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5EF2" w14:textId="2BE6D408" w:rsidR="006E0BF2" w:rsidRPr="00B33002" w:rsidRDefault="00A55EE5" w:rsidP="006E0BF2">
      <w:pPr>
        <w:pStyle w:val="Heading2numbered"/>
        <w:numPr>
          <w:ilvl w:val="0"/>
          <w:numId w:val="0"/>
        </w:numPr>
        <w:ind w:left="792" w:hanging="792"/>
      </w:pPr>
      <w:r>
        <w:t>F</w:t>
      </w:r>
      <w:r w:rsidR="006E0BF2" w:rsidRPr="00B33002">
        <w:t>ees and fines</w:t>
      </w:r>
      <w:r>
        <w:t xml:space="preserve"> fact sheet</w:t>
      </w:r>
    </w:p>
    <w:p w14:paraId="790462FF"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14:paraId="3856BEDB" w14:textId="1B4648E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f</w:t>
      </w:r>
      <w:r w:rsidRPr="006E0BF2">
        <w:rPr>
          <w:rFonts w:asciiTheme="minorHAnsi" w:hAnsiTheme="minorHAnsi" w:cstheme="minorHAnsi"/>
          <w:szCs w:val="20"/>
        </w:rPr>
        <w:t xml:space="preserve">ees </w:t>
      </w:r>
      <w:r w:rsidR="006E0BF2" w:rsidRPr="006E0BF2">
        <w:rPr>
          <w:rFonts w:asciiTheme="minorHAnsi" w:hAnsiTheme="minorHAnsi" w:cstheme="minorHAnsi"/>
          <w:szCs w:val="20"/>
        </w:rPr>
        <w:t xml:space="preserve">for services and regulatory purposes, including licensing and registering certain activities; and </w:t>
      </w:r>
    </w:p>
    <w:p w14:paraId="72E4B8E3" w14:textId="72686052" w:rsidR="00E41128" w:rsidRDefault="00417CB9" w:rsidP="006E0BF2">
      <w:pPr>
        <w:pStyle w:val="FactSheetBullet1"/>
        <w:numPr>
          <w:ilvl w:val="0"/>
          <w:numId w:val="1"/>
        </w:numPr>
        <w:tabs>
          <w:tab w:val="clear" w:pos="504"/>
          <w:tab w:val="num" w:pos="283"/>
        </w:tabs>
        <w:ind w:left="284" w:hanging="284"/>
        <w:contextualSpacing w:val="0"/>
        <w:rPr>
          <w:rFonts w:asciiTheme="minorHAnsi" w:hAnsiTheme="minorHAnsi" w:cstheme="minorHAnsi"/>
          <w:szCs w:val="20"/>
        </w:rPr>
      </w:pPr>
      <w:r>
        <w:rPr>
          <w:rFonts w:asciiTheme="minorHAnsi" w:hAnsiTheme="minorHAnsi" w:cstheme="minorHAnsi"/>
          <w:szCs w:val="20"/>
        </w:rPr>
        <w:t>f</w:t>
      </w:r>
      <w:r w:rsidR="006E0BF2" w:rsidRPr="006E0BF2">
        <w:rPr>
          <w:rFonts w:asciiTheme="minorHAnsi" w:hAnsiTheme="minorHAnsi" w:cstheme="minorHAnsi"/>
          <w:szCs w:val="20"/>
        </w:rPr>
        <w:t>ines for improper conduct, and to discourage unlawful behaviour.</w:t>
      </w:r>
    </w:p>
    <w:p w14:paraId="4EF7812D" w14:textId="34C44133" w:rsidR="006E0BF2" w:rsidRPr="006E0BF2" w:rsidRDefault="00D70D44" w:rsidP="00D70D44">
      <w:pPr>
        <w:pStyle w:val="FactSheetBullet1"/>
        <w:tabs>
          <w:tab w:val="clear" w:pos="283"/>
        </w:tabs>
        <w:ind w:left="0" w:firstLine="0"/>
        <w:contextualSpacing w:val="0"/>
        <w:rPr>
          <w:rFonts w:asciiTheme="minorHAnsi" w:hAnsiTheme="minorHAnsi" w:cstheme="minorHAnsi"/>
          <w:szCs w:val="20"/>
        </w:rPr>
      </w:pPr>
      <w:r>
        <w:rPr>
          <w:rFonts w:asciiTheme="minorHAnsi" w:hAnsiTheme="minorHAnsi" w:cstheme="minorHAnsi"/>
          <w:szCs w:val="20"/>
        </w:rPr>
        <w:t>Fe</w:t>
      </w:r>
      <w:r w:rsidR="006E0BF2" w:rsidRPr="006E0BF2">
        <w:rPr>
          <w:rFonts w:asciiTheme="minorHAnsi" w:hAnsiTheme="minorHAnsi" w:cstheme="minorHAnsi"/>
          <w:szCs w:val="20"/>
        </w:rPr>
        <w:t>es and fines are officially set and revised by legislation relevant to their application, and applied and reviewed by government departments.</w:t>
      </w:r>
    </w:p>
    <w:p w14:paraId="538A21A7" w14:textId="3FDA4F25" w:rsidR="006E0BF2" w:rsidRPr="006E0BF2" w:rsidRDefault="006E0BF2" w:rsidP="00D70D44">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9E2471" w:rsidRPr="006E0BF2">
        <w:rPr>
          <w:rFonts w:asciiTheme="minorHAnsi" w:hAnsiTheme="minorHAnsi" w:cstheme="minorHAnsi"/>
          <w:szCs w:val="20"/>
        </w:rPr>
        <w:t>20</w:t>
      </w:r>
      <w:r w:rsidR="00E41128">
        <w:rPr>
          <w:rFonts w:asciiTheme="minorHAnsi" w:hAnsiTheme="minorHAnsi" w:cstheme="minorHAnsi"/>
          <w:szCs w:val="20"/>
        </w:rPr>
        <w:t>20</w:t>
      </w:r>
      <w:r w:rsidRPr="006E0BF2">
        <w:rPr>
          <w:rFonts w:asciiTheme="minorHAnsi" w:hAnsiTheme="minorHAnsi" w:cstheme="minorHAnsi"/>
          <w:szCs w:val="20"/>
        </w:rPr>
        <w:t xml:space="preserve">, the value of a penalty unit is </w:t>
      </w:r>
      <w:r w:rsidR="00BE2A90">
        <w:rPr>
          <w:rFonts w:asciiTheme="minorHAnsi" w:hAnsiTheme="minorHAnsi" w:cstheme="minorHAnsi"/>
          <w:szCs w:val="20"/>
        </w:rPr>
        <w:t>$</w:t>
      </w:r>
      <w:r w:rsidR="009E2471">
        <w:rPr>
          <w:rFonts w:asciiTheme="minorHAnsi" w:hAnsiTheme="minorHAnsi" w:cstheme="minorHAnsi"/>
          <w:szCs w:val="20"/>
        </w:rPr>
        <w:t>16</w:t>
      </w:r>
      <w:r w:rsidR="001C6047">
        <w:rPr>
          <w:rFonts w:asciiTheme="minorHAnsi" w:hAnsiTheme="minorHAnsi" w:cstheme="minorHAnsi"/>
          <w:szCs w:val="20"/>
        </w:rPr>
        <w:t>5.22</w:t>
      </w:r>
      <w:r w:rsidRPr="006E0BF2">
        <w:rPr>
          <w:rFonts w:asciiTheme="minorHAnsi" w:hAnsiTheme="minorHAnsi" w:cstheme="minorHAnsi"/>
          <w:szCs w:val="20"/>
        </w:rPr>
        <w:t xml:space="preserve"> and the value of a fee unit is </w:t>
      </w:r>
      <w:r w:rsidR="00BE2A90">
        <w:rPr>
          <w:rFonts w:asciiTheme="minorHAnsi" w:hAnsiTheme="minorHAnsi" w:cstheme="minorHAnsi"/>
          <w:szCs w:val="20"/>
        </w:rPr>
        <w:t>$14.</w:t>
      </w:r>
      <w:r w:rsidR="001C6047">
        <w:rPr>
          <w:rFonts w:asciiTheme="minorHAnsi" w:hAnsiTheme="minorHAnsi" w:cstheme="minorHAnsi"/>
          <w:szCs w:val="20"/>
        </w:rPr>
        <w:t>81</w:t>
      </w:r>
      <w:r w:rsidRPr="006E0BF2">
        <w:rPr>
          <w:rFonts w:asciiTheme="minorHAnsi" w:hAnsiTheme="minorHAnsi" w:cstheme="minorHAnsi"/>
          <w:szCs w:val="20"/>
        </w:rPr>
        <w:t xml:space="preserve">. </w:t>
      </w:r>
    </w:p>
    <w:p w14:paraId="455D46F9" w14:textId="198D9B3A" w:rsidR="008F6C7F" w:rsidRPr="006E0BF2" w:rsidRDefault="008F6C7F" w:rsidP="006E0BF2">
      <w:pPr>
        <w:pStyle w:val="FactSheetNormal"/>
        <w:rPr>
          <w:rFonts w:asciiTheme="minorHAnsi" w:hAnsiTheme="minorHAnsi" w:cstheme="minorHAnsi"/>
          <w:szCs w:val="20"/>
        </w:rPr>
      </w:pPr>
      <w:r>
        <w:rPr>
          <w:rFonts w:asciiTheme="minorHAnsi" w:hAnsiTheme="minorHAnsi" w:cstheme="minorHAnsi"/>
          <w:szCs w:val="20"/>
        </w:rPr>
        <w:t>In response to the economic impact of the coronavirus (COVID-19) pandemic, the Victorian Government ha</w:t>
      </w:r>
      <w:r w:rsidR="00417CB9">
        <w:rPr>
          <w:rFonts w:asciiTheme="minorHAnsi" w:hAnsiTheme="minorHAnsi" w:cstheme="minorHAnsi"/>
          <w:szCs w:val="20"/>
        </w:rPr>
        <w:t>s</w:t>
      </w:r>
      <w:r>
        <w:rPr>
          <w:rFonts w:asciiTheme="minorHAnsi" w:hAnsiTheme="minorHAnsi" w:cstheme="minorHAnsi"/>
          <w:szCs w:val="20"/>
        </w:rPr>
        <w:t xml:space="preserve"> </w:t>
      </w:r>
      <w:r w:rsidR="00590FD2">
        <w:rPr>
          <w:rFonts w:asciiTheme="minorHAnsi" w:hAnsiTheme="minorHAnsi" w:cstheme="minorHAnsi"/>
          <w:szCs w:val="20"/>
        </w:rPr>
        <w:t>placed a freeze on</w:t>
      </w:r>
      <w:r>
        <w:rPr>
          <w:rFonts w:asciiTheme="minorHAnsi" w:hAnsiTheme="minorHAnsi" w:cstheme="minorHAnsi"/>
          <w:szCs w:val="20"/>
        </w:rPr>
        <w:t xml:space="preserve"> fees and fines for 2020-21 and will maintain the 2019-20 values of fee and penalty units for this period. This decision has been made to support Victorians through the coronavirus pandemic and reduce the financial stress on households and businesses.  </w:t>
      </w:r>
    </w:p>
    <w:p w14:paraId="23CF46CC"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14:paraId="61DBC93D"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14:paraId="47C40DCA"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Pr="006E0BF2">
          <w:rPr>
            <w:rStyle w:val="Hyperlink"/>
            <w:rFonts w:asciiTheme="minorHAnsi" w:hAnsiTheme="minorHAnsi" w:cstheme="minorHAnsi"/>
            <w:szCs w:val="20"/>
          </w:rPr>
          <w:t>www.dtf.vic.gov.au</w:t>
        </w:r>
      </w:hyperlink>
    </w:p>
    <w:p w14:paraId="4751D60C"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14:paraId="298D7822"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14:paraId="334667CD"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14:paraId="2F08E6D6"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14:paraId="038C5E89"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14:paraId="3B13697D"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Other fees and fines information</w:t>
      </w:r>
    </w:p>
    <w:p w14:paraId="72C2B154"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14:paraId="3219EA50"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Individuals experiencing financial hardship may be able</w:t>
      </w:r>
      <w:r w:rsidRPr="006E0BF2" w:rsidDel="004840F1">
        <w:rPr>
          <w:rFonts w:asciiTheme="minorHAnsi" w:hAnsiTheme="minorHAnsi" w:cstheme="minorHAnsi"/>
          <w:szCs w:val="20"/>
        </w:rPr>
        <w:t xml:space="preserve"> </w:t>
      </w:r>
      <w:r w:rsidRPr="006E0BF2">
        <w:rPr>
          <w:rFonts w:asciiTheme="minorHAnsi" w:hAnsiTheme="minorHAnsi" w:cstheme="minorHAnsi"/>
          <w:szCs w:val="20"/>
        </w:rPr>
        <w:t>to pay by instalments</w:t>
      </w:r>
      <w:r w:rsidRPr="006E0BF2" w:rsidDel="004840F1">
        <w:rPr>
          <w:rFonts w:asciiTheme="minorHAnsi" w:hAnsiTheme="minorHAnsi" w:cstheme="minorHAnsi"/>
          <w:szCs w:val="20"/>
        </w:rPr>
        <w:t xml:space="preserve"> </w:t>
      </w:r>
      <w:r w:rsidRPr="006E0BF2">
        <w:rPr>
          <w:rFonts w:asciiTheme="minorHAnsi" w:hAnsiTheme="minorHAnsi" w:cstheme="minorHAnsi"/>
          <w:szCs w:val="20"/>
        </w:rPr>
        <w:t>when they receive a State Government issued fine. This enables individuals experiencing financial difficulties to meet their required payment/s. For more details, visit http://www.fines.vic.gov.au or call the Civic Compliance Fine Helpline on 03 9200 8111.  Callers from regional Victoria can contact the Civic Compliance Fine Helpline on 1300 369 819.</w:t>
      </w:r>
    </w:p>
    <w:p w14:paraId="273ED036"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Are any concessions available for fees charged?</w:t>
      </w:r>
    </w:p>
    <w:p w14:paraId="2FC67698"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14:paraId="6BC069ED"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think a fee or charge is unfair?</w:t>
      </w:r>
    </w:p>
    <w:p w14:paraId="4FAC9897"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If any person feels a fee or fine they have to pay is unfair, they should, in the first instance, raise his or her concerns with the responsible government authority.</w:t>
      </w:r>
    </w:p>
    <w:p w14:paraId="2B66BD7C"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14:paraId="1F8015B7" w14:textId="1F4AF433"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i</w:t>
      </w:r>
      <w:r w:rsidRPr="006E0BF2">
        <w:rPr>
          <w:rFonts w:asciiTheme="minorHAnsi" w:hAnsiTheme="minorHAnsi" w:cstheme="minorHAnsi"/>
          <w:szCs w:val="20"/>
        </w:rPr>
        <w:t xml:space="preserve">s </w:t>
      </w:r>
      <w:r w:rsidR="006E0BF2" w:rsidRPr="006E0BF2">
        <w:rPr>
          <w:rFonts w:asciiTheme="minorHAnsi" w:hAnsiTheme="minorHAnsi" w:cstheme="minorHAnsi"/>
          <w:szCs w:val="20"/>
        </w:rPr>
        <w:t>not more than 12 months old; and</w:t>
      </w:r>
    </w:p>
    <w:p w14:paraId="0FCDD4E4" w14:textId="19871D0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c</w:t>
      </w:r>
      <w:r w:rsidR="006E0BF2" w:rsidRPr="006E0BF2">
        <w:rPr>
          <w:rFonts w:asciiTheme="minorHAnsi" w:hAnsiTheme="minorHAnsi" w:cstheme="minorHAnsi"/>
          <w:szCs w:val="20"/>
        </w:rPr>
        <w:t>ould not be more appropriately decided by a court or tribunal.</w:t>
      </w:r>
    </w:p>
    <w:p w14:paraId="20FA2381" w14:textId="77777777" w:rsidR="00DA1F23" w:rsidRDefault="00DA1F23" w:rsidP="006E0BF2">
      <w:pPr>
        <w:pStyle w:val="FactSheetNormal"/>
        <w:rPr>
          <w:rFonts w:asciiTheme="minorHAnsi" w:hAnsiTheme="minorHAnsi" w:cstheme="minorHAnsi"/>
          <w:szCs w:val="20"/>
        </w:rPr>
      </w:pPr>
    </w:p>
    <w:p w14:paraId="665CA4ED" w14:textId="77777777" w:rsidR="00DA1F23" w:rsidRDefault="00DA1F23" w:rsidP="006E0BF2">
      <w:pPr>
        <w:pStyle w:val="FactSheetNormal"/>
        <w:rPr>
          <w:rFonts w:asciiTheme="minorHAnsi" w:hAnsiTheme="minorHAnsi" w:cstheme="minorHAnsi"/>
          <w:szCs w:val="20"/>
        </w:rPr>
      </w:pPr>
    </w:p>
    <w:p w14:paraId="666CE646" w14:textId="3730CE07" w:rsidR="006E0BF2" w:rsidRPr="006E0BF2" w:rsidRDefault="006E0BF2" w:rsidP="006E0BF2">
      <w:pPr>
        <w:pStyle w:val="FactSheetNormal"/>
        <w:rPr>
          <w:rFonts w:asciiTheme="minorHAnsi" w:hAnsiTheme="minorHAnsi" w:cstheme="minorHAnsi"/>
          <w:szCs w:val="20"/>
        </w:rPr>
      </w:pPr>
      <w:bookmarkStart w:id="0" w:name="_GoBack"/>
      <w:bookmarkEnd w:id="0"/>
      <w:r w:rsidRPr="006E0BF2">
        <w:rPr>
          <w:rFonts w:asciiTheme="minorHAnsi" w:hAnsiTheme="minorHAnsi" w:cstheme="minorHAnsi"/>
          <w:szCs w:val="20"/>
        </w:rPr>
        <w:lastRenderedPageBreak/>
        <w:t>You can contact Ombudsman Victoria on:</w:t>
      </w:r>
    </w:p>
    <w:p w14:paraId="7ACAF526"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0" w:history="1">
        <w:r w:rsidRPr="006E0BF2">
          <w:rPr>
            <w:rStyle w:val="Hyperlink"/>
            <w:rFonts w:asciiTheme="minorHAnsi" w:hAnsiTheme="minorHAnsi" w:cstheme="minorHAnsi"/>
            <w:szCs w:val="20"/>
          </w:rPr>
          <w:t>ombudvic@ombudsman.vic.gov.au</w:t>
        </w:r>
      </w:hyperlink>
    </w:p>
    <w:p w14:paraId="572BBE52"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14:paraId="44313205"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14:paraId="2E58C8AD"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1" w:history="1">
        <w:r w:rsidRPr="006E0BF2">
          <w:rPr>
            <w:rStyle w:val="Hyperlink"/>
            <w:rFonts w:asciiTheme="minorHAnsi" w:hAnsiTheme="minorHAnsi" w:cstheme="minorHAnsi"/>
            <w:szCs w:val="20"/>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6E0BF2">
          <w:rPr>
            <w:rStyle w:val="Hyperlink"/>
            <w:rFonts w:asciiTheme="minorHAnsi" w:hAnsiTheme="minorHAnsi" w:cstheme="minorHAnsi"/>
            <w:szCs w:val="20"/>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14:paraId="1F176D0A" w14:textId="77777777" w:rsidR="004946C9" w:rsidRPr="006E0BF2" w:rsidRDefault="004946C9" w:rsidP="006E0BF2"/>
    <w:sectPr w:rsidR="004946C9" w:rsidRPr="006E0BF2" w:rsidSect="00593B38">
      <w:headerReference w:type="default" r:id="rId13"/>
      <w:footerReference w:type="even" r:id="rId14"/>
      <w:footerReference w:type="default" r:id="rId15"/>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1E4E" w14:textId="77777777" w:rsidR="00CC473E" w:rsidRDefault="00CC473E" w:rsidP="002D711A">
      <w:pPr>
        <w:spacing w:after="0" w:line="240" w:lineRule="auto"/>
      </w:pPr>
      <w:r>
        <w:separator/>
      </w:r>
    </w:p>
  </w:endnote>
  <w:endnote w:type="continuationSeparator" w:id="0">
    <w:p w14:paraId="5D93E7F7" w14:textId="77777777" w:rsidR="00CC473E" w:rsidRDefault="00CC473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AFD9" w14:textId="77777777" w:rsidR="00014213" w:rsidRPr="00014213" w:rsidRDefault="00014213" w:rsidP="00C022F9">
    <w:pPr>
      <w:pStyle w:val="Footer"/>
    </w:pPr>
    <w:r>
      <w:drawing>
        <wp:anchor distT="0" distB="0" distL="114300" distR="114300" simplePos="0" relativeHeight="251667456" behindDoc="0" locked="0" layoutInCell="1" allowOverlap="1" wp14:anchorId="5597576E" wp14:editId="2A0205C8">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3F06" w14:textId="77777777" w:rsidR="0041689E" w:rsidRPr="00C022F9" w:rsidRDefault="008F6C7F" w:rsidP="0041689E">
    <w:pPr>
      <w:pStyle w:val="Footer"/>
      <w:spacing w:before="0"/>
    </w:pPr>
    <w:r>
      <mc:AlternateContent>
        <mc:Choice Requires="wps">
          <w:drawing>
            <wp:anchor distT="0" distB="0" distL="114300" distR="114300" simplePos="0" relativeHeight="251671552" behindDoc="0" locked="0" layoutInCell="0" allowOverlap="1" wp14:anchorId="2AA495EF" wp14:editId="0718C838">
              <wp:simplePos x="0" y="0"/>
              <wp:positionH relativeFrom="page">
                <wp:posOffset>0</wp:posOffset>
              </wp:positionH>
              <wp:positionV relativeFrom="page">
                <wp:posOffset>10234930</wp:posOffset>
              </wp:positionV>
              <wp:extent cx="7560310" cy="266700"/>
              <wp:effectExtent l="0" t="0" r="0" b="0"/>
              <wp:wrapNone/>
              <wp:docPr id="1" name="MSIPCM67254d5c9e257c50425c75a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495EF" id="_x0000_t202" coordsize="21600,21600" o:spt="202" path="m,l,21600r21600,l21600,xe">
              <v:stroke joinstyle="miter"/>
              <v:path gradientshapeok="t" o:connecttype="rect"/>
            </v:shapetype>
            <v:shape id="MSIPCM67254d5c9e257c50425c75a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ORb5dB8DAAA4BgAADgAAAAAA&#10;AAAAAAAAAAAuAgAAZHJzL2Uyb0RvYy54bWxQSwECLQAUAAYACAAAACEAYBHGJt4AAAALAQAADwAA&#10;AAAAAAAAAAAAAAB5BQAAZHJzL2Rvd25yZXYueG1sUEsFBgAAAAAEAAQA8wAAAIQGAAAAAA==&#10;" o:allowincell="f" filled="f" stroked="f" strokeweight=".5pt">
              <v:textbox inset="20pt,0,,0">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v:textbox>
              <w10:wrap anchorx="page" anchory="page"/>
            </v:shape>
          </w:pict>
        </mc:Fallback>
      </mc:AlternateConten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9E2471">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AEFF" w14:textId="77777777" w:rsidR="00CC473E" w:rsidRDefault="00CC473E" w:rsidP="002D711A">
      <w:pPr>
        <w:spacing w:after="0" w:line="240" w:lineRule="auto"/>
      </w:pPr>
      <w:r>
        <w:separator/>
      </w:r>
    </w:p>
  </w:footnote>
  <w:footnote w:type="continuationSeparator" w:id="0">
    <w:p w14:paraId="0356937D" w14:textId="77777777" w:rsidR="00CC473E" w:rsidRDefault="00CC473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35E8" w14:textId="77777777" w:rsidR="0041689E" w:rsidRPr="0041689E" w:rsidRDefault="0004356D">
    <w:pPr>
      <w:pStyle w:val="Header"/>
    </w:pPr>
    <w:r>
      <w:rPr>
        <w:noProof/>
      </w:rPr>
      <w:drawing>
        <wp:anchor distT="0" distB="0" distL="114300" distR="114300" simplePos="0" relativeHeight="251670528" behindDoc="0" locked="0" layoutInCell="1" allowOverlap="1" wp14:anchorId="52345A08" wp14:editId="3D6EB6A7">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5B620506" wp14:editId="5A67A7A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2"/>
    <w:rsid w:val="00012F6F"/>
    <w:rsid w:val="00014213"/>
    <w:rsid w:val="00014B55"/>
    <w:rsid w:val="00020E3E"/>
    <w:rsid w:val="00023BF3"/>
    <w:rsid w:val="00026811"/>
    <w:rsid w:val="0004356D"/>
    <w:rsid w:val="00045296"/>
    <w:rsid w:val="00075E6C"/>
    <w:rsid w:val="000A6F10"/>
    <w:rsid w:val="000B29AD"/>
    <w:rsid w:val="000C6372"/>
    <w:rsid w:val="000E260C"/>
    <w:rsid w:val="000E392D"/>
    <w:rsid w:val="000F4288"/>
    <w:rsid w:val="000F7165"/>
    <w:rsid w:val="00102379"/>
    <w:rsid w:val="001065D6"/>
    <w:rsid w:val="00116A6A"/>
    <w:rsid w:val="00121252"/>
    <w:rsid w:val="00124609"/>
    <w:rsid w:val="001254CE"/>
    <w:rsid w:val="00134CEA"/>
    <w:rsid w:val="001422CC"/>
    <w:rsid w:val="001617B6"/>
    <w:rsid w:val="00165E66"/>
    <w:rsid w:val="001C6047"/>
    <w:rsid w:val="001C7BAE"/>
    <w:rsid w:val="001E31FA"/>
    <w:rsid w:val="001E64F6"/>
    <w:rsid w:val="00222BEB"/>
    <w:rsid w:val="00225E60"/>
    <w:rsid w:val="0023202C"/>
    <w:rsid w:val="00236203"/>
    <w:rsid w:val="00245043"/>
    <w:rsid w:val="00257760"/>
    <w:rsid w:val="00292D36"/>
    <w:rsid w:val="00297281"/>
    <w:rsid w:val="002C47D3"/>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17CB9"/>
    <w:rsid w:val="004236C8"/>
    <w:rsid w:val="00427681"/>
    <w:rsid w:val="00433DB7"/>
    <w:rsid w:val="004411C1"/>
    <w:rsid w:val="00453750"/>
    <w:rsid w:val="00456941"/>
    <w:rsid w:val="004702EA"/>
    <w:rsid w:val="00482D02"/>
    <w:rsid w:val="004946C9"/>
    <w:rsid w:val="004A7519"/>
    <w:rsid w:val="004D3518"/>
    <w:rsid w:val="004D62D6"/>
    <w:rsid w:val="0053416C"/>
    <w:rsid w:val="00541C2F"/>
    <w:rsid w:val="00563527"/>
    <w:rsid w:val="0058124E"/>
    <w:rsid w:val="005875A3"/>
    <w:rsid w:val="00590FD2"/>
    <w:rsid w:val="00593B38"/>
    <w:rsid w:val="005A3416"/>
    <w:rsid w:val="005B27FE"/>
    <w:rsid w:val="005C3E6D"/>
    <w:rsid w:val="005E2FDE"/>
    <w:rsid w:val="005F61DF"/>
    <w:rsid w:val="006023F9"/>
    <w:rsid w:val="00610559"/>
    <w:rsid w:val="006178DE"/>
    <w:rsid w:val="006332F6"/>
    <w:rsid w:val="00652625"/>
    <w:rsid w:val="006534B2"/>
    <w:rsid w:val="0065615D"/>
    <w:rsid w:val="00657011"/>
    <w:rsid w:val="006650B5"/>
    <w:rsid w:val="006651B1"/>
    <w:rsid w:val="00665778"/>
    <w:rsid w:val="006A5B34"/>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A4900"/>
    <w:rsid w:val="008D0281"/>
    <w:rsid w:val="008E3C4E"/>
    <w:rsid w:val="008F6C7F"/>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17B7A"/>
    <w:rsid w:val="00A2559E"/>
    <w:rsid w:val="00A25FD9"/>
    <w:rsid w:val="00A46BA8"/>
    <w:rsid w:val="00A47634"/>
    <w:rsid w:val="00A55EE5"/>
    <w:rsid w:val="00A612FE"/>
    <w:rsid w:val="00A86147"/>
    <w:rsid w:val="00AA26B8"/>
    <w:rsid w:val="00AA6921"/>
    <w:rsid w:val="00AB3FE2"/>
    <w:rsid w:val="00AD3322"/>
    <w:rsid w:val="00AD7E4E"/>
    <w:rsid w:val="00AF4D58"/>
    <w:rsid w:val="00AF6666"/>
    <w:rsid w:val="00B10154"/>
    <w:rsid w:val="00B2640C"/>
    <w:rsid w:val="00B81B44"/>
    <w:rsid w:val="00B9053B"/>
    <w:rsid w:val="00B938BE"/>
    <w:rsid w:val="00BC3422"/>
    <w:rsid w:val="00BE2A90"/>
    <w:rsid w:val="00C015B9"/>
    <w:rsid w:val="00C022F9"/>
    <w:rsid w:val="00C032EA"/>
    <w:rsid w:val="00C06EB5"/>
    <w:rsid w:val="00C1145F"/>
    <w:rsid w:val="00C637E1"/>
    <w:rsid w:val="00C70D50"/>
    <w:rsid w:val="00C71C9E"/>
    <w:rsid w:val="00C907D7"/>
    <w:rsid w:val="00C92338"/>
    <w:rsid w:val="00CA7C3A"/>
    <w:rsid w:val="00CB6C45"/>
    <w:rsid w:val="00CC2DB2"/>
    <w:rsid w:val="00CC473E"/>
    <w:rsid w:val="00CD0307"/>
    <w:rsid w:val="00CD3D1B"/>
    <w:rsid w:val="00CF7DCA"/>
    <w:rsid w:val="00D211E9"/>
    <w:rsid w:val="00D2312F"/>
    <w:rsid w:val="00D269C1"/>
    <w:rsid w:val="00D44953"/>
    <w:rsid w:val="00D542F3"/>
    <w:rsid w:val="00D5644B"/>
    <w:rsid w:val="00D56E25"/>
    <w:rsid w:val="00D63469"/>
    <w:rsid w:val="00D70D44"/>
    <w:rsid w:val="00D718D7"/>
    <w:rsid w:val="00D814B7"/>
    <w:rsid w:val="00D90688"/>
    <w:rsid w:val="00DA1F23"/>
    <w:rsid w:val="00DA3AAD"/>
    <w:rsid w:val="00DB312B"/>
    <w:rsid w:val="00DC5654"/>
    <w:rsid w:val="00DC658F"/>
    <w:rsid w:val="00DE60CC"/>
    <w:rsid w:val="00E26B32"/>
    <w:rsid w:val="00E407B6"/>
    <w:rsid w:val="00E41128"/>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53B1"/>
  <w15:docId w15:val="{8E39D3F1-C8A1-4A3D-BCF9-AB929E85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 w:type="character" w:styleId="CommentReference">
    <w:name w:val="annotation reference"/>
    <w:basedOn w:val="DefaultParagraphFont"/>
    <w:uiPriority w:val="99"/>
    <w:semiHidden/>
    <w:unhideWhenUsed/>
    <w:rsid w:val="00590FD2"/>
    <w:rPr>
      <w:sz w:val="16"/>
      <w:szCs w:val="16"/>
    </w:rPr>
  </w:style>
  <w:style w:type="paragraph" w:styleId="CommentText">
    <w:name w:val="annotation text"/>
    <w:basedOn w:val="Normal"/>
    <w:link w:val="CommentTextChar"/>
    <w:uiPriority w:val="99"/>
    <w:unhideWhenUsed/>
    <w:rsid w:val="00590FD2"/>
    <w:pPr>
      <w:spacing w:line="240" w:lineRule="auto"/>
    </w:pPr>
  </w:style>
  <w:style w:type="character" w:customStyle="1" w:styleId="CommentTextChar">
    <w:name w:val="Comment Text Char"/>
    <w:basedOn w:val="DefaultParagraphFont"/>
    <w:link w:val="CommentText"/>
    <w:uiPriority w:val="99"/>
    <w:rsid w:val="00590FD2"/>
    <w:rPr>
      <w:spacing w:val="2"/>
    </w:rPr>
  </w:style>
  <w:style w:type="paragraph" w:styleId="CommentSubject">
    <w:name w:val="annotation subject"/>
    <w:basedOn w:val="CommentText"/>
    <w:next w:val="CommentText"/>
    <w:link w:val="CommentSubjectChar"/>
    <w:uiPriority w:val="99"/>
    <w:semiHidden/>
    <w:unhideWhenUsed/>
    <w:rsid w:val="00590FD2"/>
    <w:rPr>
      <w:b/>
      <w:bCs/>
    </w:rPr>
  </w:style>
  <w:style w:type="character" w:customStyle="1" w:styleId="CommentSubjectChar">
    <w:name w:val="Comment Subject Char"/>
    <w:basedOn w:val="CommentTextChar"/>
    <w:link w:val="CommentSubject"/>
    <w:uiPriority w:val="99"/>
    <w:semiHidden/>
    <w:rsid w:val="00590FD2"/>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rmation@dtf.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mbudvic@ombudsman.vic.gov.au" TargetMode="External"/><Relationship Id="rId4" Type="http://schemas.openxmlformats.org/officeDocument/2006/relationships/styles" Target="styles.xml"/><Relationship Id="rId9" Type="http://schemas.openxmlformats.org/officeDocument/2006/relationships/hyperlink" Target="http://www.dtf.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B495-556B-4FFC-BFBC-E460E0007C1B}">
  <ds:schemaRefs>
    <ds:schemaRef ds:uri="http://www.w3.org/2001/XMLSchema"/>
  </ds:schemaRefs>
</ds:datastoreItem>
</file>

<file path=customXml/itemProps2.xml><?xml version="1.0" encoding="utf-8"?>
<ds:datastoreItem xmlns:ds="http://schemas.openxmlformats.org/officeDocument/2006/customXml" ds:itemID="{07F1DE90-BDE4-4DE6-942E-5E320E8E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56</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Yin Y Tham (DTF)</cp:lastModifiedBy>
  <cp:revision>11</cp:revision>
  <cp:lastPrinted>2016-02-16T04:22:00Z</cp:lastPrinted>
  <dcterms:created xsi:type="dcterms:W3CDTF">2020-04-23T01:57:00Z</dcterms:created>
  <dcterms:modified xsi:type="dcterms:W3CDTF">2020-04-24T02:00:00Z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Bella.Williams@dtf.vic.gov.au</vt:lpwstr>
  </property>
  <property fmtid="{D5CDD505-2E9C-101B-9397-08002B2CF9AE}" pid="8" name="MSIP_Label_7158ebbd-6c5e-441f-bfc9-4eb8c11e3978_SetDate">
    <vt:lpwstr>2020-04-23T01:57:26.3731548Z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