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32E7" w14:textId="77777777" w:rsidR="00767602" w:rsidRPr="00D855B7" w:rsidRDefault="00767602" w:rsidP="00D855B7">
      <w:bookmarkStart w:id="0" w:name="_Toc442780673"/>
      <w:bookmarkStart w:id="1" w:name="_Toc442780672"/>
    </w:p>
    <w:p w14:paraId="0FC6FD8F" w14:textId="77777777" w:rsidR="00767602" w:rsidRDefault="00767602" w:rsidP="00B91FA1">
      <w:pPr>
        <w:pStyle w:val="Heading2"/>
        <w:rPr>
          <w:color w:val="201547"/>
          <w:spacing w:val="-1"/>
          <w:sz w:val="36"/>
          <w:szCs w:val="28"/>
        </w:rPr>
        <w:sectPr w:rsidR="00767602" w:rsidSect="00970CBC">
          <w:headerReference w:type="even" r:id="rId9"/>
          <w:headerReference w:type="default" r:id="rId10"/>
          <w:footerReference w:type="even" r:id="rId11"/>
          <w:footerReference w:type="default" r:id="rId12"/>
          <w:headerReference w:type="first" r:id="rId13"/>
          <w:footerReference w:type="first" r:id="rId14"/>
          <w:pgSz w:w="11906" w:h="16838" w:code="9"/>
          <w:pgMar w:top="2880" w:right="1440" w:bottom="1354" w:left="1440" w:header="706" w:footer="461" w:gutter="0"/>
          <w:pgNumType w:start="1"/>
          <w:cols w:space="708"/>
          <w:docGrid w:linePitch="360"/>
        </w:sectPr>
      </w:pPr>
    </w:p>
    <w:p w14:paraId="379CC45D" w14:textId="60758F9B" w:rsidR="00B91FA1" w:rsidRDefault="00D855B7" w:rsidP="00767602">
      <w:pPr>
        <w:pStyle w:val="Heading1"/>
      </w:pPr>
      <w:bookmarkStart w:id="2" w:name="_Toc20902142"/>
      <w:r>
        <w:lastRenderedPageBreak/>
        <w:t>Message from the Secretary</w:t>
      </w:r>
      <w:bookmarkEnd w:id="2"/>
    </w:p>
    <w:bookmarkEnd w:id="0"/>
    <w:p w14:paraId="1B8EEFFD" w14:textId="38ED78A5" w:rsidR="00844FB9" w:rsidRDefault="00AA53B7" w:rsidP="00844FB9">
      <w:r>
        <w:rPr>
          <w:noProof/>
        </w:rPr>
        <w:drawing>
          <wp:anchor distT="0" distB="0" distL="114300" distR="114300" simplePos="0" relativeHeight="251658240" behindDoc="0" locked="0" layoutInCell="1" allowOverlap="1" wp14:anchorId="04044BDD" wp14:editId="79C3E4B9">
            <wp:simplePos x="0" y="0"/>
            <wp:positionH relativeFrom="column">
              <wp:posOffset>61595</wp:posOffset>
            </wp:positionH>
            <wp:positionV relativeFrom="paragraph">
              <wp:posOffset>62865</wp:posOffset>
            </wp:positionV>
            <wp:extent cx="1151890" cy="1257935"/>
            <wp:effectExtent l="57150" t="57150" r="48260" b="565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avid Martine - low res January 2019.jpg"/>
                    <pic:cNvPicPr/>
                  </pic:nvPicPr>
                  <pic:blipFill rotWithShape="1">
                    <a:blip r:embed="rId15" cstate="print">
                      <a:extLst>
                        <a:ext uri="{28A0092B-C50C-407E-A947-70E740481C1C}">
                          <a14:useLocalDpi xmlns:a14="http://schemas.microsoft.com/office/drawing/2010/main" val="0"/>
                        </a:ext>
                      </a:extLst>
                    </a:blip>
                    <a:srcRect l="17986" r="20972"/>
                    <a:stretch/>
                  </pic:blipFill>
                  <pic:spPr bwMode="auto">
                    <a:xfrm>
                      <a:off x="0" y="0"/>
                      <a:ext cx="1151890" cy="1257935"/>
                    </a:xfrm>
                    <a:prstGeom prst="rect">
                      <a:avLst/>
                    </a:prstGeom>
                    <a:solidFill>
                      <a:srgbClr val="FFFFFF">
                        <a:shade val="85000"/>
                      </a:srgbClr>
                    </a:solidFill>
                    <a:ln w="9525" cap="sq">
                      <a:noFill/>
                      <a:miter lim="800000"/>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FB9">
        <w:t>On behalf of the Department of Treasury and Finance, I</w:t>
      </w:r>
      <w:r>
        <w:t xml:space="preserve"> a</w:t>
      </w:r>
      <w:r w:rsidR="00844FB9">
        <w:t xml:space="preserve">m pleased to introduce the Diversity Scholarship 2020. </w:t>
      </w:r>
    </w:p>
    <w:p w14:paraId="55997E19" w14:textId="12D50187" w:rsidR="00844FB9" w:rsidRDefault="00844FB9" w:rsidP="00844FB9">
      <w:r>
        <w:t xml:space="preserve">Making DTF a more inclusive and welcoming workplace is a core priority for our organisation and one of the commitments identified in our </w:t>
      </w:r>
      <w:r w:rsidRPr="00515478">
        <w:rPr>
          <w:i/>
        </w:rPr>
        <w:t>2019-23 Corporate Plan</w:t>
      </w:r>
      <w:r>
        <w:t xml:space="preserve">. </w:t>
      </w:r>
    </w:p>
    <w:p w14:paraId="7C875FF7" w14:textId="29FE5ADD" w:rsidR="00844FB9" w:rsidRDefault="00844FB9" w:rsidP="00844FB9">
      <w:r w:rsidRPr="003913D5">
        <w:rPr>
          <w:rFonts w:eastAsia="Times" w:cs="Times New Roman"/>
          <w:color w:val="000000" w:themeColor="text1"/>
        </w:rPr>
        <w:t>We also recognise the importance of supporting the advancement of individuals in the community through education and opportunity.</w:t>
      </w:r>
    </w:p>
    <w:p w14:paraId="70799398" w14:textId="536CA97F" w:rsidR="00844FB9" w:rsidRDefault="00844FB9" w:rsidP="00844FB9">
      <w:r>
        <w:t xml:space="preserve">This </w:t>
      </w:r>
      <w:r w:rsidRPr="003913D5">
        <w:t xml:space="preserve">Scholarship </w:t>
      </w:r>
      <w:r>
        <w:t xml:space="preserve">supports a talented member of the community from a diverse background to undertake tertiary study in the 2020 academic year. It incorporates both financial and non-financial support and includes an opportunity to participate in a work placement in the Department. </w:t>
      </w:r>
    </w:p>
    <w:p w14:paraId="03201AA5" w14:textId="77777777" w:rsidR="00844FB9" w:rsidRDefault="00844FB9" w:rsidP="00844FB9">
      <w:r>
        <w:t xml:space="preserve">We believe organisations and communities grow stronger by becoming more diverse. </w:t>
      </w:r>
    </w:p>
    <w:p w14:paraId="3151E6A3" w14:textId="18DD88EE" w:rsidR="00595777" w:rsidRDefault="00595777" w:rsidP="00595777">
      <w:r>
        <w:t xml:space="preserve">Through this Scholarship and initiatives such as our </w:t>
      </w:r>
      <w:r w:rsidRPr="003913D5">
        <w:rPr>
          <w:rFonts w:eastAsia="Times" w:cs="Times New Roman"/>
          <w:color w:val="000000" w:themeColor="text1"/>
        </w:rPr>
        <w:t>Diversity and Inclusion Framework</w:t>
      </w:r>
      <w:r>
        <w:rPr>
          <w:rFonts w:eastAsia="Times" w:cs="Times New Roman"/>
          <w:color w:val="000000" w:themeColor="text1"/>
        </w:rPr>
        <w:t xml:space="preserve">, Aboriginal </w:t>
      </w:r>
      <w:r w:rsidR="00A774EB">
        <w:rPr>
          <w:rFonts w:eastAsia="Times" w:cs="Times New Roman"/>
          <w:color w:val="000000" w:themeColor="text1"/>
        </w:rPr>
        <w:t>Employment and Inclusion Action</w:t>
      </w:r>
      <w:r w:rsidRPr="003913D5">
        <w:rPr>
          <w:rFonts w:eastAsia="Times" w:cs="Times New Roman"/>
          <w:color w:val="000000" w:themeColor="text1"/>
        </w:rPr>
        <w:t xml:space="preserve"> </w:t>
      </w:r>
      <w:r>
        <w:rPr>
          <w:rFonts w:eastAsia="Times" w:cs="Times New Roman"/>
          <w:color w:val="000000" w:themeColor="text1"/>
        </w:rPr>
        <w:t xml:space="preserve">Plan </w:t>
      </w:r>
      <w:r w:rsidRPr="003913D5">
        <w:rPr>
          <w:rFonts w:eastAsia="Times" w:cs="Times New Roman"/>
          <w:color w:val="000000" w:themeColor="text1"/>
        </w:rPr>
        <w:t>and All</w:t>
      </w:r>
      <w:r>
        <w:rPr>
          <w:rFonts w:eastAsia="Times" w:cs="Times New Roman"/>
          <w:color w:val="000000" w:themeColor="text1"/>
        </w:rPr>
        <w:t> </w:t>
      </w:r>
      <w:r w:rsidRPr="003913D5">
        <w:rPr>
          <w:rFonts w:eastAsia="Times" w:cs="Times New Roman"/>
          <w:color w:val="000000" w:themeColor="text1"/>
        </w:rPr>
        <w:t>Abilities Plan</w:t>
      </w:r>
      <w:r>
        <w:rPr>
          <w:rFonts w:eastAsia="Times" w:cs="Times New Roman"/>
          <w:color w:val="000000" w:themeColor="text1"/>
        </w:rPr>
        <w:t xml:space="preserve">, we are demonstrating our commitment to </w:t>
      </w:r>
      <w:r w:rsidRPr="003913D5">
        <w:rPr>
          <w:rFonts w:eastAsia="Times" w:cs="Times New Roman"/>
          <w:color w:val="000000" w:themeColor="text1"/>
        </w:rPr>
        <w:t>attracting, retaining and advancing diverse individuals</w:t>
      </w:r>
      <w:r>
        <w:rPr>
          <w:rFonts w:eastAsia="Times" w:cs="Times New Roman"/>
          <w:color w:val="000000" w:themeColor="text1"/>
        </w:rPr>
        <w:t xml:space="preserve"> </w:t>
      </w:r>
      <w:r w:rsidRPr="003913D5">
        <w:rPr>
          <w:rFonts w:eastAsia="Times" w:cs="Times New Roman"/>
          <w:color w:val="000000" w:themeColor="text1"/>
        </w:rPr>
        <w:t xml:space="preserve">and promoting inclusion at all levels of </w:t>
      </w:r>
      <w:r>
        <w:rPr>
          <w:rFonts w:eastAsia="Times" w:cs="Times New Roman"/>
          <w:color w:val="000000" w:themeColor="text1"/>
        </w:rPr>
        <w:t>our</w:t>
      </w:r>
      <w:r w:rsidRPr="003913D5">
        <w:rPr>
          <w:rFonts w:eastAsia="Times" w:cs="Times New Roman"/>
          <w:color w:val="000000" w:themeColor="text1"/>
        </w:rPr>
        <w:t xml:space="preserve"> organisation.</w:t>
      </w:r>
    </w:p>
    <w:p w14:paraId="12586869" w14:textId="11D40B30" w:rsidR="00844FB9" w:rsidRDefault="00844FB9" w:rsidP="00844FB9"/>
    <w:p w14:paraId="0EBDE185" w14:textId="25815DD2" w:rsidR="00AA53B7" w:rsidRDefault="00AA53B7" w:rsidP="00844FB9"/>
    <w:p w14:paraId="6EF90519" w14:textId="77777777" w:rsidR="00AA53B7" w:rsidRDefault="00AA53B7" w:rsidP="00844FB9"/>
    <w:p w14:paraId="59B520F4" w14:textId="63866527" w:rsidR="00276585" w:rsidRDefault="00844FB9" w:rsidP="00AA53B7">
      <w:r>
        <w:t>David Martine</w:t>
      </w:r>
      <w:r w:rsidR="00515478">
        <w:br/>
      </w:r>
      <w:r w:rsidRPr="00515478">
        <w:rPr>
          <w:b/>
        </w:rPr>
        <w:t>Secretary</w:t>
      </w:r>
    </w:p>
    <w:p w14:paraId="35E37810" w14:textId="7281D10E" w:rsidR="00AA53B7" w:rsidRDefault="00AA53B7" w:rsidP="00AA53B7"/>
    <w:p w14:paraId="793DFEB8" w14:textId="5A61C3C4" w:rsidR="00AA53B7" w:rsidRDefault="00AA53B7" w:rsidP="00AA53B7"/>
    <w:p w14:paraId="73A017D5" w14:textId="77777777" w:rsidR="00AA53B7" w:rsidRDefault="00AA53B7" w:rsidP="00AA53B7"/>
    <w:p w14:paraId="2BC54795" w14:textId="77777777" w:rsidR="00767602" w:rsidRDefault="00767602">
      <w:pPr>
        <w:spacing w:before="0" w:after="200"/>
        <w:rPr>
          <w:i/>
          <w:iCs/>
        </w:rPr>
        <w:sectPr w:rsidR="00767602" w:rsidSect="00970CBC">
          <w:headerReference w:type="default" r:id="rId16"/>
          <w:footerReference w:type="default" r:id="rId17"/>
          <w:pgSz w:w="11906" w:h="16838" w:code="9"/>
          <w:pgMar w:top="2880" w:right="1440" w:bottom="1354" w:left="1440" w:header="706" w:footer="461" w:gutter="0"/>
          <w:pgNumType w:start="1"/>
          <w:cols w:space="708"/>
          <w:docGrid w:linePitch="360"/>
        </w:sectPr>
      </w:pPr>
    </w:p>
    <w:p w14:paraId="7CC9FBED" w14:textId="5E890378" w:rsidR="000F7BD2" w:rsidRDefault="000F7BD2" w:rsidP="000A6364">
      <w:pPr>
        <w:pStyle w:val="DJRTOCheadingreport"/>
        <w:spacing w:after="800"/>
        <w:rPr>
          <w:color w:val="auto"/>
        </w:rPr>
      </w:pPr>
      <w:r w:rsidRPr="00093C65">
        <w:rPr>
          <w:color w:val="auto"/>
        </w:rPr>
        <w:lastRenderedPageBreak/>
        <w:t>Table of contents</w:t>
      </w:r>
    </w:p>
    <w:p w14:paraId="4D450BA7" w14:textId="1001E419" w:rsidR="00CF75AF" w:rsidRDefault="00B91FA1">
      <w:pPr>
        <w:pStyle w:val="TOC1"/>
        <w:rPr>
          <w:noProof/>
          <w:spacing w:val="0"/>
          <w:sz w:val="22"/>
          <w:szCs w:val="22"/>
        </w:rPr>
      </w:pPr>
      <w:r w:rsidRPr="00E31D15">
        <w:rPr>
          <w:rFonts w:ascii="Arial" w:eastAsia="Times New Roman" w:hAnsi="Arial" w:cs="Times New Roman"/>
          <w:noProof/>
          <w:spacing w:val="0"/>
          <w:lang w:eastAsia="en-US"/>
        </w:rPr>
        <w:fldChar w:fldCharType="begin"/>
      </w:r>
      <w:r w:rsidRPr="00E31D15">
        <w:rPr>
          <w:rFonts w:ascii="Arial" w:eastAsia="Times New Roman" w:hAnsi="Arial" w:cs="Times New Roman"/>
          <w:spacing w:val="0"/>
          <w:lang w:eastAsia="en-US"/>
        </w:rPr>
        <w:instrText xml:space="preserve"> TOC \o "1-2" \h \z \u </w:instrText>
      </w:r>
      <w:r w:rsidRPr="00E31D15">
        <w:rPr>
          <w:rFonts w:ascii="Arial" w:eastAsia="Times New Roman" w:hAnsi="Arial" w:cs="Times New Roman"/>
          <w:noProof/>
          <w:spacing w:val="0"/>
          <w:lang w:eastAsia="en-US"/>
        </w:rPr>
        <w:fldChar w:fldCharType="separate"/>
      </w:r>
      <w:hyperlink w:anchor="_Toc20902142" w:history="1">
        <w:r w:rsidR="00CF75AF" w:rsidRPr="00C14702">
          <w:rPr>
            <w:rStyle w:val="Hyperlink"/>
            <w:noProof/>
          </w:rPr>
          <w:t>Message from the Secretary</w:t>
        </w:r>
        <w:r w:rsidR="00CF75AF">
          <w:rPr>
            <w:noProof/>
            <w:webHidden/>
          </w:rPr>
          <w:tab/>
        </w:r>
        <w:r w:rsidR="00CF75AF">
          <w:rPr>
            <w:noProof/>
            <w:webHidden/>
          </w:rPr>
          <w:fldChar w:fldCharType="begin"/>
        </w:r>
        <w:r w:rsidR="00CF75AF">
          <w:rPr>
            <w:noProof/>
            <w:webHidden/>
          </w:rPr>
          <w:instrText xml:space="preserve"> PAGEREF _Toc20902142 \h </w:instrText>
        </w:r>
        <w:r w:rsidR="00CF75AF">
          <w:rPr>
            <w:noProof/>
            <w:webHidden/>
          </w:rPr>
        </w:r>
        <w:r w:rsidR="00CF75AF">
          <w:rPr>
            <w:noProof/>
            <w:webHidden/>
          </w:rPr>
          <w:fldChar w:fldCharType="separate"/>
        </w:r>
        <w:r w:rsidR="008769B3">
          <w:rPr>
            <w:noProof/>
            <w:webHidden/>
          </w:rPr>
          <w:t>1</w:t>
        </w:r>
        <w:r w:rsidR="00CF75AF">
          <w:rPr>
            <w:noProof/>
            <w:webHidden/>
          </w:rPr>
          <w:fldChar w:fldCharType="end"/>
        </w:r>
      </w:hyperlink>
    </w:p>
    <w:p w14:paraId="6CDCF4C9" w14:textId="6E2FA75D" w:rsidR="00CF75AF" w:rsidRDefault="00EB2264">
      <w:pPr>
        <w:pStyle w:val="TOC1"/>
        <w:tabs>
          <w:tab w:val="left" w:pos="446"/>
        </w:tabs>
        <w:rPr>
          <w:noProof/>
          <w:spacing w:val="0"/>
          <w:sz w:val="22"/>
          <w:szCs w:val="22"/>
        </w:rPr>
      </w:pPr>
      <w:hyperlink w:anchor="_Toc20902143" w:history="1">
        <w:r w:rsidR="00CF75AF" w:rsidRPr="00C14702">
          <w:rPr>
            <w:rStyle w:val="Hyperlink"/>
            <w:noProof/>
          </w:rPr>
          <w:t>1.</w:t>
        </w:r>
        <w:r w:rsidR="00CF75AF">
          <w:rPr>
            <w:noProof/>
            <w:spacing w:val="0"/>
            <w:sz w:val="22"/>
            <w:szCs w:val="22"/>
          </w:rPr>
          <w:tab/>
        </w:r>
        <w:r w:rsidR="00CF75AF" w:rsidRPr="00C14702">
          <w:rPr>
            <w:rStyle w:val="Hyperlink"/>
            <w:noProof/>
          </w:rPr>
          <w:t>Introduction</w:t>
        </w:r>
        <w:r w:rsidR="00CF75AF">
          <w:rPr>
            <w:noProof/>
            <w:webHidden/>
          </w:rPr>
          <w:tab/>
        </w:r>
        <w:r w:rsidR="00CF75AF">
          <w:rPr>
            <w:noProof/>
            <w:webHidden/>
          </w:rPr>
          <w:fldChar w:fldCharType="begin"/>
        </w:r>
        <w:r w:rsidR="00CF75AF">
          <w:rPr>
            <w:noProof/>
            <w:webHidden/>
          </w:rPr>
          <w:instrText xml:space="preserve"> PAGEREF _Toc20902143 \h </w:instrText>
        </w:r>
        <w:r w:rsidR="00CF75AF">
          <w:rPr>
            <w:noProof/>
            <w:webHidden/>
          </w:rPr>
        </w:r>
        <w:r w:rsidR="00CF75AF">
          <w:rPr>
            <w:noProof/>
            <w:webHidden/>
          </w:rPr>
          <w:fldChar w:fldCharType="separate"/>
        </w:r>
        <w:r w:rsidR="008769B3">
          <w:rPr>
            <w:noProof/>
            <w:webHidden/>
          </w:rPr>
          <w:t>1</w:t>
        </w:r>
        <w:r w:rsidR="00CF75AF">
          <w:rPr>
            <w:noProof/>
            <w:webHidden/>
          </w:rPr>
          <w:fldChar w:fldCharType="end"/>
        </w:r>
      </w:hyperlink>
    </w:p>
    <w:p w14:paraId="73A7AB2B" w14:textId="3E448C6B" w:rsidR="00CF75AF" w:rsidRDefault="00EB2264">
      <w:pPr>
        <w:pStyle w:val="TOC1"/>
        <w:tabs>
          <w:tab w:val="left" w:pos="446"/>
        </w:tabs>
        <w:rPr>
          <w:noProof/>
          <w:spacing w:val="0"/>
          <w:sz w:val="22"/>
          <w:szCs w:val="22"/>
        </w:rPr>
      </w:pPr>
      <w:hyperlink w:anchor="_Toc20902144" w:history="1">
        <w:r w:rsidR="00CF75AF" w:rsidRPr="00C14702">
          <w:rPr>
            <w:rStyle w:val="Hyperlink"/>
            <w:noProof/>
          </w:rPr>
          <w:t>2.</w:t>
        </w:r>
        <w:r w:rsidR="00CF75AF">
          <w:rPr>
            <w:noProof/>
            <w:spacing w:val="0"/>
            <w:sz w:val="22"/>
            <w:szCs w:val="22"/>
          </w:rPr>
          <w:tab/>
        </w:r>
        <w:r w:rsidR="00CF75AF" w:rsidRPr="00C14702">
          <w:rPr>
            <w:rStyle w:val="Hyperlink"/>
            <w:noProof/>
          </w:rPr>
          <w:t>General information</w:t>
        </w:r>
        <w:r w:rsidR="00CF75AF">
          <w:rPr>
            <w:noProof/>
            <w:webHidden/>
          </w:rPr>
          <w:tab/>
        </w:r>
        <w:r w:rsidR="00CF75AF">
          <w:rPr>
            <w:noProof/>
            <w:webHidden/>
          </w:rPr>
          <w:fldChar w:fldCharType="begin"/>
        </w:r>
        <w:r w:rsidR="00CF75AF">
          <w:rPr>
            <w:noProof/>
            <w:webHidden/>
          </w:rPr>
          <w:instrText xml:space="preserve"> PAGEREF _Toc20902144 \h </w:instrText>
        </w:r>
        <w:r w:rsidR="00CF75AF">
          <w:rPr>
            <w:noProof/>
            <w:webHidden/>
          </w:rPr>
        </w:r>
        <w:r w:rsidR="00CF75AF">
          <w:rPr>
            <w:noProof/>
            <w:webHidden/>
          </w:rPr>
          <w:fldChar w:fldCharType="separate"/>
        </w:r>
        <w:r w:rsidR="008769B3">
          <w:rPr>
            <w:noProof/>
            <w:webHidden/>
          </w:rPr>
          <w:t>1</w:t>
        </w:r>
        <w:r w:rsidR="00CF75AF">
          <w:rPr>
            <w:noProof/>
            <w:webHidden/>
          </w:rPr>
          <w:fldChar w:fldCharType="end"/>
        </w:r>
      </w:hyperlink>
    </w:p>
    <w:p w14:paraId="025E7D0C" w14:textId="317FBC5E" w:rsidR="00CF75AF" w:rsidRDefault="00EB2264">
      <w:pPr>
        <w:pStyle w:val="TOC2"/>
        <w:tabs>
          <w:tab w:val="left" w:pos="1080"/>
        </w:tabs>
        <w:rPr>
          <w:spacing w:val="0"/>
          <w:sz w:val="22"/>
          <w:szCs w:val="22"/>
        </w:rPr>
      </w:pPr>
      <w:hyperlink w:anchor="_Toc20902145" w:history="1">
        <w:r w:rsidR="00CF75AF" w:rsidRPr="00C14702">
          <w:rPr>
            <w:rStyle w:val="Hyperlink"/>
          </w:rPr>
          <w:t>2.1</w:t>
        </w:r>
        <w:r w:rsidR="00CF75AF">
          <w:rPr>
            <w:spacing w:val="0"/>
            <w:sz w:val="22"/>
            <w:szCs w:val="22"/>
          </w:rPr>
          <w:tab/>
        </w:r>
        <w:r w:rsidR="00CF75AF" w:rsidRPr="00C14702">
          <w:rPr>
            <w:rStyle w:val="Hyperlink"/>
          </w:rPr>
          <w:t>Scholarship plan</w:t>
        </w:r>
        <w:r w:rsidR="00CF75AF">
          <w:rPr>
            <w:webHidden/>
          </w:rPr>
          <w:tab/>
        </w:r>
        <w:r w:rsidR="00CF75AF">
          <w:rPr>
            <w:webHidden/>
          </w:rPr>
          <w:fldChar w:fldCharType="begin"/>
        </w:r>
        <w:r w:rsidR="00CF75AF">
          <w:rPr>
            <w:webHidden/>
          </w:rPr>
          <w:instrText xml:space="preserve"> PAGEREF _Toc20902145 \h </w:instrText>
        </w:r>
        <w:r w:rsidR="00CF75AF">
          <w:rPr>
            <w:webHidden/>
          </w:rPr>
        </w:r>
        <w:r w:rsidR="00CF75AF">
          <w:rPr>
            <w:webHidden/>
          </w:rPr>
          <w:fldChar w:fldCharType="separate"/>
        </w:r>
        <w:r w:rsidR="008769B3">
          <w:rPr>
            <w:webHidden/>
          </w:rPr>
          <w:t>1</w:t>
        </w:r>
        <w:r w:rsidR="00CF75AF">
          <w:rPr>
            <w:webHidden/>
          </w:rPr>
          <w:fldChar w:fldCharType="end"/>
        </w:r>
      </w:hyperlink>
    </w:p>
    <w:p w14:paraId="7DEFE28A" w14:textId="616F9762" w:rsidR="00CF75AF" w:rsidRDefault="00EB2264">
      <w:pPr>
        <w:pStyle w:val="TOC2"/>
        <w:tabs>
          <w:tab w:val="left" w:pos="1080"/>
        </w:tabs>
        <w:rPr>
          <w:spacing w:val="0"/>
          <w:sz w:val="22"/>
          <w:szCs w:val="22"/>
        </w:rPr>
      </w:pPr>
      <w:hyperlink w:anchor="_Toc20902146" w:history="1">
        <w:r w:rsidR="00CF75AF" w:rsidRPr="00C14702">
          <w:rPr>
            <w:rStyle w:val="Hyperlink"/>
          </w:rPr>
          <w:t>2.2</w:t>
        </w:r>
        <w:r w:rsidR="00CF75AF">
          <w:rPr>
            <w:spacing w:val="0"/>
            <w:sz w:val="22"/>
            <w:szCs w:val="22"/>
          </w:rPr>
          <w:tab/>
        </w:r>
        <w:r w:rsidR="00CF75AF" w:rsidRPr="00C14702">
          <w:rPr>
            <w:rStyle w:val="Hyperlink"/>
          </w:rPr>
          <w:t>Financial component</w:t>
        </w:r>
        <w:r w:rsidR="00CF75AF">
          <w:rPr>
            <w:webHidden/>
          </w:rPr>
          <w:tab/>
        </w:r>
        <w:r w:rsidR="00CF75AF">
          <w:rPr>
            <w:webHidden/>
          </w:rPr>
          <w:fldChar w:fldCharType="begin"/>
        </w:r>
        <w:r w:rsidR="00CF75AF">
          <w:rPr>
            <w:webHidden/>
          </w:rPr>
          <w:instrText xml:space="preserve"> PAGEREF _Toc20902146 \h </w:instrText>
        </w:r>
        <w:r w:rsidR="00CF75AF">
          <w:rPr>
            <w:webHidden/>
          </w:rPr>
        </w:r>
        <w:r w:rsidR="00CF75AF">
          <w:rPr>
            <w:webHidden/>
          </w:rPr>
          <w:fldChar w:fldCharType="separate"/>
        </w:r>
        <w:r w:rsidR="008769B3">
          <w:rPr>
            <w:webHidden/>
          </w:rPr>
          <w:t>1</w:t>
        </w:r>
        <w:r w:rsidR="00CF75AF">
          <w:rPr>
            <w:webHidden/>
          </w:rPr>
          <w:fldChar w:fldCharType="end"/>
        </w:r>
      </w:hyperlink>
    </w:p>
    <w:p w14:paraId="76D2B647" w14:textId="6CA8E5D1" w:rsidR="00CF75AF" w:rsidRDefault="00EB2264">
      <w:pPr>
        <w:pStyle w:val="TOC2"/>
        <w:tabs>
          <w:tab w:val="left" w:pos="1080"/>
        </w:tabs>
        <w:rPr>
          <w:spacing w:val="0"/>
          <w:sz w:val="22"/>
          <w:szCs w:val="22"/>
        </w:rPr>
      </w:pPr>
      <w:hyperlink w:anchor="_Toc20902147" w:history="1">
        <w:r w:rsidR="00CF75AF" w:rsidRPr="00C14702">
          <w:rPr>
            <w:rStyle w:val="Hyperlink"/>
          </w:rPr>
          <w:t>2.3</w:t>
        </w:r>
        <w:r w:rsidR="00CF75AF">
          <w:rPr>
            <w:spacing w:val="0"/>
            <w:sz w:val="22"/>
            <w:szCs w:val="22"/>
          </w:rPr>
          <w:tab/>
        </w:r>
        <w:r w:rsidR="00CF75AF" w:rsidRPr="00C14702">
          <w:rPr>
            <w:rStyle w:val="Hyperlink"/>
          </w:rPr>
          <w:t>Other support</w:t>
        </w:r>
        <w:r w:rsidR="00CF75AF">
          <w:rPr>
            <w:webHidden/>
          </w:rPr>
          <w:tab/>
        </w:r>
        <w:r w:rsidR="00CF75AF">
          <w:rPr>
            <w:webHidden/>
          </w:rPr>
          <w:fldChar w:fldCharType="begin"/>
        </w:r>
        <w:r w:rsidR="00CF75AF">
          <w:rPr>
            <w:webHidden/>
          </w:rPr>
          <w:instrText xml:space="preserve"> PAGEREF _Toc20902147 \h </w:instrText>
        </w:r>
        <w:r w:rsidR="00CF75AF">
          <w:rPr>
            <w:webHidden/>
          </w:rPr>
        </w:r>
        <w:r w:rsidR="00CF75AF">
          <w:rPr>
            <w:webHidden/>
          </w:rPr>
          <w:fldChar w:fldCharType="separate"/>
        </w:r>
        <w:r w:rsidR="008769B3">
          <w:rPr>
            <w:webHidden/>
          </w:rPr>
          <w:t>2</w:t>
        </w:r>
        <w:r w:rsidR="00CF75AF">
          <w:rPr>
            <w:webHidden/>
          </w:rPr>
          <w:fldChar w:fldCharType="end"/>
        </w:r>
      </w:hyperlink>
    </w:p>
    <w:p w14:paraId="0CA7B32A" w14:textId="268568AE" w:rsidR="00CF75AF" w:rsidRDefault="00EB2264">
      <w:pPr>
        <w:pStyle w:val="TOC1"/>
        <w:tabs>
          <w:tab w:val="left" w:pos="446"/>
        </w:tabs>
        <w:rPr>
          <w:noProof/>
          <w:spacing w:val="0"/>
          <w:sz w:val="22"/>
          <w:szCs w:val="22"/>
        </w:rPr>
      </w:pPr>
      <w:hyperlink w:anchor="_Toc20902148" w:history="1">
        <w:r w:rsidR="00CF75AF" w:rsidRPr="00C14702">
          <w:rPr>
            <w:rStyle w:val="Hyperlink"/>
            <w:noProof/>
          </w:rPr>
          <w:t>3.</w:t>
        </w:r>
        <w:r w:rsidR="00CF75AF">
          <w:rPr>
            <w:noProof/>
            <w:spacing w:val="0"/>
            <w:sz w:val="22"/>
            <w:szCs w:val="22"/>
          </w:rPr>
          <w:tab/>
        </w:r>
        <w:r w:rsidR="00CF75AF" w:rsidRPr="00C14702">
          <w:rPr>
            <w:rStyle w:val="Hyperlink"/>
            <w:noProof/>
          </w:rPr>
          <w:t>Eligibility</w:t>
        </w:r>
        <w:r w:rsidR="00CF75AF">
          <w:rPr>
            <w:noProof/>
            <w:webHidden/>
          </w:rPr>
          <w:tab/>
        </w:r>
        <w:r w:rsidR="00CF75AF">
          <w:rPr>
            <w:noProof/>
            <w:webHidden/>
          </w:rPr>
          <w:fldChar w:fldCharType="begin"/>
        </w:r>
        <w:r w:rsidR="00CF75AF">
          <w:rPr>
            <w:noProof/>
            <w:webHidden/>
          </w:rPr>
          <w:instrText xml:space="preserve"> PAGEREF _Toc20902148 \h </w:instrText>
        </w:r>
        <w:r w:rsidR="00CF75AF">
          <w:rPr>
            <w:noProof/>
            <w:webHidden/>
          </w:rPr>
        </w:r>
        <w:r w:rsidR="00CF75AF">
          <w:rPr>
            <w:noProof/>
            <w:webHidden/>
          </w:rPr>
          <w:fldChar w:fldCharType="separate"/>
        </w:r>
        <w:r w:rsidR="008769B3">
          <w:rPr>
            <w:noProof/>
            <w:webHidden/>
          </w:rPr>
          <w:t>2</w:t>
        </w:r>
        <w:r w:rsidR="00CF75AF">
          <w:rPr>
            <w:noProof/>
            <w:webHidden/>
          </w:rPr>
          <w:fldChar w:fldCharType="end"/>
        </w:r>
      </w:hyperlink>
    </w:p>
    <w:p w14:paraId="1890FEFE" w14:textId="670DA876" w:rsidR="00CF75AF" w:rsidRDefault="00EB2264">
      <w:pPr>
        <w:pStyle w:val="TOC2"/>
        <w:tabs>
          <w:tab w:val="left" w:pos="1080"/>
        </w:tabs>
        <w:rPr>
          <w:spacing w:val="0"/>
          <w:sz w:val="22"/>
          <w:szCs w:val="22"/>
        </w:rPr>
      </w:pPr>
      <w:hyperlink w:anchor="_Toc20902149" w:history="1">
        <w:r w:rsidR="00CF75AF" w:rsidRPr="00C14702">
          <w:rPr>
            <w:rStyle w:val="Hyperlink"/>
          </w:rPr>
          <w:t>3.1</w:t>
        </w:r>
        <w:r w:rsidR="00CF75AF">
          <w:rPr>
            <w:spacing w:val="0"/>
            <w:sz w:val="22"/>
            <w:szCs w:val="22"/>
          </w:rPr>
          <w:tab/>
        </w:r>
        <w:r w:rsidR="00CF75AF" w:rsidRPr="00C14702">
          <w:rPr>
            <w:rStyle w:val="Hyperlink"/>
          </w:rPr>
          <w:t>Diversity</w:t>
        </w:r>
        <w:r w:rsidR="00CF75AF">
          <w:rPr>
            <w:webHidden/>
          </w:rPr>
          <w:tab/>
        </w:r>
        <w:r w:rsidR="00CF75AF">
          <w:rPr>
            <w:webHidden/>
          </w:rPr>
          <w:fldChar w:fldCharType="begin"/>
        </w:r>
        <w:r w:rsidR="00CF75AF">
          <w:rPr>
            <w:webHidden/>
          </w:rPr>
          <w:instrText xml:space="preserve"> PAGEREF _Toc20902149 \h </w:instrText>
        </w:r>
        <w:r w:rsidR="00CF75AF">
          <w:rPr>
            <w:webHidden/>
          </w:rPr>
        </w:r>
        <w:r w:rsidR="00CF75AF">
          <w:rPr>
            <w:webHidden/>
          </w:rPr>
          <w:fldChar w:fldCharType="separate"/>
        </w:r>
        <w:r w:rsidR="008769B3">
          <w:rPr>
            <w:webHidden/>
          </w:rPr>
          <w:t>2</w:t>
        </w:r>
        <w:r w:rsidR="00CF75AF">
          <w:rPr>
            <w:webHidden/>
          </w:rPr>
          <w:fldChar w:fldCharType="end"/>
        </w:r>
      </w:hyperlink>
    </w:p>
    <w:p w14:paraId="0D931A9D" w14:textId="12049B20" w:rsidR="00CF75AF" w:rsidRDefault="00EB2264">
      <w:pPr>
        <w:pStyle w:val="TOC2"/>
        <w:tabs>
          <w:tab w:val="left" w:pos="1080"/>
        </w:tabs>
        <w:rPr>
          <w:spacing w:val="0"/>
          <w:sz w:val="22"/>
          <w:szCs w:val="22"/>
        </w:rPr>
      </w:pPr>
      <w:hyperlink w:anchor="_Toc20902150" w:history="1">
        <w:r w:rsidR="00CF75AF" w:rsidRPr="00C14702">
          <w:rPr>
            <w:rStyle w:val="Hyperlink"/>
          </w:rPr>
          <w:t>3.2</w:t>
        </w:r>
        <w:r w:rsidR="00CF75AF">
          <w:rPr>
            <w:spacing w:val="0"/>
            <w:sz w:val="22"/>
            <w:szCs w:val="22"/>
          </w:rPr>
          <w:tab/>
        </w:r>
        <w:r w:rsidR="00CF75AF" w:rsidRPr="00C14702">
          <w:rPr>
            <w:rStyle w:val="Hyperlink"/>
          </w:rPr>
          <w:t>Aligned field of study</w:t>
        </w:r>
        <w:r w:rsidR="00CF75AF">
          <w:rPr>
            <w:webHidden/>
          </w:rPr>
          <w:tab/>
        </w:r>
        <w:r w:rsidR="00CF75AF">
          <w:rPr>
            <w:webHidden/>
          </w:rPr>
          <w:fldChar w:fldCharType="begin"/>
        </w:r>
        <w:r w:rsidR="00CF75AF">
          <w:rPr>
            <w:webHidden/>
          </w:rPr>
          <w:instrText xml:space="preserve"> PAGEREF _Toc20902150 \h </w:instrText>
        </w:r>
        <w:r w:rsidR="00CF75AF">
          <w:rPr>
            <w:webHidden/>
          </w:rPr>
        </w:r>
        <w:r w:rsidR="00CF75AF">
          <w:rPr>
            <w:webHidden/>
          </w:rPr>
          <w:fldChar w:fldCharType="separate"/>
        </w:r>
        <w:r w:rsidR="008769B3">
          <w:rPr>
            <w:webHidden/>
          </w:rPr>
          <w:t>3</w:t>
        </w:r>
        <w:r w:rsidR="00CF75AF">
          <w:rPr>
            <w:webHidden/>
          </w:rPr>
          <w:fldChar w:fldCharType="end"/>
        </w:r>
      </w:hyperlink>
    </w:p>
    <w:p w14:paraId="7E9D0605" w14:textId="3A864ACA" w:rsidR="00CF75AF" w:rsidRDefault="00EB2264">
      <w:pPr>
        <w:pStyle w:val="TOC2"/>
        <w:tabs>
          <w:tab w:val="left" w:pos="1080"/>
        </w:tabs>
        <w:rPr>
          <w:spacing w:val="0"/>
          <w:sz w:val="22"/>
          <w:szCs w:val="22"/>
        </w:rPr>
      </w:pPr>
      <w:hyperlink w:anchor="_Toc20902152" w:history="1">
        <w:r w:rsidR="00CF75AF" w:rsidRPr="00C14702">
          <w:rPr>
            <w:rStyle w:val="Hyperlink"/>
          </w:rPr>
          <w:t>3.4</w:t>
        </w:r>
        <w:r w:rsidR="00CF75AF">
          <w:rPr>
            <w:spacing w:val="0"/>
            <w:sz w:val="22"/>
            <w:szCs w:val="22"/>
          </w:rPr>
          <w:tab/>
        </w:r>
        <w:r w:rsidR="00CF75AF" w:rsidRPr="00C14702">
          <w:rPr>
            <w:rStyle w:val="Hyperlink"/>
          </w:rPr>
          <w:t>Study requirements</w:t>
        </w:r>
        <w:r w:rsidR="00CF75AF">
          <w:rPr>
            <w:webHidden/>
          </w:rPr>
          <w:tab/>
        </w:r>
        <w:r w:rsidR="00CF75AF">
          <w:rPr>
            <w:webHidden/>
          </w:rPr>
          <w:fldChar w:fldCharType="begin"/>
        </w:r>
        <w:r w:rsidR="00CF75AF">
          <w:rPr>
            <w:webHidden/>
          </w:rPr>
          <w:instrText xml:space="preserve"> PAGEREF _Toc20902152 \h </w:instrText>
        </w:r>
        <w:r w:rsidR="00CF75AF">
          <w:rPr>
            <w:webHidden/>
          </w:rPr>
        </w:r>
        <w:r w:rsidR="00CF75AF">
          <w:rPr>
            <w:webHidden/>
          </w:rPr>
          <w:fldChar w:fldCharType="separate"/>
        </w:r>
        <w:r w:rsidR="008769B3">
          <w:rPr>
            <w:webHidden/>
          </w:rPr>
          <w:t>3</w:t>
        </w:r>
        <w:r w:rsidR="00CF75AF">
          <w:rPr>
            <w:webHidden/>
          </w:rPr>
          <w:fldChar w:fldCharType="end"/>
        </w:r>
      </w:hyperlink>
    </w:p>
    <w:p w14:paraId="68FCE9F8" w14:textId="4CF00352" w:rsidR="00CF75AF" w:rsidRDefault="00EB2264">
      <w:pPr>
        <w:pStyle w:val="TOC1"/>
        <w:tabs>
          <w:tab w:val="left" w:pos="446"/>
        </w:tabs>
        <w:rPr>
          <w:noProof/>
          <w:spacing w:val="0"/>
          <w:sz w:val="22"/>
          <w:szCs w:val="22"/>
        </w:rPr>
      </w:pPr>
      <w:hyperlink w:anchor="_Toc20902153" w:history="1">
        <w:r w:rsidR="00CF75AF" w:rsidRPr="00C14702">
          <w:rPr>
            <w:rStyle w:val="Hyperlink"/>
            <w:noProof/>
          </w:rPr>
          <w:t>4.</w:t>
        </w:r>
        <w:r w:rsidR="00CF75AF">
          <w:rPr>
            <w:noProof/>
            <w:spacing w:val="0"/>
            <w:sz w:val="22"/>
            <w:szCs w:val="22"/>
          </w:rPr>
          <w:tab/>
        </w:r>
        <w:r w:rsidR="00CF75AF" w:rsidRPr="00C14702">
          <w:rPr>
            <w:rStyle w:val="Hyperlink"/>
            <w:noProof/>
          </w:rPr>
          <w:t>Assessment criteria</w:t>
        </w:r>
        <w:r w:rsidR="00CF75AF">
          <w:rPr>
            <w:noProof/>
            <w:webHidden/>
          </w:rPr>
          <w:tab/>
        </w:r>
        <w:r w:rsidR="00CF75AF">
          <w:rPr>
            <w:noProof/>
            <w:webHidden/>
          </w:rPr>
          <w:fldChar w:fldCharType="begin"/>
        </w:r>
        <w:r w:rsidR="00CF75AF">
          <w:rPr>
            <w:noProof/>
            <w:webHidden/>
          </w:rPr>
          <w:instrText xml:space="preserve"> PAGEREF _Toc20902153 \h </w:instrText>
        </w:r>
        <w:r w:rsidR="00CF75AF">
          <w:rPr>
            <w:noProof/>
            <w:webHidden/>
          </w:rPr>
        </w:r>
        <w:r w:rsidR="00CF75AF">
          <w:rPr>
            <w:noProof/>
            <w:webHidden/>
          </w:rPr>
          <w:fldChar w:fldCharType="separate"/>
        </w:r>
        <w:r w:rsidR="008769B3">
          <w:rPr>
            <w:noProof/>
            <w:webHidden/>
          </w:rPr>
          <w:t>4</w:t>
        </w:r>
        <w:r w:rsidR="00CF75AF">
          <w:rPr>
            <w:noProof/>
            <w:webHidden/>
          </w:rPr>
          <w:fldChar w:fldCharType="end"/>
        </w:r>
      </w:hyperlink>
    </w:p>
    <w:p w14:paraId="49A8CE8C" w14:textId="2EBC35C2" w:rsidR="00CF75AF" w:rsidRDefault="00EB2264">
      <w:pPr>
        <w:pStyle w:val="TOC2"/>
        <w:tabs>
          <w:tab w:val="left" w:pos="1080"/>
        </w:tabs>
        <w:rPr>
          <w:spacing w:val="0"/>
          <w:sz w:val="22"/>
          <w:szCs w:val="22"/>
        </w:rPr>
      </w:pPr>
      <w:hyperlink w:anchor="_Toc20902154" w:history="1">
        <w:r w:rsidR="00CF75AF" w:rsidRPr="00C14702">
          <w:rPr>
            <w:rStyle w:val="Hyperlink"/>
          </w:rPr>
          <w:t>4.1</w:t>
        </w:r>
        <w:r w:rsidR="00CF75AF">
          <w:rPr>
            <w:spacing w:val="0"/>
            <w:sz w:val="22"/>
            <w:szCs w:val="22"/>
          </w:rPr>
          <w:tab/>
        </w:r>
        <w:r w:rsidR="00CF75AF" w:rsidRPr="00C14702">
          <w:rPr>
            <w:rStyle w:val="Hyperlink"/>
          </w:rPr>
          <w:t>Student aspiration</w:t>
        </w:r>
        <w:r w:rsidR="00CF75AF">
          <w:rPr>
            <w:webHidden/>
          </w:rPr>
          <w:tab/>
        </w:r>
        <w:r w:rsidR="00CF75AF">
          <w:rPr>
            <w:webHidden/>
          </w:rPr>
          <w:fldChar w:fldCharType="begin"/>
        </w:r>
        <w:r w:rsidR="00CF75AF">
          <w:rPr>
            <w:webHidden/>
          </w:rPr>
          <w:instrText xml:space="preserve"> PAGEREF _Toc20902154 \h </w:instrText>
        </w:r>
        <w:r w:rsidR="00CF75AF">
          <w:rPr>
            <w:webHidden/>
          </w:rPr>
        </w:r>
        <w:r w:rsidR="00CF75AF">
          <w:rPr>
            <w:webHidden/>
          </w:rPr>
          <w:fldChar w:fldCharType="separate"/>
        </w:r>
        <w:r w:rsidR="008769B3">
          <w:rPr>
            <w:webHidden/>
          </w:rPr>
          <w:t>4</w:t>
        </w:r>
        <w:r w:rsidR="00CF75AF">
          <w:rPr>
            <w:webHidden/>
          </w:rPr>
          <w:fldChar w:fldCharType="end"/>
        </w:r>
      </w:hyperlink>
    </w:p>
    <w:p w14:paraId="6C08A992" w14:textId="05672C92" w:rsidR="00CF75AF" w:rsidRDefault="00EB2264">
      <w:pPr>
        <w:pStyle w:val="TOC2"/>
        <w:tabs>
          <w:tab w:val="left" w:pos="1080"/>
        </w:tabs>
        <w:rPr>
          <w:spacing w:val="0"/>
          <w:sz w:val="22"/>
          <w:szCs w:val="22"/>
        </w:rPr>
      </w:pPr>
      <w:hyperlink w:anchor="_Toc20902155" w:history="1">
        <w:r w:rsidR="00CF75AF" w:rsidRPr="00C14702">
          <w:rPr>
            <w:rStyle w:val="Hyperlink"/>
          </w:rPr>
          <w:t>4.2</w:t>
        </w:r>
        <w:r w:rsidR="00CF75AF">
          <w:rPr>
            <w:spacing w:val="0"/>
            <w:sz w:val="22"/>
            <w:szCs w:val="22"/>
          </w:rPr>
          <w:tab/>
        </w:r>
        <w:r w:rsidR="00CF75AF" w:rsidRPr="00C14702">
          <w:rPr>
            <w:rStyle w:val="Hyperlink"/>
          </w:rPr>
          <w:t>Student benefits</w:t>
        </w:r>
        <w:r w:rsidR="00CF75AF">
          <w:rPr>
            <w:webHidden/>
          </w:rPr>
          <w:tab/>
        </w:r>
        <w:r w:rsidR="00CF75AF">
          <w:rPr>
            <w:webHidden/>
          </w:rPr>
          <w:fldChar w:fldCharType="begin"/>
        </w:r>
        <w:r w:rsidR="00CF75AF">
          <w:rPr>
            <w:webHidden/>
          </w:rPr>
          <w:instrText xml:space="preserve"> PAGEREF _Toc20902155 \h </w:instrText>
        </w:r>
        <w:r w:rsidR="00CF75AF">
          <w:rPr>
            <w:webHidden/>
          </w:rPr>
        </w:r>
        <w:r w:rsidR="00CF75AF">
          <w:rPr>
            <w:webHidden/>
          </w:rPr>
          <w:fldChar w:fldCharType="separate"/>
        </w:r>
        <w:r w:rsidR="008769B3">
          <w:rPr>
            <w:webHidden/>
          </w:rPr>
          <w:t>4</w:t>
        </w:r>
        <w:r w:rsidR="00CF75AF">
          <w:rPr>
            <w:webHidden/>
          </w:rPr>
          <w:fldChar w:fldCharType="end"/>
        </w:r>
      </w:hyperlink>
    </w:p>
    <w:p w14:paraId="235E48A4" w14:textId="62258F64" w:rsidR="00CF75AF" w:rsidRDefault="00EB2264">
      <w:pPr>
        <w:pStyle w:val="TOC2"/>
        <w:tabs>
          <w:tab w:val="left" w:pos="1080"/>
        </w:tabs>
        <w:rPr>
          <w:spacing w:val="0"/>
          <w:sz w:val="22"/>
          <w:szCs w:val="22"/>
        </w:rPr>
      </w:pPr>
      <w:hyperlink w:anchor="_Toc20902156" w:history="1">
        <w:r w:rsidR="00CF75AF" w:rsidRPr="00C14702">
          <w:rPr>
            <w:rStyle w:val="Hyperlink"/>
          </w:rPr>
          <w:t>4.3</w:t>
        </w:r>
        <w:r w:rsidR="00CF75AF">
          <w:rPr>
            <w:spacing w:val="0"/>
            <w:sz w:val="22"/>
            <w:szCs w:val="22"/>
          </w:rPr>
          <w:tab/>
        </w:r>
        <w:r w:rsidR="00CF75AF" w:rsidRPr="00C14702">
          <w:rPr>
            <w:rStyle w:val="Hyperlink"/>
          </w:rPr>
          <w:t>Academic ability</w:t>
        </w:r>
        <w:r w:rsidR="00CF75AF">
          <w:rPr>
            <w:webHidden/>
          </w:rPr>
          <w:tab/>
        </w:r>
        <w:r w:rsidR="00CF75AF">
          <w:rPr>
            <w:webHidden/>
          </w:rPr>
          <w:fldChar w:fldCharType="begin"/>
        </w:r>
        <w:r w:rsidR="00CF75AF">
          <w:rPr>
            <w:webHidden/>
          </w:rPr>
          <w:instrText xml:space="preserve"> PAGEREF _Toc20902156 \h </w:instrText>
        </w:r>
        <w:r w:rsidR="00CF75AF">
          <w:rPr>
            <w:webHidden/>
          </w:rPr>
        </w:r>
        <w:r w:rsidR="00CF75AF">
          <w:rPr>
            <w:webHidden/>
          </w:rPr>
          <w:fldChar w:fldCharType="separate"/>
        </w:r>
        <w:r w:rsidR="008769B3">
          <w:rPr>
            <w:webHidden/>
          </w:rPr>
          <w:t>4</w:t>
        </w:r>
        <w:r w:rsidR="00CF75AF">
          <w:rPr>
            <w:webHidden/>
          </w:rPr>
          <w:fldChar w:fldCharType="end"/>
        </w:r>
      </w:hyperlink>
    </w:p>
    <w:p w14:paraId="73158621" w14:textId="55FACB90" w:rsidR="00CF75AF" w:rsidRDefault="00EB2264">
      <w:pPr>
        <w:pStyle w:val="TOC1"/>
        <w:tabs>
          <w:tab w:val="left" w:pos="446"/>
        </w:tabs>
        <w:rPr>
          <w:noProof/>
          <w:spacing w:val="0"/>
          <w:sz w:val="22"/>
          <w:szCs w:val="22"/>
        </w:rPr>
      </w:pPr>
      <w:hyperlink w:anchor="_Toc20902157" w:history="1">
        <w:r w:rsidR="00CF75AF" w:rsidRPr="00C14702">
          <w:rPr>
            <w:rStyle w:val="Hyperlink"/>
            <w:noProof/>
          </w:rPr>
          <w:t>5.</w:t>
        </w:r>
        <w:r w:rsidR="00CF75AF">
          <w:rPr>
            <w:noProof/>
            <w:spacing w:val="0"/>
            <w:sz w:val="22"/>
            <w:szCs w:val="22"/>
          </w:rPr>
          <w:tab/>
        </w:r>
        <w:r w:rsidR="00CF75AF" w:rsidRPr="00C14702">
          <w:rPr>
            <w:rStyle w:val="Hyperlink"/>
            <w:noProof/>
          </w:rPr>
          <w:t>Work placement</w:t>
        </w:r>
        <w:r w:rsidR="00CF75AF">
          <w:rPr>
            <w:noProof/>
            <w:webHidden/>
          </w:rPr>
          <w:tab/>
        </w:r>
        <w:r w:rsidR="00CF75AF">
          <w:rPr>
            <w:noProof/>
            <w:webHidden/>
          </w:rPr>
          <w:fldChar w:fldCharType="begin"/>
        </w:r>
        <w:r w:rsidR="00CF75AF">
          <w:rPr>
            <w:noProof/>
            <w:webHidden/>
          </w:rPr>
          <w:instrText xml:space="preserve"> PAGEREF _Toc20902157 \h </w:instrText>
        </w:r>
        <w:r w:rsidR="00CF75AF">
          <w:rPr>
            <w:noProof/>
            <w:webHidden/>
          </w:rPr>
        </w:r>
        <w:r w:rsidR="00CF75AF">
          <w:rPr>
            <w:noProof/>
            <w:webHidden/>
          </w:rPr>
          <w:fldChar w:fldCharType="separate"/>
        </w:r>
        <w:r w:rsidR="008769B3">
          <w:rPr>
            <w:noProof/>
            <w:webHidden/>
          </w:rPr>
          <w:t>5</w:t>
        </w:r>
        <w:r w:rsidR="00CF75AF">
          <w:rPr>
            <w:noProof/>
            <w:webHidden/>
          </w:rPr>
          <w:fldChar w:fldCharType="end"/>
        </w:r>
      </w:hyperlink>
    </w:p>
    <w:p w14:paraId="1BC795EE" w14:textId="11604428" w:rsidR="00CF75AF" w:rsidRDefault="00EB2264">
      <w:pPr>
        <w:pStyle w:val="TOC1"/>
        <w:tabs>
          <w:tab w:val="left" w:pos="446"/>
        </w:tabs>
        <w:rPr>
          <w:noProof/>
          <w:spacing w:val="0"/>
          <w:sz w:val="22"/>
          <w:szCs w:val="22"/>
        </w:rPr>
      </w:pPr>
      <w:hyperlink w:anchor="_Toc20902158" w:history="1">
        <w:r w:rsidR="00CF75AF" w:rsidRPr="00C14702">
          <w:rPr>
            <w:rStyle w:val="Hyperlink"/>
            <w:noProof/>
          </w:rPr>
          <w:t>6.</w:t>
        </w:r>
        <w:r w:rsidR="00CF75AF">
          <w:rPr>
            <w:noProof/>
            <w:spacing w:val="0"/>
            <w:sz w:val="22"/>
            <w:szCs w:val="22"/>
          </w:rPr>
          <w:tab/>
        </w:r>
        <w:r w:rsidR="00CF75AF" w:rsidRPr="00C14702">
          <w:rPr>
            <w:rStyle w:val="Hyperlink"/>
            <w:noProof/>
          </w:rPr>
          <w:t>Scholarship participation requirements</w:t>
        </w:r>
        <w:r w:rsidR="00CF75AF">
          <w:rPr>
            <w:noProof/>
            <w:webHidden/>
          </w:rPr>
          <w:tab/>
        </w:r>
        <w:r w:rsidR="00CF75AF">
          <w:rPr>
            <w:noProof/>
            <w:webHidden/>
          </w:rPr>
          <w:fldChar w:fldCharType="begin"/>
        </w:r>
        <w:r w:rsidR="00CF75AF">
          <w:rPr>
            <w:noProof/>
            <w:webHidden/>
          </w:rPr>
          <w:instrText xml:space="preserve"> PAGEREF _Toc20902158 \h </w:instrText>
        </w:r>
        <w:r w:rsidR="00CF75AF">
          <w:rPr>
            <w:noProof/>
            <w:webHidden/>
          </w:rPr>
        </w:r>
        <w:r w:rsidR="00CF75AF">
          <w:rPr>
            <w:noProof/>
            <w:webHidden/>
          </w:rPr>
          <w:fldChar w:fldCharType="separate"/>
        </w:r>
        <w:r w:rsidR="008769B3">
          <w:rPr>
            <w:noProof/>
            <w:webHidden/>
          </w:rPr>
          <w:t>5</w:t>
        </w:r>
        <w:r w:rsidR="00CF75AF">
          <w:rPr>
            <w:noProof/>
            <w:webHidden/>
          </w:rPr>
          <w:fldChar w:fldCharType="end"/>
        </w:r>
      </w:hyperlink>
    </w:p>
    <w:p w14:paraId="52CF7B57" w14:textId="35237B23" w:rsidR="00CF75AF" w:rsidRDefault="00EB2264">
      <w:pPr>
        <w:pStyle w:val="TOC1"/>
        <w:tabs>
          <w:tab w:val="left" w:pos="446"/>
        </w:tabs>
        <w:rPr>
          <w:noProof/>
          <w:spacing w:val="0"/>
          <w:sz w:val="22"/>
          <w:szCs w:val="22"/>
        </w:rPr>
      </w:pPr>
      <w:hyperlink w:anchor="_Toc20902159" w:history="1">
        <w:r w:rsidR="00CF75AF" w:rsidRPr="00C14702">
          <w:rPr>
            <w:rStyle w:val="Hyperlink"/>
            <w:noProof/>
          </w:rPr>
          <w:t>7.</w:t>
        </w:r>
        <w:r w:rsidR="00CF75AF">
          <w:rPr>
            <w:noProof/>
            <w:spacing w:val="0"/>
            <w:sz w:val="22"/>
            <w:szCs w:val="22"/>
          </w:rPr>
          <w:tab/>
        </w:r>
        <w:r w:rsidR="00CF75AF" w:rsidRPr="00C14702">
          <w:rPr>
            <w:rStyle w:val="Hyperlink"/>
            <w:noProof/>
          </w:rPr>
          <w:t>How to apply</w:t>
        </w:r>
        <w:r w:rsidR="00CF75AF">
          <w:rPr>
            <w:noProof/>
            <w:webHidden/>
          </w:rPr>
          <w:tab/>
        </w:r>
        <w:r w:rsidR="00CF75AF">
          <w:rPr>
            <w:noProof/>
            <w:webHidden/>
          </w:rPr>
          <w:fldChar w:fldCharType="begin"/>
        </w:r>
        <w:r w:rsidR="00CF75AF">
          <w:rPr>
            <w:noProof/>
            <w:webHidden/>
          </w:rPr>
          <w:instrText xml:space="preserve"> PAGEREF _Toc20902159 \h </w:instrText>
        </w:r>
        <w:r w:rsidR="00CF75AF">
          <w:rPr>
            <w:noProof/>
            <w:webHidden/>
          </w:rPr>
        </w:r>
        <w:r w:rsidR="00CF75AF">
          <w:rPr>
            <w:noProof/>
            <w:webHidden/>
          </w:rPr>
          <w:fldChar w:fldCharType="separate"/>
        </w:r>
        <w:r w:rsidR="008769B3">
          <w:rPr>
            <w:noProof/>
            <w:webHidden/>
          </w:rPr>
          <w:t>6</w:t>
        </w:r>
        <w:r w:rsidR="00CF75AF">
          <w:rPr>
            <w:noProof/>
            <w:webHidden/>
          </w:rPr>
          <w:fldChar w:fldCharType="end"/>
        </w:r>
      </w:hyperlink>
    </w:p>
    <w:p w14:paraId="7CBB9510" w14:textId="2D37C7EE" w:rsidR="00CF75AF" w:rsidRDefault="00EB2264">
      <w:pPr>
        <w:pStyle w:val="TOC2"/>
        <w:tabs>
          <w:tab w:val="left" w:pos="1080"/>
        </w:tabs>
        <w:rPr>
          <w:spacing w:val="0"/>
          <w:sz w:val="22"/>
          <w:szCs w:val="22"/>
        </w:rPr>
      </w:pPr>
      <w:hyperlink w:anchor="_Toc20902160" w:history="1">
        <w:r w:rsidR="00CF75AF" w:rsidRPr="00C14702">
          <w:rPr>
            <w:rStyle w:val="Hyperlink"/>
          </w:rPr>
          <w:t>7.1</w:t>
        </w:r>
        <w:r w:rsidR="00CF75AF">
          <w:rPr>
            <w:spacing w:val="0"/>
            <w:sz w:val="22"/>
            <w:szCs w:val="22"/>
          </w:rPr>
          <w:tab/>
        </w:r>
        <w:r w:rsidR="00CF75AF" w:rsidRPr="00C14702">
          <w:rPr>
            <w:rStyle w:val="Hyperlink"/>
          </w:rPr>
          <w:t>Stage one: submit your application</w:t>
        </w:r>
        <w:r w:rsidR="00CF75AF">
          <w:rPr>
            <w:webHidden/>
          </w:rPr>
          <w:tab/>
        </w:r>
        <w:r w:rsidR="00CF75AF">
          <w:rPr>
            <w:webHidden/>
          </w:rPr>
          <w:fldChar w:fldCharType="begin"/>
        </w:r>
        <w:r w:rsidR="00CF75AF">
          <w:rPr>
            <w:webHidden/>
          </w:rPr>
          <w:instrText xml:space="preserve"> PAGEREF _Toc20902160 \h </w:instrText>
        </w:r>
        <w:r w:rsidR="00CF75AF">
          <w:rPr>
            <w:webHidden/>
          </w:rPr>
        </w:r>
        <w:r w:rsidR="00CF75AF">
          <w:rPr>
            <w:webHidden/>
          </w:rPr>
          <w:fldChar w:fldCharType="separate"/>
        </w:r>
        <w:r w:rsidR="008769B3">
          <w:rPr>
            <w:webHidden/>
          </w:rPr>
          <w:t>6</w:t>
        </w:r>
        <w:r w:rsidR="00CF75AF">
          <w:rPr>
            <w:webHidden/>
          </w:rPr>
          <w:fldChar w:fldCharType="end"/>
        </w:r>
      </w:hyperlink>
    </w:p>
    <w:p w14:paraId="43528C8F" w14:textId="4FFDC39C" w:rsidR="00CF75AF" w:rsidRDefault="00EB2264">
      <w:pPr>
        <w:pStyle w:val="TOC2"/>
        <w:tabs>
          <w:tab w:val="left" w:pos="1080"/>
        </w:tabs>
        <w:rPr>
          <w:spacing w:val="0"/>
          <w:sz w:val="22"/>
          <w:szCs w:val="22"/>
        </w:rPr>
      </w:pPr>
      <w:hyperlink w:anchor="_Toc20902161" w:history="1">
        <w:r w:rsidR="00CF75AF" w:rsidRPr="00C14702">
          <w:rPr>
            <w:rStyle w:val="Hyperlink"/>
            <w:rFonts w:eastAsia="Calibri"/>
          </w:rPr>
          <w:t>7.2</w:t>
        </w:r>
        <w:r w:rsidR="00CF75AF">
          <w:rPr>
            <w:spacing w:val="0"/>
            <w:sz w:val="22"/>
            <w:szCs w:val="22"/>
          </w:rPr>
          <w:tab/>
        </w:r>
        <w:r w:rsidR="00CF75AF" w:rsidRPr="00C14702">
          <w:rPr>
            <w:rStyle w:val="Hyperlink"/>
            <w:rFonts w:eastAsia="Calibri"/>
          </w:rPr>
          <w:t>Stage two: application assessment</w:t>
        </w:r>
        <w:r w:rsidR="00CF75AF">
          <w:rPr>
            <w:webHidden/>
          </w:rPr>
          <w:tab/>
        </w:r>
        <w:r w:rsidR="00CF75AF">
          <w:rPr>
            <w:webHidden/>
          </w:rPr>
          <w:fldChar w:fldCharType="begin"/>
        </w:r>
        <w:r w:rsidR="00CF75AF">
          <w:rPr>
            <w:webHidden/>
          </w:rPr>
          <w:instrText xml:space="preserve"> PAGEREF _Toc20902161 \h </w:instrText>
        </w:r>
        <w:r w:rsidR="00CF75AF">
          <w:rPr>
            <w:webHidden/>
          </w:rPr>
        </w:r>
        <w:r w:rsidR="00CF75AF">
          <w:rPr>
            <w:webHidden/>
          </w:rPr>
          <w:fldChar w:fldCharType="separate"/>
        </w:r>
        <w:r w:rsidR="008769B3">
          <w:rPr>
            <w:webHidden/>
          </w:rPr>
          <w:t>6</w:t>
        </w:r>
        <w:r w:rsidR="00CF75AF">
          <w:rPr>
            <w:webHidden/>
          </w:rPr>
          <w:fldChar w:fldCharType="end"/>
        </w:r>
      </w:hyperlink>
    </w:p>
    <w:p w14:paraId="50E72CA1" w14:textId="554622D1" w:rsidR="00CF75AF" w:rsidRDefault="00EB2264">
      <w:pPr>
        <w:pStyle w:val="TOC2"/>
        <w:tabs>
          <w:tab w:val="left" w:pos="1080"/>
        </w:tabs>
        <w:rPr>
          <w:spacing w:val="0"/>
          <w:sz w:val="22"/>
          <w:szCs w:val="22"/>
        </w:rPr>
      </w:pPr>
      <w:hyperlink w:anchor="_Toc20902162" w:history="1">
        <w:r w:rsidR="00CF75AF" w:rsidRPr="00C14702">
          <w:rPr>
            <w:rStyle w:val="Hyperlink"/>
            <w:rFonts w:eastAsia="Calibri"/>
          </w:rPr>
          <w:t>7.3</w:t>
        </w:r>
        <w:r w:rsidR="00CF75AF">
          <w:rPr>
            <w:spacing w:val="0"/>
            <w:sz w:val="22"/>
            <w:szCs w:val="22"/>
          </w:rPr>
          <w:tab/>
        </w:r>
        <w:r w:rsidR="00CF75AF" w:rsidRPr="00C14702">
          <w:rPr>
            <w:rStyle w:val="Hyperlink"/>
            <w:rFonts w:eastAsia="Calibri"/>
          </w:rPr>
          <w:t>Stage three: interview</w:t>
        </w:r>
        <w:r w:rsidR="00CF75AF">
          <w:rPr>
            <w:webHidden/>
          </w:rPr>
          <w:tab/>
        </w:r>
        <w:r w:rsidR="00CF75AF">
          <w:rPr>
            <w:webHidden/>
          </w:rPr>
          <w:fldChar w:fldCharType="begin"/>
        </w:r>
        <w:r w:rsidR="00CF75AF">
          <w:rPr>
            <w:webHidden/>
          </w:rPr>
          <w:instrText xml:space="preserve"> PAGEREF _Toc20902162 \h </w:instrText>
        </w:r>
        <w:r w:rsidR="00CF75AF">
          <w:rPr>
            <w:webHidden/>
          </w:rPr>
        </w:r>
        <w:r w:rsidR="00CF75AF">
          <w:rPr>
            <w:webHidden/>
          </w:rPr>
          <w:fldChar w:fldCharType="separate"/>
        </w:r>
        <w:r w:rsidR="008769B3">
          <w:rPr>
            <w:webHidden/>
          </w:rPr>
          <w:t>6</w:t>
        </w:r>
        <w:r w:rsidR="00CF75AF">
          <w:rPr>
            <w:webHidden/>
          </w:rPr>
          <w:fldChar w:fldCharType="end"/>
        </w:r>
      </w:hyperlink>
    </w:p>
    <w:p w14:paraId="4FA7FECB" w14:textId="7EB2A262" w:rsidR="00CF75AF" w:rsidRDefault="00EB2264">
      <w:pPr>
        <w:pStyle w:val="TOC2"/>
        <w:tabs>
          <w:tab w:val="left" w:pos="1080"/>
        </w:tabs>
        <w:rPr>
          <w:spacing w:val="0"/>
          <w:sz w:val="22"/>
          <w:szCs w:val="22"/>
        </w:rPr>
      </w:pPr>
      <w:hyperlink w:anchor="_Toc20902163" w:history="1">
        <w:r w:rsidR="00CF75AF" w:rsidRPr="00C14702">
          <w:rPr>
            <w:rStyle w:val="Hyperlink"/>
            <w:rFonts w:eastAsia="Calibri"/>
          </w:rPr>
          <w:t>7.4</w:t>
        </w:r>
        <w:r w:rsidR="00CF75AF">
          <w:rPr>
            <w:spacing w:val="0"/>
            <w:sz w:val="22"/>
            <w:szCs w:val="22"/>
          </w:rPr>
          <w:tab/>
        </w:r>
        <w:r w:rsidR="00CF75AF" w:rsidRPr="00C14702">
          <w:rPr>
            <w:rStyle w:val="Hyperlink"/>
            <w:rFonts w:eastAsia="Calibri"/>
          </w:rPr>
          <w:t>Stage four: notification</w:t>
        </w:r>
        <w:r w:rsidR="00CF75AF">
          <w:rPr>
            <w:webHidden/>
          </w:rPr>
          <w:tab/>
        </w:r>
        <w:r w:rsidR="00CF75AF">
          <w:rPr>
            <w:webHidden/>
          </w:rPr>
          <w:fldChar w:fldCharType="begin"/>
        </w:r>
        <w:r w:rsidR="00CF75AF">
          <w:rPr>
            <w:webHidden/>
          </w:rPr>
          <w:instrText xml:space="preserve"> PAGEREF _Toc20902163 \h </w:instrText>
        </w:r>
        <w:r w:rsidR="00CF75AF">
          <w:rPr>
            <w:webHidden/>
          </w:rPr>
        </w:r>
        <w:r w:rsidR="00CF75AF">
          <w:rPr>
            <w:webHidden/>
          </w:rPr>
          <w:fldChar w:fldCharType="separate"/>
        </w:r>
        <w:r w:rsidR="008769B3">
          <w:rPr>
            <w:webHidden/>
          </w:rPr>
          <w:t>7</w:t>
        </w:r>
        <w:r w:rsidR="00CF75AF">
          <w:rPr>
            <w:webHidden/>
          </w:rPr>
          <w:fldChar w:fldCharType="end"/>
        </w:r>
      </w:hyperlink>
    </w:p>
    <w:p w14:paraId="7AE69792" w14:textId="260C9079" w:rsidR="00CF75AF" w:rsidRDefault="00EB2264">
      <w:pPr>
        <w:pStyle w:val="TOC1"/>
        <w:tabs>
          <w:tab w:val="left" w:pos="446"/>
        </w:tabs>
        <w:rPr>
          <w:noProof/>
          <w:spacing w:val="0"/>
          <w:sz w:val="22"/>
          <w:szCs w:val="22"/>
        </w:rPr>
      </w:pPr>
      <w:hyperlink w:anchor="_Toc20902164" w:history="1">
        <w:r w:rsidR="00CF75AF" w:rsidRPr="00C14702">
          <w:rPr>
            <w:rStyle w:val="Hyperlink"/>
            <w:noProof/>
          </w:rPr>
          <w:t>8.</w:t>
        </w:r>
        <w:r w:rsidR="00CF75AF">
          <w:rPr>
            <w:noProof/>
            <w:spacing w:val="0"/>
            <w:sz w:val="22"/>
            <w:szCs w:val="22"/>
          </w:rPr>
          <w:tab/>
        </w:r>
        <w:r w:rsidR="00CF75AF" w:rsidRPr="00C14702">
          <w:rPr>
            <w:rStyle w:val="Hyperlink"/>
            <w:noProof/>
          </w:rPr>
          <w:t>Scholarship payments</w:t>
        </w:r>
        <w:r w:rsidR="00CF75AF">
          <w:rPr>
            <w:noProof/>
            <w:webHidden/>
          </w:rPr>
          <w:tab/>
        </w:r>
        <w:r w:rsidR="00CF75AF">
          <w:rPr>
            <w:noProof/>
            <w:webHidden/>
          </w:rPr>
          <w:fldChar w:fldCharType="begin"/>
        </w:r>
        <w:r w:rsidR="00CF75AF">
          <w:rPr>
            <w:noProof/>
            <w:webHidden/>
          </w:rPr>
          <w:instrText xml:space="preserve"> PAGEREF _Toc20902164 \h </w:instrText>
        </w:r>
        <w:r w:rsidR="00CF75AF">
          <w:rPr>
            <w:noProof/>
            <w:webHidden/>
          </w:rPr>
        </w:r>
        <w:r w:rsidR="00CF75AF">
          <w:rPr>
            <w:noProof/>
            <w:webHidden/>
          </w:rPr>
          <w:fldChar w:fldCharType="separate"/>
        </w:r>
        <w:r w:rsidR="008769B3">
          <w:rPr>
            <w:noProof/>
            <w:webHidden/>
          </w:rPr>
          <w:t>7</w:t>
        </w:r>
        <w:r w:rsidR="00CF75AF">
          <w:rPr>
            <w:noProof/>
            <w:webHidden/>
          </w:rPr>
          <w:fldChar w:fldCharType="end"/>
        </w:r>
      </w:hyperlink>
    </w:p>
    <w:p w14:paraId="7B51B678" w14:textId="4B0F49FF" w:rsidR="00CF75AF" w:rsidRDefault="00EB2264">
      <w:pPr>
        <w:pStyle w:val="TOC2"/>
        <w:tabs>
          <w:tab w:val="left" w:pos="1080"/>
        </w:tabs>
        <w:rPr>
          <w:spacing w:val="0"/>
          <w:sz w:val="22"/>
          <w:szCs w:val="22"/>
        </w:rPr>
      </w:pPr>
      <w:hyperlink w:anchor="_Toc20902165" w:history="1">
        <w:r w:rsidR="00CF75AF" w:rsidRPr="00C14702">
          <w:rPr>
            <w:rStyle w:val="Hyperlink"/>
          </w:rPr>
          <w:t>8.1</w:t>
        </w:r>
        <w:r w:rsidR="00CF75AF">
          <w:rPr>
            <w:spacing w:val="0"/>
            <w:sz w:val="22"/>
            <w:szCs w:val="22"/>
          </w:rPr>
          <w:tab/>
        </w:r>
        <w:r w:rsidR="00CF75AF" w:rsidRPr="00C14702">
          <w:rPr>
            <w:rStyle w:val="Hyperlink"/>
          </w:rPr>
          <w:t>ABSTUDY</w:t>
        </w:r>
        <w:r w:rsidR="00CF75AF">
          <w:rPr>
            <w:webHidden/>
          </w:rPr>
          <w:tab/>
        </w:r>
        <w:r w:rsidR="00CF75AF">
          <w:rPr>
            <w:webHidden/>
          </w:rPr>
          <w:fldChar w:fldCharType="begin"/>
        </w:r>
        <w:r w:rsidR="00CF75AF">
          <w:rPr>
            <w:webHidden/>
          </w:rPr>
          <w:instrText xml:space="preserve"> PAGEREF _Toc20902165 \h </w:instrText>
        </w:r>
        <w:r w:rsidR="00CF75AF">
          <w:rPr>
            <w:webHidden/>
          </w:rPr>
        </w:r>
        <w:r w:rsidR="00CF75AF">
          <w:rPr>
            <w:webHidden/>
          </w:rPr>
          <w:fldChar w:fldCharType="separate"/>
        </w:r>
        <w:r w:rsidR="008769B3">
          <w:rPr>
            <w:webHidden/>
          </w:rPr>
          <w:t>7</w:t>
        </w:r>
        <w:r w:rsidR="00CF75AF">
          <w:rPr>
            <w:webHidden/>
          </w:rPr>
          <w:fldChar w:fldCharType="end"/>
        </w:r>
      </w:hyperlink>
    </w:p>
    <w:p w14:paraId="08D2124F" w14:textId="2496A5E3" w:rsidR="00CF75AF" w:rsidRDefault="00EB2264">
      <w:pPr>
        <w:pStyle w:val="TOC2"/>
        <w:tabs>
          <w:tab w:val="left" w:pos="1080"/>
        </w:tabs>
        <w:rPr>
          <w:spacing w:val="0"/>
          <w:sz w:val="22"/>
          <w:szCs w:val="22"/>
        </w:rPr>
      </w:pPr>
      <w:hyperlink w:anchor="_Toc20902166" w:history="1">
        <w:r w:rsidR="00CF75AF" w:rsidRPr="00C14702">
          <w:rPr>
            <w:rStyle w:val="Hyperlink"/>
          </w:rPr>
          <w:t>8.2</w:t>
        </w:r>
        <w:r w:rsidR="00CF75AF">
          <w:rPr>
            <w:spacing w:val="0"/>
            <w:sz w:val="22"/>
            <w:szCs w:val="22"/>
          </w:rPr>
          <w:tab/>
        </w:r>
        <w:r w:rsidR="00CF75AF" w:rsidRPr="00C14702">
          <w:rPr>
            <w:rStyle w:val="Hyperlink"/>
          </w:rPr>
          <w:t>Taxation</w:t>
        </w:r>
        <w:r w:rsidR="00CF75AF">
          <w:rPr>
            <w:webHidden/>
          </w:rPr>
          <w:tab/>
        </w:r>
        <w:r w:rsidR="00CF75AF">
          <w:rPr>
            <w:webHidden/>
          </w:rPr>
          <w:fldChar w:fldCharType="begin"/>
        </w:r>
        <w:r w:rsidR="00CF75AF">
          <w:rPr>
            <w:webHidden/>
          </w:rPr>
          <w:instrText xml:space="preserve"> PAGEREF _Toc20902166 \h </w:instrText>
        </w:r>
        <w:r w:rsidR="00CF75AF">
          <w:rPr>
            <w:webHidden/>
          </w:rPr>
        </w:r>
        <w:r w:rsidR="00CF75AF">
          <w:rPr>
            <w:webHidden/>
          </w:rPr>
          <w:fldChar w:fldCharType="separate"/>
        </w:r>
        <w:r w:rsidR="008769B3">
          <w:rPr>
            <w:webHidden/>
          </w:rPr>
          <w:t>7</w:t>
        </w:r>
        <w:r w:rsidR="00CF75AF">
          <w:rPr>
            <w:webHidden/>
          </w:rPr>
          <w:fldChar w:fldCharType="end"/>
        </w:r>
      </w:hyperlink>
    </w:p>
    <w:p w14:paraId="7E1505C9" w14:textId="4266BEAC" w:rsidR="00CF75AF" w:rsidRDefault="00EB2264">
      <w:pPr>
        <w:pStyle w:val="TOC1"/>
        <w:tabs>
          <w:tab w:val="left" w:pos="446"/>
        </w:tabs>
        <w:rPr>
          <w:noProof/>
          <w:spacing w:val="0"/>
          <w:sz w:val="22"/>
          <w:szCs w:val="22"/>
        </w:rPr>
      </w:pPr>
      <w:hyperlink w:anchor="_Toc20902167" w:history="1">
        <w:r w:rsidR="00CF75AF" w:rsidRPr="00C14702">
          <w:rPr>
            <w:rStyle w:val="Hyperlink"/>
            <w:noProof/>
          </w:rPr>
          <w:t>9.</w:t>
        </w:r>
        <w:r w:rsidR="00CF75AF">
          <w:rPr>
            <w:noProof/>
            <w:spacing w:val="0"/>
            <w:sz w:val="22"/>
            <w:szCs w:val="22"/>
          </w:rPr>
          <w:tab/>
        </w:r>
        <w:r w:rsidR="00CF75AF" w:rsidRPr="00C14702">
          <w:rPr>
            <w:rStyle w:val="Hyperlink"/>
            <w:noProof/>
          </w:rPr>
          <w:t>Persons ineligible for the Scholarship</w:t>
        </w:r>
        <w:r w:rsidR="00CF75AF">
          <w:rPr>
            <w:noProof/>
            <w:webHidden/>
          </w:rPr>
          <w:tab/>
        </w:r>
        <w:r w:rsidR="00CF75AF">
          <w:rPr>
            <w:noProof/>
            <w:webHidden/>
          </w:rPr>
          <w:fldChar w:fldCharType="begin"/>
        </w:r>
        <w:r w:rsidR="00CF75AF">
          <w:rPr>
            <w:noProof/>
            <w:webHidden/>
          </w:rPr>
          <w:instrText xml:space="preserve"> PAGEREF _Toc20902167 \h </w:instrText>
        </w:r>
        <w:r w:rsidR="00CF75AF">
          <w:rPr>
            <w:noProof/>
            <w:webHidden/>
          </w:rPr>
        </w:r>
        <w:r w:rsidR="00CF75AF">
          <w:rPr>
            <w:noProof/>
            <w:webHidden/>
          </w:rPr>
          <w:fldChar w:fldCharType="separate"/>
        </w:r>
        <w:r w:rsidR="008769B3">
          <w:rPr>
            <w:noProof/>
            <w:webHidden/>
          </w:rPr>
          <w:t>8</w:t>
        </w:r>
        <w:r w:rsidR="00CF75AF">
          <w:rPr>
            <w:noProof/>
            <w:webHidden/>
          </w:rPr>
          <w:fldChar w:fldCharType="end"/>
        </w:r>
      </w:hyperlink>
    </w:p>
    <w:p w14:paraId="078BECDB" w14:textId="7AAD91B7" w:rsidR="00CF75AF" w:rsidRDefault="00EB2264" w:rsidP="00CF75AF">
      <w:pPr>
        <w:pStyle w:val="TOC1"/>
        <w:tabs>
          <w:tab w:val="left" w:pos="450"/>
        </w:tabs>
        <w:rPr>
          <w:noProof/>
          <w:spacing w:val="0"/>
          <w:sz w:val="22"/>
          <w:szCs w:val="22"/>
        </w:rPr>
      </w:pPr>
      <w:hyperlink w:anchor="_Toc20902168" w:history="1">
        <w:r w:rsidR="00CF75AF" w:rsidRPr="00C14702">
          <w:rPr>
            <w:rStyle w:val="Hyperlink"/>
            <w:noProof/>
          </w:rPr>
          <w:t>10.</w:t>
        </w:r>
        <w:r w:rsidR="00CF75AF">
          <w:rPr>
            <w:noProof/>
            <w:spacing w:val="0"/>
            <w:sz w:val="22"/>
            <w:szCs w:val="22"/>
          </w:rPr>
          <w:tab/>
        </w:r>
        <w:r w:rsidR="00CF75AF" w:rsidRPr="00C14702">
          <w:rPr>
            <w:rStyle w:val="Hyperlink"/>
            <w:noProof/>
          </w:rPr>
          <w:t>Disclaimers</w:t>
        </w:r>
        <w:r w:rsidR="00CF75AF">
          <w:rPr>
            <w:noProof/>
            <w:webHidden/>
          </w:rPr>
          <w:tab/>
        </w:r>
        <w:r w:rsidR="00CF75AF">
          <w:rPr>
            <w:noProof/>
            <w:webHidden/>
          </w:rPr>
          <w:fldChar w:fldCharType="begin"/>
        </w:r>
        <w:r w:rsidR="00CF75AF">
          <w:rPr>
            <w:noProof/>
            <w:webHidden/>
          </w:rPr>
          <w:instrText xml:space="preserve"> PAGEREF _Toc20902168 \h </w:instrText>
        </w:r>
        <w:r w:rsidR="00CF75AF">
          <w:rPr>
            <w:noProof/>
            <w:webHidden/>
          </w:rPr>
        </w:r>
        <w:r w:rsidR="00CF75AF">
          <w:rPr>
            <w:noProof/>
            <w:webHidden/>
          </w:rPr>
          <w:fldChar w:fldCharType="separate"/>
        </w:r>
        <w:r w:rsidR="008769B3">
          <w:rPr>
            <w:noProof/>
            <w:webHidden/>
          </w:rPr>
          <w:t>8</w:t>
        </w:r>
        <w:r w:rsidR="00CF75AF">
          <w:rPr>
            <w:noProof/>
            <w:webHidden/>
          </w:rPr>
          <w:fldChar w:fldCharType="end"/>
        </w:r>
      </w:hyperlink>
    </w:p>
    <w:p w14:paraId="16F7AD21" w14:textId="7FA73910" w:rsidR="00B91FA1" w:rsidRPr="00B91FA1" w:rsidRDefault="00B91FA1" w:rsidP="00B91FA1">
      <w:pPr>
        <w:keepNext/>
        <w:keepLines/>
        <w:tabs>
          <w:tab w:val="left" w:pos="426"/>
          <w:tab w:val="right" w:leader="dot" w:pos="10204"/>
        </w:tabs>
        <w:spacing w:before="0" w:after="60" w:line="270" w:lineRule="atLeast"/>
        <w:rPr>
          <w:rFonts w:ascii="Arial" w:eastAsia="Times New Roman" w:hAnsi="Arial" w:cs="Times New Roman"/>
          <w:noProof/>
          <w:spacing w:val="0"/>
          <w:lang w:eastAsia="en-US"/>
        </w:rPr>
      </w:pPr>
      <w:r w:rsidRPr="00E31D15">
        <w:rPr>
          <w:rFonts w:ascii="Arial" w:eastAsia="Times New Roman" w:hAnsi="Arial" w:cs="Times New Roman"/>
          <w:b/>
          <w:spacing w:val="0"/>
          <w:lang w:eastAsia="en-US"/>
        </w:rPr>
        <w:fldChar w:fldCharType="end"/>
      </w:r>
    </w:p>
    <w:p w14:paraId="1ED2E072" w14:textId="77777777" w:rsidR="00767602" w:rsidRDefault="00767602" w:rsidP="00B91FA1">
      <w:pPr>
        <w:spacing w:before="0" w:after="120" w:line="250" w:lineRule="atLeast"/>
        <w:ind w:left="680"/>
        <w:rPr>
          <w:rFonts w:ascii="Arial" w:eastAsia="Times" w:hAnsi="Arial" w:cs="Times New Roman"/>
          <w:spacing w:val="0"/>
          <w:sz w:val="22"/>
          <w:lang w:eastAsia="en-US"/>
        </w:rPr>
        <w:sectPr w:rsidR="00767602" w:rsidSect="00970CBC">
          <w:footerReference w:type="default" r:id="rId18"/>
          <w:pgSz w:w="11906" w:h="16838" w:code="9"/>
          <w:pgMar w:top="2880" w:right="1440" w:bottom="1354" w:left="1440" w:header="706" w:footer="461" w:gutter="0"/>
          <w:pgNumType w:fmt="lowerRoman" w:start="1"/>
          <w:cols w:space="708"/>
          <w:docGrid w:linePitch="360"/>
        </w:sectPr>
      </w:pPr>
    </w:p>
    <w:p w14:paraId="585DD6B2" w14:textId="77777777" w:rsidR="00C84107" w:rsidRPr="00C84107" w:rsidRDefault="000F7BD2" w:rsidP="000A6364">
      <w:pPr>
        <w:pStyle w:val="Heading1numbered"/>
      </w:pPr>
      <w:bookmarkStart w:id="3" w:name="_Toc20902143"/>
      <w:r w:rsidRPr="00093C65">
        <w:lastRenderedPageBreak/>
        <w:t>Introduction</w:t>
      </w:r>
      <w:bookmarkEnd w:id="3"/>
    </w:p>
    <w:p w14:paraId="23025417" w14:textId="2AC88E93" w:rsidR="00C84107" w:rsidRPr="00DB3FDD" w:rsidRDefault="00D855B7" w:rsidP="000A6364">
      <w:pPr>
        <w:pStyle w:val="NormalIndent"/>
        <w:rPr>
          <w:rFonts w:eastAsia="Times"/>
          <w:lang w:eastAsia="en-US"/>
        </w:rPr>
      </w:pPr>
      <w:r w:rsidRPr="00DB3FDD">
        <w:rPr>
          <w:rFonts w:eastAsia="Times"/>
          <w:lang w:eastAsia="en-US"/>
        </w:rPr>
        <w:t>The</w:t>
      </w:r>
      <w:r w:rsidR="000F7BD2" w:rsidRPr="00DB3FDD">
        <w:rPr>
          <w:rFonts w:eastAsia="Times"/>
          <w:lang w:eastAsia="en-US"/>
        </w:rPr>
        <w:t xml:space="preserve"> Department of </w:t>
      </w:r>
      <w:r w:rsidRPr="00DB3FDD">
        <w:rPr>
          <w:rFonts w:eastAsia="Times"/>
          <w:lang w:eastAsia="en-US"/>
        </w:rPr>
        <w:t>Treasury and Finance</w:t>
      </w:r>
      <w:r w:rsidR="000F7BD2" w:rsidRPr="00DB3FDD">
        <w:rPr>
          <w:rFonts w:eastAsia="Times"/>
          <w:lang w:eastAsia="en-US"/>
        </w:rPr>
        <w:t xml:space="preserve"> (</w:t>
      </w:r>
      <w:r w:rsidRPr="00DB3FDD">
        <w:rPr>
          <w:rFonts w:eastAsia="Times"/>
          <w:lang w:eastAsia="en-US"/>
        </w:rPr>
        <w:t>DTF</w:t>
      </w:r>
      <w:r w:rsidR="000F7BD2" w:rsidRPr="00DB3FDD">
        <w:rPr>
          <w:rFonts w:eastAsia="Times"/>
          <w:lang w:eastAsia="en-US"/>
        </w:rPr>
        <w:t>)</w:t>
      </w:r>
      <w:r w:rsidR="00C84107" w:rsidRPr="00DB3FDD">
        <w:rPr>
          <w:rFonts w:eastAsia="Times"/>
          <w:lang w:eastAsia="en-US"/>
        </w:rPr>
        <w:t xml:space="preserve"> plays a leading role in economic, financial and resource management to support the</w:t>
      </w:r>
      <w:r w:rsidR="00503140">
        <w:rPr>
          <w:rFonts w:eastAsia="Times"/>
          <w:lang w:eastAsia="en-US"/>
        </w:rPr>
        <w:t xml:space="preserve"> Victorian</w:t>
      </w:r>
      <w:r w:rsidR="00C84107" w:rsidRPr="00DB3FDD">
        <w:rPr>
          <w:rFonts w:eastAsia="Times"/>
          <w:lang w:eastAsia="en-US"/>
        </w:rPr>
        <w:t xml:space="preserve"> Government in delivering </w:t>
      </w:r>
      <w:r w:rsidR="00E31D15">
        <w:rPr>
          <w:rFonts w:eastAsia="Times"/>
          <w:lang w:eastAsia="en-US"/>
        </w:rPr>
        <w:t>services and programs for the community</w:t>
      </w:r>
      <w:r w:rsidR="00C84107" w:rsidRPr="00DB3FDD">
        <w:rPr>
          <w:rFonts w:eastAsia="Times"/>
          <w:lang w:eastAsia="en-US"/>
        </w:rPr>
        <w:t>.</w:t>
      </w:r>
    </w:p>
    <w:p w14:paraId="2B60BFA3" w14:textId="77777777" w:rsidR="00C84107" w:rsidRPr="00DB3FDD" w:rsidRDefault="00C84107" w:rsidP="000A6364">
      <w:pPr>
        <w:pStyle w:val="NormalIndent"/>
        <w:rPr>
          <w:rFonts w:eastAsia="Times"/>
          <w:lang w:eastAsia="en-US"/>
        </w:rPr>
      </w:pPr>
      <w:r w:rsidRPr="00DB3FDD">
        <w:rPr>
          <w:rFonts w:eastAsia="Times"/>
          <w:lang w:eastAsia="en-US"/>
        </w:rPr>
        <w:t>The Department has overall responsibility for formulating and implementing the Government's longer-term economic and budgetary objectives, which are to achieve economic growth for all regions of the State and increase the living standards of all Victorians.</w:t>
      </w:r>
    </w:p>
    <w:p w14:paraId="06B9D37F" w14:textId="72751DF1" w:rsidR="00D117EB" w:rsidRDefault="00D117EB" w:rsidP="000A6364">
      <w:pPr>
        <w:pStyle w:val="NormalIndent"/>
        <w:rPr>
          <w:rFonts w:eastAsia="Times"/>
          <w:lang w:eastAsia="en-US"/>
        </w:rPr>
      </w:pPr>
      <w:r w:rsidRPr="00DB3FDD">
        <w:rPr>
          <w:rFonts w:eastAsia="Times"/>
          <w:lang w:eastAsia="en-US"/>
        </w:rPr>
        <w:t>A diverse workforce drives innovation</w:t>
      </w:r>
      <w:r w:rsidR="008C0B7E">
        <w:rPr>
          <w:rFonts w:eastAsia="Times"/>
          <w:lang w:eastAsia="en-US"/>
        </w:rPr>
        <w:t xml:space="preserve"> and</w:t>
      </w:r>
      <w:r w:rsidRPr="00DB3FDD">
        <w:rPr>
          <w:rFonts w:eastAsia="Times"/>
          <w:lang w:eastAsia="en-US"/>
        </w:rPr>
        <w:t xml:space="preserve"> creativity</w:t>
      </w:r>
      <w:r w:rsidR="008C0B7E">
        <w:rPr>
          <w:rFonts w:eastAsia="Times"/>
          <w:lang w:eastAsia="en-US"/>
        </w:rPr>
        <w:t>,</w:t>
      </w:r>
      <w:r w:rsidR="008C0B7E" w:rsidRPr="008C0B7E">
        <w:rPr>
          <w:rFonts w:eastAsia="Times"/>
          <w:lang w:eastAsia="en-US"/>
        </w:rPr>
        <w:t xml:space="preserve"> </w:t>
      </w:r>
      <w:r w:rsidR="008C0B7E">
        <w:rPr>
          <w:rFonts w:eastAsia="Times"/>
          <w:lang w:eastAsia="en-US"/>
        </w:rPr>
        <w:t xml:space="preserve">helping us </w:t>
      </w:r>
      <w:r w:rsidR="008C0B7E" w:rsidRPr="00DB3FDD">
        <w:rPr>
          <w:rFonts w:eastAsia="Times"/>
          <w:lang w:eastAsia="en-US"/>
        </w:rPr>
        <w:t>serve and support the Government and the Victorian community</w:t>
      </w:r>
    </w:p>
    <w:p w14:paraId="68C781C1" w14:textId="6FBC1363" w:rsidR="00D117EB" w:rsidRDefault="0072434E" w:rsidP="000A6364">
      <w:pPr>
        <w:pStyle w:val="NormalIndent"/>
        <w:rPr>
          <w:rFonts w:eastAsia="Times"/>
          <w:lang w:eastAsia="en-US"/>
        </w:rPr>
      </w:pPr>
      <w:r>
        <w:rPr>
          <w:rFonts w:eastAsia="Times"/>
          <w:lang w:eastAsia="en-US"/>
        </w:rPr>
        <w:t xml:space="preserve">The Department’s </w:t>
      </w:r>
      <w:r w:rsidRPr="00E31D15">
        <w:rPr>
          <w:rFonts w:eastAsia="Times"/>
          <w:lang w:eastAsia="en-US"/>
        </w:rPr>
        <w:t>Diversity and Inclusion Framework</w:t>
      </w:r>
      <w:r w:rsidR="00595777">
        <w:rPr>
          <w:rFonts w:eastAsia="Times"/>
          <w:lang w:eastAsia="en-US"/>
        </w:rPr>
        <w:t>,</w:t>
      </w:r>
      <w:r w:rsidR="008769B3">
        <w:rPr>
          <w:rFonts w:eastAsia="Times"/>
          <w:lang w:eastAsia="en-US"/>
        </w:rPr>
        <w:t xml:space="preserve"> </w:t>
      </w:r>
      <w:r w:rsidR="00A774EB">
        <w:rPr>
          <w:rFonts w:eastAsia="Times" w:cs="Times New Roman"/>
          <w:color w:val="000000" w:themeColor="text1"/>
        </w:rPr>
        <w:t>Aboriginal Employment and Inclusion Action</w:t>
      </w:r>
      <w:r w:rsidR="00A774EB" w:rsidRPr="003913D5">
        <w:rPr>
          <w:rFonts w:eastAsia="Times" w:cs="Times New Roman"/>
          <w:color w:val="000000" w:themeColor="text1"/>
        </w:rPr>
        <w:t xml:space="preserve"> </w:t>
      </w:r>
      <w:r w:rsidR="00A774EB">
        <w:rPr>
          <w:rFonts w:eastAsia="Times" w:cs="Times New Roman"/>
          <w:color w:val="000000" w:themeColor="text1"/>
        </w:rPr>
        <w:t>Plan</w:t>
      </w:r>
      <w:r w:rsidR="00595777" w:rsidRPr="00661CFA">
        <w:rPr>
          <w:rFonts w:eastAsia="Times"/>
          <w:lang w:eastAsia="en-US"/>
        </w:rPr>
        <w:t xml:space="preserve">, and All </w:t>
      </w:r>
      <w:r w:rsidRPr="00E31D15">
        <w:rPr>
          <w:rFonts w:eastAsia="Times"/>
          <w:lang w:eastAsia="en-US"/>
        </w:rPr>
        <w:t xml:space="preserve">Abilities Plan </w:t>
      </w:r>
      <w:r>
        <w:rPr>
          <w:rFonts w:eastAsia="Times"/>
          <w:lang w:eastAsia="en-US"/>
        </w:rPr>
        <w:t xml:space="preserve">set out our commitments to </w:t>
      </w:r>
      <w:r w:rsidRPr="00DB3FDD">
        <w:rPr>
          <w:rFonts w:eastAsia="Times"/>
          <w:lang w:eastAsia="en-US"/>
        </w:rPr>
        <w:t>improving the successful employment outcomes for individuals of all backgrounds</w:t>
      </w:r>
      <w:r>
        <w:rPr>
          <w:rFonts w:eastAsia="Times"/>
          <w:lang w:eastAsia="en-US"/>
        </w:rPr>
        <w:t>.</w:t>
      </w:r>
      <w:r w:rsidR="00D117EB">
        <w:rPr>
          <w:rFonts w:eastAsia="Times"/>
          <w:lang w:eastAsia="en-US"/>
        </w:rPr>
        <w:t xml:space="preserve"> This includes</w:t>
      </w:r>
      <w:r w:rsidR="00C84107" w:rsidRPr="00DB3FDD">
        <w:rPr>
          <w:rFonts w:eastAsia="Times"/>
          <w:lang w:eastAsia="en-US"/>
        </w:rPr>
        <w:t xml:space="preserve"> attracting, retaining and advancing diverse individuals, and promoting inclusion at all levels of the organisation. </w:t>
      </w:r>
    </w:p>
    <w:p w14:paraId="1488790C" w14:textId="0A80CF4E" w:rsidR="000F7BD2" w:rsidRDefault="00D117EB" w:rsidP="000A6364">
      <w:pPr>
        <w:pStyle w:val="NormalIndent"/>
      </w:pPr>
      <w:r>
        <w:rPr>
          <w:rFonts w:eastAsia="Times"/>
          <w:lang w:eastAsia="en-US"/>
        </w:rPr>
        <w:t xml:space="preserve">We also recognise the importance of supporting the advancement of </w:t>
      </w:r>
      <w:r w:rsidRPr="00D117EB">
        <w:rPr>
          <w:rFonts w:eastAsia="Times"/>
          <w:lang w:eastAsia="en-US"/>
        </w:rPr>
        <w:t xml:space="preserve">individuals in the community through education and opportunity. The Department is offering </w:t>
      </w:r>
      <w:r w:rsidR="00995ECB">
        <w:rPr>
          <w:rFonts w:eastAsia="Times"/>
          <w:lang w:eastAsia="en-US"/>
        </w:rPr>
        <w:t>the Diversity</w:t>
      </w:r>
      <w:r w:rsidR="00995ECB" w:rsidRPr="00D117EB">
        <w:rPr>
          <w:rFonts w:eastAsia="Times"/>
          <w:lang w:eastAsia="en-US"/>
        </w:rPr>
        <w:t xml:space="preserve"> </w:t>
      </w:r>
      <w:r w:rsidRPr="00D117EB">
        <w:rPr>
          <w:rFonts w:eastAsia="Times"/>
          <w:lang w:eastAsia="en-US"/>
        </w:rPr>
        <w:t>Scholarship</w:t>
      </w:r>
      <w:r>
        <w:rPr>
          <w:rFonts w:eastAsia="Times"/>
          <w:lang w:eastAsia="en-US"/>
        </w:rPr>
        <w:t xml:space="preserve"> </w:t>
      </w:r>
      <w:r w:rsidR="00995ECB">
        <w:rPr>
          <w:rFonts w:eastAsia="Times"/>
          <w:lang w:eastAsia="en-US"/>
        </w:rPr>
        <w:t xml:space="preserve">2020 (the Scholarship) </w:t>
      </w:r>
      <w:r>
        <w:rPr>
          <w:rFonts w:eastAsia="Times"/>
          <w:lang w:eastAsia="en-US"/>
        </w:rPr>
        <w:t>to support</w:t>
      </w:r>
      <w:r w:rsidRPr="00D117EB">
        <w:rPr>
          <w:rFonts w:eastAsia="Times"/>
          <w:lang w:eastAsia="en-US"/>
        </w:rPr>
        <w:t xml:space="preserve"> successful tertiary outcomes for a talented individual from a diverse background.</w:t>
      </w:r>
      <w:r w:rsidR="00EF21C8">
        <w:t xml:space="preserve"> </w:t>
      </w:r>
    </w:p>
    <w:p w14:paraId="529888D7" w14:textId="77777777" w:rsidR="000F7BD2" w:rsidRDefault="000F7BD2" w:rsidP="000A6364">
      <w:pPr>
        <w:pStyle w:val="Heading1numbered"/>
      </w:pPr>
      <w:bookmarkStart w:id="4" w:name="_Toc524519366"/>
      <w:bookmarkStart w:id="5" w:name="_Toc20902144"/>
      <w:r>
        <w:t>General information</w:t>
      </w:r>
      <w:bookmarkEnd w:id="4"/>
      <w:bookmarkEnd w:id="5"/>
    </w:p>
    <w:p w14:paraId="2A37DBBD" w14:textId="285352F1" w:rsidR="008C0B7E" w:rsidRDefault="00450B0E" w:rsidP="000A6364">
      <w:pPr>
        <w:pStyle w:val="NormalIndent"/>
      </w:pPr>
      <w:r>
        <w:t xml:space="preserve">The </w:t>
      </w:r>
      <w:r w:rsidRPr="00F1197A">
        <w:t xml:space="preserve">Scholarship </w:t>
      </w:r>
      <w:r w:rsidR="0072434E">
        <w:t xml:space="preserve">will be awarded </w:t>
      </w:r>
      <w:r w:rsidR="00C91BC3">
        <w:t xml:space="preserve">to one </w:t>
      </w:r>
      <w:r w:rsidR="00276585">
        <w:t xml:space="preserve">successful </w:t>
      </w:r>
      <w:r w:rsidR="00D51F64">
        <w:t>r</w:t>
      </w:r>
      <w:r w:rsidR="00DA2C6D">
        <w:t>ecipient</w:t>
      </w:r>
      <w:r w:rsidR="00C91BC3">
        <w:t xml:space="preserve"> </w:t>
      </w:r>
      <w:r w:rsidR="0072434E">
        <w:t xml:space="preserve">for the 2020 academic year. </w:t>
      </w:r>
      <w:r w:rsidR="008C0B7E">
        <w:t xml:space="preserve">It includes financial </w:t>
      </w:r>
      <w:r w:rsidR="00233E19">
        <w:t xml:space="preserve">and non-financial </w:t>
      </w:r>
      <w:r w:rsidR="008C0B7E">
        <w:t>component</w:t>
      </w:r>
      <w:r w:rsidR="00233E19">
        <w:t>s.</w:t>
      </w:r>
    </w:p>
    <w:p w14:paraId="387DEBF8" w14:textId="0442F0D4" w:rsidR="00245BF2" w:rsidRDefault="00233E19" w:rsidP="000A6364">
      <w:pPr>
        <w:pStyle w:val="Heading2numbered"/>
      </w:pPr>
      <w:bookmarkStart w:id="6" w:name="_Toc20902145"/>
      <w:r>
        <w:t>Scholarship p</w:t>
      </w:r>
      <w:r w:rsidR="00245BF2">
        <w:t>lan</w:t>
      </w:r>
      <w:bookmarkEnd w:id="6"/>
    </w:p>
    <w:p w14:paraId="57C867C7" w14:textId="6C7A06B4" w:rsidR="00245BF2" w:rsidRPr="00FA0B53" w:rsidRDefault="00245BF2" w:rsidP="000A6364">
      <w:pPr>
        <w:pStyle w:val="NormalIndent"/>
      </w:pPr>
      <w:r w:rsidRPr="00FA0B53">
        <w:t xml:space="preserve">The Scholarship is tailored to the unique circumstances of the </w:t>
      </w:r>
      <w:r w:rsidR="002F5CAB">
        <w:t>r</w:t>
      </w:r>
      <w:r w:rsidRPr="00FA0B53">
        <w:t xml:space="preserve">ecipient. </w:t>
      </w:r>
      <w:r w:rsidR="008C0B7E" w:rsidRPr="00FA0B53">
        <w:t xml:space="preserve">All aspects of the Scholarship will be detailed in a Scholarship plan, agreed between the </w:t>
      </w:r>
      <w:r w:rsidR="002F5CAB">
        <w:t>r</w:t>
      </w:r>
      <w:r w:rsidR="008C0B7E" w:rsidRPr="00FA0B53">
        <w:t>ecipient and the Department.</w:t>
      </w:r>
    </w:p>
    <w:p w14:paraId="28C6A2D5" w14:textId="258347A5" w:rsidR="00245BF2" w:rsidRPr="00245BF2" w:rsidRDefault="00245BF2" w:rsidP="000A6364">
      <w:pPr>
        <w:pStyle w:val="Heading2numbered"/>
      </w:pPr>
      <w:bookmarkStart w:id="7" w:name="_Toc20902146"/>
      <w:r>
        <w:t xml:space="preserve">Financial </w:t>
      </w:r>
      <w:r w:rsidR="008C0B7E">
        <w:t>component</w:t>
      </w:r>
      <w:bookmarkEnd w:id="7"/>
    </w:p>
    <w:p w14:paraId="1DA86F8F" w14:textId="72EFC095" w:rsidR="00245BF2" w:rsidRPr="00245BF2" w:rsidRDefault="005343E8" w:rsidP="000A6364">
      <w:pPr>
        <w:pStyle w:val="NormalIndent"/>
        <w:rPr>
          <w:rFonts w:eastAsia="Times"/>
          <w:lang w:eastAsia="en-US"/>
        </w:rPr>
      </w:pPr>
      <w:r>
        <w:rPr>
          <w:rFonts w:eastAsia="Times"/>
          <w:lang w:eastAsia="en-US"/>
        </w:rPr>
        <w:t>The s</w:t>
      </w:r>
      <w:r w:rsidRPr="00DB3FDD">
        <w:rPr>
          <w:rFonts w:eastAsia="Times"/>
          <w:lang w:eastAsia="en-US"/>
        </w:rPr>
        <w:t xml:space="preserve">uccessful </w:t>
      </w:r>
      <w:r w:rsidR="00276585">
        <w:rPr>
          <w:rFonts w:eastAsia="Times"/>
          <w:lang w:eastAsia="en-US"/>
        </w:rPr>
        <w:t>S</w:t>
      </w:r>
      <w:r w:rsidRPr="00DB3FDD">
        <w:rPr>
          <w:rFonts w:eastAsia="Times"/>
          <w:lang w:eastAsia="en-US"/>
        </w:rPr>
        <w:t xml:space="preserve">cholarship </w:t>
      </w:r>
      <w:r w:rsidR="007A5EEA">
        <w:rPr>
          <w:rFonts w:eastAsia="Times"/>
          <w:lang w:eastAsia="en-US"/>
        </w:rPr>
        <w:t>r</w:t>
      </w:r>
      <w:r w:rsidRPr="00DB3FDD">
        <w:rPr>
          <w:rFonts w:eastAsia="Times"/>
          <w:lang w:eastAsia="en-US"/>
        </w:rPr>
        <w:t xml:space="preserve">ecipient will receive a </w:t>
      </w:r>
      <w:r w:rsidR="00276585">
        <w:rPr>
          <w:rFonts w:eastAsia="Times"/>
          <w:lang w:eastAsia="en-US"/>
        </w:rPr>
        <w:t xml:space="preserve">study allowance of </w:t>
      </w:r>
      <w:r w:rsidR="008C0B7E">
        <w:rPr>
          <w:rFonts w:eastAsia="Times"/>
          <w:lang w:eastAsia="en-US"/>
        </w:rPr>
        <w:t xml:space="preserve">up to </w:t>
      </w:r>
      <w:r w:rsidR="00276585" w:rsidRPr="00276585">
        <w:rPr>
          <w:rFonts w:eastAsia="Times"/>
          <w:lang w:eastAsia="en-US"/>
        </w:rPr>
        <w:t>$22</w:t>
      </w:r>
      <w:r w:rsidR="00E325B4">
        <w:rPr>
          <w:rFonts w:eastAsia="Times"/>
          <w:lang w:eastAsia="en-US"/>
        </w:rPr>
        <w:t> </w:t>
      </w:r>
      <w:r w:rsidR="00276585" w:rsidRPr="00276585">
        <w:rPr>
          <w:rFonts w:eastAsia="Times"/>
          <w:lang w:eastAsia="en-US"/>
        </w:rPr>
        <w:t>500</w:t>
      </w:r>
      <w:r w:rsidR="00276585">
        <w:rPr>
          <w:rFonts w:eastAsia="Times"/>
          <w:lang w:eastAsia="en-US"/>
        </w:rPr>
        <w:t>, paid</w:t>
      </w:r>
      <w:r w:rsidR="00276585">
        <w:t xml:space="preserve"> </w:t>
      </w:r>
      <w:r w:rsidRPr="00DB3FDD">
        <w:rPr>
          <w:rFonts w:eastAsia="Times"/>
          <w:lang w:eastAsia="en-US"/>
        </w:rPr>
        <w:t>fortnightly</w:t>
      </w:r>
      <w:r w:rsidR="00276585">
        <w:rPr>
          <w:rFonts w:eastAsia="Times"/>
          <w:lang w:eastAsia="en-US"/>
        </w:rPr>
        <w:t xml:space="preserve">, </w:t>
      </w:r>
      <w:r w:rsidRPr="00DB3FDD">
        <w:rPr>
          <w:rFonts w:eastAsia="Times"/>
          <w:lang w:eastAsia="en-US"/>
        </w:rPr>
        <w:t>to</w:t>
      </w:r>
      <w:r w:rsidR="00276585">
        <w:rPr>
          <w:rFonts w:eastAsia="Times"/>
          <w:lang w:eastAsia="en-US"/>
        </w:rPr>
        <w:t xml:space="preserve"> support </w:t>
      </w:r>
      <w:r w:rsidRPr="00DB3FDD">
        <w:rPr>
          <w:rFonts w:eastAsia="Times"/>
          <w:lang w:eastAsia="en-US"/>
        </w:rPr>
        <w:t xml:space="preserve">full-time </w:t>
      </w:r>
      <w:r>
        <w:rPr>
          <w:rFonts w:eastAsia="Times"/>
          <w:lang w:eastAsia="en-US"/>
        </w:rPr>
        <w:t>or part-time</w:t>
      </w:r>
      <w:r w:rsidR="00276585">
        <w:rPr>
          <w:rFonts w:eastAsia="Times"/>
          <w:lang w:eastAsia="en-US"/>
        </w:rPr>
        <w:t xml:space="preserve"> tertiary study for the 2020 academic year. </w:t>
      </w:r>
    </w:p>
    <w:p w14:paraId="6597D63E" w14:textId="7486F9DD" w:rsidR="001A7FE2" w:rsidRDefault="00276585" w:rsidP="000A6364">
      <w:pPr>
        <w:pStyle w:val="NormalIndent"/>
      </w:pPr>
      <w:r>
        <w:rPr>
          <w:color w:val="000000" w:themeColor="text1"/>
        </w:rPr>
        <w:t>The S</w:t>
      </w:r>
      <w:r w:rsidRPr="00DB3FDD">
        <w:rPr>
          <w:color w:val="000000" w:themeColor="text1"/>
        </w:rPr>
        <w:t xml:space="preserve">cholarship </w:t>
      </w:r>
      <w:r w:rsidR="001C0EE4">
        <w:rPr>
          <w:color w:val="000000" w:themeColor="text1"/>
        </w:rPr>
        <w:t>r</w:t>
      </w:r>
      <w:r w:rsidRPr="00DB3FDD">
        <w:rPr>
          <w:color w:val="000000" w:themeColor="text1"/>
        </w:rPr>
        <w:t xml:space="preserve">ecipient </w:t>
      </w:r>
      <w:r>
        <w:rPr>
          <w:color w:val="000000" w:themeColor="text1"/>
        </w:rPr>
        <w:t xml:space="preserve">will receive </w:t>
      </w:r>
      <w:r w:rsidR="00680E5C">
        <w:t>additional</w:t>
      </w:r>
      <w:r>
        <w:t xml:space="preserve"> financial </w:t>
      </w:r>
      <w:r w:rsidR="00680E5C">
        <w:t>support</w:t>
      </w:r>
      <w:r w:rsidR="001A7FE2">
        <w:t xml:space="preserve"> </w:t>
      </w:r>
      <w:r w:rsidR="00680E5C">
        <w:t>of up to $7</w:t>
      </w:r>
      <w:r w:rsidR="00E325B4">
        <w:t> </w:t>
      </w:r>
      <w:r w:rsidR="00680E5C">
        <w:t xml:space="preserve">500. The specifics of this </w:t>
      </w:r>
      <w:r w:rsidR="00233E19">
        <w:t xml:space="preserve">additional financial support </w:t>
      </w:r>
      <w:r w:rsidR="00680E5C">
        <w:t xml:space="preserve">will be detailed in </w:t>
      </w:r>
      <w:r w:rsidR="00245BF2">
        <w:t>the</w:t>
      </w:r>
      <w:r w:rsidR="00680E5C">
        <w:t xml:space="preserve"> </w:t>
      </w:r>
      <w:r w:rsidR="00245BF2">
        <w:t>Scholarship</w:t>
      </w:r>
      <w:r w:rsidR="00680E5C">
        <w:t xml:space="preserve"> plan. It may cover areas such as, but not limited to, </w:t>
      </w:r>
      <w:r w:rsidR="001A7FE2">
        <w:t>health and well-being services, transport, coaching</w:t>
      </w:r>
      <w:r>
        <w:t>,</w:t>
      </w:r>
      <w:r w:rsidR="001A7FE2">
        <w:t xml:space="preserve"> or study support tools</w:t>
      </w:r>
      <w:r>
        <w:t>.</w:t>
      </w:r>
    </w:p>
    <w:p w14:paraId="5FD4ADDB" w14:textId="19661D8B" w:rsidR="00245BF2" w:rsidRPr="00245BF2" w:rsidRDefault="00245BF2" w:rsidP="000A6364">
      <w:pPr>
        <w:pStyle w:val="Heading2numbered"/>
      </w:pPr>
      <w:bookmarkStart w:id="8" w:name="_Toc20902147"/>
      <w:r>
        <w:lastRenderedPageBreak/>
        <w:t>Other support</w:t>
      </w:r>
      <w:bookmarkEnd w:id="8"/>
    </w:p>
    <w:p w14:paraId="0D02EF07" w14:textId="4F540CAE" w:rsidR="001A7FE2" w:rsidRDefault="001A7FE2" w:rsidP="000A6364">
      <w:pPr>
        <w:pStyle w:val="NormalIndent"/>
      </w:pPr>
      <w:r>
        <w:t xml:space="preserve">The </w:t>
      </w:r>
      <w:r w:rsidR="00276585">
        <w:t>S</w:t>
      </w:r>
      <w:r>
        <w:t xml:space="preserve">cholarship </w:t>
      </w:r>
      <w:r w:rsidR="007448FC">
        <w:t>r</w:t>
      </w:r>
      <w:r>
        <w:t>ecipient</w:t>
      </w:r>
      <w:r w:rsidR="0041123F">
        <w:t xml:space="preserve"> </w:t>
      </w:r>
      <w:r>
        <w:t>will</w:t>
      </w:r>
      <w:r w:rsidR="00DB3FDD">
        <w:t xml:space="preserve"> </w:t>
      </w:r>
      <w:r w:rsidR="0041123F">
        <w:t>have</w:t>
      </w:r>
      <w:r>
        <w:t xml:space="preserve"> access </w:t>
      </w:r>
      <w:r w:rsidR="00E41ECE">
        <w:t xml:space="preserve">to </w:t>
      </w:r>
      <w:r w:rsidR="00680E5C">
        <w:t xml:space="preserve">a range of </w:t>
      </w:r>
      <w:r w:rsidR="00276585">
        <w:t>other</w:t>
      </w:r>
      <w:r>
        <w:t xml:space="preserve"> support</w:t>
      </w:r>
      <w:r w:rsidR="00680E5C">
        <w:t>s that will be</w:t>
      </w:r>
      <w:r w:rsidR="0041123F">
        <w:t xml:space="preserve"> tailored to individual needs</w:t>
      </w:r>
      <w:r w:rsidR="00680E5C">
        <w:t xml:space="preserve">. These supports will be detailed in </w:t>
      </w:r>
      <w:r w:rsidR="00245BF2">
        <w:t xml:space="preserve">the Scholarship plan. They </w:t>
      </w:r>
      <w:r w:rsidR="00680E5C">
        <w:t xml:space="preserve">include, </w:t>
      </w:r>
      <w:r w:rsidR="0041123F">
        <w:t>but are not limited to:</w:t>
      </w:r>
    </w:p>
    <w:p w14:paraId="4498A59A" w14:textId="1D8832D3" w:rsidR="001A7FE2" w:rsidRDefault="00276585" w:rsidP="000A6364">
      <w:pPr>
        <w:pStyle w:val="Bulletindent"/>
      </w:pPr>
      <w:r>
        <w:t>a p</w:t>
      </w:r>
      <w:r w:rsidR="001A7FE2">
        <w:t>lacement in a suitable work experience position at the Department</w:t>
      </w:r>
      <w:r w:rsidR="00680E5C">
        <w:t>;</w:t>
      </w:r>
    </w:p>
    <w:p w14:paraId="2F15D86B" w14:textId="487FF2DB" w:rsidR="001A7FE2" w:rsidRDefault="00276585" w:rsidP="000A6364">
      <w:pPr>
        <w:pStyle w:val="Bulletindent"/>
      </w:pPr>
      <w:r>
        <w:t>c</w:t>
      </w:r>
      <w:r w:rsidR="001A7FE2">
        <w:t xml:space="preserve">onnection </w:t>
      </w:r>
      <w:r w:rsidR="0041123F">
        <w:t>to</w:t>
      </w:r>
      <w:r w:rsidR="001A7FE2">
        <w:t xml:space="preserve"> </w:t>
      </w:r>
      <w:r w:rsidR="0041123F">
        <w:t xml:space="preserve">broader Victorian </w:t>
      </w:r>
      <w:r w:rsidR="006A6E9F">
        <w:t>p</w:t>
      </w:r>
      <w:r w:rsidR="00E325B4">
        <w:t xml:space="preserve">ublic </w:t>
      </w:r>
      <w:r w:rsidR="006A6E9F">
        <w:t>s</w:t>
      </w:r>
      <w:r w:rsidR="00E325B4">
        <w:t xml:space="preserve">ervice </w:t>
      </w:r>
      <w:r w:rsidR="0041123F">
        <w:t xml:space="preserve">(VPS) employment </w:t>
      </w:r>
      <w:r w:rsidR="001A7FE2">
        <w:t>programs such as the</w:t>
      </w:r>
      <w:r w:rsidR="0041123F">
        <w:t xml:space="preserve"> VPS</w:t>
      </w:r>
      <w:r w:rsidR="001A7FE2">
        <w:t xml:space="preserve"> graduate program, GRADS</w:t>
      </w:r>
      <w:r w:rsidR="00680E5C">
        <w:t>;</w:t>
      </w:r>
    </w:p>
    <w:p w14:paraId="741C41AE" w14:textId="7905308D" w:rsidR="001A7FE2" w:rsidRDefault="00276585" w:rsidP="000A6364">
      <w:pPr>
        <w:pStyle w:val="Bulletindent"/>
      </w:pPr>
      <w:r>
        <w:t>a</w:t>
      </w:r>
      <w:r w:rsidR="001A7FE2">
        <w:t xml:space="preserve">ccess and invites to </w:t>
      </w:r>
      <w:r w:rsidR="00F1201E">
        <w:t xml:space="preserve">Department </w:t>
      </w:r>
      <w:r w:rsidR="001A7FE2">
        <w:t>and VPS</w:t>
      </w:r>
      <w:r w:rsidR="00E41ECE">
        <w:t>-</w:t>
      </w:r>
      <w:r w:rsidR="001A7FE2">
        <w:t>wide events, forums, seminars and training relevant to their studies and employment aspirations</w:t>
      </w:r>
      <w:r w:rsidR="00680E5C">
        <w:t>; and</w:t>
      </w:r>
    </w:p>
    <w:p w14:paraId="7B10B4FB" w14:textId="5A757CA9" w:rsidR="001A7FE2" w:rsidRDefault="00276585" w:rsidP="000A6364">
      <w:pPr>
        <w:pStyle w:val="Bulletindent"/>
      </w:pPr>
      <w:r>
        <w:t>c</w:t>
      </w:r>
      <w:r w:rsidR="001A7FE2">
        <w:t xml:space="preserve">onnection to relevant support groups or communities of practice including the Aboriginal Network, </w:t>
      </w:r>
      <w:r>
        <w:t xml:space="preserve">the </w:t>
      </w:r>
      <w:r w:rsidR="001A7FE2">
        <w:t xml:space="preserve">Enablers Network and </w:t>
      </w:r>
      <w:r>
        <w:t xml:space="preserve">the </w:t>
      </w:r>
      <w:r w:rsidR="00E41ECE">
        <w:t>D</w:t>
      </w:r>
      <w:r>
        <w:t>epartment’s</w:t>
      </w:r>
      <w:r w:rsidR="001A7FE2">
        <w:t xml:space="preserve"> mentoring programs.</w:t>
      </w:r>
    </w:p>
    <w:p w14:paraId="220473F5" w14:textId="6C3560B4" w:rsidR="005343E8" w:rsidRDefault="005343E8" w:rsidP="000A6364">
      <w:pPr>
        <w:pStyle w:val="Heading1numbered"/>
      </w:pPr>
      <w:bookmarkStart w:id="9" w:name="_Toc20902148"/>
      <w:r>
        <w:t>Eligibility</w:t>
      </w:r>
      <w:bookmarkEnd w:id="9"/>
    </w:p>
    <w:p w14:paraId="6CAADF20" w14:textId="4A399E23" w:rsidR="008C0B7E" w:rsidRDefault="00680E5C" w:rsidP="00EF21C8">
      <w:pPr>
        <w:pStyle w:val="NormalIndent"/>
      </w:pPr>
      <w:r>
        <w:t>S</w:t>
      </w:r>
      <w:r w:rsidR="005343E8">
        <w:t>cholarship applicants must meet the following eligibility criteria:</w:t>
      </w:r>
    </w:p>
    <w:p w14:paraId="6E0BFCE4" w14:textId="77777777" w:rsidR="00172C89" w:rsidRPr="00172C89" w:rsidRDefault="00172C89" w:rsidP="000A6364">
      <w:pPr>
        <w:pStyle w:val="Heading2numbered"/>
      </w:pPr>
      <w:bookmarkStart w:id="10" w:name="_Toc20902149"/>
      <w:r>
        <w:t>Diversity</w:t>
      </w:r>
      <w:bookmarkEnd w:id="10"/>
      <w:r>
        <w:t xml:space="preserve"> </w:t>
      </w:r>
    </w:p>
    <w:p w14:paraId="76F2F2E6" w14:textId="77777777" w:rsidR="00233E19" w:rsidRDefault="00172C89" w:rsidP="000A6364">
      <w:pPr>
        <w:pStyle w:val="NormalIndent"/>
      </w:pPr>
      <w:r>
        <w:t xml:space="preserve">The Scholarship is open to all individuals from diverse backgrounds. </w:t>
      </w:r>
    </w:p>
    <w:p w14:paraId="5CF1A0B3" w14:textId="51086AF3" w:rsidR="00172C89" w:rsidRDefault="00245BF2" w:rsidP="000A6364">
      <w:pPr>
        <w:pStyle w:val="NormalIndent"/>
      </w:pPr>
      <w:r>
        <w:t xml:space="preserve">The purpose of the Scholarship is to support a talented individual </w:t>
      </w:r>
      <w:r w:rsidR="00AA3CB5">
        <w:t xml:space="preserve">from a diverse background who may otherwise struggle to successfully complete </w:t>
      </w:r>
      <w:r w:rsidR="00C067E3">
        <w:t>their</w:t>
      </w:r>
      <w:r w:rsidR="008C0B7E">
        <w:t xml:space="preserve"> </w:t>
      </w:r>
      <w:r w:rsidR="00233E19">
        <w:t>f</w:t>
      </w:r>
      <w:r w:rsidR="00AA3CB5">
        <w:t>ield of study.</w:t>
      </w:r>
    </w:p>
    <w:p w14:paraId="3CAEE631" w14:textId="0D91BE3C" w:rsidR="00172C89" w:rsidRDefault="00E44D22" w:rsidP="000A6364">
      <w:pPr>
        <w:pStyle w:val="NormalIndent"/>
      </w:pPr>
      <w:bookmarkStart w:id="11" w:name="_Hlk17971080"/>
      <w:r>
        <w:t>For example, i</w:t>
      </w:r>
      <w:r w:rsidR="00172C89">
        <w:t>ndividuals may</w:t>
      </w:r>
      <w:r w:rsidR="00B572B7">
        <w:t>:</w:t>
      </w:r>
    </w:p>
    <w:p w14:paraId="2B3BCD01" w14:textId="6417612D" w:rsidR="00EF21C8" w:rsidRPr="00D117EB" w:rsidRDefault="00EF21C8" w:rsidP="000A6364">
      <w:pPr>
        <w:pStyle w:val="NormalIndent"/>
      </w:pPr>
      <w:r w:rsidRPr="00D117EB">
        <w:rPr>
          <w:rFonts w:asciiTheme="majorHAnsi" w:eastAsiaTheme="majorEastAsia" w:hAnsiTheme="majorHAnsi" w:cstheme="majorBidi"/>
          <w:b/>
          <w:bCs/>
          <w:color w:val="000000" w:themeColor="text1"/>
          <w:szCs w:val="22"/>
        </w:rPr>
        <w:t>Be an Aboriginal and/or Torres Strait Islander person who:</w:t>
      </w:r>
    </w:p>
    <w:bookmarkEnd w:id="11"/>
    <w:p w14:paraId="50ED1C39" w14:textId="77777777" w:rsidR="00172C89" w:rsidRDefault="00172C89" w:rsidP="000A6364">
      <w:pPr>
        <w:pStyle w:val="Bulletindent"/>
      </w:pPr>
      <w:r>
        <w:t>identifies as being Aboriginal and/or Torres Strait Islander</w:t>
      </w:r>
    </w:p>
    <w:p w14:paraId="33609079" w14:textId="6A4AF706" w:rsidR="00172C89" w:rsidRDefault="00172C89" w:rsidP="00EF21C8">
      <w:pPr>
        <w:pStyle w:val="Bulletindent"/>
      </w:pPr>
      <w:r>
        <w:t>is accepted by the Aboriginal and/or Torres Strait Islander community in which</w:t>
      </w:r>
      <w:r w:rsidR="00EF21C8">
        <w:t xml:space="preserve"> </w:t>
      </w:r>
      <w:r>
        <w:t>she/he lives or has lived</w:t>
      </w:r>
    </w:p>
    <w:p w14:paraId="12587D00" w14:textId="67C01F9F" w:rsidR="00EF21C8" w:rsidRPr="00D117EB" w:rsidRDefault="00172C89" w:rsidP="00EF21C8">
      <w:pPr>
        <w:pStyle w:val="NormalIndent"/>
        <w:spacing w:before="240"/>
      </w:pPr>
      <w:r w:rsidRPr="00D117EB">
        <w:rPr>
          <w:rFonts w:asciiTheme="majorHAnsi" w:eastAsiaTheme="majorEastAsia" w:hAnsiTheme="majorHAnsi" w:cstheme="majorBidi"/>
          <w:b/>
          <w:bCs/>
          <w:color w:val="000000" w:themeColor="text1"/>
          <w:szCs w:val="22"/>
        </w:rPr>
        <w:t xml:space="preserve">Be a person who experiences </w:t>
      </w:r>
      <w:r>
        <w:rPr>
          <w:rFonts w:asciiTheme="majorHAnsi" w:eastAsiaTheme="majorEastAsia" w:hAnsiTheme="majorHAnsi" w:cstheme="majorBidi"/>
          <w:b/>
          <w:bCs/>
          <w:color w:val="000000" w:themeColor="text1"/>
          <w:szCs w:val="22"/>
        </w:rPr>
        <w:t>di</w:t>
      </w:r>
      <w:r w:rsidRPr="00D117EB">
        <w:rPr>
          <w:rFonts w:asciiTheme="majorHAnsi" w:eastAsiaTheme="majorEastAsia" w:hAnsiTheme="majorHAnsi" w:cstheme="majorBidi"/>
          <w:b/>
          <w:bCs/>
          <w:color w:val="000000" w:themeColor="text1"/>
          <w:szCs w:val="22"/>
        </w:rPr>
        <w:t>sability</w:t>
      </w:r>
      <w:r w:rsidR="00EC05AE">
        <w:rPr>
          <w:rFonts w:asciiTheme="majorHAnsi" w:eastAsiaTheme="majorEastAsia" w:hAnsiTheme="majorHAnsi" w:cstheme="majorBidi"/>
          <w:b/>
          <w:bCs/>
          <w:color w:val="000000" w:themeColor="text1"/>
          <w:szCs w:val="22"/>
        </w:rPr>
        <w:t xml:space="preserve"> </w:t>
      </w:r>
      <w:r w:rsidR="008F47CC">
        <w:rPr>
          <w:rFonts w:asciiTheme="majorHAnsi" w:eastAsiaTheme="majorEastAsia" w:hAnsiTheme="majorHAnsi" w:cstheme="majorBidi"/>
          <w:b/>
          <w:bCs/>
          <w:color w:val="000000" w:themeColor="text1"/>
          <w:szCs w:val="22"/>
        </w:rPr>
        <w:t>meaning they either</w:t>
      </w:r>
      <w:r>
        <w:t>:</w:t>
      </w:r>
      <w:r w:rsidR="00EF21C8" w:rsidRPr="00EF21C8">
        <w:t xml:space="preserve"> </w:t>
      </w:r>
    </w:p>
    <w:p w14:paraId="78151E21" w14:textId="3E767791" w:rsidR="00172C89" w:rsidRDefault="00172C89" w:rsidP="000A6364">
      <w:pPr>
        <w:pStyle w:val="Bulletindent"/>
      </w:pPr>
      <w:r>
        <w:t>identif</w:t>
      </w:r>
      <w:r w:rsidR="008F47CC">
        <w:t>y</w:t>
      </w:r>
      <w:r>
        <w:t xml:space="preserve"> as having </w:t>
      </w:r>
      <w:r w:rsidR="008D70DF">
        <w:t xml:space="preserve">a </w:t>
      </w:r>
      <w:r>
        <w:t xml:space="preserve">disability </w:t>
      </w:r>
      <w:r w:rsidR="008F47CC">
        <w:t>or</w:t>
      </w:r>
    </w:p>
    <w:p w14:paraId="5D31CDA0" w14:textId="0882837E" w:rsidR="00172C89" w:rsidRDefault="008F47CC" w:rsidP="000A6364">
      <w:pPr>
        <w:pStyle w:val="Bulletindent"/>
      </w:pPr>
      <w:r>
        <w:t xml:space="preserve">are </w:t>
      </w:r>
      <w:r w:rsidR="00172C89">
        <w:t>the carer or family member of a person with a disability</w:t>
      </w:r>
      <w:r w:rsidR="00EF21C8">
        <w:t xml:space="preserve"> </w:t>
      </w:r>
    </w:p>
    <w:p w14:paraId="508A008F" w14:textId="59445A12" w:rsidR="00EF21C8" w:rsidRPr="00EF21C8" w:rsidRDefault="00172C89" w:rsidP="00EF21C8">
      <w:pPr>
        <w:pStyle w:val="NormalIndent"/>
        <w:spacing w:before="240"/>
        <w:rPr>
          <w:b/>
        </w:rPr>
      </w:pPr>
      <w:r w:rsidRPr="00EF21C8">
        <w:rPr>
          <w:b/>
          <w:color w:val="000000" w:themeColor="text1"/>
        </w:rPr>
        <w:t>Be a person from a disadvantaged or low socio-economic background</w:t>
      </w:r>
      <w:r w:rsidR="00EC05AE" w:rsidRPr="00EF21C8">
        <w:rPr>
          <w:b/>
          <w:color w:val="000000" w:themeColor="text1"/>
        </w:rPr>
        <w:t xml:space="preserve"> who</w:t>
      </w:r>
      <w:r w:rsidR="00E325B4" w:rsidRPr="00EF21C8">
        <w:rPr>
          <w:b/>
          <w:color w:val="000000" w:themeColor="text1"/>
        </w:rPr>
        <w:t>:</w:t>
      </w:r>
      <w:r w:rsidR="00EF21C8" w:rsidRPr="00EF21C8">
        <w:rPr>
          <w:b/>
        </w:rPr>
        <w:t xml:space="preserve"> </w:t>
      </w:r>
    </w:p>
    <w:p w14:paraId="535FE581" w14:textId="77777777" w:rsidR="00172C89" w:rsidRDefault="00172C89" w:rsidP="000A6364">
      <w:pPr>
        <w:pStyle w:val="Bulletindent"/>
      </w:pPr>
      <w:r>
        <w:t>may have experienced long term or new hardship due to life events</w:t>
      </w:r>
    </w:p>
    <w:p w14:paraId="20F463C0" w14:textId="77777777" w:rsidR="00172C89" w:rsidRDefault="00172C89" w:rsidP="000A6364">
      <w:pPr>
        <w:pStyle w:val="Bulletindent"/>
      </w:pPr>
      <w:r>
        <w:t xml:space="preserve">is the sole carer of children or family members </w:t>
      </w:r>
    </w:p>
    <w:p w14:paraId="5AA38714" w14:textId="7157E090" w:rsidR="00172C89" w:rsidRDefault="00EC05AE" w:rsidP="000A6364">
      <w:pPr>
        <w:pStyle w:val="Bulletindent"/>
      </w:pPr>
      <w:r>
        <w:t xml:space="preserve">has </w:t>
      </w:r>
      <w:r w:rsidR="00172C89">
        <w:t xml:space="preserve">limited opportunities due to circumstances </w:t>
      </w:r>
    </w:p>
    <w:p w14:paraId="718B50A8" w14:textId="08A23838" w:rsidR="00EF21C8" w:rsidRPr="00EF21C8" w:rsidRDefault="00172C89" w:rsidP="00EF21C8">
      <w:pPr>
        <w:pStyle w:val="NormalIndent"/>
        <w:keepNext/>
        <w:spacing w:before="240"/>
        <w:rPr>
          <w:b/>
        </w:rPr>
      </w:pPr>
      <w:r>
        <w:rPr>
          <w:rFonts w:asciiTheme="majorHAnsi" w:eastAsiaTheme="majorEastAsia" w:hAnsiTheme="majorHAnsi" w:cstheme="majorBidi"/>
          <w:b/>
          <w:bCs/>
          <w:color w:val="000000" w:themeColor="text1"/>
          <w:szCs w:val="22"/>
        </w:rPr>
        <w:lastRenderedPageBreak/>
        <w:t>Be a person with a m</w:t>
      </w:r>
      <w:r w:rsidRPr="00D117EB">
        <w:rPr>
          <w:rFonts w:asciiTheme="majorHAnsi" w:eastAsiaTheme="majorEastAsia" w:hAnsiTheme="majorHAnsi" w:cstheme="majorBidi"/>
          <w:b/>
          <w:bCs/>
          <w:color w:val="000000" w:themeColor="text1"/>
          <w:szCs w:val="22"/>
        </w:rPr>
        <w:t xml:space="preserve">ulticultural or refugee </w:t>
      </w:r>
      <w:r>
        <w:rPr>
          <w:rFonts w:asciiTheme="majorHAnsi" w:eastAsiaTheme="majorEastAsia" w:hAnsiTheme="majorHAnsi" w:cstheme="majorBidi"/>
          <w:b/>
          <w:bCs/>
          <w:color w:val="000000" w:themeColor="text1"/>
          <w:szCs w:val="22"/>
        </w:rPr>
        <w:t xml:space="preserve">background </w:t>
      </w:r>
      <w:r w:rsidR="00D6421E">
        <w:rPr>
          <w:rFonts w:asciiTheme="majorHAnsi" w:eastAsiaTheme="majorEastAsia" w:hAnsiTheme="majorHAnsi" w:cstheme="majorBidi"/>
          <w:b/>
          <w:bCs/>
          <w:color w:val="000000" w:themeColor="text1"/>
          <w:szCs w:val="22"/>
        </w:rPr>
        <w:t>who</w:t>
      </w:r>
      <w:r w:rsidR="00C45A6B">
        <w:rPr>
          <w:rFonts w:asciiTheme="majorHAnsi" w:eastAsiaTheme="majorEastAsia" w:hAnsiTheme="majorHAnsi" w:cstheme="majorBidi"/>
          <w:b/>
          <w:bCs/>
          <w:color w:val="000000" w:themeColor="text1"/>
          <w:szCs w:val="22"/>
        </w:rPr>
        <w:t>:</w:t>
      </w:r>
      <w:r w:rsidR="00EF21C8" w:rsidRPr="00EF21C8">
        <w:rPr>
          <w:b/>
        </w:rPr>
        <w:t xml:space="preserve"> </w:t>
      </w:r>
    </w:p>
    <w:p w14:paraId="70C54A93" w14:textId="77777777" w:rsidR="00172C89" w:rsidRDefault="00172C89" w:rsidP="00EF21C8">
      <w:pPr>
        <w:pStyle w:val="Bulletindent"/>
        <w:keepNext/>
      </w:pPr>
      <w:r>
        <w:t>may have experienced hardship due to multicultural or refugee status</w:t>
      </w:r>
    </w:p>
    <w:p w14:paraId="03F787F0" w14:textId="63BB2F1F" w:rsidR="00172C89" w:rsidRDefault="00172C89" w:rsidP="00EF21C8">
      <w:pPr>
        <w:pStyle w:val="Bulletindent"/>
        <w:keepNext/>
      </w:pPr>
      <w:r>
        <w:t>has experienced discrimination or faced limited opportunities due to background</w:t>
      </w:r>
      <w:bookmarkStart w:id="12" w:name="_Hlk17970391"/>
    </w:p>
    <w:p w14:paraId="52536122" w14:textId="63C2364F" w:rsidR="00EF21C8" w:rsidRPr="00EF21C8" w:rsidRDefault="00172C89" w:rsidP="00EF21C8">
      <w:pPr>
        <w:pStyle w:val="NormalIndent"/>
        <w:keepNext/>
        <w:spacing w:before="240"/>
        <w:rPr>
          <w:b/>
        </w:rPr>
      </w:pPr>
      <w:r w:rsidRPr="00D117EB">
        <w:rPr>
          <w:rFonts w:asciiTheme="majorHAnsi" w:eastAsiaTheme="majorEastAsia" w:hAnsiTheme="majorHAnsi" w:cstheme="majorBidi"/>
          <w:b/>
          <w:bCs/>
          <w:color w:val="000000" w:themeColor="text1"/>
          <w:szCs w:val="22"/>
        </w:rPr>
        <w:t xml:space="preserve">Be a person </w:t>
      </w:r>
      <w:r>
        <w:rPr>
          <w:rFonts w:asciiTheme="majorHAnsi" w:eastAsiaTheme="majorEastAsia" w:hAnsiTheme="majorHAnsi" w:cstheme="majorBidi"/>
          <w:b/>
          <w:bCs/>
          <w:color w:val="000000" w:themeColor="text1"/>
          <w:szCs w:val="22"/>
        </w:rPr>
        <w:t>who identifies</w:t>
      </w:r>
      <w:r w:rsidRPr="00D117EB">
        <w:rPr>
          <w:rFonts w:asciiTheme="majorHAnsi" w:eastAsiaTheme="majorEastAsia" w:hAnsiTheme="majorHAnsi" w:cstheme="majorBidi"/>
          <w:b/>
          <w:bCs/>
          <w:color w:val="000000" w:themeColor="text1"/>
          <w:szCs w:val="22"/>
        </w:rPr>
        <w:t xml:space="preserve"> </w:t>
      </w:r>
      <w:r>
        <w:rPr>
          <w:rFonts w:asciiTheme="majorHAnsi" w:eastAsiaTheme="majorEastAsia" w:hAnsiTheme="majorHAnsi" w:cstheme="majorBidi"/>
          <w:b/>
          <w:bCs/>
          <w:color w:val="000000" w:themeColor="text1"/>
          <w:szCs w:val="22"/>
        </w:rPr>
        <w:t xml:space="preserve">as </w:t>
      </w:r>
      <w:r w:rsidRPr="00D117EB">
        <w:rPr>
          <w:rFonts w:asciiTheme="majorHAnsi" w:eastAsiaTheme="majorEastAsia" w:hAnsiTheme="majorHAnsi" w:cstheme="majorBidi"/>
          <w:b/>
          <w:bCs/>
          <w:color w:val="000000" w:themeColor="text1"/>
          <w:szCs w:val="22"/>
        </w:rPr>
        <w:t>LGBT</w:t>
      </w:r>
      <w:r w:rsidR="00E325B4">
        <w:rPr>
          <w:rFonts w:asciiTheme="majorHAnsi" w:eastAsiaTheme="majorEastAsia" w:hAnsiTheme="majorHAnsi" w:cstheme="majorBidi"/>
          <w:b/>
          <w:bCs/>
          <w:color w:val="000000" w:themeColor="text1"/>
          <w:szCs w:val="22"/>
        </w:rPr>
        <w:t>IQ</w:t>
      </w:r>
      <w:r w:rsidRPr="00D117EB">
        <w:rPr>
          <w:rFonts w:asciiTheme="majorHAnsi" w:eastAsiaTheme="majorEastAsia" w:hAnsiTheme="majorHAnsi" w:cstheme="majorBidi"/>
          <w:b/>
          <w:bCs/>
          <w:color w:val="000000" w:themeColor="text1"/>
          <w:szCs w:val="22"/>
        </w:rPr>
        <w:t xml:space="preserve"> </w:t>
      </w:r>
      <w:r w:rsidR="009E2B9E">
        <w:rPr>
          <w:rFonts w:asciiTheme="majorHAnsi" w:eastAsiaTheme="majorEastAsia" w:hAnsiTheme="majorHAnsi" w:cstheme="majorBidi"/>
          <w:b/>
          <w:bCs/>
          <w:color w:val="000000" w:themeColor="text1"/>
          <w:szCs w:val="22"/>
        </w:rPr>
        <w:t>who</w:t>
      </w:r>
      <w:r w:rsidR="00E325B4">
        <w:rPr>
          <w:rFonts w:asciiTheme="majorHAnsi" w:eastAsiaTheme="majorEastAsia" w:hAnsiTheme="majorHAnsi" w:cstheme="majorBidi"/>
          <w:b/>
          <w:bCs/>
          <w:color w:val="000000" w:themeColor="text1"/>
          <w:szCs w:val="22"/>
        </w:rPr>
        <w:t>:</w:t>
      </w:r>
      <w:r w:rsidR="00EF21C8" w:rsidRPr="00EF21C8">
        <w:rPr>
          <w:b/>
        </w:rPr>
        <w:t xml:space="preserve"> </w:t>
      </w:r>
    </w:p>
    <w:bookmarkEnd w:id="12"/>
    <w:p w14:paraId="7AD30D04" w14:textId="77777777" w:rsidR="00172C89" w:rsidRDefault="00172C89" w:rsidP="000A6364">
      <w:pPr>
        <w:pStyle w:val="Bulletindent"/>
      </w:pPr>
      <w:r>
        <w:t xml:space="preserve">may have faced hardship due to identity </w:t>
      </w:r>
    </w:p>
    <w:p w14:paraId="57F3CAB7" w14:textId="618F0043" w:rsidR="00172C89" w:rsidRDefault="00172C89" w:rsidP="000A6364">
      <w:pPr>
        <w:pStyle w:val="Bulletindent"/>
      </w:pPr>
      <w:r>
        <w:t xml:space="preserve">has experienced discrimination or faced limited opportunities due to identity </w:t>
      </w:r>
    </w:p>
    <w:p w14:paraId="5AB857B7" w14:textId="77777777" w:rsidR="008C0B7E" w:rsidRPr="008C0B7E" w:rsidRDefault="008C0B7E" w:rsidP="000A6364">
      <w:pPr>
        <w:pStyle w:val="Heading2numbered"/>
      </w:pPr>
      <w:bookmarkStart w:id="13" w:name="_Toc20902150"/>
      <w:r w:rsidRPr="008C0B7E">
        <w:t>Aligned field of study</w:t>
      </w:r>
      <w:bookmarkEnd w:id="13"/>
    </w:p>
    <w:p w14:paraId="6D09F88B" w14:textId="017652EA" w:rsidR="008C0B7E" w:rsidRPr="001159DF" w:rsidRDefault="008C0B7E" w:rsidP="000A6364">
      <w:pPr>
        <w:pStyle w:val="NormalIndent"/>
      </w:pPr>
      <w:r w:rsidRPr="001159DF">
        <w:t xml:space="preserve">Scholarship applicants must </w:t>
      </w:r>
      <w:r w:rsidR="00233E19" w:rsidRPr="001159DF">
        <w:t xml:space="preserve">have applied or intend to apply for </w:t>
      </w:r>
      <w:r w:rsidRPr="001159DF">
        <w:t xml:space="preserve">tertiary level study </w:t>
      </w:r>
      <w:r w:rsidR="00233E19" w:rsidRPr="001159DF">
        <w:t xml:space="preserve">via </w:t>
      </w:r>
      <w:r w:rsidR="003046FA">
        <w:t xml:space="preserve">the </w:t>
      </w:r>
      <w:r w:rsidR="00233E19" w:rsidRPr="001159DF">
        <w:t>Victorian Tertiary Admissions Centre</w:t>
      </w:r>
      <w:r w:rsidR="001159DF">
        <w:rPr>
          <w:rStyle w:val="FootnoteReference"/>
        </w:rPr>
        <w:footnoteReference w:id="1"/>
      </w:r>
      <w:r w:rsidR="001159DF">
        <w:t xml:space="preserve"> </w:t>
      </w:r>
      <w:r w:rsidR="00233E19" w:rsidRPr="001159DF">
        <w:t>i</w:t>
      </w:r>
      <w:r w:rsidRPr="001159DF">
        <w:t>n an aligned field</w:t>
      </w:r>
      <w:r w:rsidR="00233E19" w:rsidRPr="001159DF">
        <w:t>:</w:t>
      </w:r>
    </w:p>
    <w:p w14:paraId="2CA8C0D2" w14:textId="77777777" w:rsidR="00C067E3" w:rsidRPr="00221964" w:rsidRDefault="00C067E3" w:rsidP="000A6364">
      <w:pPr>
        <w:pStyle w:val="Bulletindent"/>
      </w:pPr>
      <w:r w:rsidRPr="00221964">
        <w:t>Economics;</w:t>
      </w:r>
    </w:p>
    <w:p w14:paraId="60F9F98D" w14:textId="77777777" w:rsidR="00C067E3" w:rsidRPr="00221964" w:rsidRDefault="00C067E3" w:rsidP="000A6364">
      <w:pPr>
        <w:pStyle w:val="Bulletindent"/>
      </w:pPr>
      <w:r w:rsidRPr="00221964">
        <w:t>Engineering;</w:t>
      </w:r>
    </w:p>
    <w:p w14:paraId="70E77814" w14:textId="77777777" w:rsidR="00C067E3" w:rsidRPr="00221964" w:rsidRDefault="00C067E3" w:rsidP="000A6364">
      <w:pPr>
        <w:pStyle w:val="Bulletindent"/>
      </w:pPr>
      <w:r w:rsidRPr="00221964">
        <w:t>Science;</w:t>
      </w:r>
    </w:p>
    <w:p w14:paraId="7AF679A5" w14:textId="77777777" w:rsidR="00C067E3" w:rsidRPr="00221964" w:rsidRDefault="00C067E3" w:rsidP="000A6364">
      <w:pPr>
        <w:pStyle w:val="Bulletindent"/>
      </w:pPr>
      <w:r w:rsidRPr="00221964">
        <w:t xml:space="preserve">Technology; </w:t>
      </w:r>
    </w:p>
    <w:p w14:paraId="5CA59BD0" w14:textId="77777777" w:rsidR="00C067E3" w:rsidRPr="00221964" w:rsidRDefault="00C067E3" w:rsidP="000A6364">
      <w:pPr>
        <w:pStyle w:val="Bulletindent"/>
      </w:pPr>
      <w:r w:rsidRPr="00221964">
        <w:t xml:space="preserve">Mathematics (Data Analytics and Statistics); </w:t>
      </w:r>
    </w:p>
    <w:p w14:paraId="5857518E" w14:textId="77777777" w:rsidR="00C067E3" w:rsidRPr="00221964" w:rsidRDefault="00C067E3" w:rsidP="000A6364">
      <w:pPr>
        <w:pStyle w:val="Bulletindent"/>
      </w:pPr>
      <w:r w:rsidRPr="00221964">
        <w:t>Business;</w:t>
      </w:r>
    </w:p>
    <w:p w14:paraId="28E08A02" w14:textId="77777777" w:rsidR="00C067E3" w:rsidRPr="00221964" w:rsidRDefault="00C067E3" w:rsidP="000A6364">
      <w:pPr>
        <w:pStyle w:val="Bulletindent"/>
      </w:pPr>
      <w:r w:rsidRPr="00221964">
        <w:t>Finance;</w:t>
      </w:r>
    </w:p>
    <w:p w14:paraId="491B24E6" w14:textId="4008DCE5" w:rsidR="00C067E3" w:rsidRPr="00221964" w:rsidRDefault="00C067E3" w:rsidP="000A6364">
      <w:pPr>
        <w:pStyle w:val="Bulletindent"/>
      </w:pPr>
      <w:r w:rsidRPr="00221964">
        <w:t xml:space="preserve">Accounting; </w:t>
      </w:r>
    </w:p>
    <w:p w14:paraId="4B8C360D" w14:textId="3F9A87D0" w:rsidR="005F62FE" w:rsidRDefault="00C067E3" w:rsidP="000A6364">
      <w:pPr>
        <w:pStyle w:val="Bulletindent"/>
      </w:pPr>
      <w:r w:rsidRPr="00221964">
        <w:t xml:space="preserve">Public </w:t>
      </w:r>
      <w:r w:rsidR="00B23005" w:rsidRPr="00221964">
        <w:t>Policy</w:t>
      </w:r>
      <w:r w:rsidR="00B23005">
        <w:t>:</w:t>
      </w:r>
      <w:r w:rsidR="00B23005" w:rsidRPr="00221964">
        <w:t xml:space="preserve"> or</w:t>
      </w:r>
      <w:r w:rsidRPr="00221964">
        <w:t xml:space="preserve"> </w:t>
      </w:r>
    </w:p>
    <w:p w14:paraId="316371E8" w14:textId="183BDCA4" w:rsidR="00C067E3" w:rsidRDefault="00C067E3" w:rsidP="000A6364">
      <w:pPr>
        <w:pStyle w:val="Bulletindent"/>
      </w:pPr>
      <w:r w:rsidRPr="00221964">
        <w:t>Political Studies.</w:t>
      </w:r>
    </w:p>
    <w:p w14:paraId="7A0A5E34" w14:textId="1B2BAE3E" w:rsidR="00741B22" w:rsidRPr="00741B22" w:rsidRDefault="00741B22" w:rsidP="00EF21C8">
      <w:pPr>
        <w:pStyle w:val="NormalIndent"/>
      </w:pPr>
      <w:r>
        <w:t>Applications for overseas and interstate study will not be considered for the scholarship.</w:t>
      </w:r>
    </w:p>
    <w:p w14:paraId="0132FECD" w14:textId="6130DFDE" w:rsidR="005343E8" w:rsidRDefault="005343E8" w:rsidP="000A6364">
      <w:pPr>
        <w:pStyle w:val="Heading2numbered"/>
      </w:pPr>
      <w:bookmarkStart w:id="14" w:name="_Toc20902152"/>
      <w:r>
        <w:t>Study requirements</w:t>
      </w:r>
      <w:bookmarkEnd w:id="14"/>
    </w:p>
    <w:p w14:paraId="231360B6" w14:textId="666E1F11" w:rsidR="00122078" w:rsidRDefault="005343E8" w:rsidP="000A6364">
      <w:pPr>
        <w:pStyle w:val="NormalIndent"/>
      </w:pPr>
      <w:r>
        <w:t>Applicants must b</w:t>
      </w:r>
      <w:r w:rsidRPr="00275623">
        <w:t xml:space="preserve">e </w:t>
      </w:r>
      <w:r w:rsidR="00D117EB">
        <w:t xml:space="preserve">enrolled in an aligned field of study, in a </w:t>
      </w:r>
      <w:r w:rsidRPr="00275623">
        <w:t>full-time</w:t>
      </w:r>
      <w:r>
        <w:t xml:space="preserve"> or part-time</w:t>
      </w:r>
      <w:r w:rsidR="00D117EB">
        <w:t xml:space="preserve"> capacity, at </w:t>
      </w:r>
      <w:r w:rsidR="00D117EB" w:rsidRPr="00275623">
        <w:t>a</w:t>
      </w:r>
      <w:r w:rsidR="00D117EB">
        <w:t xml:space="preserve"> tertiary education </w:t>
      </w:r>
      <w:r w:rsidR="00D117EB" w:rsidRPr="00275623">
        <w:t>institution</w:t>
      </w:r>
      <w:r w:rsidR="00D117EB">
        <w:t xml:space="preserve"> in Victoria in </w:t>
      </w:r>
      <w:r>
        <w:t>2020</w:t>
      </w:r>
      <w:r w:rsidR="00D117EB">
        <w:t xml:space="preserve">. </w:t>
      </w:r>
      <w:r>
        <w:t>Applicants will need to provide details of the course and acceptance in the application.</w:t>
      </w:r>
    </w:p>
    <w:p w14:paraId="7CD284F8" w14:textId="7444FE54" w:rsidR="00172C89" w:rsidRPr="00172C89" w:rsidRDefault="005343E8" w:rsidP="00EF21C8">
      <w:pPr>
        <w:pStyle w:val="Heading1numbered"/>
      </w:pPr>
      <w:bookmarkStart w:id="15" w:name="_Toc524519369"/>
      <w:bookmarkStart w:id="16" w:name="_Toc20902153"/>
      <w:r>
        <w:t>Assessment</w:t>
      </w:r>
      <w:r w:rsidR="00F00D05">
        <w:t xml:space="preserve"> </w:t>
      </w:r>
      <w:bookmarkEnd w:id="15"/>
      <w:r w:rsidR="00576FC8">
        <w:t>c</w:t>
      </w:r>
      <w:r w:rsidR="00F00D05">
        <w:t>riteri</w:t>
      </w:r>
      <w:r>
        <w:t>a</w:t>
      </w:r>
      <w:bookmarkEnd w:id="16"/>
    </w:p>
    <w:p w14:paraId="56BE382B" w14:textId="71945B2C" w:rsidR="00F36414" w:rsidRDefault="00F36414" w:rsidP="00EF21C8">
      <w:pPr>
        <w:pStyle w:val="NormalIndent"/>
        <w:keepNext/>
      </w:pPr>
      <w:r>
        <w:t xml:space="preserve">The Scholarship panel will assess all eligible applications and select the Scholarship </w:t>
      </w:r>
      <w:r w:rsidR="00044A7F">
        <w:t>r</w:t>
      </w:r>
      <w:r>
        <w:t xml:space="preserve">ecipient </w:t>
      </w:r>
      <w:r w:rsidR="00C71249">
        <w:t>based on</w:t>
      </w:r>
      <w:r>
        <w:t xml:space="preserve"> merit, taking into account:</w:t>
      </w:r>
    </w:p>
    <w:p w14:paraId="5A7DAD93" w14:textId="0D935F1B" w:rsidR="00F36414" w:rsidRDefault="001C5DC8" w:rsidP="00EF21C8">
      <w:pPr>
        <w:pStyle w:val="Bulletindent"/>
        <w:keepNext/>
      </w:pPr>
      <w:r>
        <w:t xml:space="preserve">the </w:t>
      </w:r>
      <w:r w:rsidR="00F36414">
        <w:t>aspirations of applicants</w:t>
      </w:r>
      <w:r>
        <w:t>;</w:t>
      </w:r>
      <w:r w:rsidR="00F36414">
        <w:t xml:space="preserve"> </w:t>
      </w:r>
    </w:p>
    <w:p w14:paraId="2278C615" w14:textId="438A895E" w:rsidR="00F36414" w:rsidRDefault="00F36414" w:rsidP="000A6364">
      <w:pPr>
        <w:pStyle w:val="Bulletindent"/>
      </w:pPr>
      <w:r>
        <w:t>the expected benefits of the Scholarship to applicants</w:t>
      </w:r>
      <w:r w:rsidR="001C5DC8">
        <w:t>;</w:t>
      </w:r>
      <w:r w:rsidR="001F6A8C">
        <w:t xml:space="preserve"> and</w:t>
      </w:r>
    </w:p>
    <w:p w14:paraId="0E53D9C4" w14:textId="3FE7B475" w:rsidR="00F36414" w:rsidRDefault="001F6A8C" w:rsidP="000A6364">
      <w:pPr>
        <w:pStyle w:val="Bulletindent"/>
      </w:pPr>
      <w:r>
        <w:t xml:space="preserve">the </w:t>
      </w:r>
      <w:r w:rsidR="00F36414">
        <w:t>capacity</w:t>
      </w:r>
      <w:r>
        <w:t xml:space="preserve"> of the </w:t>
      </w:r>
      <w:r w:rsidR="007179D7">
        <w:t>applicant</w:t>
      </w:r>
      <w:r w:rsidR="00F36414">
        <w:t xml:space="preserve"> to successfully complete the course of study.</w:t>
      </w:r>
    </w:p>
    <w:p w14:paraId="6902135A" w14:textId="126FDF5D" w:rsidR="007B1F04" w:rsidRPr="00A076B0" w:rsidRDefault="007B1F04" w:rsidP="000A6364">
      <w:pPr>
        <w:pStyle w:val="Heading2numbered"/>
      </w:pPr>
      <w:bookmarkStart w:id="17" w:name="_Toc20902154"/>
      <w:r>
        <w:lastRenderedPageBreak/>
        <w:t>Student aspiration</w:t>
      </w:r>
      <w:bookmarkEnd w:id="17"/>
    </w:p>
    <w:p w14:paraId="3A959645" w14:textId="4B8FE483" w:rsidR="007B1F04" w:rsidRDefault="007B1F04" w:rsidP="000A6364">
      <w:pPr>
        <w:pStyle w:val="NormalIndent"/>
      </w:pPr>
      <w:r>
        <w:t xml:space="preserve">Have a compelling statement of aspiration in the chosen field of study and intended career pathways. </w:t>
      </w:r>
    </w:p>
    <w:p w14:paraId="4170C95B" w14:textId="6E6A54DA" w:rsidR="007B1F04" w:rsidRDefault="007B1F04" w:rsidP="000A6364">
      <w:pPr>
        <w:pStyle w:val="NormalIndent"/>
      </w:pPr>
      <w:r>
        <w:t>Applicants will need to</w:t>
      </w:r>
      <w:r w:rsidR="00172C89">
        <w:t xml:space="preserve"> provide</w:t>
      </w:r>
      <w:r>
        <w:t xml:space="preserve"> a personal statement </w:t>
      </w:r>
      <w:r w:rsidR="00172C89">
        <w:t xml:space="preserve">that outlines their aspirations </w:t>
      </w:r>
      <w:r>
        <w:t>as part of their application.</w:t>
      </w:r>
    </w:p>
    <w:p w14:paraId="7F811026" w14:textId="32645545" w:rsidR="007B1F04" w:rsidRPr="00D117EB" w:rsidRDefault="00233E19" w:rsidP="000A6364">
      <w:pPr>
        <w:pStyle w:val="Heading2numbered"/>
      </w:pPr>
      <w:bookmarkStart w:id="18" w:name="_Toc20902155"/>
      <w:r>
        <w:t>Student</w:t>
      </w:r>
      <w:r w:rsidR="007B1F04">
        <w:t xml:space="preserve"> benefit</w:t>
      </w:r>
      <w:r>
        <w:t>s</w:t>
      </w:r>
      <w:bookmarkEnd w:id="18"/>
    </w:p>
    <w:p w14:paraId="0C2CFB45" w14:textId="693AECCC" w:rsidR="007B1F04" w:rsidRDefault="003C246F" w:rsidP="000A6364">
      <w:pPr>
        <w:pStyle w:val="NormalIndent"/>
      </w:pPr>
      <w:r>
        <w:t xml:space="preserve">Applicants must include in their personal statement an explanation of how the Scholarship would support their ability to undertake an aligned course of study which they would otherwise struggle to complete. </w:t>
      </w:r>
    </w:p>
    <w:p w14:paraId="649071F5" w14:textId="77777777" w:rsidR="00172C89" w:rsidRPr="00D117EB" w:rsidRDefault="00172C89" w:rsidP="000A6364">
      <w:pPr>
        <w:pStyle w:val="Heading2numbered"/>
      </w:pPr>
      <w:bookmarkStart w:id="19" w:name="_Toc20902156"/>
      <w:r>
        <w:t>Academic ability</w:t>
      </w:r>
      <w:bookmarkEnd w:id="19"/>
    </w:p>
    <w:p w14:paraId="1470B24D" w14:textId="3B1717F8" w:rsidR="00172C89" w:rsidRDefault="00172C89" w:rsidP="000A6364">
      <w:pPr>
        <w:pStyle w:val="NormalIndent"/>
      </w:pPr>
      <w:r>
        <w:t xml:space="preserve">Have demonstrated </w:t>
      </w:r>
      <w:r w:rsidR="00233E19">
        <w:t xml:space="preserve">academic </w:t>
      </w:r>
      <w:r>
        <w:t xml:space="preserve">ability to successfully complete their chosen course of study. </w:t>
      </w:r>
    </w:p>
    <w:p w14:paraId="46F4F57B" w14:textId="71E10225" w:rsidR="00172C89" w:rsidRDefault="00172C89" w:rsidP="000A6364">
      <w:pPr>
        <w:pStyle w:val="NormalIndent"/>
      </w:pPr>
      <w:r>
        <w:t xml:space="preserve">Applicants will need to provide academic records and </w:t>
      </w:r>
      <w:r w:rsidR="00233E19">
        <w:t>a</w:t>
      </w:r>
      <w:r>
        <w:t xml:space="preserve"> statement of support from </w:t>
      </w:r>
      <w:r w:rsidR="00233E19">
        <w:t xml:space="preserve">an </w:t>
      </w:r>
      <w:r>
        <w:t xml:space="preserve">academic supervisor or teacher who can provide an appraisal of </w:t>
      </w:r>
      <w:r w:rsidR="00233E19">
        <w:t>the applicant’s</w:t>
      </w:r>
      <w:r>
        <w:t xml:space="preserve"> academic performance and ability.</w:t>
      </w:r>
    </w:p>
    <w:p w14:paraId="712ABBE9" w14:textId="016B8008" w:rsidR="00696956" w:rsidRDefault="00172C89" w:rsidP="000A6364">
      <w:pPr>
        <w:pStyle w:val="NormalIndent"/>
      </w:pPr>
      <w:r>
        <w:t xml:space="preserve">Any further testimonials that add to the compelling case for the scholarship recipient are welcome as part of the application. </w:t>
      </w:r>
    </w:p>
    <w:p w14:paraId="4F9D512B" w14:textId="77777777" w:rsidR="00F36414" w:rsidRDefault="00F36414" w:rsidP="000A6364">
      <w:pPr>
        <w:pStyle w:val="Heading1numbered"/>
      </w:pPr>
      <w:bookmarkStart w:id="20" w:name="_Toc524519374"/>
      <w:bookmarkStart w:id="21" w:name="_Toc20902157"/>
      <w:bookmarkStart w:id="22" w:name="_Toc524519378"/>
      <w:r>
        <w:t>Work placement</w:t>
      </w:r>
      <w:bookmarkEnd w:id="20"/>
      <w:bookmarkEnd w:id="21"/>
    </w:p>
    <w:p w14:paraId="613FBA7B" w14:textId="1561F65C" w:rsidR="00F36414" w:rsidRDefault="00F36414" w:rsidP="00EF21C8">
      <w:pPr>
        <w:pStyle w:val="NormalIndent"/>
        <w:keepNext/>
        <w:keepLines/>
      </w:pPr>
      <w:r>
        <w:t>The</w:t>
      </w:r>
      <w:r w:rsidRPr="00353CD2">
        <w:t xml:space="preserve"> </w:t>
      </w:r>
      <w:r>
        <w:t>S</w:t>
      </w:r>
      <w:r w:rsidRPr="00353CD2">
        <w:t xml:space="preserve">cholarship </w:t>
      </w:r>
      <w:r w:rsidR="002A6A9D">
        <w:t>r</w:t>
      </w:r>
      <w:r w:rsidRPr="00353CD2">
        <w:t xml:space="preserve">ecipient </w:t>
      </w:r>
      <w:r>
        <w:t xml:space="preserve">is invited to </w:t>
      </w:r>
      <w:r w:rsidRPr="00353CD2">
        <w:t>participate in a work placement with</w:t>
      </w:r>
      <w:r>
        <w:t>in</w:t>
      </w:r>
      <w:r w:rsidRPr="00353CD2">
        <w:t xml:space="preserve"> </w:t>
      </w:r>
      <w:r>
        <w:t>the Department</w:t>
      </w:r>
      <w:r w:rsidRPr="00353CD2">
        <w:t xml:space="preserve">. </w:t>
      </w:r>
      <w:r>
        <w:t xml:space="preserve">The </w:t>
      </w:r>
      <w:r w:rsidRPr="00353CD2">
        <w:t xml:space="preserve">placement </w:t>
      </w:r>
      <w:r>
        <w:t>provides an</w:t>
      </w:r>
      <w:r w:rsidRPr="00353CD2">
        <w:t xml:space="preserve"> opportunity to establish valuable </w:t>
      </w:r>
      <w:r>
        <w:t xml:space="preserve">professional </w:t>
      </w:r>
      <w:r w:rsidRPr="00353CD2">
        <w:t xml:space="preserve">networks </w:t>
      </w:r>
      <w:r>
        <w:t>and experience to support a career within the Department and the broader Victorian Government</w:t>
      </w:r>
      <w:r w:rsidR="000275BD">
        <w:t>.</w:t>
      </w:r>
    </w:p>
    <w:p w14:paraId="64E1F50C" w14:textId="77777777" w:rsidR="00F36414" w:rsidRDefault="00F36414" w:rsidP="00EF21C8">
      <w:pPr>
        <w:pStyle w:val="NormalIndent"/>
        <w:keepNext/>
      </w:pPr>
      <w:r>
        <w:t>The duration of the work placement would be detailed in the Scholarship plan.</w:t>
      </w:r>
    </w:p>
    <w:p w14:paraId="4B82AA92" w14:textId="77777777" w:rsidR="00F36414" w:rsidRDefault="00F36414" w:rsidP="00EF21C8">
      <w:pPr>
        <w:pStyle w:val="NormalIndent"/>
        <w:keepNext/>
      </w:pPr>
      <w:r>
        <w:t xml:space="preserve">While at the end of the Scholarship every effort will be made to assist with career options within the </w:t>
      </w:r>
      <w:r w:rsidRPr="001E3395">
        <w:t>Department of Treasury and Finance</w:t>
      </w:r>
      <w:r>
        <w:t>, the Department offers</w:t>
      </w:r>
      <w:r w:rsidRPr="004369D6">
        <w:t xml:space="preserve"> no guarantee o</w:t>
      </w:r>
      <w:r>
        <w:t>f employment at the end of the Sc</w:t>
      </w:r>
      <w:r w:rsidRPr="004369D6">
        <w:t>holarship</w:t>
      </w:r>
      <w:r>
        <w:t xml:space="preserve">. </w:t>
      </w:r>
    </w:p>
    <w:p w14:paraId="6ED67B61" w14:textId="77777777" w:rsidR="00F36414" w:rsidRDefault="00F36414" w:rsidP="000A6364">
      <w:pPr>
        <w:pStyle w:val="NormalIndent"/>
      </w:pPr>
      <w:r>
        <w:t>Scholarship recipients undertaking a work placement will be required to undertake a Police Record Check prior to the commencement of the placement. Some work experience placements may also be subject to a Working with Children Check.</w:t>
      </w:r>
    </w:p>
    <w:p w14:paraId="02DCDE73" w14:textId="77777777" w:rsidR="00F36414" w:rsidRDefault="00F36414" w:rsidP="000A6364">
      <w:pPr>
        <w:pStyle w:val="Heading1numbered"/>
      </w:pPr>
      <w:bookmarkStart w:id="23" w:name="_Toc524519371"/>
      <w:bookmarkStart w:id="24" w:name="_Toc20902158"/>
      <w:bookmarkStart w:id="25" w:name="_Toc524519370"/>
      <w:bookmarkStart w:id="26" w:name="_Toc524519368"/>
      <w:bookmarkEnd w:id="22"/>
      <w:r>
        <w:lastRenderedPageBreak/>
        <w:t>Scholarship participation requirements</w:t>
      </w:r>
      <w:bookmarkEnd w:id="23"/>
      <w:bookmarkEnd w:id="24"/>
    </w:p>
    <w:p w14:paraId="6E4EA3A3" w14:textId="6D49C2B4" w:rsidR="00F36414" w:rsidRPr="00EF21C8" w:rsidRDefault="00F36414" w:rsidP="00EF21C8">
      <w:pPr>
        <w:pStyle w:val="NormalIndent"/>
      </w:pPr>
      <w:r>
        <w:t xml:space="preserve">The purpose of the Scholarship is to provide financial and other support to improve the </w:t>
      </w:r>
      <w:r w:rsidRPr="00EF21C8">
        <w:t xml:space="preserve">chances of success for the </w:t>
      </w:r>
      <w:r w:rsidR="00234BF8" w:rsidRPr="00EF21C8">
        <w:t>r</w:t>
      </w:r>
      <w:r w:rsidRPr="00EF21C8">
        <w:t>ecipient.</w:t>
      </w:r>
      <w:r w:rsidR="00EF21C8" w:rsidRPr="00EF21C8">
        <w:t xml:space="preserve"> </w:t>
      </w:r>
    </w:p>
    <w:p w14:paraId="4B073BFE" w14:textId="5FD3DE5C" w:rsidR="00F36414" w:rsidRPr="00EF21C8" w:rsidRDefault="00F36414" w:rsidP="00EF21C8">
      <w:pPr>
        <w:pStyle w:val="NormalIndent"/>
      </w:pPr>
      <w:r w:rsidRPr="00EF21C8">
        <w:t xml:space="preserve">Failure in any subject in any semester could result in the Scholarship being withdrawn. </w:t>
      </w:r>
    </w:p>
    <w:p w14:paraId="6F956CF7" w14:textId="3AC33D5F" w:rsidR="00F36414" w:rsidRDefault="00F36414" w:rsidP="00EF21C8">
      <w:pPr>
        <w:pStyle w:val="NormalIndent"/>
      </w:pPr>
      <w:r w:rsidRPr="00EF21C8">
        <w:t>Scholarship</w:t>
      </w:r>
      <w:r>
        <w:t xml:space="preserve"> recipients will be required to:</w:t>
      </w:r>
    </w:p>
    <w:p w14:paraId="7B709D26" w14:textId="77777777" w:rsidR="00C71249" w:rsidRDefault="00C71249" w:rsidP="000A6364">
      <w:pPr>
        <w:pStyle w:val="Bulletindent"/>
      </w:pPr>
      <w:r>
        <w:t>perform to a satisfactory standard throughout the duration of the Scholarship for both the academic and work placement, if undertaken;</w:t>
      </w:r>
    </w:p>
    <w:p w14:paraId="04AF9E48" w14:textId="4689CAAE" w:rsidR="00C71249" w:rsidRDefault="00C71249" w:rsidP="000A6364">
      <w:pPr>
        <w:pStyle w:val="Bulletindent"/>
      </w:pPr>
      <w:r>
        <w:t xml:space="preserve">provide copies of results at the end of each </w:t>
      </w:r>
      <w:r w:rsidRPr="00AA5C1B">
        <w:t>semester</w:t>
      </w:r>
      <w:r w:rsidR="00E17BA8">
        <w:t>. S</w:t>
      </w:r>
      <w:r>
        <w:t>uch documentation is to be endorsed by the educational institution;</w:t>
      </w:r>
    </w:p>
    <w:p w14:paraId="3FE02058" w14:textId="77777777" w:rsidR="00C71249" w:rsidRDefault="00C71249" w:rsidP="000A6364">
      <w:pPr>
        <w:pStyle w:val="Bulletindent"/>
      </w:pPr>
      <w:r>
        <w:t>provide the Department with:</w:t>
      </w:r>
    </w:p>
    <w:p w14:paraId="6F1643FE" w14:textId="2E257442" w:rsidR="00C71249" w:rsidRDefault="00C71249" w:rsidP="00EF21C8">
      <w:pPr>
        <w:pStyle w:val="Bulletindent2"/>
      </w:pPr>
      <w:r w:rsidRPr="00AA5C1B">
        <w:t xml:space="preserve">Tax File Number </w:t>
      </w:r>
      <w:r>
        <w:t xml:space="preserve">and </w:t>
      </w:r>
      <w:r w:rsidR="00EF21C8">
        <w:t xml:space="preserve">bank account </w:t>
      </w:r>
      <w:r>
        <w:t>details</w:t>
      </w:r>
    </w:p>
    <w:p w14:paraId="27AA3D0B" w14:textId="2E350EA3" w:rsidR="00C71249" w:rsidRDefault="00EF21C8" w:rsidP="00EF21C8">
      <w:pPr>
        <w:pStyle w:val="Bulletindent2"/>
      </w:pPr>
      <w:r>
        <w:t xml:space="preserve">contact </w:t>
      </w:r>
      <w:r w:rsidR="00C71249">
        <w:t xml:space="preserve">details </w:t>
      </w:r>
    </w:p>
    <w:p w14:paraId="3806762C" w14:textId="123281B9" w:rsidR="00F36414" w:rsidRDefault="00F36414" w:rsidP="00CF75AF">
      <w:pPr>
        <w:pStyle w:val="Heading1numbered"/>
        <w:pageBreakBefore/>
      </w:pPr>
      <w:bookmarkStart w:id="27" w:name="_Toc20902159"/>
      <w:r>
        <w:lastRenderedPageBreak/>
        <w:t>How to apply</w:t>
      </w:r>
      <w:bookmarkEnd w:id="27"/>
    </w:p>
    <w:p w14:paraId="447F526A" w14:textId="6103016C" w:rsidR="00EF21C8" w:rsidRPr="00EF21C8" w:rsidRDefault="00F36414" w:rsidP="00EF21C8">
      <w:pPr>
        <w:pStyle w:val="NormalIndent"/>
        <w:spacing w:before="240"/>
        <w:rPr>
          <w:b/>
        </w:rPr>
      </w:pPr>
      <w:r w:rsidRPr="00D56760">
        <w:rPr>
          <w:b/>
        </w:rPr>
        <w:t xml:space="preserve">Applications close 5pm, </w:t>
      </w:r>
      <w:r w:rsidR="00B23005">
        <w:rPr>
          <w:b/>
        </w:rPr>
        <w:t>Monday 25 November</w:t>
      </w:r>
      <w:r w:rsidRPr="00D56760">
        <w:rPr>
          <w:b/>
        </w:rPr>
        <w:t xml:space="preserve"> 2019.</w:t>
      </w:r>
      <w:r w:rsidR="00EF21C8" w:rsidRPr="00EF21C8">
        <w:rPr>
          <w:b/>
        </w:rPr>
        <w:t xml:space="preserve"> </w:t>
      </w:r>
    </w:p>
    <w:p w14:paraId="1D928D0E" w14:textId="797CA48A" w:rsidR="00F36414" w:rsidRDefault="00F36414" w:rsidP="000A6364">
      <w:pPr>
        <w:pStyle w:val="Heading2numbered"/>
      </w:pPr>
      <w:bookmarkStart w:id="28" w:name="_Toc524519380"/>
      <w:bookmarkStart w:id="29" w:name="_Toc20902160"/>
      <w:r>
        <w:t xml:space="preserve">Stage one: </w:t>
      </w:r>
      <w:r w:rsidR="002B5100">
        <w:t>s</w:t>
      </w:r>
      <w:r>
        <w:t>ubmit your application</w:t>
      </w:r>
      <w:bookmarkEnd w:id="28"/>
      <w:bookmarkEnd w:id="29"/>
    </w:p>
    <w:p w14:paraId="1A3A026B" w14:textId="77777777" w:rsidR="00F36414" w:rsidRDefault="00F36414" w:rsidP="000A6364">
      <w:pPr>
        <w:pStyle w:val="NormalIndent"/>
      </w:pPr>
      <w:r>
        <w:t>To apply:</w:t>
      </w:r>
    </w:p>
    <w:p w14:paraId="3E7B7C6B" w14:textId="51D7067A" w:rsidR="00F36414" w:rsidRDefault="00F36414" w:rsidP="000A6364">
      <w:pPr>
        <w:pStyle w:val="Bulletindent"/>
      </w:pPr>
      <w:r>
        <w:t>download the application form at</w:t>
      </w:r>
      <w:r w:rsidR="006221A6">
        <w:t xml:space="preserve"> </w:t>
      </w:r>
      <w:hyperlink r:id="rId19" w:history="1">
        <w:r w:rsidR="006221A6">
          <w:rPr>
            <w:rStyle w:val="Hyperlink"/>
            <w:rFonts w:ascii="Arial" w:hAnsi="Arial" w:cs="Arial"/>
          </w:rPr>
          <w:t>https://www.dtf.vic.gov.au/careers/diversity-scholarship</w:t>
        </w:r>
      </w:hyperlink>
      <w:bookmarkStart w:id="30" w:name="_GoBack"/>
      <w:bookmarkEnd w:id="30"/>
    </w:p>
    <w:p w14:paraId="2260DB88" w14:textId="4A67D8C0" w:rsidR="00F36414" w:rsidRDefault="00F36414" w:rsidP="000A6364">
      <w:pPr>
        <w:pStyle w:val="Bulletindent"/>
      </w:pPr>
      <w:r>
        <w:t>complete the application form and attach all required information</w:t>
      </w:r>
      <w:r w:rsidR="009A3FF8">
        <w:t xml:space="preserve">; and </w:t>
      </w:r>
    </w:p>
    <w:p w14:paraId="78D2AEE5" w14:textId="316C24AF" w:rsidR="00F36414" w:rsidRDefault="00F36414" w:rsidP="000A6364">
      <w:pPr>
        <w:pStyle w:val="Bulletindent"/>
      </w:pPr>
      <w:r w:rsidRPr="00D56760">
        <w:t xml:space="preserve">submit your application via email to </w:t>
      </w:r>
      <w:hyperlink r:id="rId20" w:history="1">
        <w:r w:rsidR="00221964" w:rsidRPr="00A161FF">
          <w:rPr>
            <w:rStyle w:val="Hyperlink"/>
          </w:rPr>
          <w:t>People.Culture@dtf.vic.gov.au</w:t>
        </w:r>
      </w:hyperlink>
      <w:r w:rsidR="00221964">
        <w:rPr>
          <w:i/>
          <w:iCs/>
          <w:color w:val="595959" w:themeColor="text1" w:themeTint="A6"/>
        </w:rPr>
        <w:t xml:space="preserve"> </w:t>
      </w:r>
      <w:r w:rsidRPr="00D56760">
        <w:t xml:space="preserve">before </w:t>
      </w:r>
      <w:r w:rsidRPr="00D56760">
        <w:rPr>
          <w:b/>
        </w:rPr>
        <w:t xml:space="preserve">5pm on </w:t>
      </w:r>
      <w:r w:rsidR="00B23005">
        <w:rPr>
          <w:b/>
        </w:rPr>
        <w:t>Monday 25 November</w:t>
      </w:r>
      <w:r w:rsidRPr="00D56760">
        <w:rPr>
          <w:b/>
        </w:rPr>
        <w:t xml:space="preserve"> 2019.</w:t>
      </w:r>
    </w:p>
    <w:p w14:paraId="33928015" w14:textId="77777777" w:rsidR="00EF21C8" w:rsidRPr="00EF21C8" w:rsidRDefault="00F36414" w:rsidP="00EF21C8">
      <w:pPr>
        <w:pStyle w:val="NormalIndent"/>
        <w:spacing w:before="240"/>
        <w:rPr>
          <w:b/>
        </w:rPr>
      </w:pPr>
      <w:r w:rsidRPr="00741B22">
        <w:rPr>
          <w:b/>
          <w:bCs/>
        </w:rPr>
        <w:t>Alternative ways to apply</w:t>
      </w:r>
    </w:p>
    <w:p w14:paraId="3841E153" w14:textId="77777777" w:rsidR="00F36414" w:rsidRDefault="00F36414" w:rsidP="000A6364">
      <w:pPr>
        <w:pStyle w:val="NormalIndent"/>
      </w:pPr>
      <w:r>
        <w:t xml:space="preserve">If an online application form isn’t right for you, there are a range of other avenues open to individuals to submit applications. </w:t>
      </w:r>
    </w:p>
    <w:p w14:paraId="526DECB1" w14:textId="27DD4AAB" w:rsidR="00F36414" w:rsidRDefault="00F36414" w:rsidP="000A6364">
      <w:pPr>
        <w:pStyle w:val="NormalIndent"/>
      </w:pPr>
      <w:r>
        <w:t xml:space="preserve">Contact the </w:t>
      </w:r>
      <w:r w:rsidRPr="00AA5C1B">
        <w:t>Scholarship Contact Officer</w:t>
      </w:r>
      <w:r>
        <w:t xml:space="preserve"> to discuss specific arrangements to meet your individual needs.</w:t>
      </w:r>
    </w:p>
    <w:p w14:paraId="6F864913" w14:textId="630FF318" w:rsidR="00C067E3" w:rsidRDefault="00C067E3" w:rsidP="000A6364">
      <w:pPr>
        <w:pStyle w:val="NormalIndent"/>
      </w:pPr>
      <w:r w:rsidRPr="00C067E3">
        <w:t xml:space="preserve">If you have any questions, please contact the </w:t>
      </w:r>
      <w:r>
        <w:t>Department of Treasury and Finance</w:t>
      </w:r>
      <w:r w:rsidRPr="00C067E3">
        <w:t xml:space="preserve"> Scholarship Officer Natalie Fakalogotoa on 03 7005 8829 or </w:t>
      </w:r>
      <w:hyperlink r:id="rId21" w:history="1">
        <w:r w:rsidR="00EF21C8" w:rsidRPr="00BA3377">
          <w:rPr>
            <w:rStyle w:val="Hyperlink"/>
          </w:rPr>
          <w:t>people.culture@dtf.vic.gov.au</w:t>
        </w:r>
      </w:hyperlink>
      <w:r w:rsidRPr="00C067E3">
        <w:t>.</w:t>
      </w:r>
    </w:p>
    <w:p w14:paraId="0D81D765" w14:textId="20C97291" w:rsidR="00F36414" w:rsidRDefault="00F36414" w:rsidP="000A6364">
      <w:pPr>
        <w:pStyle w:val="Heading2numbered"/>
        <w:rPr>
          <w:rFonts w:eastAsia="Calibri"/>
        </w:rPr>
      </w:pPr>
      <w:bookmarkStart w:id="31" w:name="_Toc524519381"/>
      <w:bookmarkStart w:id="32" w:name="_Toc20902161"/>
      <w:r>
        <w:rPr>
          <w:rFonts w:eastAsia="Calibri"/>
        </w:rPr>
        <w:t xml:space="preserve">Stage two: </w:t>
      </w:r>
      <w:r w:rsidR="002B5100">
        <w:rPr>
          <w:rFonts w:eastAsia="Calibri"/>
        </w:rPr>
        <w:t>a</w:t>
      </w:r>
      <w:r>
        <w:rPr>
          <w:rFonts w:eastAsia="Calibri"/>
        </w:rPr>
        <w:t>pplication assessment</w:t>
      </w:r>
      <w:bookmarkEnd w:id="31"/>
      <w:bookmarkEnd w:id="32"/>
    </w:p>
    <w:p w14:paraId="4930EB8C" w14:textId="77777777" w:rsidR="00F36414" w:rsidRDefault="00F36414" w:rsidP="000A6364">
      <w:pPr>
        <w:pStyle w:val="NormalIndent"/>
      </w:pPr>
      <w:r>
        <w:t>Applications will be assessed on the information and documentation provided.</w:t>
      </w:r>
    </w:p>
    <w:p w14:paraId="74C939FD" w14:textId="77777777" w:rsidR="00F36414" w:rsidRDefault="00F36414" w:rsidP="000A6364">
      <w:pPr>
        <w:pStyle w:val="NormalIndent"/>
      </w:pPr>
      <w:r>
        <w:t>Scholarships applications are assessed by the Scholarship selection panel and ranked according to the eligibility and selection criteria outlined in these Guidelines.</w:t>
      </w:r>
    </w:p>
    <w:p w14:paraId="66C2A0D5" w14:textId="75EDD248" w:rsidR="00F36414" w:rsidRDefault="00F36414" w:rsidP="000A6364">
      <w:pPr>
        <w:pStyle w:val="NormalIndent"/>
      </w:pPr>
      <w:r>
        <w:t>Applications will be short listed and at this stage you may be requested by the selection panel to supply further information to support your application.</w:t>
      </w:r>
    </w:p>
    <w:p w14:paraId="53A10A62" w14:textId="62980BF6" w:rsidR="00F36414" w:rsidRDefault="00F36414" w:rsidP="000A6364">
      <w:pPr>
        <w:pStyle w:val="Heading2numbered"/>
        <w:rPr>
          <w:rFonts w:eastAsia="Calibri"/>
        </w:rPr>
      </w:pPr>
      <w:bookmarkStart w:id="33" w:name="_Toc524519382"/>
      <w:bookmarkStart w:id="34" w:name="_Toc20902162"/>
      <w:r>
        <w:rPr>
          <w:rFonts w:eastAsia="Calibri"/>
        </w:rPr>
        <w:t xml:space="preserve">Stage three: </w:t>
      </w:r>
      <w:r w:rsidR="00824315">
        <w:rPr>
          <w:rFonts w:eastAsia="Calibri"/>
        </w:rPr>
        <w:t>i</w:t>
      </w:r>
      <w:r>
        <w:rPr>
          <w:rFonts w:eastAsia="Calibri"/>
        </w:rPr>
        <w:t>nterview</w:t>
      </w:r>
      <w:bookmarkEnd w:id="33"/>
      <w:bookmarkEnd w:id="34"/>
    </w:p>
    <w:p w14:paraId="641826DE" w14:textId="6A34D31A" w:rsidR="00F36414" w:rsidRDefault="00F36414" w:rsidP="000A6364">
      <w:pPr>
        <w:pStyle w:val="NormalIndent"/>
      </w:pPr>
      <w:r>
        <w:t>Shortlisted applicants will be invited to attend an interview to discuss their application in further detail.</w:t>
      </w:r>
    </w:p>
    <w:p w14:paraId="0D98079D" w14:textId="77777777" w:rsidR="00F36414" w:rsidRDefault="00F36414" w:rsidP="000A6364">
      <w:pPr>
        <w:pStyle w:val="NormalIndent"/>
      </w:pPr>
      <w:r>
        <w:t xml:space="preserve">The needs and circumstances of the applicants will be considered, and an interview process will be tailored to ensure all have access to a fair and equitable process. </w:t>
      </w:r>
    </w:p>
    <w:p w14:paraId="1C68DA45" w14:textId="4CFA70F1" w:rsidR="00F36414" w:rsidRDefault="00F36414" w:rsidP="00CF75AF">
      <w:pPr>
        <w:pStyle w:val="Heading2numbered"/>
        <w:pageBreakBefore/>
        <w:spacing w:before="600"/>
        <w:outlineLvl w:val="0"/>
        <w:rPr>
          <w:rFonts w:eastAsia="Calibri"/>
        </w:rPr>
      </w:pPr>
      <w:bookmarkStart w:id="35" w:name="_Toc524519383"/>
      <w:bookmarkStart w:id="36" w:name="_Toc20902163"/>
      <w:r>
        <w:rPr>
          <w:rFonts w:eastAsia="Calibri"/>
        </w:rPr>
        <w:lastRenderedPageBreak/>
        <w:t xml:space="preserve">Stage four: </w:t>
      </w:r>
      <w:r w:rsidR="00824315">
        <w:rPr>
          <w:rFonts w:eastAsia="Calibri"/>
        </w:rPr>
        <w:t>n</w:t>
      </w:r>
      <w:r>
        <w:rPr>
          <w:rFonts w:eastAsia="Calibri"/>
        </w:rPr>
        <w:t>otification</w:t>
      </w:r>
      <w:bookmarkEnd w:id="35"/>
      <w:bookmarkEnd w:id="36"/>
    </w:p>
    <w:p w14:paraId="7D8A406F" w14:textId="77777777" w:rsidR="00F36414" w:rsidRDefault="00F36414" w:rsidP="000A6364">
      <w:pPr>
        <w:pStyle w:val="NormalIndent"/>
      </w:pPr>
      <w:r>
        <w:t>The successful Scholarship recipient will be notified by email and phone.</w:t>
      </w:r>
    </w:p>
    <w:p w14:paraId="3BD6EB72" w14:textId="77777777" w:rsidR="00F36414" w:rsidRDefault="00F36414" w:rsidP="000A6364">
      <w:pPr>
        <w:pStyle w:val="NormalIndent"/>
      </w:pPr>
      <w:r>
        <w:t xml:space="preserve">Unsuccessful applicants will be notified by email. </w:t>
      </w:r>
    </w:p>
    <w:p w14:paraId="18BA9301" w14:textId="7DE738A4" w:rsidR="00F36414" w:rsidRPr="00AA5C1B" w:rsidRDefault="00F36414" w:rsidP="000A6364">
      <w:pPr>
        <w:pStyle w:val="NormalIndent"/>
      </w:pPr>
      <w:r>
        <w:t xml:space="preserve">Unsuccessful applicants will be eligible to re-apply for the </w:t>
      </w:r>
      <w:r w:rsidR="00E44FEA">
        <w:t>S</w:t>
      </w:r>
      <w:r>
        <w:t>cholarship in future rounds and are encouraged to seek feedback</w:t>
      </w:r>
      <w:r w:rsidR="000275BD">
        <w:t>.</w:t>
      </w:r>
    </w:p>
    <w:p w14:paraId="5E90C15A" w14:textId="77777777" w:rsidR="00F36414" w:rsidRDefault="00F36414" w:rsidP="000A6364">
      <w:pPr>
        <w:pStyle w:val="Heading1numbered"/>
      </w:pPr>
      <w:bookmarkStart w:id="37" w:name="_Toc524519375"/>
      <w:bookmarkStart w:id="38" w:name="_Toc20902164"/>
      <w:r>
        <w:t xml:space="preserve">Scholarship </w:t>
      </w:r>
      <w:bookmarkEnd w:id="37"/>
      <w:r>
        <w:t>payments</w:t>
      </w:r>
      <w:bookmarkEnd w:id="38"/>
    </w:p>
    <w:p w14:paraId="72568AFC" w14:textId="49A6DCF2" w:rsidR="00F36414" w:rsidRDefault="00F36414" w:rsidP="000A6364">
      <w:pPr>
        <w:pStyle w:val="NormalIndent"/>
      </w:pPr>
      <w:r>
        <w:t xml:space="preserve">The study allowance will be paid on a fortnightly basis for the duration of the </w:t>
      </w:r>
      <w:r w:rsidR="00A10B0B">
        <w:t>S</w:t>
      </w:r>
      <w:r>
        <w:t>cholarship, commencing on the nearest Departmental pay date, in accordance with the agreed Scholarship plan. Other financial components will be paid in accordance with the agreed process detailed in the Scholarship plan.</w:t>
      </w:r>
    </w:p>
    <w:p w14:paraId="7D1ED7F5" w14:textId="77777777" w:rsidR="00F36414" w:rsidRDefault="00F36414" w:rsidP="000A6364">
      <w:pPr>
        <w:pStyle w:val="Heading2numbered"/>
      </w:pPr>
      <w:bookmarkStart w:id="39" w:name="_Toc524519376"/>
      <w:bookmarkStart w:id="40" w:name="_Toc20902165"/>
      <w:r>
        <w:t>ABSTUDY</w:t>
      </w:r>
      <w:bookmarkEnd w:id="39"/>
      <w:bookmarkEnd w:id="40"/>
    </w:p>
    <w:p w14:paraId="234FE04B" w14:textId="010C184D" w:rsidR="00F36414" w:rsidRDefault="00F36414" w:rsidP="00A10B0B">
      <w:pPr>
        <w:pStyle w:val="NormalIndent"/>
      </w:pPr>
      <w:r>
        <w:t xml:space="preserve">It is the responsibility of each </w:t>
      </w:r>
      <w:r w:rsidR="00A10B0B">
        <w:t>S</w:t>
      </w:r>
      <w:r>
        <w:t>cholarship holder in receipt of ABSTUDY (or any other like payment) to advise Centrelink that they have been successful in securing a Scholarship.</w:t>
      </w:r>
    </w:p>
    <w:p w14:paraId="4A5C74B0" w14:textId="15C0FB53" w:rsidR="00F36414" w:rsidRDefault="00F36414" w:rsidP="000A6364">
      <w:pPr>
        <w:pStyle w:val="NormalIndent"/>
      </w:pPr>
      <w:r>
        <w:t xml:space="preserve">Any ongoing ABSTUDY liabilities or benefits available to the </w:t>
      </w:r>
      <w:r w:rsidR="00ED0888">
        <w:t>S</w:t>
      </w:r>
      <w:r>
        <w:t xml:space="preserve">cholarship holder are for Centrelink to assess. For further information, please contact the Centrelink contact centre on </w:t>
      </w:r>
      <w:r w:rsidR="00C067E3">
        <w:rPr>
          <w:rFonts w:ascii="Roboto" w:hAnsi="Roboto"/>
        </w:rPr>
        <w:t>132 490</w:t>
      </w:r>
      <w:r w:rsidR="00221964">
        <w:rPr>
          <w:i/>
        </w:rPr>
        <w:t>.</w:t>
      </w:r>
    </w:p>
    <w:p w14:paraId="57F55CCD" w14:textId="77777777" w:rsidR="00F36414" w:rsidRDefault="00F36414" w:rsidP="000A6364">
      <w:pPr>
        <w:pStyle w:val="Heading2numbered"/>
      </w:pPr>
      <w:bookmarkStart w:id="41" w:name="_Toc524519377"/>
      <w:bookmarkStart w:id="42" w:name="_Toc20902166"/>
      <w:r>
        <w:t>Taxation</w:t>
      </w:r>
      <w:bookmarkEnd w:id="41"/>
      <w:bookmarkEnd w:id="42"/>
    </w:p>
    <w:p w14:paraId="7AF60EA5" w14:textId="525927E3" w:rsidR="00F36414" w:rsidRDefault="00F36414" w:rsidP="000A6364">
      <w:pPr>
        <w:pStyle w:val="NormalIndent"/>
      </w:pPr>
      <w:r>
        <w:t xml:space="preserve">The Department cannot advise Scholarship applicants on tax matters. A Scholarship </w:t>
      </w:r>
      <w:r w:rsidR="0040011E">
        <w:t>r</w:t>
      </w:r>
      <w:r>
        <w:t xml:space="preserve">ecipient must seek independent advice from a tax professional. </w:t>
      </w:r>
    </w:p>
    <w:p w14:paraId="4C9CB88A" w14:textId="77777777" w:rsidR="00F36414" w:rsidRDefault="00F36414" w:rsidP="000A6364">
      <w:pPr>
        <w:pStyle w:val="NormalIndent"/>
      </w:pPr>
      <w:r>
        <w:t>For information regarding tax and scholarships, please use the following links:</w:t>
      </w:r>
    </w:p>
    <w:p w14:paraId="336075DA" w14:textId="1194C193" w:rsidR="00F36414" w:rsidRDefault="00F36414" w:rsidP="000A6364">
      <w:pPr>
        <w:pStyle w:val="Bulletindent"/>
      </w:pPr>
      <w:r>
        <w:t xml:space="preserve">Information about whether a scholarship is considered income by Centrelink can be found </w:t>
      </w:r>
      <w:r w:rsidR="00EF21C8">
        <w:t>in</w:t>
      </w:r>
      <w:r>
        <w:t xml:space="preserve"> the </w:t>
      </w:r>
      <w:hyperlink r:id="rId22" w:history="1">
        <w:r>
          <w:rPr>
            <w:rStyle w:val="Hyperlink"/>
          </w:rPr>
          <w:t>Australian Government’s Guide to Social Security Law</w:t>
        </w:r>
      </w:hyperlink>
      <w:r>
        <w:t>.</w:t>
      </w:r>
    </w:p>
    <w:p w14:paraId="1695FF5E" w14:textId="77777777" w:rsidR="00F36414" w:rsidRDefault="00F36414" w:rsidP="000A6364">
      <w:pPr>
        <w:pStyle w:val="Bulletindent"/>
      </w:pPr>
      <w:r>
        <w:t>To help you work out if a scholarship is taxable by the Australian Tax Office (ATO) you can use their </w:t>
      </w:r>
      <w:hyperlink r:id="rId23" w:history="1">
        <w:r>
          <w:rPr>
            <w:rStyle w:val="Hyperlink"/>
          </w:rPr>
          <w:t>Is your scholarship taxable?</w:t>
        </w:r>
      </w:hyperlink>
      <w:r>
        <w:t> tool.</w:t>
      </w:r>
    </w:p>
    <w:p w14:paraId="53F7A174" w14:textId="5BBACE4C" w:rsidR="000340EB" w:rsidRDefault="000340EB" w:rsidP="00CF75AF">
      <w:pPr>
        <w:pStyle w:val="Heading1numbered"/>
        <w:pageBreakBefore/>
      </w:pPr>
      <w:bookmarkStart w:id="43" w:name="_Toc20902167"/>
      <w:r>
        <w:lastRenderedPageBreak/>
        <w:t xml:space="preserve">Persons ineligible for the </w:t>
      </w:r>
      <w:r w:rsidR="0040011E">
        <w:t>S</w:t>
      </w:r>
      <w:r>
        <w:t>cholarship</w:t>
      </w:r>
      <w:bookmarkEnd w:id="25"/>
      <w:bookmarkEnd w:id="43"/>
    </w:p>
    <w:p w14:paraId="5DF9AF50" w14:textId="4A14B7C8" w:rsidR="000340EB" w:rsidRDefault="000340EB" w:rsidP="000A6364">
      <w:pPr>
        <w:pStyle w:val="NormalIndent"/>
      </w:pPr>
      <w:r>
        <w:t xml:space="preserve">Persons deemed ineligible to receive the </w:t>
      </w:r>
      <w:r w:rsidR="0040011E">
        <w:t>S</w:t>
      </w:r>
      <w:r>
        <w:t>cholarship will be those who are:</w:t>
      </w:r>
    </w:p>
    <w:p w14:paraId="4EC7778A" w14:textId="57B9C530" w:rsidR="000340EB" w:rsidRDefault="000340EB" w:rsidP="000A6364">
      <w:pPr>
        <w:pStyle w:val="Bulletindent"/>
      </w:pPr>
      <w:r>
        <w:t>currently completing a sentence through non-custodial means</w:t>
      </w:r>
      <w:r w:rsidR="00DD0D4D">
        <w:t>;</w:t>
      </w:r>
    </w:p>
    <w:p w14:paraId="5541BD0D" w14:textId="1B4DA729" w:rsidR="000340EB" w:rsidRDefault="000340EB" w:rsidP="000A6364">
      <w:pPr>
        <w:pStyle w:val="Bulletindent"/>
      </w:pPr>
      <w:r>
        <w:t>on parole</w:t>
      </w:r>
      <w:r w:rsidR="00EC32EE">
        <w:t>;</w:t>
      </w:r>
    </w:p>
    <w:p w14:paraId="55FE8658" w14:textId="5B1217B6" w:rsidR="000340EB" w:rsidRDefault="000340EB" w:rsidP="000A6364">
      <w:pPr>
        <w:pStyle w:val="Bulletindent"/>
      </w:pPr>
      <w:r>
        <w:t>on bail or on remand in custody</w:t>
      </w:r>
      <w:r w:rsidR="00EC32EE">
        <w:t>;</w:t>
      </w:r>
    </w:p>
    <w:p w14:paraId="2074CA05" w14:textId="0D3931E9" w:rsidR="000340EB" w:rsidRDefault="000340EB" w:rsidP="000A6364">
      <w:pPr>
        <w:pStyle w:val="Bulletindent"/>
      </w:pPr>
      <w:r>
        <w:t>in lawful custody for committing an offence</w:t>
      </w:r>
      <w:r w:rsidR="00EC32EE">
        <w:t>;</w:t>
      </w:r>
      <w:r>
        <w:t xml:space="preserve"> </w:t>
      </w:r>
    </w:p>
    <w:p w14:paraId="3B76D272" w14:textId="4B007307" w:rsidR="000340EB" w:rsidRDefault="000340EB" w:rsidP="000A6364">
      <w:pPr>
        <w:pStyle w:val="Bulletindent"/>
      </w:pPr>
      <w:r>
        <w:t>in a youth training centre as defined under the Children and Young Persons Act 1989, or imprisoned in an adult correctional facility within Australia</w:t>
      </w:r>
      <w:r w:rsidR="00EC32EE">
        <w:t>; or</w:t>
      </w:r>
    </w:p>
    <w:p w14:paraId="587434D5" w14:textId="77777777" w:rsidR="000340EB" w:rsidRDefault="000340EB" w:rsidP="000A6364">
      <w:pPr>
        <w:pStyle w:val="Bulletindent"/>
      </w:pPr>
      <w:r>
        <w:t>not residing in Victoria, even when completing an online education with a Victorian university.</w:t>
      </w:r>
    </w:p>
    <w:p w14:paraId="6086C61F" w14:textId="721EA01A" w:rsidR="00276585" w:rsidRDefault="00276585" w:rsidP="000A6364">
      <w:pPr>
        <w:pStyle w:val="Heading1numbered"/>
      </w:pPr>
      <w:bookmarkStart w:id="44" w:name="_Toc20902168"/>
      <w:r>
        <w:t>Disclaimers</w:t>
      </w:r>
      <w:bookmarkEnd w:id="26"/>
      <w:bookmarkEnd w:id="44"/>
    </w:p>
    <w:p w14:paraId="2D6B8DEC" w14:textId="52166330" w:rsidR="00276585" w:rsidRDefault="00276585" w:rsidP="000A6364">
      <w:pPr>
        <w:pStyle w:val="NormalIndent"/>
      </w:pPr>
      <w:r>
        <w:t xml:space="preserve">All </w:t>
      </w:r>
      <w:r w:rsidR="00CE2395">
        <w:t>S</w:t>
      </w:r>
      <w:r>
        <w:t xml:space="preserve">cholarship funds are paid directly to the successful recipients. Any Higher Education Loan Program (FEE - HELP) payments associated with a recipient’s study must be made by the individual and will not be paid directly by the </w:t>
      </w:r>
      <w:r w:rsidR="00F54821">
        <w:t>D</w:t>
      </w:r>
      <w:r>
        <w:t xml:space="preserve">epartment. </w:t>
      </w:r>
    </w:p>
    <w:p w14:paraId="1230577A" w14:textId="12D2DA5B" w:rsidR="00276585" w:rsidRDefault="00276585" w:rsidP="000A6364">
      <w:pPr>
        <w:pStyle w:val="NormalIndent"/>
      </w:pPr>
      <w:r>
        <w:t xml:space="preserve">The </w:t>
      </w:r>
      <w:r w:rsidR="003465FE">
        <w:t>D</w:t>
      </w:r>
      <w:r>
        <w:t xml:space="preserve">epartment reserves the right to vary the number </w:t>
      </w:r>
      <w:r w:rsidR="00FC70C4">
        <w:t>of</w:t>
      </w:r>
      <w:r>
        <w:t xml:space="preserve"> </w:t>
      </w:r>
      <w:r w:rsidR="00FC70C4">
        <w:t>S</w:t>
      </w:r>
      <w:r>
        <w:t>cholarship</w:t>
      </w:r>
      <w:r w:rsidR="00E9534C">
        <w:t>s</w:t>
      </w:r>
      <w:r w:rsidR="00FC70C4">
        <w:t xml:space="preserve"> offered or the value of the Scholarship, </w:t>
      </w:r>
      <w:r>
        <w:t>at any time.</w:t>
      </w:r>
    </w:p>
    <w:bookmarkEnd w:id="1"/>
    <w:p w14:paraId="1C98794C" w14:textId="0BE44ABF" w:rsidR="0025409D" w:rsidRDefault="0025409D" w:rsidP="00887D28"/>
    <w:p w14:paraId="50143097" w14:textId="3198FB54" w:rsidR="0025342C" w:rsidRDefault="0025342C" w:rsidP="00887D28"/>
    <w:p w14:paraId="54EEA3A0" w14:textId="77777777" w:rsidR="0025342C" w:rsidRDefault="0025342C" w:rsidP="00887D28"/>
    <w:p w14:paraId="5434E36B" w14:textId="197A4148" w:rsidR="0025409D" w:rsidRDefault="0025409D" w:rsidP="0025409D">
      <w:pPr>
        <w:pStyle w:val="NormalIndent"/>
      </w:pPr>
      <w:r>
        <w:rPr>
          <w:noProof/>
        </w:rPr>
        <w:drawing>
          <wp:inline distT="0" distB="0" distL="0" distR="0" wp14:anchorId="022730F7" wp14:editId="5768DE98">
            <wp:extent cx="5043903" cy="2850764"/>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7A1496.jpg"/>
                    <pic:cNvPicPr/>
                  </pic:nvPicPr>
                  <pic:blipFill rotWithShape="1">
                    <a:blip r:embed="rId24" cstate="print">
                      <a:extLst>
                        <a:ext uri="{28A0092B-C50C-407E-A947-70E740481C1C}">
                          <a14:useLocalDpi xmlns:a14="http://schemas.microsoft.com/office/drawing/2010/main" val="0"/>
                        </a:ext>
                      </a:extLst>
                    </a:blip>
                    <a:srcRect t="7225" b="7992"/>
                    <a:stretch/>
                  </pic:blipFill>
                  <pic:spPr bwMode="auto">
                    <a:xfrm>
                      <a:off x="0" y="0"/>
                      <a:ext cx="5079130" cy="2870674"/>
                    </a:xfrm>
                    <a:prstGeom prst="rect">
                      <a:avLst/>
                    </a:prstGeom>
                    <a:ln>
                      <a:noFill/>
                    </a:ln>
                    <a:extLst>
                      <a:ext uri="{53640926-AAD7-44D8-BBD7-CCE9431645EC}">
                        <a14:shadowObscured xmlns:a14="http://schemas.microsoft.com/office/drawing/2010/main"/>
                      </a:ext>
                    </a:extLst>
                  </pic:spPr>
                </pic:pic>
              </a:graphicData>
            </a:graphic>
          </wp:inline>
        </w:drawing>
      </w:r>
    </w:p>
    <w:p w14:paraId="47408AE8" w14:textId="77777777" w:rsidR="0025409D" w:rsidRDefault="0025409D" w:rsidP="00887D28"/>
    <w:p w14:paraId="5BF8F0A2" w14:textId="77777777" w:rsidR="00AA53B7" w:rsidRDefault="00AA53B7" w:rsidP="00887D28">
      <w:pPr>
        <w:sectPr w:rsidR="00AA53B7" w:rsidSect="00970CBC">
          <w:footerReference w:type="default" r:id="rId25"/>
          <w:pgSz w:w="11906" w:h="16838" w:code="9"/>
          <w:pgMar w:top="2880" w:right="1440" w:bottom="1354" w:left="1440" w:header="706" w:footer="461" w:gutter="0"/>
          <w:pgNumType w:start="1"/>
          <w:cols w:space="708"/>
          <w:docGrid w:linePitch="360"/>
        </w:sectPr>
      </w:pPr>
    </w:p>
    <w:p w14:paraId="1BDA9D2B" w14:textId="01D17818" w:rsidR="00AA53B7" w:rsidRDefault="00AA53B7" w:rsidP="00887D28"/>
    <w:sectPr w:rsidR="00AA53B7" w:rsidSect="00970CBC">
      <w:headerReference w:type="default" r:id="rId26"/>
      <w:footerReference w:type="default" r:id="rId27"/>
      <w:pgSz w:w="11906" w:h="16838" w:code="9"/>
      <w:pgMar w:top="2880" w:right="1440" w:bottom="1354"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00C3" w14:textId="77777777" w:rsidR="00EB2264" w:rsidRDefault="00EB2264" w:rsidP="002D711A">
      <w:pPr>
        <w:spacing w:after="0" w:line="240" w:lineRule="auto"/>
      </w:pPr>
      <w:r>
        <w:separator/>
      </w:r>
    </w:p>
  </w:endnote>
  <w:endnote w:type="continuationSeparator" w:id="0">
    <w:p w14:paraId="23A918A2" w14:textId="77777777" w:rsidR="00EB2264" w:rsidRDefault="00EB226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497A" w14:textId="77777777" w:rsidR="00044A7F" w:rsidRPr="00014213" w:rsidRDefault="00044A7F" w:rsidP="00C022F9">
    <w:pPr>
      <w:pStyle w:val="Footer"/>
    </w:pPr>
    <w:r>
      <w:drawing>
        <wp:anchor distT="0" distB="0" distL="114300" distR="114300" simplePos="0" relativeHeight="251655680" behindDoc="0" locked="0" layoutInCell="1" allowOverlap="1" wp14:anchorId="14336F19" wp14:editId="1439D4FF">
          <wp:simplePos x="0" y="0"/>
          <wp:positionH relativeFrom="column">
            <wp:posOffset>4240861</wp:posOffset>
          </wp:positionH>
          <wp:positionV relativeFrom="page">
            <wp:posOffset>9493250</wp:posOffset>
          </wp:positionV>
          <wp:extent cx="1956435" cy="582930"/>
          <wp:effectExtent l="0" t="0" r="5715" b="7620"/>
          <wp:wrapNone/>
          <wp:docPr id="1776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3AB1" w14:textId="77777777" w:rsidR="00B2645E" w:rsidRDefault="00B26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D7CB" w14:textId="77777777" w:rsidR="00B2645E" w:rsidRDefault="00B264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87DF" w14:textId="6852EC8B" w:rsidR="00767602" w:rsidRPr="00515478" w:rsidRDefault="00767602" w:rsidP="0041689E">
    <w:pPr>
      <w:pStyle w:val="Footer"/>
      <w:rPr>
        <w:color w:val="auto"/>
      </w:rPr>
    </w:pPr>
    <w:r w:rsidRPr="00515478">
      <w:rPr>
        <w:b/>
        <w:color w:val="auto"/>
      </w:rPr>
      <mc:AlternateContent>
        <mc:Choice Requires="wps">
          <w:drawing>
            <wp:anchor distT="0" distB="0" distL="114300" distR="114300" simplePos="0" relativeHeight="251665920" behindDoc="1" locked="0" layoutInCell="0" allowOverlap="1" wp14:anchorId="529D3DF1" wp14:editId="50497280">
              <wp:simplePos x="0" y="0"/>
              <wp:positionH relativeFrom="page">
                <wp:posOffset>0</wp:posOffset>
              </wp:positionH>
              <wp:positionV relativeFrom="page">
                <wp:posOffset>10233660</wp:posOffset>
              </wp:positionV>
              <wp:extent cx="7562088" cy="265176"/>
              <wp:effectExtent l="0" t="0" r="0" b="1905"/>
              <wp:wrapNone/>
              <wp:docPr id="8" name="MSIPCMedfc402aba077e345fca8ef5"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15A27" w14:textId="77777777" w:rsidR="00767602" w:rsidRPr="000F7BD2" w:rsidRDefault="00767602" w:rsidP="000F7BD2">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D3DF1" id="_x0000_t202" coordsize="21600,21600" o:spt="202" path="m,l,21600r21600,l21600,xe">
              <v:stroke joinstyle="miter"/>
              <v:path gradientshapeok="t" o:connecttype="rect"/>
            </v:shapetype>
            <v:shape id="MSIPCMedfc402aba077e345fca8ef5" o:spid="_x0000_s1026" type="#_x0000_t202" alt="{&quot;HashCode&quot;:905516305,&quot;Height&quot;:841.0,&quot;Width&quot;:595.0,&quot;Placement&quot;:&quot;Footer&quot;,&quot;Index&quot;:&quot;Primary&quot;,&quot;Section&quot;:1,&quot;Top&quot;:0.0,&quot;Left&quot;:0.0}" style="position:absolute;margin-left:0;margin-top:805.8pt;width:595.45pt;height:20.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" o:allowincell="f" filled="f" stroked="f" strokeweight=".5pt">
              <v:textbox inset="20pt,0,,0">
                <w:txbxContent>
                  <w:p w14:paraId="08A15A27" w14:textId="77777777" w:rsidR="00767602" w:rsidRPr="000F7BD2" w:rsidRDefault="00767602" w:rsidP="000F7BD2">
                    <w:pPr>
                      <w:spacing w:before="0" w:after="0"/>
                      <w:rPr>
                        <w:rFonts w:ascii="Calibri" w:hAnsi="Calibri" w:cs="Calibri"/>
                        <w:color w:val="000000"/>
                        <w:sz w:val="22"/>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FF5E" w14:textId="25484CFF" w:rsidR="00CF75AF" w:rsidRDefault="00CF75AF" w:rsidP="0041689E">
    <w:pPr>
      <w:pStyle w:val="Footer"/>
      <w:rPr>
        <w:rStyle w:val="PageNumber"/>
        <w:color w:val="auto"/>
      </w:rPr>
    </w:pPr>
    <w:r w:rsidRPr="00515478">
      <w:rPr>
        <w:b/>
        <w:color w:val="auto"/>
      </w:rPr>
      <w:t>Diversity Scholarship 2020 Program Guidelines</w:t>
    </w:r>
    <w:r w:rsidRPr="00515478">
      <w:rPr>
        <w:color w:val="auto"/>
      </w:rPr>
      <w:tab/>
      <w:t xml:space="preserve"> </w:t>
    </w:r>
    <w:r w:rsidRPr="00515478">
      <w:rPr>
        <w:rStyle w:val="PageNumber"/>
        <w:color w:val="auto"/>
      </w:rPr>
      <w:fldChar w:fldCharType="begin"/>
    </w:r>
    <w:r w:rsidRPr="00515478">
      <w:rPr>
        <w:rStyle w:val="PageNumber"/>
        <w:color w:val="auto"/>
      </w:rPr>
      <w:instrText xml:space="preserve"> Page </w:instrText>
    </w:r>
    <w:r w:rsidRPr="00515478">
      <w:rPr>
        <w:rStyle w:val="PageNumber"/>
        <w:color w:val="auto"/>
      </w:rPr>
      <w:fldChar w:fldCharType="separate"/>
    </w:r>
    <w:r>
      <w:rPr>
        <w:rStyle w:val="PageNumber"/>
      </w:rPr>
      <w:t>1</w:t>
    </w:r>
    <w:r w:rsidRPr="00515478">
      <w:rPr>
        <w:rStyle w:val="PageNumber"/>
        <w:color w:val="auto"/>
      </w:rPr>
      <w:fldChar w:fldCharType="end"/>
    </w:r>
  </w:p>
  <w:p w14:paraId="6A21D7DF" w14:textId="279C3AC2" w:rsidR="00CF75AF" w:rsidRPr="00515478" w:rsidRDefault="00CF75AF" w:rsidP="0041689E">
    <w:pPr>
      <w:pStyle w:val="Footer"/>
      <w:rPr>
        <w:color w:val="auto"/>
      </w:rPr>
    </w:pPr>
    <w:r w:rsidRPr="00515478">
      <w:rPr>
        <w:b/>
        <w:color w:val="auto"/>
      </w:rPr>
      <mc:AlternateContent>
        <mc:Choice Requires="wps">
          <w:drawing>
            <wp:anchor distT="0" distB="0" distL="114300" distR="114300" simplePos="0" relativeHeight="251676160" behindDoc="1" locked="0" layoutInCell="0" allowOverlap="1" wp14:anchorId="2F6375CE" wp14:editId="15AB39FA">
              <wp:simplePos x="0" y="0"/>
              <wp:positionH relativeFrom="page">
                <wp:posOffset>0</wp:posOffset>
              </wp:positionH>
              <wp:positionV relativeFrom="page">
                <wp:posOffset>10233660</wp:posOffset>
              </wp:positionV>
              <wp:extent cx="7562088" cy="265176"/>
              <wp:effectExtent l="0" t="0" r="0" b="1905"/>
              <wp:wrapNone/>
              <wp:docPr id="17762" name="MSIPCMedfc402aba077e345fca8ef5"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85CED" w14:textId="77777777" w:rsidR="00CF75AF" w:rsidRPr="000F7BD2" w:rsidRDefault="00CF75AF" w:rsidP="000F7BD2">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375CE" id="_x0000_t202" coordsize="21600,21600" o:spt="202" path="m,l,21600r21600,l21600,xe">
              <v:stroke joinstyle="miter"/>
              <v:path gradientshapeok="t" o:connecttype="rect"/>
            </v:shapetype>
            <v:shape id="_x0000_s1027" type="#_x0000_t202" alt="{&quot;HashCode&quot;:905516305,&quot;Height&quot;:841.0,&quot;Width&quot;:595.0,&quot;Placement&quot;:&quot;Footer&quot;,&quot;Index&quot;:&quot;Primary&quot;,&quot;Section&quot;:1,&quot;Top&quot;:0.0,&quot;Left&quot;:0.0}" style="position:absolute;margin-left:0;margin-top:805.8pt;width:595.45pt;height:2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" o:allowincell="f" filled="f" stroked="f" strokeweight=".5pt">
              <v:textbox inset="20pt,0,,0">
                <w:txbxContent>
                  <w:p w14:paraId="63485CED" w14:textId="77777777" w:rsidR="00CF75AF" w:rsidRPr="000F7BD2" w:rsidRDefault="00CF75AF" w:rsidP="000F7BD2">
                    <w:pPr>
                      <w:spacing w:before="0" w:after="0"/>
                      <w:rPr>
                        <w:rFonts w:ascii="Calibri" w:hAnsi="Calibri" w:cs="Calibri"/>
                        <w:color w:val="000000"/>
                        <w:sz w:val="2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A70D" w14:textId="3F5F5E03" w:rsidR="00CF75AF" w:rsidRDefault="00CF75AF" w:rsidP="0041689E">
    <w:pPr>
      <w:pStyle w:val="Footer"/>
      <w:rPr>
        <w:color w:val="auto"/>
      </w:rPr>
    </w:pPr>
    <w:r w:rsidRPr="00515478">
      <w:rPr>
        <w:b/>
        <w:color w:val="auto"/>
      </w:rPr>
      <w:t>Diversity Scholarship 2020 Program Guidelines</w:t>
    </w:r>
    <w:r w:rsidRPr="00515478">
      <w:rPr>
        <w:color w:val="auto"/>
      </w:rPr>
      <w:tab/>
      <w:t xml:space="preserve">Page </w:t>
    </w:r>
    <w:r w:rsidRPr="00515478">
      <w:rPr>
        <w:rStyle w:val="PageNumber"/>
        <w:color w:val="auto"/>
      </w:rPr>
      <w:fldChar w:fldCharType="begin"/>
    </w:r>
    <w:r w:rsidRPr="00515478">
      <w:rPr>
        <w:rStyle w:val="PageNumber"/>
        <w:color w:val="auto"/>
      </w:rPr>
      <w:instrText xml:space="preserve"> Page </w:instrText>
    </w:r>
    <w:r w:rsidRPr="00515478">
      <w:rPr>
        <w:rStyle w:val="PageNumber"/>
        <w:color w:val="auto"/>
      </w:rPr>
      <w:fldChar w:fldCharType="separate"/>
    </w:r>
    <w:r>
      <w:rPr>
        <w:rStyle w:val="PageNumber"/>
      </w:rPr>
      <w:t>1</w:t>
    </w:r>
    <w:r w:rsidRPr="00515478">
      <w:rPr>
        <w:rStyle w:val="PageNumber"/>
        <w:color w:val="auto"/>
      </w:rPr>
      <w:fldChar w:fldCharType="end"/>
    </w:r>
  </w:p>
  <w:p w14:paraId="35E2607D" w14:textId="23E8AA1C" w:rsidR="00CF75AF" w:rsidRPr="00515478" w:rsidRDefault="00CF75AF" w:rsidP="0041689E">
    <w:pPr>
      <w:pStyle w:val="Footer"/>
      <w:rPr>
        <w:color w:val="auto"/>
      </w:rPr>
    </w:pPr>
    <w:r w:rsidRPr="00515478">
      <w:rPr>
        <w:b/>
        <w:color w:val="auto"/>
      </w:rPr>
      <mc:AlternateContent>
        <mc:Choice Requires="wps">
          <w:drawing>
            <wp:anchor distT="0" distB="0" distL="114300" distR="114300" simplePos="0" relativeHeight="251674112" behindDoc="1" locked="0" layoutInCell="0" allowOverlap="1" wp14:anchorId="489C6FC7" wp14:editId="3479135D">
              <wp:simplePos x="0" y="0"/>
              <wp:positionH relativeFrom="page">
                <wp:posOffset>0</wp:posOffset>
              </wp:positionH>
              <wp:positionV relativeFrom="page">
                <wp:posOffset>10233660</wp:posOffset>
              </wp:positionV>
              <wp:extent cx="7562088" cy="265176"/>
              <wp:effectExtent l="0" t="0" r="0" b="1905"/>
              <wp:wrapNone/>
              <wp:docPr id="17761" name="MSIPCMedfc402aba077e345fca8ef5"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30C7A" w14:textId="77777777" w:rsidR="00CF75AF" w:rsidRPr="000F7BD2" w:rsidRDefault="00CF75AF" w:rsidP="000F7BD2">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C6FC7" id="_x0000_t202" coordsize="21600,21600" o:spt="202" path="m,l,21600r21600,l21600,xe">
              <v:stroke joinstyle="miter"/>
              <v:path gradientshapeok="t" o:connecttype="rect"/>
            </v:shapetype>
            <v:shape id="_x0000_s1028" type="#_x0000_t202" alt="{&quot;HashCode&quot;:905516305,&quot;Height&quot;:841.0,&quot;Width&quot;:595.0,&quot;Placement&quot;:&quot;Footer&quot;,&quot;Index&quot;:&quot;Primary&quot;,&quot;Section&quot;:1,&quot;Top&quot;:0.0,&quot;Left&quot;:0.0}" style="position:absolute;margin-left:0;margin-top:805.8pt;width:595.45pt;height:20.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" o:allowincell="f" filled="f" stroked="f" strokeweight=".5pt">
              <v:textbox inset="20pt,0,,0">
                <w:txbxContent>
                  <w:p w14:paraId="1F630C7A" w14:textId="77777777" w:rsidR="00CF75AF" w:rsidRPr="000F7BD2" w:rsidRDefault="00CF75AF" w:rsidP="000F7BD2">
                    <w:pPr>
                      <w:spacing w:before="0" w:after="0"/>
                      <w:rPr>
                        <w:rFonts w:ascii="Calibri" w:hAnsi="Calibri" w:cs="Calibri"/>
                        <w:color w:val="000000"/>
                        <w:sz w:val="22"/>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0302" w14:textId="675C8301" w:rsidR="00AA53B7" w:rsidRPr="00AA53B7" w:rsidRDefault="00AA53B7" w:rsidP="00AA5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4B045" w14:textId="77777777" w:rsidR="00EB2264" w:rsidRDefault="00EB2264" w:rsidP="002D711A">
      <w:pPr>
        <w:spacing w:after="0" w:line="240" w:lineRule="auto"/>
      </w:pPr>
      <w:r>
        <w:separator/>
      </w:r>
    </w:p>
  </w:footnote>
  <w:footnote w:type="continuationSeparator" w:id="0">
    <w:p w14:paraId="75B01CF3" w14:textId="77777777" w:rsidR="00EB2264" w:rsidRDefault="00EB2264" w:rsidP="002D711A">
      <w:pPr>
        <w:spacing w:after="0" w:line="240" w:lineRule="auto"/>
      </w:pPr>
      <w:r>
        <w:continuationSeparator/>
      </w:r>
    </w:p>
  </w:footnote>
  <w:footnote w:id="1">
    <w:p w14:paraId="3DBCB25B" w14:textId="7C4C33E5" w:rsidR="00044A7F" w:rsidRDefault="00044A7F" w:rsidP="00EF21C8">
      <w:pPr>
        <w:pStyle w:val="FootnoteText"/>
      </w:pPr>
      <w:r>
        <w:rPr>
          <w:rStyle w:val="FootnoteReference"/>
        </w:rPr>
        <w:footnoteRef/>
      </w:r>
      <w:r>
        <w:t xml:space="preserve"> </w:t>
      </w:r>
      <w:r w:rsidRPr="001159DF">
        <w:rPr>
          <w:rFonts w:eastAsia="Times New Roman"/>
          <w:lang w:eastAsia="en-GB"/>
        </w:rPr>
        <w:t xml:space="preserve">The Victorian Tertiary Admissions Centre is the administrative body which processes applications for universities in the </w:t>
      </w:r>
      <w:r w:rsidR="00EF21C8" w:rsidRPr="001159DF">
        <w:rPr>
          <w:rFonts w:eastAsia="Times New Roman"/>
          <w:lang w:eastAsia="en-GB"/>
        </w:rPr>
        <w:t xml:space="preserve">State </w:t>
      </w:r>
      <w:r w:rsidRPr="001159DF">
        <w:rPr>
          <w:rFonts w:eastAsia="Times New Roman"/>
          <w:lang w:eastAsia="en-GB"/>
        </w:rPr>
        <w:t>of Victoria.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51A9" w14:textId="77777777" w:rsidR="00B2645E" w:rsidRDefault="00B2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50F8" w14:textId="202D1CC4" w:rsidR="00044A7F" w:rsidRPr="0041689E" w:rsidRDefault="00767602">
    <w:pPr>
      <w:pStyle w:val="Header"/>
    </w:pPr>
    <w:r>
      <w:rPr>
        <w:noProof/>
      </w:rPr>
      <w:drawing>
        <wp:anchor distT="0" distB="0" distL="114300" distR="114300" simplePos="0" relativeHeight="251663872" behindDoc="1" locked="0" layoutInCell="1" allowOverlap="1" wp14:anchorId="7DB5584D" wp14:editId="4C030F04">
          <wp:simplePos x="0" y="0"/>
          <wp:positionH relativeFrom="page">
            <wp:align>left</wp:align>
          </wp:positionH>
          <wp:positionV relativeFrom="paragraph">
            <wp:posOffset>-445770</wp:posOffset>
          </wp:positionV>
          <wp:extent cx="7558333" cy="10682769"/>
          <wp:effectExtent l="0" t="0" r="508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8333" cy="106827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073D" w14:textId="77777777" w:rsidR="00B2645E" w:rsidRDefault="00B26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3C31" w14:textId="116F431F" w:rsidR="00767602" w:rsidRPr="0041689E" w:rsidRDefault="00767602">
    <w:pPr>
      <w:pStyle w:val="Header"/>
    </w:pPr>
    <w:r>
      <w:rPr>
        <w:noProof/>
      </w:rPr>
      <w:drawing>
        <wp:anchor distT="0" distB="0" distL="114300" distR="114300" simplePos="0" relativeHeight="251672064" behindDoc="0" locked="0" layoutInCell="1" allowOverlap="1" wp14:anchorId="746EABEA" wp14:editId="121279BE">
          <wp:simplePos x="0" y="0"/>
          <wp:positionH relativeFrom="page">
            <wp:align>right</wp:align>
          </wp:positionH>
          <wp:positionV relativeFrom="page">
            <wp:posOffset>16057</wp:posOffset>
          </wp:positionV>
          <wp:extent cx="7546312" cy="1519391"/>
          <wp:effectExtent l="0" t="0" r="0" b="5080"/>
          <wp:wrapNone/>
          <wp:docPr id="1776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a:extLst>
                      <a:ext uri="{28A0092B-C50C-407E-A947-70E740481C1C}">
                        <a14:useLocalDpi xmlns:a14="http://schemas.microsoft.com/office/drawing/2010/main" val="0"/>
                      </a:ext>
                    </a:extLst>
                  </a:blip>
                  <a:stretch>
                    <a:fillRect/>
                  </a:stretch>
                </pic:blipFill>
                <pic:spPr>
                  <a:xfrm>
                    <a:off x="0" y="0"/>
                    <a:ext cx="7546312" cy="15193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3DF8110C" wp14:editId="2F5F3AC9">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2CA6" w14:textId="0804B7E2" w:rsidR="00AA53B7" w:rsidRPr="0041689E" w:rsidRDefault="00AA53B7">
    <w:pPr>
      <w:pStyle w:val="Header"/>
    </w:pPr>
    <w:r>
      <w:rPr>
        <w:noProof/>
      </w:rPr>
      <w:drawing>
        <wp:anchor distT="0" distB="0" distL="114300" distR="114300" simplePos="0" relativeHeight="251677184" behindDoc="1" locked="0" layoutInCell="1" allowOverlap="1" wp14:anchorId="380F06E2" wp14:editId="0F194DAE">
          <wp:simplePos x="0" y="0"/>
          <wp:positionH relativeFrom="column">
            <wp:posOffset>-893135</wp:posOffset>
          </wp:positionH>
          <wp:positionV relativeFrom="paragraph">
            <wp:posOffset>-427046</wp:posOffset>
          </wp:positionV>
          <wp:extent cx="7570382" cy="1069938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 cover.png"/>
                  <pic:cNvPicPr/>
                </pic:nvPicPr>
                <pic:blipFill>
                  <a:blip r:embed="rId1">
                    <a:extLst>
                      <a:ext uri="{28A0092B-C50C-407E-A947-70E740481C1C}">
                        <a14:useLocalDpi xmlns:a14="http://schemas.microsoft.com/office/drawing/2010/main" val="0"/>
                      </a:ext>
                    </a:extLst>
                  </a:blip>
                  <a:stretch>
                    <a:fillRect/>
                  </a:stretch>
                </pic:blipFill>
                <pic:spPr>
                  <a:xfrm>
                    <a:off x="0" y="0"/>
                    <a:ext cx="7589809" cy="10726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D96"/>
    <w:multiLevelType w:val="multilevel"/>
    <w:tmpl w:val="C3F4FAAE"/>
    <w:lvl w:ilvl="0">
      <w:start w:val="1"/>
      <w:numFmt w:val="bullet"/>
      <w:pStyle w:val="DJRbullet1"/>
      <w:lvlText w:val="•"/>
      <w:lvlJc w:val="left"/>
      <w:pPr>
        <w:tabs>
          <w:tab w:val="num" w:pos="680"/>
        </w:tabs>
        <w:ind w:left="964" w:hanging="284"/>
      </w:pPr>
      <w:rPr>
        <w:rFonts w:ascii="Calibri" w:hAnsi="Calibri" w:hint="default"/>
      </w:rPr>
    </w:lvl>
    <w:lvl w:ilvl="1">
      <w:start w:val="1"/>
      <w:numFmt w:val="bullet"/>
      <w:pStyle w:val="DJRbullet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6D3A6A"/>
    <w:multiLevelType w:val="multilevel"/>
    <w:tmpl w:val="0C9ABFC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87B53A8"/>
    <w:multiLevelType w:val="multilevel"/>
    <w:tmpl w:val="AD06323A"/>
    <w:styleLink w:val="zzDJRbullets"/>
    <w:lvl w:ilvl="0">
      <w:start w:val="1"/>
      <w:numFmt w:val="bullet"/>
      <w:lvlText w:val="•"/>
      <w:lvlJc w:val="left"/>
      <w:pPr>
        <w:tabs>
          <w:tab w:val="num" w:pos="680"/>
        </w:tabs>
        <w:ind w:left="964" w:hanging="284"/>
      </w:pPr>
      <w:rPr>
        <w:rFonts w:ascii="Calibri" w:hAnsi="Calibri" w:hint="default"/>
      </w:rPr>
    </w:lvl>
    <w:lvl w:ilvl="1">
      <w:start w:val="1"/>
      <w:numFmt w:val="bullet"/>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D30AB92E"/>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2D"/>
    <w:rsid w:val="00012F6F"/>
    <w:rsid w:val="00014213"/>
    <w:rsid w:val="00014B55"/>
    <w:rsid w:val="00020E3E"/>
    <w:rsid w:val="00023BF3"/>
    <w:rsid w:val="00026811"/>
    <w:rsid w:val="000275BD"/>
    <w:rsid w:val="000340EB"/>
    <w:rsid w:val="000351F0"/>
    <w:rsid w:val="0004356D"/>
    <w:rsid w:val="00044A7F"/>
    <w:rsid w:val="00045296"/>
    <w:rsid w:val="00075E6C"/>
    <w:rsid w:val="00083771"/>
    <w:rsid w:val="000A6364"/>
    <w:rsid w:val="000B29AD"/>
    <w:rsid w:val="000B4A62"/>
    <w:rsid w:val="000B7495"/>
    <w:rsid w:val="000C221F"/>
    <w:rsid w:val="000C6372"/>
    <w:rsid w:val="000D312D"/>
    <w:rsid w:val="000E0AF2"/>
    <w:rsid w:val="000E392D"/>
    <w:rsid w:val="000F4288"/>
    <w:rsid w:val="000F7165"/>
    <w:rsid w:val="000F7BD2"/>
    <w:rsid w:val="00102379"/>
    <w:rsid w:val="001065D6"/>
    <w:rsid w:val="001159DF"/>
    <w:rsid w:val="00121252"/>
    <w:rsid w:val="00122078"/>
    <w:rsid w:val="00124609"/>
    <w:rsid w:val="001254CE"/>
    <w:rsid w:val="00134CEA"/>
    <w:rsid w:val="001422CC"/>
    <w:rsid w:val="0016084A"/>
    <w:rsid w:val="001617B6"/>
    <w:rsid w:val="00165E66"/>
    <w:rsid w:val="00172C89"/>
    <w:rsid w:val="0017430E"/>
    <w:rsid w:val="001873EC"/>
    <w:rsid w:val="001A7FE2"/>
    <w:rsid w:val="001C0EE4"/>
    <w:rsid w:val="001C5DC8"/>
    <w:rsid w:val="001C7BAE"/>
    <w:rsid w:val="001E0630"/>
    <w:rsid w:val="001E31FA"/>
    <w:rsid w:val="001E3395"/>
    <w:rsid w:val="001E64F6"/>
    <w:rsid w:val="001F6A8C"/>
    <w:rsid w:val="00204A8E"/>
    <w:rsid w:val="00221964"/>
    <w:rsid w:val="00222BEB"/>
    <w:rsid w:val="00225E60"/>
    <w:rsid w:val="00231B1A"/>
    <w:rsid w:val="0023202C"/>
    <w:rsid w:val="00233E19"/>
    <w:rsid w:val="00234BF8"/>
    <w:rsid w:val="00236203"/>
    <w:rsid w:val="00244319"/>
    <w:rsid w:val="00245043"/>
    <w:rsid w:val="00245BF2"/>
    <w:rsid w:val="0025342C"/>
    <w:rsid w:val="0025409D"/>
    <w:rsid w:val="00257760"/>
    <w:rsid w:val="00260FF9"/>
    <w:rsid w:val="00270B3C"/>
    <w:rsid w:val="00276585"/>
    <w:rsid w:val="00292D36"/>
    <w:rsid w:val="00297281"/>
    <w:rsid w:val="002A6A9D"/>
    <w:rsid w:val="002A72F9"/>
    <w:rsid w:val="002B5100"/>
    <w:rsid w:val="002C26EB"/>
    <w:rsid w:val="002C54E0"/>
    <w:rsid w:val="002C72E8"/>
    <w:rsid w:val="002D711A"/>
    <w:rsid w:val="002D7336"/>
    <w:rsid w:val="002E3396"/>
    <w:rsid w:val="002F5CAB"/>
    <w:rsid w:val="003046FA"/>
    <w:rsid w:val="003047CE"/>
    <w:rsid w:val="0031149C"/>
    <w:rsid w:val="0033186F"/>
    <w:rsid w:val="003465FE"/>
    <w:rsid w:val="0038771C"/>
    <w:rsid w:val="0039405B"/>
    <w:rsid w:val="00397A35"/>
    <w:rsid w:val="003A1C92"/>
    <w:rsid w:val="003A541A"/>
    <w:rsid w:val="003A6923"/>
    <w:rsid w:val="003B669C"/>
    <w:rsid w:val="003C05D3"/>
    <w:rsid w:val="003C1982"/>
    <w:rsid w:val="003C246F"/>
    <w:rsid w:val="003C2699"/>
    <w:rsid w:val="003C2C67"/>
    <w:rsid w:val="003C5BA4"/>
    <w:rsid w:val="003E3E26"/>
    <w:rsid w:val="003E69CC"/>
    <w:rsid w:val="003F1295"/>
    <w:rsid w:val="003F76FC"/>
    <w:rsid w:val="0040011E"/>
    <w:rsid w:val="004002EB"/>
    <w:rsid w:val="0041123F"/>
    <w:rsid w:val="0041689E"/>
    <w:rsid w:val="00416AB3"/>
    <w:rsid w:val="004236C8"/>
    <w:rsid w:val="004246D1"/>
    <w:rsid w:val="00427681"/>
    <w:rsid w:val="00433DB7"/>
    <w:rsid w:val="0043405E"/>
    <w:rsid w:val="00436E2D"/>
    <w:rsid w:val="00450B0E"/>
    <w:rsid w:val="00453750"/>
    <w:rsid w:val="00456941"/>
    <w:rsid w:val="004702EA"/>
    <w:rsid w:val="00482D02"/>
    <w:rsid w:val="004865E9"/>
    <w:rsid w:val="004A7519"/>
    <w:rsid w:val="004B7BAB"/>
    <w:rsid w:val="004D3518"/>
    <w:rsid w:val="004D62D6"/>
    <w:rsid w:val="004F3570"/>
    <w:rsid w:val="004F6C4D"/>
    <w:rsid w:val="004F7B92"/>
    <w:rsid w:val="00502159"/>
    <w:rsid w:val="00502679"/>
    <w:rsid w:val="00503140"/>
    <w:rsid w:val="00515478"/>
    <w:rsid w:val="00524739"/>
    <w:rsid w:val="00525CD6"/>
    <w:rsid w:val="0053416C"/>
    <w:rsid w:val="005343E8"/>
    <w:rsid w:val="00541C2F"/>
    <w:rsid w:val="00563527"/>
    <w:rsid w:val="00566891"/>
    <w:rsid w:val="00576FC8"/>
    <w:rsid w:val="0058124E"/>
    <w:rsid w:val="005875A3"/>
    <w:rsid w:val="005911F4"/>
    <w:rsid w:val="00595777"/>
    <w:rsid w:val="005A3416"/>
    <w:rsid w:val="005B1CC1"/>
    <w:rsid w:val="005B27FE"/>
    <w:rsid w:val="005C3E6D"/>
    <w:rsid w:val="005D2B85"/>
    <w:rsid w:val="005D5FC6"/>
    <w:rsid w:val="005E7EEB"/>
    <w:rsid w:val="005F61DF"/>
    <w:rsid w:val="005F62FE"/>
    <w:rsid w:val="006023F9"/>
    <w:rsid w:val="00610559"/>
    <w:rsid w:val="006221A6"/>
    <w:rsid w:val="00624D4B"/>
    <w:rsid w:val="006332F6"/>
    <w:rsid w:val="00652625"/>
    <w:rsid w:val="006534B2"/>
    <w:rsid w:val="0065615D"/>
    <w:rsid w:val="00657011"/>
    <w:rsid w:val="006650B5"/>
    <w:rsid w:val="006651B1"/>
    <w:rsid w:val="00665778"/>
    <w:rsid w:val="00680E5C"/>
    <w:rsid w:val="00696956"/>
    <w:rsid w:val="006A5B34"/>
    <w:rsid w:val="006A6E9F"/>
    <w:rsid w:val="006B2D86"/>
    <w:rsid w:val="006C0160"/>
    <w:rsid w:val="006C0FAF"/>
    <w:rsid w:val="006C77A9"/>
    <w:rsid w:val="006C7BCB"/>
    <w:rsid w:val="006F0F09"/>
    <w:rsid w:val="006F6693"/>
    <w:rsid w:val="00702008"/>
    <w:rsid w:val="00702A07"/>
    <w:rsid w:val="00707FE8"/>
    <w:rsid w:val="007179D7"/>
    <w:rsid w:val="00720546"/>
    <w:rsid w:val="0072434E"/>
    <w:rsid w:val="00724962"/>
    <w:rsid w:val="00724A0F"/>
    <w:rsid w:val="00732162"/>
    <w:rsid w:val="00736732"/>
    <w:rsid w:val="00741B22"/>
    <w:rsid w:val="007448FC"/>
    <w:rsid w:val="00747B63"/>
    <w:rsid w:val="00750CBE"/>
    <w:rsid w:val="00751355"/>
    <w:rsid w:val="0076314B"/>
    <w:rsid w:val="00765A1C"/>
    <w:rsid w:val="00766B5A"/>
    <w:rsid w:val="00767602"/>
    <w:rsid w:val="00767B09"/>
    <w:rsid w:val="0077028B"/>
    <w:rsid w:val="00782753"/>
    <w:rsid w:val="007834F2"/>
    <w:rsid w:val="00791020"/>
    <w:rsid w:val="007A5EEA"/>
    <w:rsid w:val="007A5F82"/>
    <w:rsid w:val="007B1F04"/>
    <w:rsid w:val="007C4DA7"/>
    <w:rsid w:val="007C7764"/>
    <w:rsid w:val="007F0330"/>
    <w:rsid w:val="007F1A4C"/>
    <w:rsid w:val="008022C3"/>
    <w:rsid w:val="008041E6"/>
    <w:rsid w:val="008065D2"/>
    <w:rsid w:val="0082194C"/>
    <w:rsid w:val="008220C4"/>
    <w:rsid w:val="008222FF"/>
    <w:rsid w:val="008241FF"/>
    <w:rsid w:val="00824315"/>
    <w:rsid w:val="008316D4"/>
    <w:rsid w:val="008411E9"/>
    <w:rsid w:val="0084187E"/>
    <w:rsid w:val="0084200F"/>
    <w:rsid w:val="00843B2C"/>
    <w:rsid w:val="00844FB9"/>
    <w:rsid w:val="008769B3"/>
    <w:rsid w:val="00887D28"/>
    <w:rsid w:val="008A4900"/>
    <w:rsid w:val="008B027F"/>
    <w:rsid w:val="008C0B7E"/>
    <w:rsid w:val="008D0281"/>
    <w:rsid w:val="008D70DF"/>
    <w:rsid w:val="008E003C"/>
    <w:rsid w:val="008E3C4E"/>
    <w:rsid w:val="008F47CC"/>
    <w:rsid w:val="008F6D45"/>
    <w:rsid w:val="0092021A"/>
    <w:rsid w:val="00940FD3"/>
    <w:rsid w:val="009707D9"/>
    <w:rsid w:val="00970CBC"/>
    <w:rsid w:val="009834C0"/>
    <w:rsid w:val="00986AAC"/>
    <w:rsid w:val="00987F88"/>
    <w:rsid w:val="00995ECB"/>
    <w:rsid w:val="009A1DA2"/>
    <w:rsid w:val="009A3704"/>
    <w:rsid w:val="009A3FF8"/>
    <w:rsid w:val="009A4739"/>
    <w:rsid w:val="009A674F"/>
    <w:rsid w:val="009B199C"/>
    <w:rsid w:val="009B54C8"/>
    <w:rsid w:val="009B61F1"/>
    <w:rsid w:val="009B62E0"/>
    <w:rsid w:val="009C3D88"/>
    <w:rsid w:val="009D664F"/>
    <w:rsid w:val="009E2B9E"/>
    <w:rsid w:val="009E3858"/>
    <w:rsid w:val="009E70DD"/>
    <w:rsid w:val="009F2ED9"/>
    <w:rsid w:val="009F3231"/>
    <w:rsid w:val="009F5C58"/>
    <w:rsid w:val="00A023A0"/>
    <w:rsid w:val="00A10B0B"/>
    <w:rsid w:val="00A1562B"/>
    <w:rsid w:val="00A16042"/>
    <w:rsid w:val="00A170F4"/>
    <w:rsid w:val="00A222E1"/>
    <w:rsid w:val="00A24044"/>
    <w:rsid w:val="00A2559E"/>
    <w:rsid w:val="00A25FD9"/>
    <w:rsid w:val="00A455C4"/>
    <w:rsid w:val="00A46BA8"/>
    <w:rsid w:val="00A47634"/>
    <w:rsid w:val="00A55759"/>
    <w:rsid w:val="00A612FE"/>
    <w:rsid w:val="00A639D2"/>
    <w:rsid w:val="00A71D07"/>
    <w:rsid w:val="00A774EB"/>
    <w:rsid w:val="00A86FB9"/>
    <w:rsid w:val="00A90411"/>
    <w:rsid w:val="00AA26B8"/>
    <w:rsid w:val="00AA3CB5"/>
    <w:rsid w:val="00AA53B7"/>
    <w:rsid w:val="00AB3423"/>
    <w:rsid w:val="00AB3FE2"/>
    <w:rsid w:val="00AC7594"/>
    <w:rsid w:val="00AD3322"/>
    <w:rsid w:val="00AD7E4E"/>
    <w:rsid w:val="00AF4D58"/>
    <w:rsid w:val="00AF6666"/>
    <w:rsid w:val="00AF6B6F"/>
    <w:rsid w:val="00B04931"/>
    <w:rsid w:val="00B10154"/>
    <w:rsid w:val="00B1760F"/>
    <w:rsid w:val="00B23005"/>
    <w:rsid w:val="00B2645E"/>
    <w:rsid w:val="00B41FE9"/>
    <w:rsid w:val="00B45BB9"/>
    <w:rsid w:val="00B501B0"/>
    <w:rsid w:val="00B572B7"/>
    <w:rsid w:val="00B81B44"/>
    <w:rsid w:val="00B9053B"/>
    <w:rsid w:val="00B91FA1"/>
    <w:rsid w:val="00BB3426"/>
    <w:rsid w:val="00BB5F4E"/>
    <w:rsid w:val="00BC3422"/>
    <w:rsid w:val="00BF7A4A"/>
    <w:rsid w:val="00C015B9"/>
    <w:rsid w:val="00C022F9"/>
    <w:rsid w:val="00C032EA"/>
    <w:rsid w:val="00C067E3"/>
    <w:rsid w:val="00C06EB5"/>
    <w:rsid w:val="00C1145F"/>
    <w:rsid w:val="00C17B90"/>
    <w:rsid w:val="00C21A02"/>
    <w:rsid w:val="00C266CA"/>
    <w:rsid w:val="00C45A6B"/>
    <w:rsid w:val="00C46020"/>
    <w:rsid w:val="00C4710A"/>
    <w:rsid w:val="00C50BEE"/>
    <w:rsid w:val="00C637E1"/>
    <w:rsid w:val="00C70D50"/>
    <w:rsid w:val="00C71249"/>
    <w:rsid w:val="00C74FF1"/>
    <w:rsid w:val="00C83A55"/>
    <w:rsid w:val="00C84107"/>
    <w:rsid w:val="00C907D7"/>
    <w:rsid w:val="00C91BC3"/>
    <w:rsid w:val="00C92338"/>
    <w:rsid w:val="00CA306D"/>
    <w:rsid w:val="00CA7C3A"/>
    <w:rsid w:val="00CC2DB2"/>
    <w:rsid w:val="00CD0307"/>
    <w:rsid w:val="00CD0308"/>
    <w:rsid w:val="00CD3D1B"/>
    <w:rsid w:val="00CE2395"/>
    <w:rsid w:val="00CE3F0C"/>
    <w:rsid w:val="00CF75AF"/>
    <w:rsid w:val="00CF7DCA"/>
    <w:rsid w:val="00D117EB"/>
    <w:rsid w:val="00D211E9"/>
    <w:rsid w:val="00D2312F"/>
    <w:rsid w:val="00D269C1"/>
    <w:rsid w:val="00D332F7"/>
    <w:rsid w:val="00D426D2"/>
    <w:rsid w:val="00D44953"/>
    <w:rsid w:val="00D51F64"/>
    <w:rsid w:val="00D542F3"/>
    <w:rsid w:val="00D5644B"/>
    <w:rsid w:val="00D56760"/>
    <w:rsid w:val="00D56E25"/>
    <w:rsid w:val="00D6421E"/>
    <w:rsid w:val="00D718D7"/>
    <w:rsid w:val="00D814B7"/>
    <w:rsid w:val="00D855B7"/>
    <w:rsid w:val="00D90688"/>
    <w:rsid w:val="00DA2C6D"/>
    <w:rsid w:val="00DA3AAD"/>
    <w:rsid w:val="00DB312B"/>
    <w:rsid w:val="00DB3FDD"/>
    <w:rsid w:val="00DC5654"/>
    <w:rsid w:val="00DC658F"/>
    <w:rsid w:val="00DD0D4D"/>
    <w:rsid w:val="00DE5E81"/>
    <w:rsid w:val="00DE60CC"/>
    <w:rsid w:val="00E17BA8"/>
    <w:rsid w:val="00E2682F"/>
    <w:rsid w:val="00E26B32"/>
    <w:rsid w:val="00E31D15"/>
    <w:rsid w:val="00E325B4"/>
    <w:rsid w:val="00E37B4B"/>
    <w:rsid w:val="00E407B6"/>
    <w:rsid w:val="00E41ECE"/>
    <w:rsid w:val="00E41EF1"/>
    <w:rsid w:val="00E42146"/>
    <w:rsid w:val="00E42942"/>
    <w:rsid w:val="00E44D22"/>
    <w:rsid w:val="00E44FEA"/>
    <w:rsid w:val="00E468A6"/>
    <w:rsid w:val="00E71BDF"/>
    <w:rsid w:val="00E8057B"/>
    <w:rsid w:val="00E83CA7"/>
    <w:rsid w:val="00E9534C"/>
    <w:rsid w:val="00EB1C46"/>
    <w:rsid w:val="00EB2264"/>
    <w:rsid w:val="00EB2690"/>
    <w:rsid w:val="00EC05AE"/>
    <w:rsid w:val="00EC171D"/>
    <w:rsid w:val="00EC32EE"/>
    <w:rsid w:val="00ED0888"/>
    <w:rsid w:val="00ED487E"/>
    <w:rsid w:val="00EE7A0D"/>
    <w:rsid w:val="00EE7C3B"/>
    <w:rsid w:val="00EF21C8"/>
    <w:rsid w:val="00EF45E9"/>
    <w:rsid w:val="00F00D05"/>
    <w:rsid w:val="00F1201E"/>
    <w:rsid w:val="00F17CE1"/>
    <w:rsid w:val="00F2115C"/>
    <w:rsid w:val="00F22ABA"/>
    <w:rsid w:val="00F36414"/>
    <w:rsid w:val="00F36B12"/>
    <w:rsid w:val="00F54821"/>
    <w:rsid w:val="00F5727E"/>
    <w:rsid w:val="00F60F9F"/>
    <w:rsid w:val="00F64F08"/>
    <w:rsid w:val="00F734F5"/>
    <w:rsid w:val="00F74506"/>
    <w:rsid w:val="00F963FD"/>
    <w:rsid w:val="00F966B1"/>
    <w:rsid w:val="00F97D48"/>
    <w:rsid w:val="00FA0311"/>
    <w:rsid w:val="00FA0B53"/>
    <w:rsid w:val="00FC42E5"/>
    <w:rsid w:val="00FC70C4"/>
    <w:rsid w:val="00FD3882"/>
    <w:rsid w:val="00FD640F"/>
    <w:rsid w:val="00FD6B4C"/>
    <w:rsid w:val="00FE4AE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2308"/>
  <w15:docId w15:val="{63DC0785-9594-433A-BDF5-A6097A8C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478"/>
    <w:pPr>
      <w:spacing w:before="160" w:after="100"/>
    </w:pPr>
    <w:rPr>
      <w:spacing w:val="2"/>
    </w:rPr>
  </w:style>
  <w:style w:type="paragraph" w:styleId="Heading1">
    <w:name w:val="heading 1"/>
    <w:next w:val="Normal"/>
    <w:link w:val="Heading1Char"/>
    <w:qFormat/>
    <w:rsid w:val="00515478"/>
    <w:pPr>
      <w:keepNext/>
      <w:keepLines/>
      <w:spacing w:before="600" w:after="240"/>
      <w:outlineLvl w:val="0"/>
    </w:pPr>
    <w:rPr>
      <w:rFonts w:asciiTheme="majorHAnsi" w:eastAsiaTheme="majorEastAsia" w:hAnsiTheme="majorHAnsi" w:cstheme="majorBidi"/>
      <w:b/>
      <w:bCs/>
      <w:spacing w:val="-1"/>
      <w:sz w:val="36"/>
      <w:szCs w:val="28"/>
    </w:rPr>
  </w:style>
  <w:style w:type="paragraph" w:styleId="Heading2">
    <w:name w:val="heading 2"/>
    <w:basedOn w:val="Normal"/>
    <w:next w:val="Normal"/>
    <w:link w:val="Heading2Char"/>
    <w:qFormat/>
    <w:rsid w:val="00515478"/>
    <w:pPr>
      <w:keepNext/>
      <w:keepLines/>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515478"/>
    <w:pPr>
      <w:keepNext/>
      <w:keepLines/>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515478"/>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unhideWhenUsed/>
    <w:qFormat/>
    <w:rsid w:val="00515478"/>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154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547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515478"/>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515478"/>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15478"/>
    <w:pPr>
      <w:tabs>
        <w:tab w:val="right" w:leader="dot" w:pos="9000"/>
      </w:tabs>
      <w:ind w:right="432"/>
    </w:pPr>
    <w:rPr>
      <w:sz w:val="24"/>
      <w:szCs w:val="24"/>
    </w:rPr>
  </w:style>
  <w:style w:type="paragraph" w:styleId="TOC2">
    <w:name w:val="toc 2"/>
    <w:next w:val="Normal"/>
    <w:uiPriority w:val="39"/>
    <w:rsid w:val="0051547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515478"/>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515478"/>
    <w:pPr>
      <w:spacing w:after="60" w:line="240" w:lineRule="auto"/>
    </w:pPr>
    <w:rPr>
      <w:sz w:val="16"/>
    </w:rPr>
  </w:style>
  <w:style w:type="paragraph" w:styleId="Index2">
    <w:name w:val="index 2"/>
    <w:basedOn w:val="Normal"/>
    <w:next w:val="Normal"/>
    <w:uiPriority w:val="99"/>
    <w:semiHidden/>
    <w:rsid w:val="00515478"/>
    <w:pPr>
      <w:spacing w:after="0" w:line="240" w:lineRule="auto"/>
      <w:ind w:left="216"/>
    </w:pPr>
    <w:rPr>
      <w:sz w:val="16"/>
      <w:szCs w:val="16"/>
    </w:rPr>
  </w:style>
  <w:style w:type="character" w:styleId="Hyperlink">
    <w:name w:val="Hyperlink"/>
    <w:basedOn w:val="DefaultParagraphFont"/>
    <w:uiPriority w:val="99"/>
    <w:rsid w:val="00515478"/>
    <w:rPr>
      <w:color w:val="53565A" w:themeColor="hyperlink"/>
      <w:u w:val="none"/>
    </w:rPr>
  </w:style>
  <w:style w:type="character" w:customStyle="1" w:styleId="Heading1Char">
    <w:name w:val="Heading 1 Char"/>
    <w:basedOn w:val="DefaultParagraphFont"/>
    <w:link w:val="Heading1"/>
    <w:rsid w:val="00515478"/>
    <w:rPr>
      <w:rFonts w:asciiTheme="majorHAnsi" w:eastAsiaTheme="majorEastAsia" w:hAnsiTheme="majorHAnsi" w:cstheme="majorBidi"/>
      <w:b/>
      <w:bCs/>
      <w:spacing w:val="-1"/>
      <w:sz w:val="36"/>
      <w:szCs w:val="28"/>
    </w:rPr>
  </w:style>
  <w:style w:type="character" w:customStyle="1" w:styleId="Heading2Char">
    <w:name w:val="Heading 2 Char"/>
    <w:basedOn w:val="DefaultParagraphFont"/>
    <w:link w:val="Heading2"/>
    <w:rsid w:val="00515478"/>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515478"/>
    <w:pPr>
      <w:numPr>
        <w:numId w:val="4"/>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515478"/>
    <w:pPr>
      <w:numPr>
        <w:ilvl w:val="1"/>
      </w:numPr>
    </w:pPr>
  </w:style>
  <w:style w:type="paragraph" w:customStyle="1" w:styleId="Bulletindent">
    <w:name w:val="Bullet indent"/>
    <w:basedOn w:val="Bullet2"/>
    <w:uiPriority w:val="9"/>
    <w:qFormat/>
    <w:rsid w:val="00515478"/>
    <w:pPr>
      <w:numPr>
        <w:ilvl w:val="2"/>
      </w:numPr>
    </w:pPr>
  </w:style>
  <w:style w:type="paragraph" w:customStyle="1" w:styleId="Heading1numbered">
    <w:name w:val="Heading 1 numbered"/>
    <w:basedOn w:val="Heading1"/>
    <w:next w:val="NormalIndent"/>
    <w:uiPriority w:val="8"/>
    <w:qFormat/>
    <w:rsid w:val="00515478"/>
    <w:pPr>
      <w:numPr>
        <w:ilvl w:val="2"/>
        <w:numId w:val="6"/>
      </w:numPr>
    </w:pPr>
    <w:rPr>
      <w:spacing w:val="2"/>
      <w:sz w:val="32"/>
      <w:szCs w:val="32"/>
    </w:rPr>
  </w:style>
  <w:style w:type="paragraph" w:customStyle="1" w:styleId="Heading2numbered">
    <w:name w:val="Heading 2 numbered"/>
    <w:basedOn w:val="Heading2"/>
    <w:next w:val="NormalIndent"/>
    <w:uiPriority w:val="8"/>
    <w:qFormat/>
    <w:rsid w:val="00EF21C8"/>
    <w:pPr>
      <w:numPr>
        <w:ilvl w:val="3"/>
        <w:numId w:val="6"/>
      </w:numPr>
    </w:pPr>
    <w:rPr>
      <w:sz w:val="26"/>
    </w:rPr>
  </w:style>
  <w:style w:type="paragraph" w:customStyle="1" w:styleId="Heading3numbered">
    <w:name w:val="Heading 3 numbered"/>
    <w:basedOn w:val="Heading3"/>
    <w:next w:val="NormalIndent"/>
    <w:uiPriority w:val="8"/>
    <w:qFormat/>
    <w:rsid w:val="00515478"/>
    <w:pPr>
      <w:numPr>
        <w:ilvl w:val="4"/>
        <w:numId w:val="6"/>
      </w:numPr>
    </w:pPr>
  </w:style>
  <w:style w:type="character" w:customStyle="1" w:styleId="Heading3Char">
    <w:name w:val="Heading 3 Char"/>
    <w:basedOn w:val="DefaultParagraphFont"/>
    <w:link w:val="Heading3"/>
    <w:rsid w:val="00515478"/>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515478"/>
    <w:pPr>
      <w:numPr>
        <w:ilvl w:val="5"/>
        <w:numId w:val="6"/>
      </w:numPr>
    </w:pPr>
  </w:style>
  <w:style w:type="character" w:customStyle="1" w:styleId="Heading4Char">
    <w:name w:val="Heading 4 Char"/>
    <w:basedOn w:val="DefaultParagraphFont"/>
    <w:link w:val="Heading4"/>
    <w:rsid w:val="00515478"/>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0A6364"/>
    <w:pPr>
      <w:ind w:left="792"/>
    </w:pPr>
  </w:style>
  <w:style w:type="paragraph" w:customStyle="1" w:styleId="NoteNormal">
    <w:name w:val="Note Normal"/>
    <w:basedOn w:val="Normal"/>
    <w:rsid w:val="0051547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15478"/>
    <w:pPr>
      <w:spacing w:before="0" w:after="0" w:line="120" w:lineRule="atLeast"/>
    </w:pPr>
    <w:rPr>
      <w:rFonts w:eastAsia="Times New Roman" w:cs="Calibri"/>
      <w:spacing w:val="0"/>
      <w:sz w:val="10"/>
      <w:szCs w:val="22"/>
    </w:rPr>
  </w:style>
  <w:style w:type="paragraph" w:styleId="Subtitle">
    <w:name w:val="Subtitle"/>
    <w:link w:val="SubtitleChar"/>
    <w:uiPriority w:val="98"/>
    <w:rsid w:val="00515478"/>
    <w:pPr>
      <w:spacing w:after="0" w:line="440" w:lineRule="exact"/>
    </w:pPr>
    <w:rPr>
      <w:rFonts w:asciiTheme="majorHAnsi" w:eastAsia="Times New Roman" w:hAnsiTheme="majorHAnsi" w:cstheme="majorHAnsi"/>
      <w:color w:val="595959" w:themeColor="text1" w:themeTint="A6"/>
      <w:spacing w:val="-2"/>
      <w:sz w:val="40"/>
      <w:szCs w:val="24"/>
    </w:rPr>
  </w:style>
  <w:style w:type="character" w:customStyle="1" w:styleId="SubtitleChar">
    <w:name w:val="Subtitle Char"/>
    <w:basedOn w:val="DefaultParagraphFont"/>
    <w:link w:val="Subtitle"/>
    <w:uiPriority w:val="98"/>
    <w:rsid w:val="00515478"/>
    <w:rPr>
      <w:rFonts w:asciiTheme="majorHAnsi" w:eastAsia="Times New Roman" w:hAnsiTheme="majorHAnsi" w:cstheme="majorHAnsi"/>
      <w:color w:val="595959" w:themeColor="text1" w:themeTint="A6"/>
      <w:spacing w:val="-2"/>
      <w:sz w:val="40"/>
      <w:szCs w:val="24"/>
    </w:rPr>
  </w:style>
  <w:style w:type="paragraph" w:customStyle="1" w:styleId="TertiaryTitle">
    <w:name w:val="Tertiary Title"/>
    <w:next w:val="Normal"/>
    <w:uiPriority w:val="98"/>
    <w:rsid w:val="00515478"/>
    <w:pPr>
      <w:spacing w:after="0" w:line="440" w:lineRule="exact"/>
    </w:pPr>
    <w:rPr>
      <w:rFonts w:asciiTheme="majorHAnsi" w:eastAsia="Times New Roman" w:hAnsiTheme="majorHAnsi" w:cstheme="majorHAnsi"/>
      <w:color w:val="595959" w:themeColor="text1" w:themeTint="A6"/>
      <w:spacing w:val="-2"/>
      <w:sz w:val="22"/>
      <w:szCs w:val="40"/>
      <w:lang w:eastAsia="en-US"/>
    </w:rPr>
  </w:style>
  <w:style w:type="paragraph" w:styleId="Title">
    <w:name w:val="Title"/>
    <w:link w:val="TitleChar"/>
    <w:uiPriority w:val="97"/>
    <w:rsid w:val="00515478"/>
    <w:pPr>
      <w:spacing w:after="40" w:line="264" w:lineRule="auto"/>
      <w:ind w:right="26"/>
    </w:pPr>
    <w:rPr>
      <w:rFonts w:asciiTheme="majorHAnsi" w:eastAsia="Times New Roman" w:hAnsiTheme="majorHAnsi" w:cstheme="majorHAnsi"/>
      <w:b/>
      <w:spacing w:val="-2"/>
      <w:sz w:val="42"/>
      <w:szCs w:val="52"/>
    </w:rPr>
  </w:style>
  <w:style w:type="character" w:customStyle="1" w:styleId="TitleChar">
    <w:name w:val="Title Char"/>
    <w:basedOn w:val="DefaultParagraphFont"/>
    <w:link w:val="Title"/>
    <w:uiPriority w:val="97"/>
    <w:rsid w:val="00515478"/>
    <w:rPr>
      <w:rFonts w:asciiTheme="majorHAnsi" w:eastAsia="Times New Roman" w:hAnsiTheme="majorHAnsi" w:cstheme="majorHAnsi"/>
      <w:b/>
      <w:spacing w:val="-2"/>
      <w:sz w:val="42"/>
      <w:szCs w:val="52"/>
    </w:rPr>
  </w:style>
  <w:style w:type="paragraph" w:styleId="BalloonText">
    <w:name w:val="Balloon Text"/>
    <w:basedOn w:val="Normal"/>
    <w:link w:val="BalloonTextChar"/>
    <w:uiPriority w:val="99"/>
    <w:semiHidden/>
    <w:rsid w:val="00767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02"/>
    <w:rPr>
      <w:rFonts w:ascii="Tahoma" w:hAnsi="Tahoma" w:cs="Tahoma"/>
      <w:spacing w:val="2"/>
      <w:sz w:val="16"/>
      <w:szCs w:val="16"/>
    </w:rPr>
  </w:style>
  <w:style w:type="paragraph" w:customStyle="1" w:styleId="Bulletindent2">
    <w:name w:val="Bullet indent 2"/>
    <w:basedOn w:val="Normal"/>
    <w:uiPriority w:val="9"/>
    <w:qFormat/>
    <w:rsid w:val="00515478"/>
    <w:pPr>
      <w:numPr>
        <w:ilvl w:val="3"/>
        <w:numId w:val="4"/>
      </w:numPr>
      <w:spacing w:before="100"/>
      <w:contextualSpacing/>
    </w:pPr>
  </w:style>
  <w:style w:type="paragraph" w:styleId="IndexHeading">
    <w:name w:val="index heading"/>
    <w:basedOn w:val="Normal"/>
    <w:next w:val="Index1"/>
    <w:uiPriority w:val="99"/>
    <w:semiHidden/>
    <w:rsid w:val="00515478"/>
    <w:rPr>
      <w:rFonts w:asciiTheme="majorHAnsi" w:eastAsiaTheme="majorEastAsia" w:hAnsiTheme="majorHAnsi" w:cstheme="majorBidi"/>
      <w:b/>
      <w:bCs/>
    </w:rPr>
  </w:style>
  <w:style w:type="paragraph" w:styleId="Header">
    <w:name w:val="header"/>
    <w:basedOn w:val="Normal"/>
    <w:link w:val="HeaderChar"/>
    <w:uiPriority w:val="99"/>
    <w:semiHidden/>
    <w:rsid w:val="005154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478"/>
    <w:rPr>
      <w:spacing w:val="2"/>
    </w:rPr>
  </w:style>
  <w:style w:type="paragraph" w:styleId="Footer">
    <w:name w:val="footer"/>
    <w:basedOn w:val="Normal"/>
    <w:link w:val="FooterChar"/>
    <w:uiPriority w:val="24"/>
    <w:rsid w:val="00515478"/>
    <w:pPr>
      <w:tabs>
        <w:tab w:val="right" w:pos="9026"/>
      </w:tabs>
      <w:spacing w:before="0" w:after="0" w:line="240" w:lineRule="auto"/>
    </w:pPr>
    <w:rPr>
      <w:noProof/>
      <w:color w:val="7F7F7F" w:themeColor="text1" w:themeTint="80"/>
      <w:sz w:val="18"/>
      <w:szCs w:val="18"/>
    </w:rPr>
  </w:style>
  <w:style w:type="character" w:customStyle="1" w:styleId="FooterChar">
    <w:name w:val="Footer Char"/>
    <w:basedOn w:val="DefaultParagraphFont"/>
    <w:link w:val="Footer"/>
    <w:uiPriority w:val="24"/>
    <w:rsid w:val="00515478"/>
    <w:rPr>
      <w:noProof/>
      <w:color w:val="7F7F7F" w:themeColor="text1" w:themeTint="80"/>
      <w:spacing w:val="2"/>
      <w:sz w:val="18"/>
      <w:szCs w:val="18"/>
    </w:rPr>
  </w:style>
  <w:style w:type="character" w:styleId="PageNumber">
    <w:name w:val="page number"/>
    <w:uiPriority w:val="49"/>
    <w:semiHidden/>
    <w:rsid w:val="00515478"/>
    <w:rPr>
      <w:b w:val="0"/>
      <w:color w:val="000000" w:themeColor="text1"/>
    </w:rPr>
  </w:style>
  <w:style w:type="paragraph" w:styleId="TOCHeading">
    <w:name w:val="TOC Heading"/>
    <w:basedOn w:val="Heading1"/>
    <w:next w:val="Normal"/>
    <w:uiPriority w:val="39"/>
    <w:rsid w:val="00515478"/>
    <w:pPr>
      <w:spacing w:before="480" w:after="720"/>
      <w:outlineLvl w:val="9"/>
    </w:pPr>
    <w:rPr>
      <w:spacing w:val="2"/>
    </w:rPr>
  </w:style>
  <w:style w:type="paragraph" w:customStyle="1" w:styleId="NormalTight">
    <w:name w:val="Normal Tight"/>
    <w:uiPriority w:val="99"/>
    <w:semiHidden/>
    <w:rsid w:val="0051547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6760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6760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515478"/>
    <w:pPr>
      <w:spacing w:before="5800"/>
      <w:ind w:right="1382"/>
    </w:pPr>
  </w:style>
  <w:style w:type="paragraph" w:styleId="TOC4">
    <w:name w:val="toc 4"/>
    <w:basedOn w:val="TOC1"/>
    <w:next w:val="Normal"/>
    <w:uiPriority w:val="39"/>
    <w:rsid w:val="00515478"/>
    <w:pPr>
      <w:ind w:left="450" w:hanging="450"/>
    </w:pPr>
    <w:rPr>
      <w:noProof/>
      <w:lang w:eastAsia="en-US"/>
    </w:rPr>
  </w:style>
  <w:style w:type="paragraph" w:styleId="TOC5">
    <w:name w:val="toc 5"/>
    <w:basedOn w:val="TOC2"/>
    <w:next w:val="Normal"/>
    <w:uiPriority w:val="39"/>
    <w:rsid w:val="00515478"/>
    <w:pPr>
      <w:ind w:left="1080" w:hanging="634"/>
    </w:pPr>
    <w:rPr>
      <w:lang w:eastAsia="en-US"/>
    </w:rPr>
  </w:style>
  <w:style w:type="paragraph" w:styleId="TOC6">
    <w:name w:val="toc 6"/>
    <w:basedOn w:val="TOC3"/>
    <w:next w:val="Normal"/>
    <w:uiPriority w:val="39"/>
    <w:rsid w:val="00515478"/>
    <w:pPr>
      <w:ind w:left="1800" w:hanging="720"/>
    </w:pPr>
    <w:rPr>
      <w:lang w:eastAsia="en-US"/>
    </w:rPr>
  </w:style>
  <w:style w:type="table" w:customStyle="1" w:styleId="DTFtexttable">
    <w:name w:val="DTF text table"/>
    <w:basedOn w:val="TableGrid"/>
    <w:uiPriority w:val="99"/>
    <w:rsid w:val="00515478"/>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51547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515478"/>
    <w:pPr>
      <w:spacing w:before="60" w:after="60" w:line="264" w:lineRule="auto"/>
    </w:pPr>
    <w:rPr>
      <w:sz w:val="17"/>
    </w:rPr>
  </w:style>
  <w:style w:type="paragraph" w:customStyle="1" w:styleId="Tabletextright">
    <w:name w:val="Table text right"/>
    <w:basedOn w:val="Tabletext"/>
    <w:uiPriority w:val="5"/>
    <w:qFormat/>
    <w:rsid w:val="00515478"/>
    <w:pPr>
      <w:jc w:val="right"/>
    </w:pPr>
  </w:style>
  <w:style w:type="paragraph" w:customStyle="1" w:styleId="Listnumindent2">
    <w:name w:val="List num indent 2"/>
    <w:basedOn w:val="Normal"/>
    <w:uiPriority w:val="9"/>
    <w:qFormat/>
    <w:rsid w:val="00515478"/>
    <w:pPr>
      <w:numPr>
        <w:ilvl w:val="7"/>
        <w:numId w:val="6"/>
      </w:numPr>
      <w:spacing w:before="100"/>
      <w:contextualSpacing/>
    </w:pPr>
  </w:style>
  <w:style w:type="paragraph" w:customStyle="1" w:styleId="Listnumindent">
    <w:name w:val="List num indent"/>
    <w:basedOn w:val="Normal"/>
    <w:uiPriority w:val="9"/>
    <w:qFormat/>
    <w:rsid w:val="00515478"/>
    <w:pPr>
      <w:numPr>
        <w:ilvl w:val="6"/>
        <w:numId w:val="6"/>
      </w:numPr>
      <w:spacing w:before="100"/>
    </w:pPr>
  </w:style>
  <w:style w:type="paragraph" w:customStyle="1" w:styleId="Listnum">
    <w:name w:val="List num"/>
    <w:basedOn w:val="Normal"/>
    <w:uiPriority w:val="1"/>
    <w:qFormat/>
    <w:rsid w:val="00515478"/>
    <w:pPr>
      <w:numPr>
        <w:numId w:val="6"/>
      </w:numPr>
    </w:pPr>
  </w:style>
  <w:style w:type="paragraph" w:customStyle="1" w:styleId="Listnum2">
    <w:name w:val="List num 2"/>
    <w:basedOn w:val="Normal"/>
    <w:uiPriority w:val="1"/>
    <w:qFormat/>
    <w:rsid w:val="00515478"/>
    <w:pPr>
      <w:numPr>
        <w:ilvl w:val="1"/>
        <w:numId w:val="6"/>
      </w:numPr>
    </w:pPr>
  </w:style>
  <w:style w:type="paragraph" w:customStyle="1" w:styleId="Tabletextcentred">
    <w:name w:val="Table text centred"/>
    <w:basedOn w:val="Tabletext"/>
    <w:uiPriority w:val="5"/>
    <w:qFormat/>
    <w:rsid w:val="00515478"/>
    <w:pPr>
      <w:jc w:val="center"/>
    </w:pPr>
  </w:style>
  <w:style w:type="paragraph" w:customStyle="1" w:styleId="Tableheader">
    <w:name w:val="Table header"/>
    <w:basedOn w:val="Tabletext"/>
    <w:uiPriority w:val="5"/>
    <w:qFormat/>
    <w:rsid w:val="00515478"/>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515478"/>
    <w:pPr>
      <w:numPr>
        <w:numId w:val="7"/>
      </w:numPr>
    </w:pPr>
  </w:style>
  <w:style w:type="paragraph" w:customStyle="1" w:styleId="Tabledash">
    <w:name w:val="Table dash"/>
    <w:basedOn w:val="Tablebullet"/>
    <w:uiPriority w:val="6"/>
    <w:rsid w:val="00515478"/>
    <w:pPr>
      <w:numPr>
        <w:ilvl w:val="1"/>
      </w:numPr>
    </w:pPr>
  </w:style>
  <w:style w:type="paragraph" w:customStyle="1" w:styleId="Tabletextindent">
    <w:name w:val="Table text indent"/>
    <w:basedOn w:val="Tabletext"/>
    <w:uiPriority w:val="5"/>
    <w:qFormat/>
    <w:rsid w:val="00515478"/>
    <w:pPr>
      <w:ind w:left="288"/>
    </w:pPr>
  </w:style>
  <w:style w:type="paragraph" w:styleId="NormalWeb">
    <w:name w:val="Normal (Web)"/>
    <w:basedOn w:val="Normal"/>
    <w:uiPriority w:val="99"/>
    <w:semiHidden/>
    <w:unhideWhenUsed/>
    <w:rsid w:val="000D312D"/>
    <w:pPr>
      <w:spacing w:before="0" w:after="150" w:line="240" w:lineRule="auto"/>
    </w:pPr>
    <w:rPr>
      <w:rFonts w:ascii="Times New Roman" w:eastAsia="Times New Roman" w:hAnsi="Times New Roman" w:cs="Times New Roman"/>
      <w:spacing w:val="0"/>
      <w:sz w:val="24"/>
      <w:szCs w:val="24"/>
    </w:rPr>
  </w:style>
  <w:style w:type="character" w:customStyle="1" w:styleId="external-link1">
    <w:name w:val="external-link1"/>
    <w:basedOn w:val="DefaultParagraphFont"/>
    <w:rsid w:val="000D312D"/>
  </w:style>
  <w:style w:type="character" w:styleId="Strong">
    <w:name w:val="Strong"/>
    <w:basedOn w:val="DefaultParagraphFont"/>
    <w:uiPriority w:val="22"/>
    <w:qFormat/>
    <w:rsid w:val="000D312D"/>
    <w:rPr>
      <w:b/>
      <w:bCs/>
    </w:rPr>
  </w:style>
  <w:style w:type="paragraph" w:customStyle="1" w:styleId="DJRreportsubtitlecover">
    <w:name w:val="DJR report subtitle cover"/>
    <w:basedOn w:val="Normal"/>
    <w:uiPriority w:val="4"/>
    <w:rsid w:val="00F963FD"/>
    <w:pPr>
      <w:spacing w:before="0" w:after="120" w:line="380" w:lineRule="atLeast"/>
    </w:pPr>
    <w:rPr>
      <w:rFonts w:ascii="Arial" w:eastAsia="Times New Roman" w:hAnsi="Arial" w:cs="Times New Roman"/>
      <w:color w:val="749CC9" w:themeColor="accent3"/>
      <w:spacing w:val="0"/>
      <w:sz w:val="32"/>
      <w:szCs w:val="30"/>
      <w:lang w:eastAsia="en-US"/>
    </w:rPr>
  </w:style>
  <w:style w:type="paragraph" w:customStyle="1" w:styleId="DJRTOCheadingreport">
    <w:name w:val="DJR TOC heading report"/>
    <w:link w:val="DJRTOCheadingreportChar"/>
    <w:uiPriority w:val="5"/>
    <w:rsid w:val="000F7BD2"/>
    <w:pPr>
      <w:spacing w:after="0" w:line="240" w:lineRule="auto"/>
    </w:pPr>
    <w:rPr>
      <w:rFonts w:ascii="Arial" w:eastAsia="MS Gothic" w:hAnsi="Arial" w:cs="Arial"/>
      <w:b/>
      <w:bCs/>
      <w:color w:val="749CC9" w:themeColor="accent3"/>
      <w:kern w:val="32"/>
      <w:sz w:val="40"/>
      <w:szCs w:val="40"/>
      <w:lang w:eastAsia="en-US"/>
    </w:rPr>
  </w:style>
  <w:style w:type="character" w:customStyle="1" w:styleId="DJRTOCheadingreportChar">
    <w:name w:val="DJR TOC heading report Char"/>
    <w:link w:val="DJRTOCheadingreport"/>
    <w:uiPriority w:val="5"/>
    <w:rsid w:val="000F7BD2"/>
    <w:rPr>
      <w:rFonts w:ascii="Arial" w:eastAsia="MS Gothic" w:hAnsi="Arial" w:cs="Arial"/>
      <w:b/>
      <w:bCs/>
      <w:color w:val="749CC9" w:themeColor="accent3"/>
      <w:kern w:val="32"/>
      <w:sz w:val="40"/>
      <w:szCs w:val="40"/>
      <w:lang w:eastAsia="en-US"/>
    </w:rPr>
  </w:style>
  <w:style w:type="numbering" w:customStyle="1" w:styleId="DJRHeadingnumber">
    <w:name w:val="DJR Heading number"/>
    <w:uiPriority w:val="99"/>
    <w:rsid w:val="000F7BD2"/>
    <w:pPr>
      <w:numPr>
        <w:numId w:val="1"/>
      </w:numPr>
    </w:pPr>
  </w:style>
  <w:style w:type="paragraph" w:customStyle="1" w:styleId="DJRbody">
    <w:name w:val="DJR body"/>
    <w:qFormat/>
    <w:rsid w:val="000F7BD2"/>
    <w:pPr>
      <w:spacing w:after="120" w:line="250" w:lineRule="atLeast"/>
      <w:ind w:left="680"/>
    </w:pPr>
    <w:rPr>
      <w:rFonts w:ascii="Arial" w:eastAsia="Times" w:hAnsi="Arial" w:cs="Times New Roman"/>
      <w:sz w:val="22"/>
      <w:lang w:eastAsia="en-US"/>
    </w:rPr>
  </w:style>
  <w:style w:type="paragraph" w:customStyle="1" w:styleId="DJRbullet1">
    <w:name w:val="DJR bullet 1"/>
    <w:basedOn w:val="DJRbody"/>
    <w:qFormat/>
    <w:rsid w:val="000F7BD2"/>
    <w:pPr>
      <w:numPr>
        <w:numId w:val="3"/>
      </w:numPr>
      <w:spacing w:after="40"/>
    </w:pPr>
  </w:style>
  <w:style w:type="paragraph" w:customStyle="1" w:styleId="DJRbullet2">
    <w:name w:val="DJR bullet 2"/>
    <w:basedOn w:val="DJRbody"/>
    <w:uiPriority w:val="2"/>
    <w:qFormat/>
    <w:rsid w:val="000F7BD2"/>
    <w:pPr>
      <w:numPr>
        <w:ilvl w:val="1"/>
        <w:numId w:val="3"/>
      </w:numPr>
      <w:spacing w:after="40"/>
    </w:pPr>
  </w:style>
  <w:style w:type="character" w:customStyle="1" w:styleId="Heading5Char">
    <w:name w:val="Heading 5 Char"/>
    <w:basedOn w:val="DefaultParagraphFont"/>
    <w:link w:val="Heading5"/>
    <w:uiPriority w:val="9"/>
    <w:semiHidden/>
    <w:rsid w:val="00515478"/>
    <w:rPr>
      <w:rFonts w:asciiTheme="majorHAnsi" w:eastAsiaTheme="majorEastAsia" w:hAnsiTheme="majorHAnsi" w:cstheme="majorBidi"/>
      <w:color w:val="595959" w:themeColor="text1" w:themeTint="A6"/>
      <w:spacing w:val="2"/>
    </w:rPr>
  </w:style>
  <w:style w:type="numbering" w:customStyle="1" w:styleId="zzDJRbullets">
    <w:name w:val="zz DJR bullets"/>
    <w:uiPriority w:val="99"/>
    <w:rsid w:val="000F7BD2"/>
    <w:pPr>
      <w:numPr>
        <w:numId w:val="2"/>
      </w:numPr>
    </w:pPr>
  </w:style>
  <w:style w:type="character" w:styleId="CommentReference">
    <w:name w:val="annotation reference"/>
    <w:basedOn w:val="DefaultParagraphFont"/>
    <w:uiPriority w:val="99"/>
    <w:semiHidden/>
    <w:unhideWhenUsed/>
    <w:rsid w:val="00122078"/>
    <w:rPr>
      <w:sz w:val="16"/>
      <w:szCs w:val="16"/>
    </w:rPr>
  </w:style>
  <w:style w:type="paragraph" w:styleId="CommentText">
    <w:name w:val="annotation text"/>
    <w:basedOn w:val="Normal"/>
    <w:link w:val="CommentTextChar"/>
    <w:uiPriority w:val="99"/>
    <w:semiHidden/>
    <w:unhideWhenUsed/>
    <w:rsid w:val="00122078"/>
    <w:pPr>
      <w:spacing w:line="240" w:lineRule="auto"/>
    </w:pPr>
  </w:style>
  <w:style w:type="character" w:customStyle="1" w:styleId="CommentTextChar">
    <w:name w:val="Comment Text Char"/>
    <w:basedOn w:val="DefaultParagraphFont"/>
    <w:link w:val="CommentText"/>
    <w:uiPriority w:val="99"/>
    <w:semiHidden/>
    <w:rsid w:val="00122078"/>
    <w:rPr>
      <w:spacing w:val="2"/>
    </w:rPr>
  </w:style>
  <w:style w:type="paragraph" w:styleId="CommentSubject">
    <w:name w:val="annotation subject"/>
    <w:basedOn w:val="CommentText"/>
    <w:next w:val="CommentText"/>
    <w:link w:val="CommentSubjectChar"/>
    <w:uiPriority w:val="99"/>
    <w:semiHidden/>
    <w:unhideWhenUsed/>
    <w:rsid w:val="00122078"/>
    <w:rPr>
      <w:b/>
      <w:bCs/>
    </w:rPr>
  </w:style>
  <w:style w:type="character" w:customStyle="1" w:styleId="CommentSubjectChar">
    <w:name w:val="Comment Subject Char"/>
    <w:basedOn w:val="CommentTextChar"/>
    <w:link w:val="CommentSubject"/>
    <w:uiPriority w:val="99"/>
    <w:semiHidden/>
    <w:rsid w:val="00122078"/>
    <w:rPr>
      <w:b/>
      <w:bCs/>
      <w:spacing w:val="2"/>
    </w:rPr>
  </w:style>
  <w:style w:type="paragraph" w:styleId="ListParagraph">
    <w:name w:val="List Paragraph"/>
    <w:basedOn w:val="Normal"/>
    <w:uiPriority w:val="34"/>
    <w:qFormat/>
    <w:rsid w:val="00515478"/>
    <w:pPr>
      <w:ind w:left="720"/>
      <w:contextualSpacing/>
    </w:pPr>
  </w:style>
  <w:style w:type="paragraph" w:styleId="Revision">
    <w:name w:val="Revision"/>
    <w:hidden/>
    <w:uiPriority w:val="99"/>
    <w:semiHidden/>
    <w:rsid w:val="00DA2C6D"/>
    <w:pPr>
      <w:spacing w:after="0" w:line="240" w:lineRule="auto"/>
    </w:pPr>
    <w:rPr>
      <w:spacing w:val="2"/>
    </w:rPr>
  </w:style>
  <w:style w:type="character" w:styleId="FollowedHyperlink">
    <w:name w:val="FollowedHyperlink"/>
    <w:basedOn w:val="DefaultParagraphFont"/>
    <w:uiPriority w:val="99"/>
    <w:semiHidden/>
    <w:unhideWhenUsed/>
    <w:rsid w:val="00DA2C6D"/>
    <w:rPr>
      <w:color w:val="8A2A2B" w:themeColor="followedHyperlink"/>
      <w:u w:val="single"/>
    </w:rPr>
  </w:style>
  <w:style w:type="character" w:customStyle="1" w:styleId="e24kjd">
    <w:name w:val="e24kjd"/>
    <w:basedOn w:val="DefaultParagraphFont"/>
    <w:rsid w:val="00AA3CB5"/>
  </w:style>
  <w:style w:type="paragraph" w:styleId="FootnoteText">
    <w:name w:val="footnote text"/>
    <w:basedOn w:val="Normal"/>
    <w:link w:val="FootnoteTextChar"/>
    <w:uiPriority w:val="99"/>
    <w:semiHidden/>
    <w:rsid w:val="00515478"/>
    <w:pPr>
      <w:spacing w:before="0" w:after="0" w:line="240" w:lineRule="auto"/>
    </w:pPr>
    <w:rPr>
      <w:sz w:val="17"/>
    </w:rPr>
  </w:style>
  <w:style w:type="character" w:customStyle="1" w:styleId="FootnoteTextChar">
    <w:name w:val="Footnote Text Char"/>
    <w:basedOn w:val="DefaultParagraphFont"/>
    <w:link w:val="FootnoteText"/>
    <w:uiPriority w:val="99"/>
    <w:semiHidden/>
    <w:rsid w:val="00515478"/>
    <w:rPr>
      <w:spacing w:val="2"/>
      <w:sz w:val="17"/>
    </w:rPr>
  </w:style>
  <w:style w:type="character" w:styleId="FootnoteReference">
    <w:name w:val="footnote reference"/>
    <w:basedOn w:val="DefaultParagraphFont"/>
    <w:uiPriority w:val="99"/>
    <w:semiHidden/>
    <w:rsid w:val="00515478"/>
    <w:rPr>
      <w:vertAlign w:val="superscript"/>
    </w:rPr>
  </w:style>
  <w:style w:type="character" w:styleId="UnresolvedMention">
    <w:name w:val="Unresolved Mention"/>
    <w:basedOn w:val="DefaultParagraphFont"/>
    <w:uiPriority w:val="99"/>
    <w:semiHidden/>
    <w:unhideWhenUsed/>
    <w:rsid w:val="00221964"/>
    <w:rPr>
      <w:color w:val="605E5C"/>
      <w:shd w:val="clear" w:color="auto" w:fill="E1DFDD"/>
    </w:rPr>
  </w:style>
  <w:style w:type="paragraph" w:customStyle="1" w:styleId="Numpara">
    <w:name w:val="Num para"/>
    <w:basedOn w:val="ListParagraph"/>
    <w:uiPriority w:val="2"/>
    <w:qFormat/>
    <w:rsid w:val="00515478"/>
    <w:pPr>
      <w:numPr>
        <w:numId w:val="5"/>
      </w:numPr>
      <w:tabs>
        <w:tab w:val="left" w:pos="540"/>
      </w:tabs>
    </w:pPr>
  </w:style>
  <w:style w:type="table" w:customStyle="1" w:styleId="DTFtexttableindent">
    <w:name w:val="DTF text table indent"/>
    <w:basedOn w:val="DTFtexttable"/>
    <w:uiPriority w:val="99"/>
    <w:rsid w:val="00515478"/>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515478"/>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515478"/>
    <w:pPr>
      <w:numPr>
        <w:ilvl w:val="8"/>
        <w:numId w:val="6"/>
      </w:numPr>
      <w:tabs>
        <w:tab w:val="clear" w:pos="540"/>
      </w:tabs>
    </w:pPr>
  </w:style>
  <w:style w:type="paragraph" w:customStyle="1" w:styleId="NoteNormalindent">
    <w:name w:val="Note Normal indent"/>
    <w:basedOn w:val="NoteNormal"/>
    <w:uiPriority w:val="8"/>
    <w:rsid w:val="00515478"/>
    <w:pPr>
      <w:ind w:left="792"/>
    </w:pPr>
  </w:style>
  <w:style w:type="paragraph" w:customStyle="1" w:styleId="Tablenum1">
    <w:name w:val="Table num 1"/>
    <w:basedOn w:val="Normal"/>
    <w:uiPriority w:val="6"/>
    <w:rsid w:val="00515478"/>
    <w:pPr>
      <w:numPr>
        <w:ilvl w:val="2"/>
        <w:numId w:val="7"/>
      </w:numPr>
    </w:pPr>
    <w:rPr>
      <w:sz w:val="17"/>
    </w:rPr>
  </w:style>
  <w:style w:type="paragraph" w:customStyle="1" w:styleId="Tablenum2">
    <w:name w:val="Table num 2"/>
    <w:basedOn w:val="Normal"/>
    <w:uiPriority w:val="6"/>
    <w:rsid w:val="00515478"/>
    <w:pPr>
      <w:numPr>
        <w:ilvl w:val="3"/>
        <w:numId w:val="7"/>
      </w:numPr>
    </w:pPr>
    <w:rPr>
      <w:sz w:val="17"/>
    </w:rPr>
  </w:style>
  <w:style w:type="paragraph" w:styleId="Caption">
    <w:name w:val="caption"/>
    <w:basedOn w:val="Normal"/>
    <w:next w:val="Normal"/>
    <w:uiPriority w:val="35"/>
    <w:rsid w:val="00515478"/>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515478"/>
    <w:pPr>
      <w:tabs>
        <w:tab w:val="left" w:pos="1080"/>
      </w:tabs>
      <w:spacing w:before="160" w:after="100"/>
    </w:pPr>
    <w:rPr>
      <w:b/>
      <w:bCs/>
      <w:spacing w:val="2"/>
      <w:sz w:val="18"/>
      <w:szCs w:val="18"/>
    </w:rPr>
  </w:style>
  <w:style w:type="character" w:styleId="PlaceholderText">
    <w:name w:val="Placeholder Text"/>
    <w:basedOn w:val="DefaultParagraphFont"/>
    <w:uiPriority w:val="99"/>
    <w:semiHidden/>
    <w:rsid w:val="00515478"/>
    <w:rPr>
      <w:color w:val="808080"/>
    </w:rPr>
  </w:style>
  <w:style w:type="character" w:styleId="Emphasis">
    <w:name w:val="Emphasis"/>
    <w:basedOn w:val="DefaultParagraphFont"/>
    <w:uiPriority w:val="20"/>
    <w:rsid w:val="00515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4433">
      <w:bodyDiv w:val="1"/>
      <w:marLeft w:val="0"/>
      <w:marRight w:val="0"/>
      <w:marTop w:val="0"/>
      <w:marBottom w:val="0"/>
      <w:divBdr>
        <w:top w:val="none" w:sz="0" w:space="0" w:color="auto"/>
        <w:left w:val="none" w:sz="0" w:space="0" w:color="auto"/>
        <w:bottom w:val="none" w:sz="0" w:space="0" w:color="auto"/>
        <w:right w:val="none" w:sz="0" w:space="0" w:color="auto"/>
      </w:divBdr>
    </w:div>
    <w:div w:id="724181235">
      <w:bodyDiv w:val="1"/>
      <w:marLeft w:val="0"/>
      <w:marRight w:val="0"/>
      <w:marTop w:val="0"/>
      <w:marBottom w:val="0"/>
      <w:divBdr>
        <w:top w:val="none" w:sz="0" w:space="0" w:color="auto"/>
        <w:left w:val="none" w:sz="0" w:space="0" w:color="auto"/>
        <w:bottom w:val="none" w:sz="0" w:space="0" w:color="auto"/>
        <w:right w:val="none" w:sz="0" w:space="0" w:color="auto"/>
      </w:divBdr>
    </w:div>
    <w:div w:id="888221627">
      <w:bodyDiv w:val="1"/>
      <w:marLeft w:val="0"/>
      <w:marRight w:val="0"/>
      <w:marTop w:val="0"/>
      <w:marBottom w:val="0"/>
      <w:divBdr>
        <w:top w:val="none" w:sz="0" w:space="0" w:color="auto"/>
        <w:left w:val="none" w:sz="0" w:space="0" w:color="auto"/>
        <w:bottom w:val="none" w:sz="0" w:space="0" w:color="auto"/>
        <w:right w:val="none" w:sz="0" w:space="0" w:color="auto"/>
      </w:divBdr>
      <w:divsChild>
        <w:div w:id="1893996884">
          <w:marLeft w:val="0"/>
          <w:marRight w:val="0"/>
          <w:marTop w:val="0"/>
          <w:marBottom w:val="0"/>
          <w:divBdr>
            <w:top w:val="none" w:sz="0" w:space="0" w:color="auto"/>
            <w:left w:val="none" w:sz="0" w:space="0" w:color="auto"/>
            <w:bottom w:val="none" w:sz="0" w:space="0" w:color="auto"/>
            <w:right w:val="none" w:sz="0" w:space="0" w:color="auto"/>
          </w:divBdr>
          <w:divsChild>
            <w:div w:id="1631353033">
              <w:marLeft w:val="0"/>
              <w:marRight w:val="0"/>
              <w:marTop w:val="0"/>
              <w:marBottom w:val="0"/>
              <w:divBdr>
                <w:top w:val="none" w:sz="0" w:space="0" w:color="auto"/>
                <w:left w:val="none" w:sz="0" w:space="0" w:color="auto"/>
                <w:bottom w:val="none" w:sz="0" w:space="0" w:color="auto"/>
                <w:right w:val="none" w:sz="0" w:space="0" w:color="auto"/>
              </w:divBdr>
              <w:divsChild>
                <w:div w:id="1998878651">
                  <w:marLeft w:val="0"/>
                  <w:marRight w:val="0"/>
                  <w:marTop w:val="0"/>
                  <w:marBottom w:val="0"/>
                  <w:divBdr>
                    <w:top w:val="none" w:sz="0" w:space="0" w:color="auto"/>
                    <w:left w:val="none" w:sz="0" w:space="0" w:color="auto"/>
                    <w:bottom w:val="none" w:sz="0" w:space="0" w:color="auto"/>
                    <w:right w:val="none" w:sz="0" w:space="0" w:color="auto"/>
                  </w:divBdr>
                  <w:divsChild>
                    <w:div w:id="610473682">
                      <w:marLeft w:val="0"/>
                      <w:marRight w:val="0"/>
                      <w:marTop w:val="0"/>
                      <w:marBottom w:val="0"/>
                      <w:divBdr>
                        <w:top w:val="none" w:sz="0" w:space="0" w:color="auto"/>
                        <w:left w:val="none" w:sz="0" w:space="0" w:color="auto"/>
                        <w:bottom w:val="none" w:sz="0" w:space="0" w:color="auto"/>
                        <w:right w:val="none" w:sz="0" w:space="0" w:color="auto"/>
                      </w:divBdr>
                      <w:divsChild>
                        <w:div w:id="422142840">
                          <w:marLeft w:val="0"/>
                          <w:marRight w:val="0"/>
                          <w:marTop w:val="0"/>
                          <w:marBottom w:val="0"/>
                          <w:divBdr>
                            <w:top w:val="none" w:sz="0" w:space="0" w:color="auto"/>
                            <w:left w:val="none" w:sz="0" w:space="0" w:color="auto"/>
                            <w:bottom w:val="none" w:sz="0" w:space="0" w:color="auto"/>
                            <w:right w:val="none" w:sz="0" w:space="0" w:color="auto"/>
                          </w:divBdr>
                          <w:divsChild>
                            <w:div w:id="6952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0891">
      <w:bodyDiv w:val="1"/>
      <w:marLeft w:val="0"/>
      <w:marRight w:val="0"/>
      <w:marTop w:val="0"/>
      <w:marBottom w:val="0"/>
      <w:divBdr>
        <w:top w:val="none" w:sz="0" w:space="0" w:color="auto"/>
        <w:left w:val="none" w:sz="0" w:space="0" w:color="auto"/>
        <w:bottom w:val="none" w:sz="0" w:space="0" w:color="auto"/>
        <w:right w:val="none" w:sz="0" w:space="0" w:color="auto"/>
      </w:divBdr>
    </w:div>
    <w:div w:id="12558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people.culture@dtf.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People.Culture@dtf.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ato.gov.au/Calculators-and-tools/Is-my-scholarship-taxabl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dtf.vic.gov.au/careers/diversity-scholarshi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guides.dss.gov.au/guide-social-security-law" TargetMode="Externa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93DE-4FEE-4628-B6BA-BA4E499D5CC7}">
  <ds:schemaRefs>
    <ds:schemaRef ds:uri="http://www.w3.org/2001/XMLSchema"/>
  </ds:schemaRefs>
</ds:datastoreItem>
</file>

<file path=customXml/itemProps2.xml><?xml version="1.0" encoding="utf-8"?>
<ds:datastoreItem xmlns:ds="http://schemas.openxmlformats.org/officeDocument/2006/customXml" ds:itemID="{EC9FEE0E-E503-46D2-8F50-D8A34869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96</TotalTime>
  <Pages>12</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Carroll (DTF)</dc:creator>
  <cp:keywords/>
  <dc:description/>
  <cp:lastModifiedBy>Natalie Fakalogotoa (DTF)</cp:lastModifiedBy>
  <cp:revision>5</cp:revision>
  <cp:lastPrinted>2019-10-07T01:31:00Z</cp:lastPrinted>
  <dcterms:created xsi:type="dcterms:W3CDTF">2019-10-06T23:18:00Z</dcterms:created>
  <dcterms:modified xsi:type="dcterms:W3CDTF">2019-10-14T22:18:00Z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Owner">
    <vt:lpwstr>Deidre.Steain@dtf.vic.gov.au</vt:lpwstr>
  </property>
  <property fmtid="{D5CDD505-2E9C-101B-9397-08002B2CF9AE}" pid="8" name="MSIP_Label_bb4ee517-5ca4-4fff-98d2-ed4f906edd6d_SetDate">
    <vt:lpwstr>2019-10-01T23:14:46.2335058Z</vt:lpwstr>
  </property>
  <property fmtid="{D5CDD505-2E9C-101B-9397-08002B2CF9AE}" pid="9" name="MSIP_Label_bb4ee517-5ca4-4fff-98d2-ed4f906edd6d_Name">
    <vt:lpwstr>DoNotMark</vt:lpwstr>
  </property>
  <property fmtid="{D5CDD505-2E9C-101B-9397-08002B2CF9AE}" pid="10" name="MSIP_Label_bb4ee517-5ca4-4fff-98d2-ed4f906edd6d_Application">
    <vt:lpwstr>Microsoft Azure Information Protection</vt:lpwstr>
  </property>
  <property fmtid="{D5CDD505-2E9C-101B-9397-08002B2CF9AE}" pid="11" name="MSIP_Label_bb4ee517-5ca4-4fff-98d2-ed4f906edd6d_Extended_MSFT_Method">
    <vt:lpwstr>Manual</vt:lpwstr>
  </property>
  <property fmtid="{D5CDD505-2E9C-101B-9397-08002B2CF9AE}" pid="12" name="Sensitivity">
    <vt:lpwstr>DoNotMark</vt:lpwstr>
  </property>
</Properties>
</file>