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05B8" w14:textId="77777777" w:rsidR="009B61F1" w:rsidRDefault="001760FE" w:rsidP="00DD08E8">
      <w:pPr>
        <w:pStyle w:val="Title"/>
        <w:spacing w:before="900"/>
      </w:pPr>
      <w:r>
        <w:t xml:space="preserve">Compliance </w:t>
      </w:r>
      <w:r w:rsidR="00372ED8">
        <w:t xml:space="preserve">attestation checklist </w:t>
      </w:r>
      <w:r w:rsidR="009326E9">
        <w:t>2018-19</w:t>
      </w:r>
    </w:p>
    <w:p w14:paraId="4453215C" w14:textId="77777777" w:rsidR="00750CBE" w:rsidRDefault="00A343EC" w:rsidP="00561A73">
      <w:pPr>
        <w:pStyle w:val="Subtitle"/>
      </w:pPr>
      <w:r>
        <w:t>for</w:t>
      </w:r>
      <w:r w:rsidR="009326E9">
        <w:t xml:space="preserve"> the Standing Directions 2018 under the </w:t>
      </w:r>
      <w:r w:rsidR="009326E9" w:rsidRPr="009326E9">
        <w:rPr>
          <w:i/>
        </w:rPr>
        <w:t>Financial Management Act 1994</w:t>
      </w:r>
    </w:p>
    <w:p w14:paraId="4433A522" w14:textId="6CC44BB2" w:rsidR="00750CBE" w:rsidRDefault="00CC3494" w:rsidP="00750CBE">
      <w:pPr>
        <w:pStyle w:val="TertiaryTitle"/>
      </w:pPr>
      <w:r>
        <w:t>May</w:t>
      </w:r>
      <w:bookmarkStart w:id="0" w:name="_GoBack"/>
      <w:bookmarkEnd w:id="0"/>
      <w:r w:rsidR="009326E9">
        <w:t xml:space="preserve"> 2019</w:t>
      </w:r>
      <w:r w:rsidR="008F1C6C">
        <w:t xml:space="preserve"> </w:t>
      </w:r>
    </w:p>
    <w:p w14:paraId="0C52D39C" w14:textId="77777777" w:rsidR="00750CBE" w:rsidRDefault="00750CBE">
      <w:r>
        <w:br w:type="page"/>
      </w:r>
    </w:p>
    <w:p w14:paraId="608CBB5F" w14:textId="77777777" w:rsidR="00750CBE" w:rsidRDefault="00750CBE" w:rsidP="008D0281">
      <w:pPr>
        <w:pStyle w:val="NormalTight"/>
      </w:pPr>
    </w:p>
    <w:p w14:paraId="11FD1217" w14:textId="77777777" w:rsidR="00750CBE" w:rsidRPr="00C92338" w:rsidRDefault="00750CBE" w:rsidP="00E26B32">
      <w:pPr>
        <w:pStyle w:val="Insidecoverspacer"/>
      </w:pPr>
    </w:p>
    <w:p w14:paraId="34ABC962" w14:textId="77777777" w:rsidR="00750CBE" w:rsidRPr="00C92338" w:rsidRDefault="00750CBE" w:rsidP="008D0281">
      <w:pPr>
        <w:pStyle w:val="NormalTight"/>
      </w:pPr>
      <w:r w:rsidRPr="00C92338">
        <w:t>The Secretary</w:t>
      </w:r>
    </w:p>
    <w:p w14:paraId="3D5983F3" w14:textId="77777777" w:rsidR="00750CBE" w:rsidRPr="00C92338" w:rsidRDefault="00750CBE" w:rsidP="008D0281">
      <w:pPr>
        <w:pStyle w:val="NormalTight"/>
      </w:pPr>
      <w:r w:rsidRPr="00C92338">
        <w:t>Department of Treasury and Finance</w:t>
      </w:r>
    </w:p>
    <w:p w14:paraId="2E27E8D4" w14:textId="77777777" w:rsidR="00750CBE" w:rsidRPr="00C92338" w:rsidRDefault="00750CBE" w:rsidP="008D0281">
      <w:pPr>
        <w:pStyle w:val="NormalTight"/>
      </w:pPr>
      <w:r w:rsidRPr="00C92338">
        <w:t>1 Treasury Place</w:t>
      </w:r>
    </w:p>
    <w:p w14:paraId="4C1BE7E7" w14:textId="77777777" w:rsidR="00750CBE" w:rsidRPr="00C92338" w:rsidRDefault="00750CBE" w:rsidP="008D0281">
      <w:pPr>
        <w:pStyle w:val="NormalTight"/>
      </w:pPr>
      <w:r w:rsidRPr="00C92338">
        <w:t>Melbourne Victoria 3002</w:t>
      </w:r>
    </w:p>
    <w:p w14:paraId="659C6F6B" w14:textId="77777777" w:rsidR="00750CBE" w:rsidRPr="00C92338" w:rsidRDefault="00750CBE" w:rsidP="008D0281">
      <w:pPr>
        <w:pStyle w:val="NormalTight"/>
      </w:pPr>
      <w:r w:rsidRPr="00C92338">
        <w:t>Australia</w:t>
      </w:r>
    </w:p>
    <w:p w14:paraId="3D6B484B" w14:textId="77777777" w:rsidR="00750CBE" w:rsidRPr="00C92338" w:rsidRDefault="00750CBE" w:rsidP="008D0281">
      <w:pPr>
        <w:pStyle w:val="NormalTight"/>
      </w:pPr>
      <w:r w:rsidRPr="00C92338">
        <w:t>Telephone: +61 3 9651 5111</w:t>
      </w:r>
    </w:p>
    <w:p w14:paraId="57C138B7" w14:textId="77777777" w:rsidR="00750CBE" w:rsidRPr="00C92338" w:rsidRDefault="00750CBE" w:rsidP="008D0281">
      <w:pPr>
        <w:pStyle w:val="NormalTight"/>
      </w:pPr>
      <w:r w:rsidRPr="00C92338">
        <w:t>Facsimile: +61 3 9651 2062</w:t>
      </w:r>
    </w:p>
    <w:p w14:paraId="2AA9ABA9" w14:textId="77777777" w:rsidR="00750CBE" w:rsidRPr="00C92338" w:rsidRDefault="00750CBE" w:rsidP="008D0281">
      <w:pPr>
        <w:pStyle w:val="NormalTight"/>
      </w:pPr>
      <w:r w:rsidRPr="00C92338">
        <w:t>dtf.vic.gov.au</w:t>
      </w:r>
    </w:p>
    <w:p w14:paraId="4A2B2A71" w14:textId="77777777" w:rsidR="00750CBE" w:rsidRPr="00C92338" w:rsidRDefault="00750CBE" w:rsidP="008D0281">
      <w:pPr>
        <w:pStyle w:val="NormalTight"/>
      </w:pPr>
    </w:p>
    <w:p w14:paraId="750805CB" w14:textId="77777777" w:rsidR="00750CBE" w:rsidRPr="001D7681" w:rsidRDefault="00750CBE" w:rsidP="008D0281">
      <w:pPr>
        <w:pStyle w:val="NormalTight"/>
      </w:pPr>
      <w:r w:rsidRPr="001D7681">
        <w:t>Authorised by the Victorian Government</w:t>
      </w:r>
    </w:p>
    <w:p w14:paraId="4FD3274B" w14:textId="77777777" w:rsidR="00750CBE" w:rsidRPr="001D7681" w:rsidRDefault="00750CBE" w:rsidP="008D0281">
      <w:pPr>
        <w:pStyle w:val="NormalTight"/>
      </w:pPr>
      <w:r w:rsidRPr="001D7681">
        <w:t>1 Treasury Place, Melbourne, 3002</w:t>
      </w:r>
    </w:p>
    <w:p w14:paraId="72974D79" w14:textId="77777777" w:rsidR="00750CBE" w:rsidRDefault="00750CBE" w:rsidP="008D0281">
      <w:pPr>
        <w:pStyle w:val="NormalTight"/>
      </w:pPr>
    </w:p>
    <w:p w14:paraId="31840402" w14:textId="77777777" w:rsidR="00931994" w:rsidRDefault="00931994" w:rsidP="008D0281">
      <w:pPr>
        <w:pStyle w:val="NormalTight"/>
      </w:pPr>
    </w:p>
    <w:p w14:paraId="309A8DAE" w14:textId="77777777" w:rsidR="00931994" w:rsidRDefault="00931994" w:rsidP="008D0281">
      <w:pPr>
        <w:pStyle w:val="NormalTight"/>
      </w:pPr>
    </w:p>
    <w:p w14:paraId="343A1498" w14:textId="77777777" w:rsidR="00931994" w:rsidRPr="00C92338" w:rsidRDefault="00931994" w:rsidP="008D0281">
      <w:pPr>
        <w:pStyle w:val="NormalTight"/>
      </w:pPr>
    </w:p>
    <w:p w14:paraId="3334D087" w14:textId="77777777"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296807">
        <w:rPr>
          <w:rFonts w:cstheme="minorHAnsi"/>
          <w:spacing w:val="0"/>
          <w:sz w:val="19"/>
          <w:szCs w:val="19"/>
        </w:rPr>
        <w:t>8</w:t>
      </w:r>
    </w:p>
    <w:p w14:paraId="0C30A58F"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7A01734D" wp14:editId="24B15BBE">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414C229C" w14:textId="77777777"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0D89556" w14:textId="77777777" w:rsidR="006F6693" w:rsidRPr="00C92338" w:rsidRDefault="006F6693" w:rsidP="008D0281">
      <w:pPr>
        <w:pStyle w:val="NormalTight"/>
      </w:pPr>
    </w:p>
    <w:p w14:paraId="2FE5D5D7" w14:textId="77777777"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14:paraId="1F496B87" w14:textId="77777777" w:rsidR="00750CBE" w:rsidRPr="00C92338" w:rsidRDefault="00750CBE" w:rsidP="008D0281">
      <w:pPr>
        <w:pStyle w:val="NormalTight"/>
      </w:pPr>
    </w:p>
    <w:p w14:paraId="5EAEEC63" w14:textId="77777777" w:rsidR="00750CBE" w:rsidRPr="00C92338" w:rsidRDefault="00931994" w:rsidP="008D0281">
      <w:pPr>
        <w:pStyle w:val="NormalTight"/>
      </w:pPr>
      <w:r>
        <w:t>ISBN 978-1-922222-79-4</w:t>
      </w:r>
    </w:p>
    <w:p w14:paraId="77AF83B4" w14:textId="77777777" w:rsidR="00750CBE" w:rsidRPr="00C92338" w:rsidRDefault="00750CBE" w:rsidP="008D0281">
      <w:pPr>
        <w:pStyle w:val="NormalTight"/>
      </w:pPr>
      <w:r w:rsidRPr="00C92338">
        <w:t>Pub</w:t>
      </w:r>
      <w:r w:rsidR="00AA63A8">
        <w:t xml:space="preserve">lished </w:t>
      </w:r>
      <w:r w:rsidR="00883804">
        <w:t>February 2018</w:t>
      </w:r>
    </w:p>
    <w:p w14:paraId="235C8641" w14:textId="77777777" w:rsidR="00750CBE" w:rsidRPr="00C92338" w:rsidRDefault="00750CBE" w:rsidP="00883804">
      <w:pPr>
        <w:pStyle w:val="NormalTight"/>
        <w:tabs>
          <w:tab w:val="left" w:pos="1440"/>
        </w:tabs>
      </w:pPr>
    </w:p>
    <w:p w14:paraId="2F973AD0" w14:textId="77777777" w:rsidR="00750CBE" w:rsidRPr="00C92338" w:rsidRDefault="00750CBE" w:rsidP="008D0281">
      <w:pPr>
        <w:pStyle w:val="NormalTight"/>
      </w:pPr>
      <w:r w:rsidRPr="00C92338">
        <w:t>If you would like to receive this publication in an accessible format please</w:t>
      </w:r>
      <w:r w:rsidR="0044628F">
        <w:t xml:space="preserve"> </w:t>
      </w:r>
      <w:r w:rsidRPr="00C92338">
        <w:t xml:space="preserve">email </w:t>
      </w:r>
      <w:hyperlink r:id="rId12" w:history="1">
        <w:r w:rsidRPr="00C92338">
          <w:t>information@dtf.vic.gov.au</w:t>
        </w:r>
      </w:hyperlink>
      <w:r w:rsidRPr="00C92338">
        <w:t xml:space="preserve"> </w:t>
      </w:r>
    </w:p>
    <w:p w14:paraId="57B8172D" w14:textId="77777777" w:rsidR="006F6693" w:rsidRPr="00C92338" w:rsidRDefault="006F6693" w:rsidP="008D0281">
      <w:pPr>
        <w:pStyle w:val="NormalTight"/>
      </w:pPr>
    </w:p>
    <w:p w14:paraId="4C5DFC7A" w14:textId="77777777"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14:paraId="4CABBA13" w14:textId="77777777" w:rsidR="00750CBE" w:rsidRPr="00C92338" w:rsidRDefault="00750CBE" w:rsidP="00D2312F">
      <w:pPr>
        <w:rPr>
          <w:spacing w:val="0"/>
          <w:sz w:val="19"/>
          <w:szCs w:val="19"/>
        </w:rPr>
      </w:pPr>
    </w:p>
    <w:p w14:paraId="730E3800" w14:textId="77777777" w:rsidR="00750CBE" w:rsidRDefault="00750CBE" w:rsidP="00D2312F">
      <w:pPr>
        <w:sectPr w:rsidR="00750CBE" w:rsidSect="00E139A2">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14:paraId="038754AF" w14:textId="77777777" w:rsidR="00750CBE" w:rsidRDefault="00D44953" w:rsidP="004E7709">
      <w:pPr>
        <w:pStyle w:val="TOCHeading"/>
        <w:numPr>
          <w:ilvl w:val="0"/>
          <w:numId w:val="0"/>
        </w:numPr>
        <w:ind w:left="289" w:hanging="289"/>
      </w:pPr>
      <w:r>
        <w:lastRenderedPageBreak/>
        <w:t>Contents</w:t>
      </w:r>
    </w:p>
    <w:p w14:paraId="79C87AA3" w14:textId="51C8040C" w:rsidR="00672DAB" w:rsidRDefault="00CD3D1B" w:rsidP="004E7709">
      <w:pPr>
        <w:pStyle w:val="TOC1"/>
        <w:numPr>
          <w:ilvl w:val="0"/>
          <w:numId w:val="0"/>
        </w:numPr>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533078109" w:history="1">
        <w:r w:rsidR="00672DAB" w:rsidRPr="009B6DCB">
          <w:rPr>
            <w:rStyle w:val="Hyperlink"/>
            <w:noProof/>
          </w:rPr>
          <w:t>Guidelines</w:t>
        </w:r>
        <w:r w:rsidR="00672DAB">
          <w:rPr>
            <w:noProof/>
            <w:webHidden/>
          </w:rPr>
          <w:tab/>
        </w:r>
        <w:r w:rsidR="00672DAB">
          <w:rPr>
            <w:noProof/>
            <w:webHidden/>
          </w:rPr>
          <w:fldChar w:fldCharType="begin"/>
        </w:r>
        <w:r w:rsidR="00672DAB">
          <w:rPr>
            <w:noProof/>
            <w:webHidden/>
          </w:rPr>
          <w:instrText xml:space="preserve"> PAGEREF _Toc533078109 \h </w:instrText>
        </w:r>
        <w:r w:rsidR="00672DAB">
          <w:rPr>
            <w:noProof/>
            <w:webHidden/>
          </w:rPr>
        </w:r>
        <w:r w:rsidR="00672DAB">
          <w:rPr>
            <w:noProof/>
            <w:webHidden/>
          </w:rPr>
          <w:fldChar w:fldCharType="separate"/>
        </w:r>
        <w:r w:rsidR="00D86BE8">
          <w:rPr>
            <w:noProof/>
            <w:webHidden/>
          </w:rPr>
          <w:t>1</w:t>
        </w:r>
        <w:r w:rsidR="00672DAB">
          <w:rPr>
            <w:noProof/>
            <w:webHidden/>
          </w:rPr>
          <w:fldChar w:fldCharType="end"/>
        </w:r>
      </w:hyperlink>
    </w:p>
    <w:p w14:paraId="1B15C0D8" w14:textId="085A63E0" w:rsidR="00672DAB" w:rsidRDefault="00610D23" w:rsidP="004E7709">
      <w:pPr>
        <w:pStyle w:val="TOC4"/>
        <w:numPr>
          <w:ilvl w:val="0"/>
          <w:numId w:val="0"/>
        </w:numPr>
        <w:rPr>
          <w:spacing w:val="0"/>
          <w:sz w:val="22"/>
          <w:szCs w:val="22"/>
          <w:lang w:eastAsia="en-AU"/>
        </w:rPr>
      </w:pPr>
      <w:hyperlink w:anchor="_Toc533078110" w:history="1">
        <w:r w:rsidR="00672DAB" w:rsidRPr="009B6DCB">
          <w:rPr>
            <w:rStyle w:val="Hyperlink"/>
            <w14:scene3d>
              <w14:camera w14:prst="orthographicFront"/>
              <w14:lightRig w14:rig="threePt" w14:dir="t">
                <w14:rot w14:lat="0" w14:lon="0" w14:rev="0"/>
              </w14:lightRig>
            </w14:scene3d>
          </w:rPr>
          <w:t>1.</w:t>
        </w:r>
        <w:r w:rsidR="004E7709">
          <w:rPr>
            <w:spacing w:val="0"/>
            <w:sz w:val="22"/>
            <w:szCs w:val="22"/>
            <w:lang w:eastAsia="en-AU"/>
          </w:rPr>
          <w:t xml:space="preserve">    </w:t>
        </w:r>
        <w:r w:rsidR="00672DAB" w:rsidRPr="009B6DCB">
          <w:rPr>
            <w:rStyle w:val="Hyperlink"/>
          </w:rPr>
          <w:t>Introduction</w:t>
        </w:r>
        <w:r w:rsidR="00672DAB">
          <w:rPr>
            <w:webHidden/>
          </w:rPr>
          <w:tab/>
        </w:r>
        <w:r w:rsidR="00672DAB">
          <w:rPr>
            <w:webHidden/>
          </w:rPr>
          <w:fldChar w:fldCharType="begin"/>
        </w:r>
        <w:r w:rsidR="00672DAB">
          <w:rPr>
            <w:webHidden/>
          </w:rPr>
          <w:instrText xml:space="preserve"> PAGEREF _Toc533078110 \h </w:instrText>
        </w:r>
        <w:r w:rsidR="00672DAB">
          <w:rPr>
            <w:webHidden/>
          </w:rPr>
        </w:r>
        <w:r w:rsidR="00672DAB">
          <w:rPr>
            <w:webHidden/>
          </w:rPr>
          <w:fldChar w:fldCharType="separate"/>
        </w:r>
        <w:r w:rsidR="00D86BE8">
          <w:rPr>
            <w:webHidden/>
          </w:rPr>
          <w:t>1</w:t>
        </w:r>
        <w:r w:rsidR="00672DAB">
          <w:rPr>
            <w:webHidden/>
          </w:rPr>
          <w:fldChar w:fldCharType="end"/>
        </w:r>
      </w:hyperlink>
    </w:p>
    <w:p w14:paraId="2C93DB3D" w14:textId="7EDE1A7A" w:rsidR="00672DAB" w:rsidRDefault="00610D23" w:rsidP="004E7709">
      <w:pPr>
        <w:pStyle w:val="TOC5"/>
        <w:numPr>
          <w:ilvl w:val="0"/>
          <w:numId w:val="0"/>
        </w:numPr>
        <w:ind w:left="1080" w:hanging="634"/>
        <w:rPr>
          <w:spacing w:val="0"/>
          <w:sz w:val="22"/>
          <w:szCs w:val="22"/>
          <w:lang w:eastAsia="en-AU"/>
        </w:rPr>
      </w:pPr>
      <w:hyperlink w:anchor="_Toc533078111" w:history="1">
        <w:r w:rsidR="00672DAB" w:rsidRPr="009B6DCB">
          <w:rPr>
            <w:rStyle w:val="Hyperlink"/>
          </w:rPr>
          <w:t>1.1</w:t>
        </w:r>
        <w:r w:rsidR="00672DAB">
          <w:rPr>
            <w:spacing w:val="0"/>
            <w:sz w:val="22"/>
            <w:szCs w:val="22"/>
            <w:lang w:eastAsia="en-AU"/>
          </w:rPr>
          <w:tab/>
        </w:r>
        <w:r w:rsidR="00672DAB" w:rsidRPr="009B6DCB">
          <w:rPr>
            <w:rStyle w:val="Hyperlink"/>
          </w:rPr>
          <w:t>Compliance reporting</w:t>
        </w:r>
        <w:r w:rsidR="00672DAB">
          <w:rPr>
            <w:webHidden/>
          </w:rPr>
          <w:tab/>
        </w:r>
        <w:r w:rsidR="00672DAB">
          <w:rPr>
            <w:webHidden/>
          </w:rPr>
          <w:fldChar w:fldCharType="begin"/>
        </w:r>
        <w:r w:rsidR="00672DAB">
          <w:rPr>
            <w:webHidden/>
          </w:rPr>
          <w:instrText xml:space="preserve"> PAGEREF _Toc533078111 \h </w:instrText>
        </w:r>
        <w:r w:rsidR="00672DAB">
          <w:rPr>
            <w:webHidden/>
          </w:rPr>
        </w:r>
        <w:r w:rsidR="00672DAB">
          <w:rPr>
            <w:webHidden/>
          </w:rPr>
          <w:fldChar w:fldCharType="separate"/>
        </w:r>
        <w:r w:rsidR="00D86BE8">
          <w:rPr>
            <w:webHidden/>
          </w:rPr>
          <w:t>1</w:t>
        </w:r>
        <w:r w:rsidR="00672DAB">
          <w:rPr>
            <w:webHidden/>
          </w:rPr>
          <w:fldChar w:fldCharType="end"/>
        </w:r>
      </w:hyperlink>
    </w:p>
    <w:p w14:paraId="3F4E728D" w14:textId="167D4FF3" w:rsidR="00672DAB" w:rsidRDefault="00610D23" w:rsidP="004E7709">
      <w:pPr>
        <w:pStyle w:val="TOC5"/>
        <w:numPr>
          <w:ilvl w:val="0"/>
          <w:numId w:val="0"/>
        </w:numPr>
        <w:ind w:left="1080" w:hanging="634"/>
        <w:rPr>
          <w:spacing w:val="0"/>
          <w:sz w:val="22"/>
          <w:szCs w:val="22"/>
          <w:lang w:eastAsia="en-AU"/>
        </w:rPr>
      </w:pPr>
      <w:hyperlink w:anchor="_Toc533078112" w:history="1">
        <w:r w:rsidR="00672DAB" w:rsidRPr="009B6DCB">
          <w:rPr>
            <w:rStyle w:val="Hyperlink"/>
          </w:rPr>
          <w:t>1.2</w:t>
        </w:r>
        <w:r w:rsidR="00672DAB">
          <w:rPr>
            <w:spacing w:val="0"/>
            <w:sz w:val="22"/>
            <w:szCs w:val="22"/>
            <w:lang w:eastAsia="en-AU"/>
          </w:rPr>
          <w:tab/>
        </w:r>
        <w:r w:rsidR="00672DAB" w:rsidRPr="009B6DCB">
          <w:rPr>
            <w:rStyle w:val="Hyperlink"/>
          </w:rPr>
          <w:t>Compliance deficiencies</w:t>
        </w:r>
        <w:r w:rsidR="00672DAB">
          <w:rPr>
            <w:webHidden/>
          </w:rPr>
          <w:tab/>
        </w:r>
        <w:r w:rsidR="00672DAB">
          <w:rPr>
            <w:webHidden/>
          </w:rPr>
          <w:fldChar w:fldCharType="begin"/>
        </w:r>
        <w:r w:rsidR="00672DAB">
          <w:rPr>
            <w:webHidden/>
          </w:rPr>
          <w:instrText xml:space="preserve"> PAGEREF _Toc533078112 \h </w:instrText>
        </w:r>
        <w:r w:rsidR="00672DAB">
          <w:rPr>
            <w:webHidden/>
          </w:rPr>
        </w:r>
        <w:r w:rsidR="00672DAB">
          <w:rPr>
            <w:webHidden/>
          </w:rPr>
          <w:fldChar w:fldCharType="separate"/>
        </w:r>
        <w:r w:rsidR="00D86BE8">
          <w:rPr>
            <w:webHidden/>
          </w:rPr>
          <w:t>3</w:t>
        </w:r>
        <w:r w:rsidR="00672DAB">
          <w:rPr>
            <w:webHidden/>
          </w:rPr>
          <w:fldChar w:fldCharType="end"/>
        </w:r>
      </w:hyperlink>
    </w:p>
    <w:p w14:paraId="3F8D5853" w14:textId="630DED65" w:rsidR="00672DAB" w:rsidRDefault="00610D23" w:rsidP="004E7709">
      <w:pPr>
        <w:pStyle w:val="TOC5"/>
        <w:numPr>
          <w:ilvl w:val="0"/>
          <w:numId w:val="0"/>
        </w:numPr>
        <w:ind w:left="1080" w:hanging="634"/>
        <w:rPr>
          <w:spacing w:val="0"/>
          <w:sz w:val="22"/>
          <w:szCs w:val="22"/>
          <w:lang w:eastAsia="en-AU"/>
        </w:rPr>
      </w:pPr>
      <w:hyperlink w:anchor="_Toc533078113" w:history="1">
        <w:r w:rsidR="00672DAB" w:rsidRPr="009B6DCB">
          <w:rPr>
            <w:rStyle w:val="Hyperlink"/>
          </w:rPr>
          <w:t>1.3</w:t>
        </w:r>
        <w:r w:rsidR="00672DAB">
          <w:rPr>
            <w:spacing w:val="0"/>
            <w:sz w:val="22"/>
            <w:szCs w:val="22"/>
            <w:lang w:eastAsia="en-AU"/>
          </w:rPr>
          <w:tab/>
        </w:r>
        <w:r w:rsidR="00672DAB" w:rsidRPr="009B6DCB">
          <w:rPr>
            <w:rStyle w:val="Hyperlink"/>
          </w:rPr>
          <w:t>Annual Report Attestation</w:t>
        </w:r>
        <w:r w:rsidR="00672DAB">
          <w:rPr>
            <w:webHidden/>
          </w:rPr>
          <w:tab/>
        </w:r>
        <w:r w:rsidR="00672DAB">
          <w:rPr>
            <w:webHidden/>
          </w:rPr>
          <w:fldChar w:fldCharType="begin"/>
        </w:r>
        <w:r w:rsidR="00672DAB">
          <w:rPr>
            <w:webHidden/>
          </w:rPr>
          <w:instrText xml:space="preserve"> PAGEREF _Toc533078113 \h </w:instrText>
        </w:r>
        <w:r w:rsidR="00672DAB">
          <w:rPr>
            <w:webHidden/>
          </w:rPr>
        </w:r>
        <w:r w:rsidR="00672DAB">
          <w:rPr>
            <w:webHidden/>
          </w:rPr>
          <w:fldChar w:fldCharType="separate"/>
        </w:r>
        <w:r w:rsidR="00D86BE8">
          <w:rPr>
            <w:webHidden/>
          </w:rPr>
          <w:t>3</w:t>
        </w:r>
        <w:r w:rsidR="00672DAB">
          <w:rPr>
            <w:webHidden/>
          </w:rPr>
          <w:fldChar w:fldCharType="end"/>
        </w:r>
      </w:hyperlink>
    </w:p>
    <w:p w14:paraId="2C823E79" w14:textId="007007FB" w:rsidR="00672DAB" w:rsidRDefault="00610D23">
      <w:pPr>
        <w:pStyle w:val="TOC6"/>
        <w:tabs>
          <w:tab w:val="left" w:pos="1800"/>
        </w:tabs>
        <w:rPr>
          <w:spacing w:val="0"/>
          <w:sz w:val="22"/>
          <w:szCs w:val="22"/>
          <w:lang w:eastAsia="en-AU"/>
        </w:rPr>
      </w:pPr>
      <w:hyperlink w:anchor="_Toc533078114" w:history="1">
        <w:r w:rsidR="00672DAB" w:rsidRPr="009B6DCB">
          <w:rPr>
            <w:rStyle w:val="Hyperlink"/>
          </w:rPr>
          <w:t>1.3.1</w:t>
        </w:r>
        <w:r w:rsidR="00672DAB">
          <w:rPr>
            <w:spacing w:val="0"/>
            <w:sz w:val="22"/>
            <w:szCs w:val="22"/>
            <w:lang w:eastAsia="en-AU"/>
          </w:rPr>
          <w:tab/>
        </w:r>
        <w:r w:rsidR="00672DAB" w:rsidRPr="009B6DCB">
          <w:rPr>
            <w:rStyle w:val="Hyperlink"/>
          </w:rPr>
          <w:t>No Material Compliance Deficiencies identified</w:t>
        </w:r>
        <w:r w:rsidR="00672DAB">
          <w:rPr>
            <w:webHidden/>
          </w:rPr>
          <w:tab/>
        </w:r>
        <w:r w:rsidR="00672DAB">
          <w:rPr>
            <w:webHidden/>
          </w:rPr>
          <w:fldChar w:fldCharType="begin"/>
        </w:r>
        <w:r w:rsidR="00672DAB">
          <w:rPr>
            <w:webHidden/>
          </w:rPr>
          <w:instrText xml:space="preserve"> PAGEREF _Toc533078114 \h </w:instrText>
        </w:r>
        <w:r w:rsidR="00672DAB">
          <w:rPr>
            <w:webHidden/>
          </w:rPr>
        </w:r>
        <w:r w:rsidR="00672DAB">
          <w:rPr>
            <w:webHidden/>
          </w:rPr>
          <w:fldChar w:fldCharType="separate"/>
        </w:r>
        <w:r w:rsidR="00D86BE8">
          <w:rPr>
            <w:webHidden/>
          </w:rPr>
          <w:t>3</w:t>
        </w:r>
        <w:r w:rsidR="00672DAB">
          <w:rPr>
            <w:webHidden/>
          </w:rPr>
          <w:fldChar w:fldCharType="end"/>
        </w:r>
      </w:hyperlink>
    </w:p>
    <w:p w14:paraId="1BA36507" w14:textId="3C7BBC67" w:rsidR="00672DAB" w:rsidRDefault="00610D23">
      <w:pPr>
        <w:pStyle w:val="TOC6"/>
        <w:tabs>
          <w:tab w:val="left" w:pos="1800"/>
        </w:tabs>
        <w:rPr>
          <w:spacing w:val="0"/>
          <w:sz w:val="22"/>
          <w:szCs w:val="22"/>
          <w:lang w:eastAsia="en-AU"/>
        </w:rPr>
      </w:pPr>
      <w:hyperlink w:anchor="_Toc533078115" w:history="1">
        <w:r w:rsidR="00672DAB" w:rsidRPr="009B6DCB">
          <w:rPr>
            <w:rStyle w:val="Hyperlink"/>
          </w:rPr>
          <w:t>1.3.2</w:t>
        </w:r>
        <w:r w:rsidR="00672DAB">
          <w:rPr>
            <w:spacing w:val="0"/>
            <w:sz w:val="22"/>
            <w:szCs w:val="22"/>
            <w:lang w:eastAsia="en-AU"/>
          </w:rPr>
          <w:tab/>
        </w:r>
        <w:r w:rsidR="00672DAB" w:rsidRPr="009B6DCB">
          <w:rPr>
            <w:rStyle w:val="Hyperlink"/>
          </w:rPr>
          <w:t>Material Compliance Deficiencies identified</w:t>
        </w:r>
        <w:r w:rsidR="00672DAB">
          <w:rPr>
            <w:webHidden/>
          </w:rPr>
          <w:tab/>
        </w:r>
        <w:r w:rsidR="00672DAB">
          <w:rPr>
            <w:webHidden/>
          </w:rPr>
          <w:fldChar w:fldCharType="begin"/>
        </w:r>
        <w:r w:rsidR="00672DAB">
          <w:rPr>
            <w:webHidden/>
          </w:rPr>
          <w:instrText xml:space="preserve"> PAGEREF _Toc533078115 \h </w:instrText>
        </w:r>
        <w:r w:rsidR="00672DAB">
          <w:rPr>
            <w:webHidden/>
          </w:rPr>
        </w:r>
        <w:r w:rsidR="00672DAB">
          <w:rPr>
            <w:webHidden/>
          </w:rPr>
          <w:fldChar w:fldCharType="separate"/>
        </w:r>
        <w:r w:rsidR="00D86BE8">
          <w:rPr>
            <w:webHidden/>
          </w:rPr>
          <w:t>3</w:t>
        </w:r>
        <w:r w:rsidR="00672DAB">
          <w:rPr>
            <w:webHidden/>
          </w:rPr>
          <w:fldChar w:fldCharType="end"/>
        </w:r>
      </w:hyperlink>
    </w:p>
    <w:p w14:paraId="66677271" w14:textId="4003AF38" w:rsidR="00672DAB" w:rsidRDefault="00610D23" w:rsidP="004E7709">
      <w:pPr>
        <w:pStyle w:val="TOC1"/>
        <w:numPr>
          <w:ilvl w:val="0"/>
          <w:numId w:val="0"/>
        </w:numPr>
        <w:ind w:left="502" w:hanging="502"/>
        <w:rPr>
          <w:noProof/>
          <w:spacing w:val="0"/>
          <w:sz w:val="22"/>
          <w:szCs w:val="22"/>
        </w:rPr>
      </w:pPr>
      <w:hyperlink w:anchor="_Toc533078116" w:history="1">
        <w:r w:rsidR="00672DAB" w:rsidRPr="009B6DCB">
          <w:rPr>
            <w:rStyle w:val="Hyperlink"/>
            <w:noProof/>
          </w:rPr>
          <w:t>FMA Compliance Attestation Checklist</w:t>
        </w:r>
        <w:r w:rsidR="00672DAB">
          <w:rPr>
            <w:noProof/>
            <w:webHidden/>
          </w:rPr>
          <w:tab/>
        </w:r>
        <w:r w:rsidR="00672DAB">
          <w:rPr>
            <w:noProof/>
            <w:webHidden/>
          </w:rPr>
          <w:fldChar w:fldCharType="begin"/>
        </w:r>
        <w:r w:rsidR="00672DAB">
          <w:rPr>
            <w:noProof/>
            <w:webHidden/>
          </w:rPr>
          <w:instrText xml:space="preserve"> PAGEREF _Toc533078116 \h </w:instrText>
        </w:r>
        <w:r w:rsidR="00672DAB">
          <w:rPr>
            <w:noProof/>
            <w:webHidden/>
          </w:rPr>
        </w:r>
        <w:r w:rsidR="00672DAB">
          <w:rPr>
            <w:noProof/>
            <w:webHidden/>
          </w:rPr>
          <w:fldChar w:fldCharType="separate"/>
        </w:r>
        <w:r w:rsidR="00D86BE8">
          <w:rPr>
            <w:noProof/>
            <w:webHidden/>
          </w:rPr>
          <w:t>4</w:t>
        </w:r>
        <w:r w:rsidR="00672DAB">
          <w:rPr>
            <w:noProof/>
            <w:webHidden/>
          </w:rPr>
          <w:fldChar w:fldCharType="end"/>
        </w:r>
      </w:hyperlink>
    </w:p>
    <w:p w14:paraId="299E3C08" w14:textId="27612F5E" w:rsidR="00672DAB" w:rsidRDefault="00610D23" w:rsidP="004E7709">
      <w:pPr>
        <w:pStyle w:val="TOC4"/>
        <w:numPr>
          <w:ilvl w:val="0"/>
          <w:numId w:val="0"/>
        </w:numPr>
        <w:ind w:left="450" w:hanging="450"/>
        <w:rPr>
          <w:spacing w:val="0"/>
          <w:sz w:val="22"/>
          <w:szCs w:val="22"/>
          <w:lang w:eastAsia="en-AU"/>
        </w:rPr>
      </w:pPr>
      <w:hyperlink w:anchor="_Toc533078117" w:history="1">
        <w:r w:rsidR="00672DAB" w:rsidRPr="009B6DCB">
          <w:rPr>
            <w:rStyle w:val="Hyperlink"/>
            <w14:scene3d>
              <w14:camera w14:prst="orthographicFront"/>
              <w14:lightRig w14:rig="threePt" w14:dir="t">
                <w14:rot w14:lat="0" w14:lon="0" w14:rev="0"/>
              </w14:lightRig>
            </w14:scene3d>
          </w:rPr>
          <w:t>2.</w:t>
        </w:r>
        <w:r w:rsidR="00672DAB">
          <w:rPr>
            <w:spacing w:val="0"/>
            <w:sz w:val="22"/>
            <w:szCs w:val="22"/>
            <w:lang w:eastAsia="en-AU"/>
          </w:rPr>
          <w:tab/>
        </w:r>
        <w:r w:rsidR="00672DAB" w:rsidRPr="009B6DCB">
          <w:rPr>
            <w:rStyle w:val="Hyperlink"/>
          </w:rPr>
          <w:t>Roles and responsibilities</w:t>
        </w:r>
        <w:r w:rsidR="00672DAB">
          <w:rPr>
            <w:webHidden/>
          </w:rPr>
          <w:tab/>
        </w:r>
        <w:r w:rsidR="00672DAB">
          <w:rPr>
            <w:webHidden/>
          </w:rPr>
          <w:fldChar w:fldCharType="begin"/>
        </w:r>
        <w:r w:rsidR="00672DAB">
          <w:rPr>
            <w:webHidden/>
          </w:rPr>
          <w:instrText xml:space="preserve"> PAGEREF _Toc533078117 \h </w:instrText>
        </w:r>
        <w:r w:rsidR="00672DAB">
          <w:rPr>
            <w:webHidden/>
          </w:rPr>
        </w:r>
        <w:r w:rsidR="00672DAB">
          <w:rPr>
            <w:webHidden/>
          </w:rPr>
          <w:fldChar w:fldCharType="separate"/>
        </w:r>
        <w:r w:rsidR="00D86BE8">
          <w:rPr>
            <w:webHidden/>
          </w:rPr>
          <w:t>4</w:t>
        </w:r>
        <w:r w:rsidR="00672DAB">
          <w:rPr>
            <w:webHidden/>
          </w:rPr>
          <w:fldChar w:fldCharType="end"/>
        </w:r>
      </w:hyperlink>
    </w:p>
    <w:p w14:paraId="3671D6B9" w14:textId="2A23F2E2" w:rsidR="00672DAB" w:rsidRDefault="00610D23" w:rsidP="004E7709">
      <w:pPr>
        <w:pStyle w:val="TOC4"/>
        <w:numPr>
          <w:ilvl w:val="0"/>
          <w:numId w:val="0"/>
        </w:numPr>
        <w:ind w:left="450" w:hanging="450"/>
        <w:rPr>
          <w:spacing w:val="0"/>
          <w:sz w:val="22"/>
          <w:szCs w:val="22"/>
          <w:lang w:eastAsia="en-AU"/>
        </w:rPr>
      </w:pPr>
      <w:hyperlink w:anchor="_Toc533078118" w:history="1">
        <w:r w:rsidR="00672DAB" w:rsidRPr="009B6DCB">
          <w:rPr>
            <w:rStyle w:val="Hyperlink"/>
            <w14:scene3d>
              <w14:camera w14:prst="orthographicFront"/>
              <w14:lightRig w14:rig="threePt" w14:dir="t">
                <w14:rot w14:lat="0" w14:lon="0" w14:rev="0"/>
              </w14:lightRig>
            </w14:scene3d>
          </w:rPr>
          <w:t>3.</w:t>
        </w:r>
        <w:r w:rsidR="00672DAB">
          <w:rPr>
            <w:spacing w:val="0"/>
            <w:sz w:val="22"/>
            <w:szCs w:val="22"/>
            <w:lang w:eastAsia="en-AU"/>
          </w:rPr>
          <w:tab/>
        </w:r>
        <w:r w:rsidR="00672DAB" w:rsidRPr="009B6DCB">
          <w:rPr>
            <w:rStyle w:val="Hyperlink"/>
          </w:rPr>
          <w:t>Governance</w:t>
        </w:r>
        <w:r w:rsidR="00672DAB">
          <w:rPr>
            <w:webHidden/>
          </w:rPr>
          <w:tab/>
        </w:r>
        <w:r w:rsidR="00672DAB">
          <w:rPr>
            <w:webHidden/>
          </w:rPr>
          <w:fldChar w:fldCharType="begin"/>
        </w:r>
        <w:r w:rsidR="00672DAB">
          <w:rPr>
            <w:webHidden/>
          </w:rPr>
          <w:instrText xml:space="preserve"> PAGEREF _Toc533078118 \h </w:instrText>
        </w:r>
        <w:r w:rsidR="00672DAB">
          <w:rPr>
            <w:webHidden/>
          </w:rPr>
        </w:r>
        <w:r w:rsidR="00672DAB">
          <w:rPr>
            <w:webHidden/>
          </w:rPr>
          <w:fldChar w:fldCharType="separate"/>
        </w:r>
        <w:r w:rsidR="00D86BE8">
          <w:rPr>
            <w:webHidden/>
          </w:rPr>
          <w:t>11</w:t>
        </w:r>
        <w:r w:rsidR="00672DAB">
          <w:rPr>
            <w:webHidden/>
          </w:rPr>
          <w:fldChar w:fldCharType="end"/>
        </w:r>
      </w:hyperlink>
    </w:p>
    <w:p w14:paraId="48474C8D" w14:textId="17AC726F" w:rsidR="00672DAB" w:rsidRDefault="00610D23" w:rsidP="004E7709">
      <w:pPr>
        <w:pStyle w:val="TOC4"/>
        <w:numPr>
          <w:ilvl w:val="0"/>
          <w:numId w:val="0"/>
        </w:numPr>
        <w:ind w:left="450" w:hanging="450"/>
        <w:rPr>
          <w:spacing w:val="0"/>
          <w:sz w:val="22"/>
          <w:szCs w:val="22"/>
          <w:lang w:eastAsia="en-AU"/>
        </w:rPr>
      </w:pPr>
      <w:hyperlink w:anchor="_Toc533078119" w:history="1">
        <w:r w:rsidR="00672DAB" w:rsidRPr="009B6DCB">
          <w:rPr>
            <w:rStyle w:val="Hyperlink"/>
            <w14:scene3d>
              <w14:camera w14:prst="orthographicFront"/>
              <w14:lightRig w14:rig="threePt" w14:dir="t">
                <w14:rot w14:lat="0" w14:lon="0" w14:rev="0"/>
              </w14:lightRig>
            </w14:scene3d>
          </w:rPr>
          <w:t>4.</w:t>
        </w:r>
        <w:r w:rsidR="00672DAB">
          <w:rPr>
            <w:spacing w:val="0"/>
            <w:sz w:val="22"/>
            <w:szCs w:val="22"/>
            <w:lang w:eastAsia="en-AU"/>
          </w:rPr>
          <w:tab/>
        </w:r>
        <w:r w:rsidR="00672DAB" w:rsidRPr="009B6DCB">
          <w:rPr>
            <w:rStyle w:val="Hyperlink"/>
          </w:rPr>
          <w:t>Delivering services</w:t>
        </w:r>
        <w:r w:rsidR="00672DAB">
          <w:rPr>
            <w:webHidden/>
          </w:rPr>
          <w:tab/>
        </w:r>
        <w:r w:rsidR="00672DAB">
          <w:rPr>
            <w:webHidden/>
          </w:rPr>
          <w:fldChar w:fldCharType="begin"/>
        </w:r>
        <w:r w:rsidR="00672DAB">
          <w:rPr>
            <w:webHidden/>
          </w:rPr>
          <w:instrText xml:space="preserve"> PAGEREF _Toc533078119 \h </w:instrText>
        </w:r>
        <w:r w:rsidR="00672DAB">
          <w:rPr>
            <w:webHidden/>
          </w:rPr>
        </w:r>
        <w:r w:rsidR="00672DAB">
          <w:rPr>
            <w:webHidden/>
          </w:rPr>
          <w:fldChar w:fldCharType="separate"/>
        </w:r>
        <w:r w:rsidR="00D86BE8">
          <w:rPr>
            <w:webHidden/>
          </w:rPr>
          <w:t>31</w:t>
        </w:r>
        <w:r w:rsidR="00672DAB">
          <w:rPr>
            <w:webHidden/>
          </w:rPr>
          <w:fldChar w:fldCharType="end"/>
        </w:r>
      </w:hyperlink>
    </w:p>
    <w:p w14:paraId="725092CA" w14:textId="44D5A393" w:rsidR="00672DAB" w:rsidRDefault="00610D23" w:rsidP="004E7709">
      <w:pPr>
        <w:pStyle w:val="TOC4"/>
        <w:numPr>
          <w:ilvl w:val="0"/>
          <w:numId w:val="0"/>
        </w:numPr>
        <w:ind w:left="450" w:hanging="450"/>
        <w:rPr>
          <w:spacing w:val="0"/>
          <w:sz w:val="22"/>
          <w:szCs w:val="22"/>
          <w:lang w:eastAsia="en-AU"/>
        </w:rPr>
      </w:pPr>
      <w:hyperlink w:anchor="_Toc533078120" w:history="1">
        <w:r w:rsidR="00672DAB" w:rsidRPr="009B6DCB">
          <w:rPr>
            <w:rStyle w:val="Hyperlink"/>
            <w14:scene3d>
              <w14:camera w14:prst="orthographicFront"/>
              <w14:lightRig w14:rig="threePt" w14:dir="t">
                <w14:rot w14:lat="0" w14:lon="0" w14:rev="0"/>
              </w14:lightRig>
            </w14:scene3d>
          </w:rPr>
          <w:t>5.</w:t>
        </w:r>
        <w:r w:rsidR="00672DAB">
          <w:rPr>
            <w:spacing w:val="0"/>
            <w:sz w:val="22"/>
            <w:szCs w:val="22"/>
            <w:lang w:eastAsia="en-AU"/>
          </w:rPr>
          <w:tab/>
        </w:r>
        <w:r w:rsidR="00672DAB" w:rsidRPr="009B6DCB">
          <w:rPr>
            <w:rStyle w:val="Hyperlink"/>
          </w:rPr>
          <w:t>Compliance and reporting</w:t>
        </w:r>
        <w:r w:rsidR="00672DAB">
          <w:rPr>
            <w:webHidden/>
          </w:rPr>
          <w:tab/>
        </w:r>
        <w:r w:rsidR="00672DAB">
          <w:rPr>
            <w:webHidden/>
          </w:rPr>
          <w:fldChar w:fldCharType="begin"/>
        </w:r>
        <w:r w:rsidR="00672DAB">
          <w:rPr>
            <w:webHidden/>
          </w:rPr>
          <w:instrText xml:space="preserve"> PAGEREF _Toc533078120 \h </w:instrText>
        </w:r>
        <w:r w:rsidR="00672DAB">
          <w:rPr>
            <w:webHidden/>
          </w:rPr>
        </w:r>
        <w:r w:rsidR="00672DAB">
          <w:rPr>
            <w:webHidden/>
          </w:rPr>
          <w:fldChar w:fldCharType="separate"/>
        </w:r>
        <w:r w:rsidR="00D86BE8">
          <w:rPr>
            <w:webHidden/>
          </w:rPr>
          <w:t>36</w:t>
        </w:r>
        <w:r w:rsidR="00672DAB">
          <w:rPr>
            <w:webHidden/>
          </w:rPr>
          <w:fldChar w:fldCharType="end"/>
        </w:r>
      </w:hyperlink>
    </w:p>
    <w:p w14:paraId="181C39DC" w14:textId="77777777" w:rsidR="00563527" w:rsidRDefault="00CD3D1B" w:rsidP="00D44953">
      <w:pPr>
        <w:rPr>
          <w:lang w:eastAsia="en-US"/>
        </w:rPr>
      </w:pPr>
      <w:r>
        <w:rPr>
          <w:noProof/>
          <w:color w:val="404040"/>
          <w:sz w:val="28"/>
          <w:szCs w:val="28"/>
          <w:lang w:eastAsia="en-US"/>
        </w:rPr>
        <w:fldChar w:fldCharType="end"/>
      </w:r>
    </w:p>
    <w:p w14:paraId="0DE464BF" w14:textId="77777777" w:rsidR="00CD3D1B" w:rsidRDefault="00CD3D1B" w:rsidP="00D2312F"/>
    <w:p w14:paraId="0DF9B33B" w14:textId="77777777" w:rsidR="00363CCF" w:rsidRDefault="00363CCF" w:rsidP="00363CCF">
      <w:bookmarkStart w:id="1" w:name="_Toc442780675"/>
    </w:p>
    <w:p w14:paraId="3F5D889E" w14:textId="77777777" w:rsidR="00363CCF" w:rsidRDefault="00363CCF" w:rsidP="00363CCF">
      <w:pPr>
        <w:sectPr w:rsidR="00363CCF"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14:paraId="024EF95B" w14:textId="77777777" w:rsidR="00DB7224" w:rsidRPr="00DB7224" w:rsidRDefault="00DB7224" w:rsidP="003C2486">
      <w:pPr>
        <w:pStyle w:val="Heading1"/>
        <w:numPr>
          <w:ilvl w:val="0"/>
          <w:numId w:val="0"/>
        </w:numPr>
        <w:ind w:left="289" w:hanging="289"/>
        <w:rPr>
          <w:sz w:val="40"/>
          <w:szCs w:val="40"/>
        </w:rPr>
      </w:pPr>
      <w:bookmarkStart w:id="2" w:name="_Toc533078109"/>
      <w:r w:rsidRPr="00DB7224">
        <w:rPr>
          <w:sz w:val="40"/>
          <w:szCs w:val="40"/>
        </w:rPr>
        <w:lastRenderedPageBreak/>
        <w:t>Guidelines</w:t>
      </w:r>
      <w:bookmarkEnd w:id="2"/>
    </w:p>
    <w:p w14:paraId="2AC0D760" w14:textId="77777777" w:rsidR="00DB6A98" w:rsidRDefault="00DB6A98" w:rsidP="00B70616">
      <w:pPr>
        <w:pStyle w:val="Heading1numbered"/>
      </w:pPr>
      <w:bookmarkStart w:id="3" w:name="_Toc533078110"/>
      <w:r w:rsidRPr="00363CCF">
        <w:t>Introduction</w:t>
      </w:r>
      <w:bookmarkEnd w:id="1"/>
      <w:bookmarkEnd w:id="3"/>
    </w:p>
    <w:p w14:paraId="43134403" w14:textId="77777777" w:rsidR="00373F74" w:rsidRDefault="00960BCA" w:rsidP="00373F74">
      <w:r>
        <w:t>T</w:t>
      </w:r>
      <w:r w:rsidR="00373F74">
        <w:t xml:space="preserve">he Standing Directions </w:t>
      </w:r>
      <w:r w:rsidR="001461C6">
        <w:t xml:space="preserve">2018 under the </w:t>
      </w:r>
      <w:r w:rsidR="001461C6" w:rsidRPr="001461C6">
        <w:rPr>
          <w:i/>
        </w:rPr>
        <w:t>Financial Management Act</w:t>
      </w:r>
      <w:r w:rsidR="001461C6">
        <w:rPr>
          <w:i/>
        </w:rPr>
        <w:t xml:space="preserve"> </w:t>
      </w:r>
      <w:r w:rsidR="001461C6" w:rsidRPr="001461C6">
        <w:rPr>
          <w:i/>
        </w:rPr>
        <w:t>1994</w:t>
      </w:r>
      <w:r w:rsidR="00373F74">
        <w:t xml:space="preserve"> (Directions)</w:t>
      </w:r>
      <w:r>
        <w:t xml:space="preserve"> set the standard for </w:t>
      </w:r>
      <w:r w:rsidR="00373F74">
        <w:t>financial management</w:t>
      </w:r>
      <w:r>
        <w:t xml:space="preserve"> by Victorian Public Sector agencies (Agencies)</w:t>
      </w:r>
      <w:r w:rsidR="00373F74">
        <w:t xml:space="preserve">. </w:t>
      </w:r>
    </w:p>
    <w:p w14:paraId="5524F22B" w14:textId="77777777" w:rsidR="00373F74" w:rsidRDefault="00960BCA" w:rsidP="00373F74">
      <w:r>
        <w:t xml:space="preserve">This document includes a checklist of the mandatory requirements in the Directions and the supporting Instructions. It is designed to be used by Agencies to assist with monitoring, reporting on and attesting to compliance with the Directions. This includes the annual </w:t>
      </w:r>
      <w:r w:rsidR="001729E0">
        <w:t xml:space="preserve">compliance </w:t>
      </w:r>
      <w:r>
        <w:t xml:space="preserve">reporting to Portfolio Departments and </w:t>
      </w:r>
      <w:r w:rsidR="000153F9">
        <w:t>the Department of Treasury and Finance (</w:t>
      </w:r>
      <w:r>
        <w:t>DTF</w:t>
      </w:r>
      <w:r w:rsidR="000153F9">
        <w:t>)</w:t>
      </w:r>
      <w:r>
        <w:t xml:space="preserve"> discussed below. </w:t>
      </w:r>
      <w:r w:rsidR="001729E0">
        <w:t xml:space="preserve">However, </w:t>
      </w:r>
      <w:r w:rsidR="008F1C6C">
        <w:t xml:space="preserve">while </w:t>
      </w:r>
      <w:r w:rsidR="001729E0">
        <w:t>i</w:t>
      </w:r>
      <w:r w:rsidR="008F1C6C">
        <w:t>t is not mandatory</w:t>
      </w:r>
      <w:r w:rsidR="000156CB">
        <w:t xml:space="preserve"> </w:t>
      </w:r>
      <w:r>
        <w:t xml:space="preserve">for </w:t>
      </w:r>
      <w:r w:rsidR="00373F74">
        <w:t>Agencies to use the checklist</w:t>
      </w:r>
      <w:r w:rsidR="001729E0">
        <w:t xml:space="preserve">, </w:t>
      </w:r>
      <w:r w:rsidR="008F1C6C">
        <w:t xml:space="preserve">its use is recommended. </w:t>
      </w:r>
      <w:r w:rsidR="00DD2AF0" w:rsidRPr="00256F53">
        <w:rPr>
          <w:b/>
          <w:u w:val="single"/>
        </w:rPr>
        <w:t>Note:</w:t>
      </w:r>
      <w:r w:rsidR="007C0133">
        <w:t xml:space="preserve"> the </w:t>
      </w:r>
      <w:r w:rsidR="008F1C6C">
        <w:t xml:space="preserve">Excel version of the checklist is easier </w:t>
      </w:r>
      <w:r w:rsidR="00264A94">
        <w:t>to tailor to an</w:t>
      </w:r>
      <w:r w:rsidR="008F1C6C">
        <w:t xml:space="preserve"> Agency’s </w:t>
      </w:r>
      <w:r w:rsidR="00F27894">
        <w:t>own</w:t>
      </w:r>
      <w:r w:rsidR="00264A94">
        <w:t xml:space="preserve"> business needs</w:t>
      </w:r>
      <w:r w:rsidR="007C0133">
        <w:t>.</w:t>
      </w:r>
    </w:p>
    <w:p w14:paraId="056B359D" w14:textId="77777777" w:rsidR="006E09F1" w:rsidRDefault="006E09F1" w:rsidP="00373F74">
      <w:r>
        <w:t xml:space="preserve">The checklist sets out all mandatory Directions and Instructions. It also refers to external policies that are mandated through the Directions, such as the </w:t>
      </w:r>
      <w:r w:rsidRPr="00264A94">
        <w:rPr>
          <w:i/>
        </w:rPr>
        <w:t>Asset Management Accountability Framework</w:t>
      </w:r>
      <w:r w:rsidR="00947E84">
        <w:t xml:space="preserve"> </w:t>
      </w:r>
      <w:r w:rsidR="00501255">
        <w:t xml:space="preserve">(AMAF) </w:t>
      </w:r>
      <w:r w:rsidR="00947E84">
        <w:t>a</w:t>
      </w:r>
      <w:r w:rsidR="00501255">
        <w:t xml:space="preserve">nd the </w:t>
      </w:r>
      <w:r w:rsidR="00501255" w:rsidRPr="00264A94">
        <w:rPr>
          <w:i/>
        </w:rPr>
        <w:t>Victorian Government Risk Management Framework</w:t>
      </w:r>
      <w:r w:rsidR="00501255">
        <w:t xml:space="preserve"> (VGRMF)</w:t>
      </w:r>
      <w:r>
        <w:t>.</w:t>
      </w:r>
      <w:r w:rsidR="00256F53">
        <w:t xml:space="preserve"> </w:t>
      </w:r>
      <w:r w:rsidR="008F1C6C">
        <w:t>The</w:t>
      </w:r>
      <w:r>
        <w:t xml:space="preserve"> </w:t>
      </w:r>
      <w:r w:rsidR="008F1C6C">
        <w:t xml:space="preserve">Word version </w:t>
      </w:r>
      <w:r>
        <w:t>do</w:t>
      </w:r>
      <w:r w:rsidR="00947E84">
        <w:t xml:space="preserve">es not set out the </w:t>
      </w:r>
      <w:r w:rsidR="00501255">
        <w:t xml:space="preserve">individual </w:t>
      </w:r>
      <w:r w:rsidR="008F1C6C">
        <w:t xml:space="preserve">requirements </w:t>
      </w:r>
      <w:r w:rsidR="000153F9">
        <w:t>in those external policies, however</w:t>
      </w:r>
      <w:r>
        <w:t xml:space="preserve"> </w:t>
      </w:r>
      <w:r w:rsidR="000153F9">
        <w:t>these Framework documents</w:t>
      </w:r>
      <w:r w:rsidR="00DD2AF0">
        <w:t xml:space="preserve"> are availabl</w:t>
      </w:r>
      <w:r w:rsidR="000153F9">
        <w:t xml:space="preserve">e </w:t>
      </w:r>
      <w:r w:rsidR="00DD2AF0">
        <w:t>on the DTF</w:t>
      </w:r>
      <w:r w:rsidR="000153F9">
        <w:t xml:space="preserve"> website.</w:t>
      </w:r>
    </w:p>
    <w:p w14:paraId="7CF48147" w14:textId="77777777" w:rsidR="000156CB" w:rsidRDefault="000156CB" w:rsidP="00373F74">
      <w:r>
        <w:t>A separate checklist of mandatory r</w:t>
      </w:r>
      <w:r w:rsidR="000153F9">
        <w:t>equirements is included in the</w:t>
      </w:r>
      <w:r>
        <w:t xml:space="preserve"> Framework documents. </w:t>
      </w:r>
      <w:r>
        <w:rPr>
          <w:u w:val="single"/>
        </w:rPr>
        <w:t>These</w:t>
      </w:r>
      <w:r w:rsidRPr="00200634">
        <w:rPr>
          <w:u w:val="single"/>
        </w:rPr>
        <w:t xml:space="preserve"> </w:t>
      </w:r>
      <w:r>
        <w:rPr>
          <w:u w:val="single"/>
        </w:rPr>
        <w:t>checklist</w:t>
      </w:r>
      <w:r w:rsidR="007C0133">
        <w:rPr>
          <w:u w:val="single"/>
        </w:rPr>
        <w:t>s</w:t>
      </w:r>
      <w:r>
        <w:rPr>
          <w:u w:val="single"/>
        </w:rPr>
        <w:t xml:space="preserve"> </w:t>
      </w:r>
      <w:r w:rsidRPr="00200634">
        <w:rPr>
          <w:u w:val="single"/>
        </w:rPr>
        <w:t>must be completed by the A</w:t>
      </w:r>
      <w:r w:rsidR="007C0133">
        <w:rPr>
          <w:u w:val="single"/>
        </w:rPr>
        <w:t>gency and any individual Compliance D</w:t>
      </w:r>
      <w:r w:rsidRPr="00200634">
        <w:rPr>
          <w:u w:val="single"/>
        </w:rPr>
        <w:t xml:space="preserve">eficiencies included within the compliance report submitted to </w:t>
      </w:r>
      <w:r w:rsidR="007C0133">
        <w:rPr>
          <w:u w:val="single"/>
        </w:rPr>
        <w:t xml:space="preserve">the </w:t>
      </w:r>
      <w:r w:rsidRPr="00200634">
        <w:rPr>
          <w:u w:val="single"/>
        </w:rPr>
        <w:t>Portfolio Department</w:t>
      </w:r>
      <w:r w:rsidRPr="000156CB">
        <w:t xml:space="preserve">. </w:t>
      </w:r>
      <w:r w:rsidR="00256F53" w:rsidRPr="00256F53">
        <w:rPr>
          <w:b/>
          <w:u w:val="single"/>
        </w:rPr>
        <w:t>Note:</w:t>
      </w:r>
      <w:r w:rsidR="00256F53">
        <w:t xml:space="preserve"> t</w:t>
      </w:r>
      <w:r w:rsidRPr="000156CB">
        <w:t>he Excel ver</w:t>
      </w:r>
      <w:r>
        <w:t xml:space="preserve">sion has separate </w:t>
      </w:r>
      <w:r w:rsidR="006C3651">
        <w:t xml:space="preserve">worksheet </w:t>
      </w:r>
      <w:r>
        <w:t>tabs for each Framework</w:t>
      </w:r>
      <w:r w:rsidR="007C0133">
        <w:t>,</w:t>
      </w:r>
      <w:r>
        <w:t xml:space="preserve"> listing all mandatory requirements.</w:t>
      </w:r>
    </w:p>
    <w:p w14:paraId="4B10784E" w14:textId="77777777" w:rsidR="007C0133" w:rsidRDefault="007C0133" w:rsidP="00373F74">
      <w:r>
        <w:t>If a Direction is not applicable to an Agency</w:t>
      </w:r>
      <w:r w:rsidR="00300AB0">
        <w:t>, for example the requirement relates to a Portfolio Department or DTF, or it is not currently relevant to the Agency i.e. the Agency has no purchasing cards, please put N/A in the comment column. In the Excel version an Agency may wish to remove the relevant requirements from their tailored checklist.</w:t>
      </w:r>
    </w:p>
    <w:p w14:paraId="51E41762" w14:textId="77777777" w:rsidR="006E09F1" w:rsidRPr="00373F74" w:rsidRDefault="006E09F1" w:rsidP="00373F74">
      <w:r>
        <w:t xml:space="preserve">This Introduction includes further information </w:t>
      </w:r>
      <w:r w:rsidR="001729E0">
        <w:t>on compliance activities under the Directions.</w:t>
      </w:r>
      <w:r>
        <w:t xml:space="preserve"> It should not be used as a substitute for reviewing the Directions and Instructions, and particularly Direction </w:t>
      </w:r>
      <w:r w:rsidR="001729E0">
        <w:t>5.1</w:t>
      </w:r>
      <w:r w:rsidR="00616274">
        <w:t xml:space="preserve"> and Instruction 5.1. </w:t>
      </w:r>
    </w:p>
    <w:p w14:paraId="3661FCA5" w14:textId="77777777" w:rsidR="000344E0" w:rsidRPr="00542A33" w:rsidRDefault="005F4AD8" w:rsidP="008276A5">
      <w:pPr>
        <w:pStyle w:val="Heading2numbered"/>
      </w:pPr>
      <w:bookmarkStart w:id="4" w:name="_Toc533078111"/>
      <w:r w:rsidRPr="00542A33">
        <w:t>Compliance reporting</w:t>
      </w:r>
      <w:bookmarkEnd w:id="4"/>
    </w:p>
    <w:p w14:paraId="68260AF3" w14:textId="77777777" w:rsidR="005F4AD8" w:rsidRDefault="00654824" w:rsidP="00363CCF">
      <w:r>
        <w:t xml:space="preserve">The </w:t>
      </w:r>
      <w:r w:rsidR="00DD12D7">
        <w:t>Directions require A</w:t>
      </w:r>
      <w:r w:rsidR="00F105DE">
        <w:t xml:space="preserve">gencies </w:t>
      </w:r>
      <w:r w:rsidR="00774D15">
        <w:t>annually</w:t>
      </w:r>
      <w:r w:rsidR="00F105DE">
        <w:t xml:space="preserve"> </w:t>
      </w:r>
      <w:r w:rsidR="005F4AD8">
        <w:t xml:space="preserve">to attest compliance with applicable requirements in the </w:t>
      </w:r>
      <w:r w:rsidR="005F4AD8" w:rsidRPr="00654824">
        <w:rPr>
          <w:i/>
        </w:rPr>
        <w:t>Financial Management Act 1994</w:t>
      </w:r>
      <w:r w:rsidR="00DD12D7">
        <w:t xml:space="preserve"> (FMA),</w:t>
      </w:r>
      <w:r w:rsidR="005F4AD8">
        <w:t xml:space="preserve"> the Directions </w:t>
      </w:r>
      <w:r w:rsidR="007F60D9">
        <w:t>and the</w:t>
      </w:r>
      <w:r w:rsidR="00F105DE">
        <w:t xml:space="preserve"> supporting</w:t>
      </w:r>
      <w:r w:rsidR="007F60D9">
        <w:t xml:space="preserve"> Instructions. </w:t>
      </w:r>
      <w:r w:rsidR="005F4AD8">
        <w:t xml:space="preserve">This attestation must disclose all Material Compliance Deficiencies. </w:t>
      </w:r>
    </w:p>
    <w:p w14:paraId="167EF149" w14:textId="77777777" w:rsidR="00654824" w:rsidRPr="00082878" w:rsidRDefault="00654824" w:rsidP="00363CCF">
      <w:r w:rsidRPr="00082878">
        <w:t xml:space="preserve">The compliance attestation must relate to compliance </w:t>
      </w:r>
      <w:r w:rsidRPr="00082878">
        <w:rPr>
          <w:b/>
        </w:rPr>
        <w:t>for the entire period</w:t>
      </w:r>
      <w:r w:rsidRPr="00082878">
        <w:t xml:space="preserve"> of the relevant financial year</w:t>
      </w:r>
      <w:r w:rsidR="00F105DE" w:rsidRPr="00082878">
        <w:t>, which in most agencies is 1 July until 30 June</w:t>
      </w:r>
      <w:r w:rsidRPr="00082878">
        <w:t xml:space="preserve">. </w:t>
      </w:r>
      <w:r w:rsidR="00082878">
        <w:rPr>
          <w:rFonts w:ascii="Arial" w:eastAsiaTheme="minorHAnsi" w:hAnsi="Arial" w:cs="Arial"/>
          <w:color w:val="000000"/>
          <w:spacing w:val="0"/>
          <w:u w:val="single"/>
          <w:lang w:eastAsia="en-US"/>
        </w:rPr>
        <w:t xml:space="preserve">However, </w:t>
      </w:r>
      <w:r w:rsidR="00256F53">
        <w:rPr>
          <w:rFonts w:ascii="Arial" w:eastAsiaTheme="minorHAnsi" w:hAnsi="Arial" w:cs="Arial"/>
          <w:color w:val="000000"/>
          <w:spacing w:val="0"/>
          <w:u w:val="single"/>
          <w:lang w:eastAsia="en-US"/>
        </w:rPr>
        <w:t xml:space="preserve">for the 2018-19 </w:t>
      </w:r>
      <w:r w:rsidR="00501255" w:rsidRPr="00082878">
        <w:rPr>
          <w:rFonts w:ascii="Arial" w:eastAsiaTheme="minorHAnsi" w:hAnsi="Arial" w:cs="Arial"/>
          <w:color w:val="000000"/>
          <w:spacing w:val="0"/>
          <w:u w:val="single"/>
          <w:lang w:eastAsia="en-US"/>
        </w:rPr>
        <w:t>year, please note that for Direction 4.2.</w:t>
      </w:r>
      <w:r w:rsidR="00256F53">
        <w:rPr>
          <w:rFonts w:ascii="Arial" w:eastAsiaTheme="minorHAnsi" w:hAnsi="Arial" w:cs="Arial"/>
          <w:color w:val="000000"/>
          <w:spacing w:val="0"/>
          <w:u w:val="single"/>
          <w:lang w:eastAsia="en-US"/>
        </w:rPr>
        <w:t>4 -</w:t>
      </w:r>
      <w:r w:rsidR="00501255" w:rsidRPr="00082878">
        <w:rPr>
          <w:rFonts w:ascii="Arial" w:eastAsiaTheme="minorHAnsi" w:hAnsi="Arial" w:cs="Arial"/>
          <w:color w:val="000000"/>
          <w:spacing w:val="0"/>
          <w:u w:val="single"/>
          <w:lang w:eastAsia="en-US"/>
        </w:rPr>
        <w:t xml:space="preserve"> </w:t>
      </w:r>
      <w:r w:rsidR="00256F53">
        <w:rPr>
          <w:rFonts w:ascii="Arial" w:eastAsiaTheme="minorHAnsi" w:hAnsi="Arial" w:cs="Arial"/>
          <w:color w:val="000000"/>
          <w:spacing w:val="0"/>
          <w:u w:val="single"/>
          <w:lang w:eastAsia="en-US"/>
        </w:rPr>
        <w:t xml:space="preserve">Public construction </w:t>
      </w:r>
      <w:r w:rsidR="00501255" w:rsidRPr="00082878">
        <w:rPr>
          <w:rFonts w:ascii="Arial" w:eastAsiaTheme="minorHAnsi" w:hAnsi="Arial" w:cs="Arial"/>
          <w:color w:val="000000"/>
          <w:spacing w:val="0"/>
          <w:u w:val="single"/>
          <w:lang w:eastAsia="en-US"/>
        </w:rPr>
        <w:t>accountability</w:t>
      </w:r>
      <w:r w:rsidR="00256F53">
        <w:rPr>
          <w:rFonts w:ascii="Arial" w:eastAsiaTheme="minorHAnsi" w:hAnsi="Arial" w:cs="Arial"/>
          <w:color w:val="000000"/>
          <w:spacing w:val="0"/>
          <w:u w:val="single"/>
          <w:lang w:eastAsia="en-US"/>
        </w:rPr>
        <w:t xml:space="preserve"> and Direction 3.7.2.1 - Central Banking System and Eligible Financial Assets,</w:t>
      </w:r>
      <w:r w:rsidR="00501255" w:rsidRPr="00082878">
        <w:rPr>
          <w:rFonts w:ascii="Arial" w:eastAsiaTheme="minorHAnsi" w:hAnsi="Arial" w:cs="Arial"/>
          <w:color w:val="000000"/>
          <w:spacing w:val="0"/>
          <w:u w:val="single"/>
          <w:lang w:eastAsia="en-US"/>
        </w:rPr>
        <w:t xml:space="preserve"> attestation is </w:t>
      </w:r>
      <w:r w:rsidR="00256F53">
        <w:rPr>
          <w:rFonts w:ascii="Arial" w:eastAsiaTheme="minorHAnsi" w:hAnsi="Arial" w:cs="Arial"/>
          <w:b/>
          <w:color w:val="000000"/>
          <w:spacing w:val="0"/>
          <w:u w:val="single"/>
          <w:lang w:eastAsia="en-US"/>
        </w:rPr>
        <w:t>as at 30 June 2019</w:t>
      </w:r>
      <w:r w:rsidR="00501255" w:rsidRPr="00082878">
        <w:rPr>
          <w:rFonts w:ascii="Arial" w:eastAsiaTheme="minorHAnsi" w:hAnsi="Arial" w:cs="Arial"/>
          <w:b/>
          <w:color w:val="000000"/>
          <w:spacing w:val="0"/>
          <w:u w:val="single"/>
          <w:lang w:eastAsia="en-US"/>
        </w:rPr>
        <w:t xml:space="preserve"> (</w:t>
      </w:r>
      <w:r w:rsidR="00501255" w:rsidRPr="00082878">
        <w:rPr>
          <w:rFonts w:ascii="Arial" w:eastAsiaTheme="minorHAnsi" w:hAnsi="Arial" w:cs="Arial"/>
          <w:color w:val="000000"/>
          <w:spacing w:val="0"/>
          <w:u w:val="single"/>
          <w:lang w:eastAsia="en-US"/>
        </w:rPr>
        <w:t>as per Instruction 5.1, Clause</w:t>
      </w:r>
      <w:r w:rsidR="00256F53">
        <w:rPr>
          <w:rFonts w:ascii="Arial" w:eastAsiaTheme="minorHAnsi" w:hAnsi="Arial" w:cs="Arial"/>
          <w:color w:val="000000"/>
          <w:spacing w:val="0"/>
          <w:u w:val="single"/>
          <w:lang w:eastAsia="en-US"/>
        </w:rPr>
        <w:t>s 2.5 and 2.6</w:t>
      </w:r>
      <w:r w:rsidR="00501255" w:rsidRPr="00082878">
        <w:rPr>
          <w:rFonts w:ascii="Arial" w:eastAsiaTheme="minorHAnsi" w:hAnsi="Arial" w:cs="Arial"/>
          <w:color w:val="000000"/>
          <w:spacing w:val="0"/>
          <w:u w:val="single"/>
          <w:lang w:eastAsia="en-US"/>
        </w:rPr>
        <w:t>)</w:t>
      </w:r>
      <w:r w:rsidR="00501255" w:rsidRPr="00082878">
        <w:rPr>
          <w:rFonts w:ascii="Arial" w:eastAsiaTheme="minorHAnsi" w:hAnsi="Arial" w:cs="Arial"/>
          <w:color w:val="000000"/>
          <w:spacing w:val="0"/>
          <w:lang w:eastAsia="en-US"/>
        </w:rPr>
        <w:t>.</w:t>
      </w:r>
    </w:p>
    <w:p w14:paraId="1EFB2B4E" w14:textId="77777777" w:rsidR="002C05C0" w:rsidRDefault="007F60D9" w:rsidP="00363CCF">
      <w:r>
        <w:t>In addition to the annual attestation wi</w:t>
      </w:r>
      <w:r w:rsidR="00CE2366">
        <w:t>thin the Annual Report, Portfolio Agencies and Portfolio Departments</w:t>
      </w:r>
      <w:r>
        <w:t xml:space="preserve"> are re</w:t>
      </w:r>
      <w:r w:rsidR="00CE2366">
        <w:t xml:space="preserve">quired to provide other forms of compliance reporting. </w:t>
      </w:r>
      <w:r w:rsidR="00DD12D7">
        <w:t>The type and timing of this compliance reporting by</w:t>
      </w:r>
      <w:r w:rsidR="00F77F92">
        <w:t xml:space="preserve"> </w:t>
      </w:r>
      <w:r w:rsidR="00256F53">
        <w:t xml:space="preserve">31 December and </w:t>
      </w:r>
      <w:r w:rsidR="00F77F92">
        <w:t>30 June reporting balance date</w:t>
      </w:r>
      <w:r w:rsidR="00DD12D7">
        <w:t xml:space="preserve"> Agencies, Portfolio Departments and DTF is</w:t>
      </w:r>
      <w:r w:rsidR="00CE2366">
        <w:t xml:space="preserve"> </w:t>
      </w:r>
      <w:r w:rsidR="00F105DE">
        <w:t xml:space="preserve">set out in Instruction 5.1 and summarised </w:t>
      </w:r>
      <w:r w:rsidR="00CE2366">
        <w:t>in the table below</w:t>
      </w:r>
      <w:r w:rsidR="00F77F92">
        <w:t>.</w:t>
      </w:r>
    </w:p>
    <w:tbl>
      <w:tblPr>
        <w:tblStyle w:val="DTFtexttable"/>
        <w:tblW w:w="9237" w:type="dxa"/>
        <w:tblLook w:val="06A0" w:firstRow="1" w:lastRow="0" w:firstColumn="1" w:lastColumn="0" w:noHBand="1" w:noVBand="1"/>
      </w:tblPr>
      <w:tblGrid>
        <w:gridCol w:w="1758"/>
        <w:gridCol w:w="1827"/>
        <w:gridCol w:w="5652"/>
      </w:tblGrid>
      <w:tr w:rsidR="004B3F5A" w:rsidRPr="00DD12D7" w14:paraId="0BBDF7D7" w14:textId="77777777" w:rsidTr="00AA63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14:paraId="24B90224" w14:textId="77777777" w:rsidR="004B3F5A" w:rsidRPr="00DD12D7" w:rsidRDefault="00616274" w:rsidP="00AA63A8">
            <w:pPr>
              <w:pStyle w:val="Tableheader"/>
              <w:rPr>
                <w:b w:val="0"/>
              </w:rPr>
            </w:pPr>
            <w:r>
              <w:lastRenderedPageBreak/>
              <w:br w:type="page"/>
            </w:r>
            <w:r w:rsidR="00F11DEA">
              <w:t>Compliance reporting</w:t>
            </w:r>
          </w:p>
        </w:tc>
        <w:tc>
          <w:tcPr>
            <w:tcW w:w="1827" w:type="dxa"/>
          </w:tcPr>
          <w:p w14:paraId="6893D865" w14:textId="77777777" w:rsidR="004B3F5A" w:rsidRPr="00DD12D7" w:rsidRDefault="00373F74" w:rsidP="00AA63A8">
            <w:pPr>
              <w:pStyle w:val="Tableheader"/>
              <w:cnfStyle w:val="100000000000" w:firstRow="1" w:lastRow="0" w:firstColumn="0" w:lastColumn="0" w:oddVBand="0" w:evenVBand="0" w:oddHBand="0" w:evenHBand="0" w:firstRowFirstColumn="0" w:firstRowLastColumn="0" w:lastRowFirstColumn="0" w:lastRowLastColumn="0"/>
              <w:rPr>
                <w:b w:val="0"/>
              </w:rPr>
            </w:pPr>
            <w:r>
              <w:t>D</w:t>
            </w:r>
            <w:r w:rsidR="004B3F5A" w:rsidRPr="00DD12D7">
              <w:t>ue</w:t>
            </w:r>
            <w:r>
              <w:t xml:space="preserve"> date</w:t>
            </w:r>
          </w:p>
        </w:tc>
        <w:tc>
          <w:tcPr>
            <w:tcW w:w="5652" w:type="dxa"/>
          </w:tcPr>
          <w:p w14:paraId="0AE1992D" w14:textId="77777777" w:rsidR="004B3F5A" w:rsidRPr="00DD12D7" w:rsidRDefault="00F11DEA" w:rsidP="00AA63A8">
            <w:pPr>
              <w:pStyle w:val="Tableheader"/>
              <w:cnfStyle w:val="100000000000" w:firstRow="1" w:lastRow="0" w:firstColumn="0" w:lastColumn="0" w:oddVBand="0" w:evenVBand="0" w:oddHBand="0" w:evenHBand="0" w:firstRowFirstColumn="0" w:firstRowLastColumn="0" w:lastRowFirstColumn="0" w:lastRowLastColumn="0"/>
              <w:rPr>
                <w:b w:val="0"/>
              </w:rPr>
            </w:pPr>
            <w:r>
              <w:t>Content</w:t>
            </w:r>
          </w:p>
        </w:tc>
      </w:tr>
      <w:tr w:rsidR="004B3F5A" w14:paraId="262F88AF"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11D9B831" w14:textId="77777777" w:rsidR="004B3F5A" w:rsidRPr="00AA63A8" w:rsidRDefault="004B3F5A" w:rsidP="003769AF">
            <w:pPr>
              <w:pStyle w:val="Tabletextbold"/>
            </w:pPr>
            <w:r w:rsidRPr="00AA63A8">
              <w:t>Portfolio Agency to Portfolio Departments</w:t>
            </w:r>
          </w:p>
        </w:tc>
        <w:tc>
          <w:tcPr>
            <w:tcW w:w="1827" w:type="dxa"/>
          </w:tcPr>
          <w:p w14:paraId="687BF568" w14:textId="77777777"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15 March</w:t>
            </w:r>
            <w:r>
              <w:t xml:space="preserve"> (for Agencies with 31 December reporting balance dates)</w:t>
            </w:r>
            <w:r w:rsidR="00916F30">
              <w:t>.</w:t>
            </w:r>
          </w:p>
          <w:p w14:paraId="76828D2A" w14:textId="77777777"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p>
          <w:p w14:paraId="096E842A" w14:textId="77777777" w:rsidR="00DD2AF0" w:rsidRDefault="004B3F5A" w:rsidP="00AA63A8">
            <w:pPr>
              <w:pStyle w:val="Tabletext"/>
              <w:cnfStyle w:val="000000000000" w:firstRow="0" w:lastRow="0" w:firstColumn="0" w:lastColumn="0" w:oddVBand="0" w:evenVBand="0" w:oddHBand="0" w:evenHBand="0" w:firstRowFirstColumn="0" w:firstRowLastColumn="0" w:lastRowFirstColumn="0" w:lastRowLastColumn="0"/>
            </w:pPr>
            <w:r w:rsidRPr="00DD12D7">
              <w:t xml:space="preserve">By </w:t>
            </w:r>
            <w:r w:rsidRPr="00256F53">
              <w:rPr>
                <w:b/>
              </w:rPr>
              <w:t>15 September</w:t>
            </w:r>
            <w:r w:rsidR="00DD2AF0">
              <w:t xml:space="preserve"> (for Agencies with 30 June reporting balance dates).</w:t>
            </w:r>
          </w:p>
          <w:p w14:paraId="6FD0F521" w14:textId="77777777" w:rsidR="004B3F5A" w:rsidRPr="00DD12D7" w:rsidRDefault="004B3F5A" w:rsidP="00AA63A8">
            <w:pPr>
              <w:pStyle w:val="Tabletext"/>
              <w:cnfStyle w:val="000000000000" w:firstRow="0" w:lastRow="0" w:firstColumn="0" w:lastColumn="0" w:oddVBand="0" w:evenVBand="0" w:oddHBand="0" w:evenHBand="0" w:firstRowFirstColumn="0" w:firstRowLastColumn="0" w:lastRowFirstColumn="0" w:lastRowLastColumn="0"/>
            </w:pPr>
          </w:p>
        </w:tc>
        <w:tc>
          <w:tcPr>
            <w:tcW w:w="5652" w:type="dxa"/>
          </w:tcPr>
          <w:p w14:paraId="3E58E3D5" w14:textId="77777777" w:rsidR="003A786F" w:rsidRPr="00AA63A8" w:rsidRDefault="000F4E56" w:rsidP="00AA63A8">
            <w:pPr>
              <w:pStyle w:val="Tabletext"/>
              <w:cnfStyle w:val="000000000000" w:firstRow="0" w:lastRow="0" w:firstColumn="0" w:lastColumn="0" w:oddVBand="0" w:evenVBand="0" w:oddHBand="0" w:evenHBand="0" w:firstRowFirstColumn="0" w:firstRowLastColumn="0" w:lastRowFirstColumn="0" w:lastRowLastColumn="0"/>
              <w:rPr>
                <w:b/>
              </w:rPr>
            </w:pPr>
            <w:r>
              <w:rPr>
                <w:b/>
              </w:rPr>
              <w:t>Agency c</w:t>
            </w:r>
            <w:r w:rsidR="003A786F" w:rsidRPr="00AA63A8">
              <w:rPr>
                <w:b/>
              </w:rPr>
              <w:t xml:space="preserve">ompliance </w:t>
            </w:r>
            <w:r w:rsidR="00F11DEA">
              <w:rPr>
                <w:b/>
              </w:rPr>
              <w:t>r</w:t>
            </w:r>
            <w:r w:rsidR="003A786F" w:rsidRPr="00AA63A8">
              <w:rPr>
                <w:b/>
              </w:rPr>
              <w:t>eport</w:t>
            </w:r>
          </w:p>
          <w:p w14:paraId="73292B22" w14:textId="77777777" w:rsidR="007475BD"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The Accountable Officer must provide a compliance report to the Portfolio Department following the </w:t>
            </w:r>
            <w:r w:rsidR="00EF56A3">
              <w:t xml:space="preserve">financial </w:t>
            </w:r>
            <w:r>
              <w:t xml:space="preserve">year reviewed. </w:t>
            </w:r>
          </w:p>
          <w:p w14:paraId="0D689F81" w14:textId="77777777"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must include relevant information drawn from the Responsible Body’s annual assessment of f</w:t>
            </w:r>
            <w:r w:rsidR="00CE2366">
              <w:t>inancial management compliance (</w:t>
            </w:r>
            <w:r>
              <w:t xml:space="preserve">under Direction 5.1.2), and the detailed periodic review of financial management compliance undertaken by internal </w:t>
            </w:r>
            <w:r w:rsidR="00250773">
              <w:t xml:space="preserve">audit (under Direction 5.1.3). </w:t>
            </w:r>
          </w:p>
          <w:p w14:paraId="01BBDDED" w14:textId="77777777"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should include:</w:t>
            </w:r>
          </w:p>
          <w:p w14:paraId="1F3D7A35"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processes undertaken by the Agency to achieve the level of compliance;</w:t>
            </w:r>
            <w:r w:rsidR="0044628F">
              <w:t xml:space="preserve"> </w:t>
            </w:r>
            <w:r>
              <w:t xml:space="preserve"> </w:t>
            </w:r>
          </w:p>
          <w:p w14:paraId="14860412"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Compliance Deficiencies, including planned and completed remedial actions and timeframes, and separately identifying any Material Compliance Deficiencies;</w:t>
            </w:r>
          </w:p>
          <w:p w14:paraId="7456F596"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significant compliance risks of the Agency;</w:t>
            </w:r>
          </w:p>
          <w:p w14:paraId="47186D88"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 summary of the plan for the detailed periodic review of financial management compliance (under Direction 5.1.3(c));</w:t>
            </w:r>
          </w:p>
          <w:p w14:paraId="0F2EE5EF"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any notifications made by the Agency for the compliance year required by Directions 3.5.3 (Significant or Systemic Fraud, Corruption and Other Losses) and 5.1.6 (Reporting Material Compliance Deficiencies);</w:t>
            </w:r>
          </w:p>
          <w:p w14:paraId="1537A80A" w14:textId="77777777" w:rsidR="005635DF"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progress on transitional Directions (if applicable); and</w:t>
            </w:r>
          </w:p>
          <w:p w14:paraId="1336538A" w14:textId="77777777" w:rsidR="008B02A3" w:rsidRPr="008276A5"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a statement by the Agency Audit Committee that it has reviewed and approved the compliance report (in accordance with Instruction 5.1 clause 1.3).</w:t>
            </w:r>
          </w:p>
        </w:tc>
      </w:tr>
      <w:tr w:rsidR="004B3F5A" w14:paraId="5E1E4055"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089B7A38" w14:textId="77777777" w:rsidR="004B3F5A" w:rsidRPr="00AA63A8" w:rsidRDefault="004B3F5A" w:rsidP="003769AF">
            <w:pPr>
              <w:pStyle w:val="Tabletextbold"/>
            </w:pPr>
            <w:r w:rsidRPr="00AA63A8">
              <w:t xml:space="preserve">Portfolio </w:t>
            </w:r>
            <w:r w:rsidR="007475BD" w:rsidRPr="00AA63A8">
              <w:t>Department</w:t>
            </w:r>
            <w:r w:rsidRPr="00AA63A8">
              <w:t xml:space="preserve"> to DTF</w:t>
            </w:r>
          </w:p>
        </w:tc>
        <w:tc>
          <w:tcPr>
            <w:tcW w:w="1827" w:type="dxa"/>
          </w:tcPr>
          <w:p w14:paraId="4FAC6540" w14:textId="77777777"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31 October</w:t>
            </w:r>
          </w:p>
        </w:tc>
        <w:tc>
          <w:tcPr>
            <w:tcW w:w="5652" w:type="dxa"/>
          </w:tcPr>
          <w:p w14:paraId="23B516DA" w14:textId="77777777" w:rsidR="003A786F" w:rsidRPr="00AA63A8" w:rsidRDefault="003A786F" w:rsidP="00AA63A8">
            <w:pPr>
              <w:pStyle w:val="Tabletext"/>
              <w:cnfStyle w:val="000000000000" w:firstRow="0" w:lastRow="0" w:firstColumn="0" w:lastColumn="0" w:oddVBand="0" w:evenVBand="0" w:oddHBand="0" w:evenHBand="0" w:firstRowFirstColumn="0" w:firstRowLastColumn="0" w:lastRowFirstColumn="0" w:lastRowLastColumn="0"/>
              <w:rPr>
                <w:b/>
              </w:rPr>
            </w:pPr>
            <w:r w:rsidRPr="00AA63A8">
              <w:rPr>
                <w:b/>
              </w:rPr>
              <w:t xml:space="preserve">Portfolio </w:t>
            </w:r>
            <w:r w:rsidR="00AA63A8" w:rsidRPr="00AA63A8">
              <w:rPr>
                <w:b/>
              </w:rPr>
              <w:t>compliance summary</w:t>
            </w:r>
          </w:p>
          <w:p w14:paraId="753A716C" w14:textId="77777777" w:rsidR="00DD12D7" w:rsidRPr="00DD12D7" w:rsidRDefault="007475BD" w:rsidP="00C717A3">
            <w:pPr>
              <w:pStyle w:val="Tabletext"/>
              <w:cnfStyle w:val="000000000000" w:firstRow="0" w:lastRow="0" w:firstColumn="0" w:lastColumn="0" w:oddVBand="0" w:evenVBand="0" w:oddHBand="0" w:evenHBand="0" w:firstRowFirstColumn="0" w:firstRowLastColumn="0" w:lastRowFirstColumn="0" w:lastRowLastColumn="0"/>
            </w:pPr>
            <w:r>
              <w:t>Based on the reports provided by Portfolio Agencies to Portfolio Departments, Portfolio Departments must provide a portfolio compliance summary to</w:t>
            </w:r>
            <w:r w:rsidR="00CE2366">
              <w:t xml:space="preserve"> the DTF Deputy Secretary by </w:t>
            </w:r>
            <w:r w:rsidR="00CE2366" w:rsidRPr="00DD12D7">
              <w:t>31 </w:t>
            </w:r>
            <w:r w:rsidRPr="00DD12D7">
              <w:t>October</w:t>
            </w:r>
            <w:r w:rsidRPr="00CE2366">
              <w:rPr>
                <w:b/>
              </w:rPr>
              <w:t xml:space="preserve"> </w:t>
            </w:r>
            <w:r>
              <w:t xml:space="preserve">following </w:t>
            </w:r>
            <w:r w:rsidR="003A786F">
              <w:t xml:space="preserve">the year reviewed. </w:t>
            </w:r>
          </w:p>
        </w:tc>
      </w:tr>
      <w:tr w:rsidR="00C717A3" w14:paraId="72F16103" w14:textId="77777777" w:rsidTr="00BE5844">
        <w:tc>
          <w:tcPr>
            <w:cnfStyle w:val="001000000000" w:firstRow="0" w:lastRow="0" w:firstColumn="1" w:lastColumn="0" w:oddVBand="0" w:evenVBand="0" w:oddHBand="0" w:evenHBand="0" w:firstRowFirstColumn="0" w:firstRowLastColumn="0" w:lastRowFirstColumn="0" w:lastRowLastColumn="0"/>
            <w:tcW w:w="1758" w:type="dxa"/>
          </w:tcPr>
          <w:p w14:paraId="4996DFB6" w14:textId="77777777" w:rsidR="00C717A3" w:rsidRPr="00AA63A8" w:rsidRDefault="00C717A3" w:rsidP="003769AF">
            <w:pPr>
              <w:pStyle w:val="Tabletextbold"/>
            </w:pPr>
          </w:p>
        </w:tc>
        <w:tc>
          <w:tcPr>
            <w:tcW w:w="1827" w:type="dxa"/>
          </w:tcPr>
          <w:p w14:paraId="3C1112FF" w14:textId="77777777" w:rsidR="00C717A3" w:rsidRDefault="00C717A3" w:rsidP="00AA63A8">
            <w:pPr>
              <w:pStyle w:val="Tabletext"/>
              <w:cnfStyle w:val="000000000000" w:firstRow="0" w:lastRow="0" w:firstColumn="0" w:lastColumn="0" w:oddVBand="0" w:evenVBand="0" w:oddHBand="0" w:evenHBand="0" w:firstRowFirstColumn="0" w:firstRowLastColumn="0" w:lastRowFirstColumn="0" w:lastRowLastColumn="0"/>
            </w:pPr>
          </w:p>
        </w:tc>
        <w:tc>
          <w:tcPr>
            <w:tcW w:w="5652" w:type="dxa"/>
          </w:tcPr>
          <w:p w14:paraId="76129E38" w14:textId="77777777" w:rsidR="00C717A3" w:rsidRPr="00C717A3" w:rsidRDefault="00C717A3" w:rsidP="00C717A3">
            <w:pPr>
              <w:pStyle w:val="Tabletext"/>
              <w:cnfStyle w:val="000000000000" w:firstRow="0" w:lastRow="0" w:firstColumn="0" w:lastColumn="0" w:oddVBand="0" w:evenVBand="0" w:oddHBand="0" w:evenHBand="0" w:firstRowFirstColumn="0" w:firstRowLastColumn="0" w:lastRowFirstColumn="0" w:lastRowLastColumn="0"/>
            </w:pPr>
            <w:r w:rsidRPr="00C717A3">
              <w:t>The portfolio compliance summary should include:</w:t>
            </w:r>
          </w:p>
          <w:p w14:paraId="434CC587" w14:textId="77777777"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the levels of compliance achieved across the portfolio (including within the Portfolio Department as an Agency and all Portfolio Agencies);</w:t>
            </w:r>
          </w:p>
          <w:p w14:paraId="73429731" w14:textId="77777777"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key areas of Compliance Deficiency across the portfolio, including planned and completed remedial actions and timeframes of the Ag</w:t>
            </w:r>
            <w:r w:rsidR="00660F8E">
              <w:t xml:space="preserve">encies and </w:t>
            </w:r>
            <w:r w:rsidR="005635DF">
              <w:t xml:space="preserve">the </w:t>
            </w:r>
            <w:r w:rsidR="00660F8E">
              <w:t>Portfolio Department</w:t>
            </w:r>
            <w:r w:rsidR="007C7135">
              <w:t>;</w:t>
            </w:r>
          </w:p>
          <w:p w14:paraId="5CAF3A1F" w14:textId="77777777" w:rsid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 xml:space="preserve">an assessment of the significant compliance risks facing the portfolio, including key strategies of the Agencies and the Portfolio Department to mitigate these </w:t>
            </w:r>
            <w:r w:rsidR="007C7135">
              <w:t>risks; and</w:t>
            </w:r>
          </w:p>
          <w:p w14:paraId="495592E6" w14:textId="77777777" w:rsidR="00C717A3" w:rsidRPr="008276A5" w:rsidRDefault="007C7135" w:rsidP="008276A5">
            <w:pPr>
              <w:pStyle w:val="Tablebullet"/>
              <w:cnfStyle w:val="000000000000" w:firstRow="0" w:lastRow="0" w:firstColumn="0" w:lastColumn="0" w:oddVBand="0" w:evenVBand="0" w:oddHBand="0" w:evenHBand="0" w:firstRowFirstColumn="0" w:firstRowLastColumn="0" w:lastRowFirstColumn="0" w:lastRowLastColumn="0"/>
            </w:pPr>
            <w:r w:rsidRPr="007C7135">
              <w:t>any additional Portfolio Department reporting required to DTF under Direction 5.1.7</w:t>
            </w:r>
          </w:p>
        </w:tc>
      </w:tr>
      <w:tr w:rsidR="004B3F5A" w14:paraId="02D3A7B3"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312399AA" w14:textId="77777777" w:rsidR="004B3F5A" w:rsidRPr="007475BD" w:rsidRDefault="004B3F5A" w:rsidP="003769AF">
            <w:pPr>
              <w:pStyle w:val="Tabletextbold"/>
            </w:pPr>
            <w:r w:rsidRPr="007475BD">
              <w:t>DTF to the Minister for Finance</w:t>
            </w:r>
          </w:p>
        </w:tc>
        <w:tc>
          <w:tcPr>
            <w:tcW w:w="1827" w:type="dxa"/>
          </w:tcPr>
          <w:p w14:paraId="3DCAE60D" w14:textId="77777777"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15 December</w:t>
            </w:r>
          </w:p>
        </w:tc>
        <w:tc>
          <w:tcPr>
            <w:tcW w:w="5652" w:type="dxa"/>
          </w:tcPr>
          <w:p w14:paraId="2BE84BA7" w14:textId="77777777" w:rsidR="004B3F5A" w:rsidRPr="00AA63A8" w:rsidRDefault="003A786F" w:rsidP="003769AF">
            <w:pPr>
              <w:pStyle w:val="Tabletextbold"/>
              <w:cnfStyle w:val="000000000000" w:firstRow="0" w:lastRow="0" w:firstColumn="0" w:lastColumn="0" w:oddVBand="0" w:evenVBand="0" w:oddHBand="0" w:evenHBand="0" w:firstRowFirstColumn="0" w:firstRowLastColumn="0" w:lastRowFirstColumn="0" w:lastRowLastColumn="0"/>
            </w:pPr>
            <w:r w:rsidRPr="00AA63A8">
              <w:t xml:space="preserve">Whole of government compliance report </w:t>
            </w:r>
          </w:p>
          <w:p w14:paraId="09AB11B9" w14:textId="77777777" w:rsidR="00FA732A" w:rsidRPr="00FA732A" w:rsidRDefault="00FA732A" w:rsidP="00AA63A8">
            <w:pPr>
              <w:pStyle w:val="Tabletext"/>
              <w:cnfStyle w:val="000000000000" w:firstRow="0" w:lastRow="0" w:firstColumn="0" w:lastColumn="0" w:oddVBand="0" w:evenVBand="0" w:oddHBand="0" w:evenHBand="0" w:firstRowFirstColumn="0" w:firstRowLastColumn="0" w:lastRowFirstColumn="0" w:lastRowLastColumn="0"/>
            </w:pPr>
            <w:r>
              <w:t>Based on the reports provided to DTF by Portfolio Departments, the Accountable Officer of DTF must report to the Minister for Finance on whole of government compliance, compliance risks, and advice on proposed strateg</w:t>
            </w:r>
            <w:r w:rsidR="00CE2366">
              <w:t xml:space="preserve">ies to improve compliance by </w:t>
            </w:r>
            <w:r w:rsidR="00CE2366" w:rsidRPr="00DD12D7">
              <w:t>15 </w:t>
            </w:r>
            <w:r w:rsidRPr="00DD12D7">
              <w:t>December</w:t>
            </w:r>
            <w:r>
              <w:t xml:space="preserve"> following the year reviewed. </w:t>
            </w:r>
          </w:p>
        </w:tc>
      </w:tr>
    </w:tbl>
    <w:p w14:paraId="0CD52811" w14:textId="77777777" w:rsidR="00DD12D7" w:rsidRPr="00CE2366" w:rsidRDefault="00DD12D7" w:rsidP="008430FC">
      <w:pPr>
        <w:pStyle w:val="Heading2numbered"/>
        <w:pageBreakBefore/>
      </w:pPr>
      <w:bookmarkStart w:id="5" w:name="_Toc533078112"/>
      <w:r w:rsidRPr="00CE2366">
        <w:lastRenderedPageBreak/>
        <w:t xml:space="preserve">Compliance </w:t>
      </w:r>
      <w:r w:rsidR="00AA63A8" w:rsidRPr="00CE2366">
        <w:t>deficiencies</w:t>
      </w:r>
      <w:bookmarkEnd w:id="5"/>
    </w:p>
    <w:p w14:paraId="686EC3D5" w14:textId="77777777" w:rsidR="00DD12D7" w:rsidRPr="00CE2366" w:rsidRDefault="00DD12D7" w:rsidP="00DD12D7">
      <w:r>
        <w:t xml:space="preserve">The following table describes the </w:t>
      </w:r>
      <w:r w:rsidRPr="00CE2366">
        <w:t xml:space="preserve">two concepts </w:t>
      </w:r>
      <w:r>
        <w:t xml:space="preserve">referred to in the Directions and Instructions </w:t>
      </w:r>
      <w:r w:rsidRPr="00CE2366">
        <w:t>in relation to a failure to fully comply with a requirement in the FMA, Directions or Instructions:</w:t>
      </w:r>
    </w:p>
    <w:tbl>
      <w:tblPr>
        <w:tblStyle w:val="DTFtexttable"/>
        <w:tblW w:w="9237" w:type="dxa"/>
        <w:tblLook w:val="0620" w:firstRow="1" w:lastRow="0" w:firstColumn="0" w:lastColumn="0" w:noHBand="1" w:noVBand="1"/>
      </w:tblPr>
      <w:tblGrid>
        <w:gridCol w:w="2307"/>
        <w:gridCol w:w="2970"/>
        <w:gridCol w:w="3960"/>
      </w:tblGrid>
      <w:tr w:rsidR="00DD12D7" w:rsidRPr="00CE2366" w14:paraId="0E31B39C" w14:textId="77777777" w:rsidTr="00AA63A8">
        <w:trPr>
          <w:cnfStyle w:val="100000000000" w:firstRow="1" w:lastRow="0" w:firstColumn="0" w:lastColumn="0" w:oddVBand="0" w:evenVBand="0" w:oddHBand="0" w:evenHBand="0" w:firstRowFirstColumn="0" w:firstRowLastColumn="0" w:lastRowFirstColumn="0" w:lastRowLastColumn="0"/>
        </w:trPr>
        <w:tc>
          <w:tcPr>
            <w:tcW w:w="2307" w:type="dxa"/>
          </w:tcPr>
          <w:p w14:paraId="7C5BA0ED" w14:textId="77777777" w:rsidR="00DD12D7" w:rsidRPr="00CE2366" w:rsidRDefault="00DD12D7" w:rsidP="00AA63A8">
            <w:pPr>
              <w:pStyle w:val="Tableheader"/>
            </w:pPr>
            <w:r w:rsidRPr="00CE2366">
              <w:t>Concept</w:t>
            </w:r>
          </w:p>
        </w:tc>
        <w:tc>
          <w:tcPr>
            <w:tcW w:w="2970" w:type="dxa"/>
          </w:tcPr>
          <w:p w14:paraId="62399DDB" w14:textId="77777777" w:rsidR="00DD12D7" w:rsidRPr="00CE2366" w:rsidRDefault="00DD12D7" w:rsidP="00AA63A8">
            <w:pPr>
              <w:pStyle w:val="Tableheader"/>
            </w:pPr>
            <w:r w:rsidRPr="00CE2366">
              <w:t>Definition</w:t>
            </w:r>
          </w:p>
        </w:tc>
        <w:tc>
          <w:tcPr>
            <w:tcW w:w="3960" w:type="dxa"/>
          </w:tcPr>
          <w:p w14:paraId="5769BAD7" w14:textId="77777777" w:rsidR="00DD12D7" w:rsidRPr="00CE2366" w:rsidRDefault="00DD12D7" w:rsidP="00AA63A8">
            <w:pPr>
              <w:pStyle w:val="Tableheader"/>
            </w:pPr>
            <w:r w:rsidRPr="00CE2366">
              <w:t>Requirements</w:t>
            </w:r>
            <w:r>
              <w:t xml:space="preserve"> </w:t>
            </w:r>
          </w:p>
        </w:tc>
      </w:tr>
      <w:tr w:rsidR="00DD12D7" w:rsidRPr="00CE2366" w14:paraId="648B8B28" w14:textId="77777777" w:rsidTr="00AA63A8">
        <w:tc>
          <w:tcPr>
            <w:tcW w:w="2307" w:type="dxa"/>
          </w:tcPr>
          <w:p w14:paraId="23C4118F" w14:textId="77777777" w:rsidR="00DD12D7" w:rsidRPr="00CE2366" w:rsidRDefault="00DD12D7" w:rsidP="003769AF">
            <w:pPr>
              <w:pStyle w:val="Tabletextbold"/>
            </w:pPr>
            <w:r w:rsidRPr="00CE2366">
              <w:t>Compliance Deficiency</w:t>
            </w:r>
          </w:p>
        </w:tc>
        <w:tc>
          <w:tcPr>
            <w:tcW w:w="2970" w:type="dxa"/>
          </w:tcPr>
          <w:p w14:paraId="33E26308" w14:textId="77777777" w:rsidR="00DD12D7" w:rsidRPr="00AA63A8" w:rsidRDefault="00DD12D7" w:rsidP="00AA63A8">
            <w:pPr>
              <w:pStyle w:val="Tabletext"/>
            </w:pPr>
            <w:r w:rsidRPr="00AA63A8">
              <w:t>An attribute, condition, action or omiss</w:t>
            </w:r>
            <w:r w:rsidR="00330F82" w:rsidRPr="00AA63A8">
              <w:t>ion that is not fully compliant</w:t>
            </w:r>
            <w:r w:rsidRPr="00AA63A8">
              <w:t xml:space="preserve"> with a requirement in the FMA, Directions and/or Instructions.</w:t>
            </w:r>
          </w:p>
        </w:tc>
        <w:tc>
          <w:tcPr>
            <w:tcW w:w="3960" w:type="dxa"/>
          </w:tcPr>
          <w:p w14:paraId="0EFDF9B5" w14:textId="77777777" w:rsidR="00DD12D7" w:rsidRPr="00CE2366" w:rsidRDefault="00DD12D7" w:rsidP="00AA63A8">
            <w:pPr>
              <w:pStyle w:val="Tabletext"/>
            </w:pPr>
            <w:r w:rsidRPr="00CE2366">
              <w:t>Must be addressed</w:t>
            </w:r>
            <w:r w:rsidR="00660F8E">
              <w:t>, and</w:t>
            </w:r>
          </w:p>
          <w:p w14:paraId="40615963" w14:textId="77777777" w:rsidR="00DD12D7" w:rsidRPr="00CE2366" w:rsidRDefault="00660F8E" w:rsidP="008276A5">
            <w:pPr>
              <w:pStyle w:val="Tablebullet"/>
            </w:pPr>
            <w:r>
              <w:t>m</w:t>
            </w:r>
            <w:r w:rsidR="00DD12D7" w:rsidRPr="00CE2366">
              <w:t xml:space="preserve">ust be reported to Portfolio Department in the </w:t>
            </w:r>
            <w:r w:rsidR="000153F9">
              <w:t xml:space="preserve">annual </w:t>
            </w:r>
            <w:r w:rsidR="00DD12D7" w:rsidRPr="00CE2366">
              <w:t>Compliance Report.</w:t>
            </w:r>
          </w:p>
          <w:p w14:paraId="71AF137D" w14:textId="77777777" w:rsidR="00DD12D7" w:rsidRPr="00CE2366" w:rsidRDefault="00660F8E" w:rsidP="008276A5">
            <w:pPr>
              <w:pStyle w:val="Tablebullet"/>
            </w:pPr>
            <w:r>
              <w:t>k</w:t>
            </w:r>
            <w:r w:rsidR="00DD12D7" w:rsidRPr="00CE2366">
              <w:t>ey areas of Compliance Deficiency must be reported by Portfolio Department to DTF in the Portfolio Compliance Summary.</w:t>
            </w:r>
          </w:p>
        </w:tc>
      </w:tr>
      <w:tr w:rsidR="00DD12D7" w:rsidRPr="00330F82" w14:paraId="0BDA78F1" w14:textId="77777777" w:rsidTr="00AA63A8">
        <w:tc>
          <w:tcPr>
            <w:tcW w:w="2307" w:type="dxa"/>
          </w:tcPr>
          <w:p w14:paraId="58667B56" w14:textId="77777777" w:rsidR="00DD12D7" w:rsidRPr="00CE2366" w:rsidRDefault="00DD12D7" w:rsidP="003769AF">
            <w:pPr>
              <w:pStyle w:val="Tabletextbold"/>
            </w:pPr>
            <w:r w:rsidRPr="00CE2366">
              <w:t>Material Compliance Deficiency</w:t>
            </w:r>
          </w:p>
        </w:tc>
        <w:tc>
          <w:tcPr>
            <w:tcW w:w="2970" w:type="dxa"/>
          </w:tcPr>
          <w:p w14:paraId="6E966B1B" w14:textId="77777777" w:rsidR="00DD12D7" w:rsidRPr="00AA63A8" w:rsidRDefault="00DD12D7" w:rsidP="00AA63A8">
            <w:pPr>
              <w:pStyle w:val="Tabletext"/>
            </w:pPr>
            <w:r w:rsidRPr="00AA63A8">
              <w:t>A Compliance Deficiency that a reasonable person would consider has a material impact on the Agency or the State’s reputation, financial position or financial management.</w:t>
            </w:r>
          </w:p>
        </w:tc>
        <w:tc>
          <w:tcPr>
            <w:tcW w:w="3960" w:type="dxa"/>
          </w:tcPr>
          <w:p w14:paraId="1B97D4FC" w14:textId="77777777" w:rsidR="00DD12D7" w:rsidRPr="00330F82" w:rsidRDefault="00DD12D7" w:rsidP="00AA63A8">
            <w:pPr>
              <w:pStyle w:val="Tabletext"/>
            </w:pPr>
            <w:r w:rsidRPr="00330F82">
              <w:t>All requirements in relation to compliance deficiencies set out above apply, and additionally:</w:t>
            </w:r>
          </w:p>
          <w:p w14:paraId="2AD289DC" w14:textId="77777777" w:rsidR="00DD12D7" w:rsidRPr="00330F82" w:rsidRDefault="00660F8E" w:rsidP="008276A5">
            <w:pPr>
              <w:pStyle w:val="Tablebullet"/>
            </w:pPr>
            <w:r>
              <w:t>m</w:t>
            </w:r>
            <w:r w:rsidR="00DD12D7" w:rsidRPr="00330F82">
              <w:t>ust be notified to Responsible Minister and Portfolio Department. Independent Offices must discuss with DTF.</w:t>
            </w:r>
          </w:p>
          <w:p w14:paraId="69FF8D3E" w14:textId="77777777" w:rsidR="00DD12D7" w:rsidRPr="00330F82" w:rsidRDefault="00660F8E" w:rsidP="008276A5">
            <w:pPr>
              <w:pStyle w:val="Tablebullet"/>
            </w:pPr>
            <w:r>
              <w:t>m</w:t>
            </w:r>
            <w:r w:rsidR="00DD12D7" w:rsidRPr="00330F82">
              <w:t xml:space="preserve">ust be included in financial management compliance attestation in the Annual report. </w:t>
            </w:r>
          </w:p>
        </w:tc>
      </w:tr>
    </w:tbl>
    <w:p w14:paraId="575E5ADD" w14:textId="77777777" w:rsidR="00CE2366" w:rsidRDefault="00381438" w:rsidP="008276A5">
      <w:pPr>
        <w:pStyle w:val="Heading2numbered"/>
      </w:pPr>
      <w:bookmarkStart w:id="6" w:name="_Toc533078113"/>
      <w:r>
        <w:t xml:space="preserve">Annual Report </w:t>
      </w:r>
      <w:r w:rsidR="00CE2366">
        <w:t>Attestation</w:t>
      </w:r>
      <w:bookmarkEnd w:id="6"/>
    </w:p>
    <w:p w14:paraId="59D0BBA8" w14:textId="77777777" w:rsidR="00CE2366" w:rsidRDefault="00CE2366" w:rsidP="008276A5">
      <w:r>
        <w:t xml:space="preserve">Direction 5.1.4 requires the Responsible Body, or a </w:t>
      </w:r>
      <w:r w:rsidR="00DD2AF0">
        <w:t xml:space="preserve">member of the Responsible Body, </w:t>
      </w:r>
      <w:r>
        <w:t>in relation to the relevant financial year,</w:t>
      </w:r>
      <w:r w:rsidR="00DD2AF0">
        <w:t xml:space="preserve"> to attest in the Agency’s annual report</w:t>
      </w:r>
      <w:r>
        <w:t xml:space="preserve"> to compliance with applicable requirements in the </w:t>
      </w:r>
      <w:r w:rsidR="00E424D9" w:rsidRPr="00E424D9">
        <w:t>FMA</w:t>
      </w:r>
      <w:r>
        <w:t xml:space="preserve">, Directions and Instructions, and disclose all Material Compliance Deficiencies. </w:t>
      </w:r>
    </w:p>
    <w:p w14:paraId="37BC0109" w14:textId="77777777" w:rsidR="00381438" w:rsidRDefault="00EF56A3" w:rsidP="008276A5">
      <w:r>
        <w:t>A</w:t>
      </w:r>
      <w:r w:rsidR="00082878">
        <w:t>nnual reports</w:t>
      </w:r>
      <w:r>
        <w:t xml:space="preserve"> for the relevant financial year</w:t>
      </w:r>
      <w:r w:rsidR="00082878">
        <w:t xml:space="preserve"> will generally be tabled</w:t>
      </w:r>
      <w:r>
        <w:t xml:space="preserve"> for</w:t>
      </w:r>
      <w:r w:rsidR="00082878">
        <w:t>:</w:t>
      </w:r>
    </w:p>
    <w:p w14:paraId="42808A6A" w14:textId="77777777" w:rsidR="00082878" w:rsidRDefault="00082878" w:rsidP="008276A5">
      <w:pPr>
        <w:pStyle w:val="Bullet1"/>
      </w:pPr>
      <w:r>
        <w:t xml:space="preserve">31 December </w:t>
      </w:r>
      <w:r w:rsidR="007C0133">
        <w:t xml:space="preserve">reporting </w:t>
      </w:r>
      <w:r>
        <w:t xml:space="preserve">balance date agencies – by </w:t>
      </w:r>
      <w:r w:rsidR="00EF56A3">
        <w:rPr>
          <w:b/>
        </w:rPr>
        <w:t>end of April</w:t>
      </w:r>
      <w:r>
        <w:t>; and</w:t>
      </w:r>
    </w:p>
    <w:p w14:paraId="584ADDAC" w14:textId="77777777" w:rsidR="00082878" w:rsidRDefault="00082878" w:rsidP="008276A5">
      <w:pPr>
        <w:pStyle w:val="Bullet1"/>
      </w:pPr>
      <w:r>
        <w:t xml:space="preserve">30 June </w:t>
      </w:r>
      <w:r w:rsidR="007C0133">
        <w:t xml:space="preserve">reporting </w:t>
      </w:r>
      <w:r>
        <w:t xml:space="preserve">balance date agencies – by </w:t>
      </w:r>
      <w:r w:rsidR="00EF56A3">
        <w:rPr>
          <w:b/>
        </w:rPr>
        <w:t>end of October.</w:t>
      </w:r>
    </w:p>
    <w:p w14:paraId="4B26EF2B" w14:textId="77777777" w:rsidR="00CE2366" w:rsidRPr="00026C4A" w:rsidRDefault="00CE2366" w:rsidP="008276A5">
      <w:pPr>
        <w:pStyle w:val="Heading3numbered"/>
      </w:pPr>
      <w:bookmarkStart w:id="7" w:name="_Toc533078114"/>
      <w:r w:rsidRPr="00026C4A">
        <w:t xml:space="preserve">No Material Compliance Deficiencies </w:t>
      </w:r>
      <w:r w:rsidRPr="00373F74">
        <w:t>identified</w:t>
      </w:r>
      <w:bookmarkEnd w:id="7"/>
    </w:p>
    <w:p w14:paraId="2FB21CBD" w14:textId="77777777" w:rsidR="00CE2366" w:rsidRDefault="00026C4A" w:rsidP="008276A5">
      <w:pPr>
        <w:pStyle w:val="NormalIndent"/>
      </w:pPr>
      <w:r>
        <w:t>If an Agency has not identified a Material Compliance Deficiency that occurred during the relevant financial year, they must attest that the Agency complied with the applicable Directions and Instructions, in the form set out in Instruction 5.1, Clause 2.2(a).</w:t>
      </w:r>
    </w:p>
    <w:p w14:paraId="5F054983" w14:textId="77777777" w:rsidR="00CE2366" w:rsidRPr="00026C4A" w:rsidRDefault="00CE2366" w:rsidP="008276A5">
      <w:pPr>
        <w:pStyle w:val="Heading3numbered"/>
      </w:pPr>
      <w:bookmarkStart w:id="8" w:name="_Toc533078115"/>
      <w:r w:rsidRPr="00026C4A">
        <w:t xml:space="preserve">Material Compliance </w:t>
      </w:r>
      <w:r w:rsidRPr="00373F74">
        <w:t>Deficiencies</w:t>
      </w:r>
      <w:r w:rsidRPr="00026C4A">
        <w:t xml:space="preserve"> identified</w:t>
      </w:r>
      <w:bookmarkEnd w:id="8"/>
    </w:p>
    <w:p w14:paraId="68E21209" w14:textId="77777777" w:rsidR="00CE2366" w:rsidRDefault="00026C4A" w:rsidP="008276A5">
      <w:pPr>
        <w:pStyle w:val="NormalIndent"/>
      </w:pPr>
      <w:r>
        <w:t>If an Agency has identified a Material Compliance Deficiency that occurred during the relevant year they must:</w:t>
      </w:r>
    </w:p>
    <w:p w14:paraId="43DACF3E" w14:textId="77777777" w:rsidR="00026C4A" w:rsidRDefault="00026C4A" w:rsidP="008276A5">
      <w:pPr>
        <w:pStyle w:val="Bulletindent"/>
      </w:pPr>
      <w:r>
        <w:t>attest that the Agency has complied with the applicable Directions and Instructions, except for the Material Compliance Deficiency;</w:t>
      </w:r>
    </w:p>
    <w:p w14:paraId="3C4D4D8C" w14:textId="77777777" w:rsidR="00026C4A" w:rsidRDefault="00026C4A" w:rsidP="008276A5">
      <w:pPr>
        <w:pStyle w:val="Bulletindent"/>
      </w:pPr>
      <w:r>
        <w:t>disclose the reasons for each Material Compliance Deficiency; and</w:t>
      </w:r>
    </w:p>
    <w:p w14:paraId="7CA4CD65" w14:textId="77777777" w:rsidR="004B3F5A" w:rsidRDefault="00026C4A" w:rsidP="008276A5">
      <w:pPr>
        <w:pStyle w:val="Bulletindent"/>
      </w:pPr>
      <w:r>
        <w:t>disclose planned an</w:t>
      </w:r>
      <w:r w:rsidR="00EF56A3">
        <w:t>d</w:t>
      </w:r>
      <w:r>
        <w:t xml:space="preserve"> completed remedial actions for each Material Compliance Deficiency, in the form set out in Instruction 5.1, Clause 2.2(b). </w:t>
      </w:r>
    </w:p>
    <w:p w14:paraId="59689E37" w14:textId="77777777" w:rsidR="00DB7224" w:rsidRDefault="00DB7224" w:rsidP="008276A5">
      <w:pPr>
        <w:pStyle w:val="NormalIndent"/>
      </w:pPr>
      <w:r>
        <w:t>Guidance on</w:t>
      </w:r>
      <w:r w:rsidR="00916F30">
        <w:t xml:space="preserve"> Material Compliance Deficiencies is available from your Portfolio Department Compliance Manager</w:t>
      </w:r>
      <w:r w:rsidR="00534F64">
        <w:t>.</w:t>
      </w:r>
    </w:p>
    <w:p w14:paraId="1D8A8E02" w14:textId="77777777" w:rsidR="00DB7224" w:rsidRDefault="00DB7224" w:rsidP="00DB7224">
      <w:pPr>
        <w:pStyle w:val="Bullet1"/>
        <w:numPr>
          <w:ilvl w:val="0"/>
          <w:numId w:val="0"/>
        </w:numPr>
        <w:ind w:left="360" w:hanging="360"/>
      </w:pPr>
    </w:p>
    <w:p w14:paraId="67769706" w14:textId="77777777" w:rsidR="005F2977" w:rsidRDefault="005F2977" w:rsidP="00632F2E">
      <w:pPr>
        <w:sectPr w:rsidR="005F2977" w:rsidSect="00916F30">
          <w:footerReference w:type="even" r:id="rId21"/>
          <w:footerReference w:type="default" r:id="rId22"/>
          <w:type w:val="oddPage"/>
          <w:pgSz w:w="11906" w:h="16838" w:code="9"/>
          <w:pgMar w:top="1701" w:right="1440" w:bottom="1560" w:left="1440" w:header="706" w:footer="461" w:gutter="0"/>
          <w:pgNumType w:start="1"/>
          <w:cols w:space="708"/>
          <w:docGrid w:linePitch="360"/>
        </w:sectPr>
      </w:pPr>
    </w:p>
    <w:p w14:paraId="4B8CB924" w14:textId="77777777" w:rsidR="00DB7224" w:rsidRPr="00DB7224" w:rsidRDefault="00DB7224" w:rsidP="004E7709">
      <w:pPr>
        <w:pStyle w:val="Heading1"/>
        <w:numPr>
          <w:ilvl w:val="0"/>
          <w:numId w:val="0"/>
        </w:numPr>
        <w:ind w:left="289" w:hanging="289"/>
        <w:rPr>
          <w:szCs w:val="36"/>
        </w:rPr>
      </w:pPr>
      <w:bookmarkStart w:id="9" w:name="_Toc533078116"/>
      <w:r>
        <w:rPr>
          <w:szCs w:val="36"/>
        </w:rPr>
        <w:lastRenderedPageBreak/>
        <w:t>FMA Compliance Attestation Checklist</w:t>
      </w:r>
      <w:bookmarkEnd w:id="9"/>
    </w:p>
    <w:p w14:paraId="70A76C7F" w14:textId="77777777" w:rsidR="00632F2E" w:rsidRPr="00542A33" w:rsidRDefault="00490CA2" w:rsidP="00B70616">
      <w:pPr>
        <w:pStyle w:val="Heading1numbered"/>
      </w:pPr>
      <w:bookmarkStart w:id="10" w:name="_Toc533078117"/>
      <w:r w:rsidRPr="00542A33">
        <w:t xml:space="preserve">Roles and </w:t>
      </w:r>
      <w:r w:rsidR="00513BF9" w:rsidRPr="00513BF9">
        <w:t>responsibilities</w:t>
      </w:r>
      <w:bookmarkEnd w:id="10"/>
    </w:p>
    <w:tbl>
      <w:tblPr>
        <w:tblStyle w:val="DTFtexttable"/>
        <w:tblW w:w="14232" w:type="dxa"/>
        <w:tblLook w:val="0620" w:firstRow="1" w:lastRow="0" w:firstColumn="0" w:lastColumn="0" w:noHBand="1" w:noVBand="1"/>
      </w:tblPr>
      <w:tblGrid>
        <w:gridCol w:w="1947"/>
        <w:gridCol w:w="8033"/>
        <w:gridCol w:w="992"/>
        <w:gridCol w:w="3260"/>
      </w:tblGrid>
      <w:tr w:rsidR="00330F82" w:rsidRPr="009A03C2" w14:paraId="19FD4A08" w14:textId="77777777" w:rsidTr="00AC2BD2">
        <w:trPr>
          <w:cnfStyle w:val="100000000000" w:firstRow="1" w:lastRow="0" w:firstColumn="0" w:lastColumn="0" w:oddVBand="0" w:evenVBand="0" w:oddHBand="0" w:evenHBand="0" w:firstRowFirstColumn="0" w:firstRowLastColumn="0" w:lastRowFirstColumn="0" w:lastRowLastColumn="0"/>
        </w:trPr>
        <w:tc>
          <w:tcPr>
            <w:tcW w:w="1947" w:type="dxa"/>
          </w:tcPr>
          <w:p w14:paraId="61FA3CD8" w14:textId="77777777" w:rsidR="00330F82" w:rsidRPr="002E14F2" w:rsidRDefault="006B635E" w:rsidP="006F537C">
            <w:pPr>
              <w:pStyle w:val="Tableheader"/>
            </w:pPr>
            <w:r>
              <w:t>R</w:t>
            </w:r>
            <w:r w:rsidR="006F537C">
              <w:t>eference</w:t>
            </w:r>
          </w:p>
        </w:tc>
        <w:tc>
          <w:tcPr>
            <w:tcW w:w="8033" w:type="dxa"/>
          </w:tcPr>
          <w:p w14:paraId="57FD1C49" w14:textId="77777777" w:rsidR="00330F82" w:rsidRPr="002E14F2" w:rsidRDefault="00330F82" w:rsidP="006F537C">
            <w:pPr>
              <w:pStyle w:val="Tableheader"/>
            </w:pPr>
            <w:r w:rsidRPr="002E14F2">
              <w:t>Requirement</w:t>
            </w:r>
          </w:p>
        </w:tc>
        <w:tc>
          <w:tcPr>
            <w:tcW w:w="992" w:type="dxa"/>
          </w:tcPr>
          <w:p w14:paraId="2432F2FD" w14:textId="77777777" w:rsidR="00330F82" w:rsidRPr="002E14F2" w:rsidRDefault="00774D15" w:rsidP="006B635E">
            <w:pPr>
              <w:pStyle w:val="Tableheader"/>
              <w:jc w:val="center"/>
            </w:pPr>
            <w:r w:rsidRPr="002E14F2">
              <w:sym w:font="Symbol" w:char="F0D6"/>
            </w:r>
            <w:r w:rsidRPr="002E14F2">
              <w:t xml:space="preserve"> / x</w:t>
            </w:r>
          </w:p>
        </w:tc>
        <w:tc>
          <w:tcPr>
            <w:tcW w:w="3260" w:type="dxa"/>
          </w:tcPr>
          <w:p w14:paraId="51A09EEA" w14:textId="77777777" w:rsidR="00330F82" w:rsidRPr="002E14F2" w:rsidRDefault="006B635E" w:rsidP="006F537C">
            <w:pPr>
              <w:pStyle w:val="Tableheader"/>
            </w:pPr>
            <w:r>
              <w:t>Agency notes/comments</w:t>
            </w:r>
            <w:r w:rsidR="00723D26">
              <w:t xml:space="preserve"> or N/A</w:t>
            </w:r>
          </w:p>
        </w:tc>
      </w:tr>
      <w:tr w:rsidR="004749E2" w:rsidRPr="004749E2" w14:paraId="1E489834" w14:textId="77777777" w:rsidTr="00AC2BD2">
        <w:tc>
          <w:tcPr>
            <w:tcW w:w="14232" w:type="dxa"/>
            <w:gridSpan w:val="4"/>
            <w:shd w:val="clear" w:color="auto" w:fill="C2E3FF" w:themeFill="accent4" w:themeFillTint="33"/>
          </w:tcPr>
          <w:p w14:paraId="250DD246" w14:textId="77777777" w:rsidR="004749E2" w:rsidRPr="004749E2" w:rsidRDefault="004749E2" w:rsidP="003769AF">
            <w:pPr>
              <w:pStyle w:val="Tabletextbold"/>
            </w:pPr>
            <w:r w:rsidRPr="004749E2">
              <w:t>2</w:t>
            </w:r>
            <w:r w:rsidR="00BD0BD9">
              <w:t>.1</w:t>
            </w:r>
            <w:r w:rsidRPr="004749E2">
              <w:t xml:space="preserve"> </w:t>
            </w:r>
            <w:r w:rsidR="00BD0BD9">
              <w:t xml:space="preserve">Overview of </w:t>
            </w:r>
            <w:r w:rsidR="00954D88">
              <w:t>roles</w:t>
            </w:r>
          </w:p>
        </w:tc>
      </w:tr>
      <w:tr w:rsidR="001815D6" w:rsidRPr="0097280A" w14:paraId="3BFD054C" w14:textId="77777777" w:rsidTr="00AC2BD2">
        <w:tc>
          <w:tcPr>
            <w:tcW w:w="1947" w:type="dxa"/>
            <w:vMerge w:val="restart"/>
          </w:tcPr>
          <w:p w14:paraId="6203D563" w14:textId="77777777" w:rsidR="001815D6" w:rsidRPr="009A03C2" w:rsidRDefault="001815D6" w:rsidP="0088324D">
            <w:pPr>
              <w:pStyle w:val="Tabletextbold"/>
            </w:pPr>
            <w:r w:rsidRPr="0088324D">
              <w:t>Direction</w:t>
            </w:r>
            <w:r w:rsidRPr="009A03C2">
              <w:t xml:space="preserve"> 2.1 </w:t>
            </w:r>
          </w:p>
          <w:p w14:paraId="481E1047" w14:textId="77777777" w:rsidR="001815D6" w:rsidRPr="009A03C2" w:rsidRDefault="001815D6" w:rsidP="00DF5291">
            <w:pPr>
              <w:pStyle w:val="Tabletext"/>
              <w:spacing w:before="0" w:after="0"/>
            </w:pPr>
            <w:r w:rsidRPr="007D02D6">
              <w:t>Overview</w:t>
            </w:r>
            <w:r>
              <w:t xml:space="preserve"> of roles</w:t>
            </w:r>
          </w:p>
        </w:tc>
        <w:tc>
          <w:tcPr>
            <w:tcW w:w="8033" w:type="dxa"/>
          </w:tcPr>
          <w:p w14:paraId="4463616A" w14:textId="77777777" w:rsidR="001815D6" w:rsidRPr="00DF5291" w:rsidRDefault="001815D6" w:rsidP="00CC0E8F">
            <w:pPr>
              <w:pStyle w:val="Tabletext"/>
              <w:ind w:left="360" w:hanging="360"/>
            </w:pPr>
            <w:r>
              <w:t xml:space="preserve">Under these </w:t>
            </w:r>
            <w:r w:rsidRPr="0088324D">
              <w:t>Directions</w:t>
            </w:r>
            <w:r>
              <w:t>:</w:t>
            </w:r>
          </w:p>
        </w:tc>
        <w:tc>
          <w:tcPr>
            <w:tcW w:w="992" w:type="dxa"/>
          </w:tcPr>
          <w:p w14:paraId="339CEF62" w14:textId="77777777" w:rsidR="001815D6" w:rsidRPr="007D02D6" w:rsidRDefault="001815D6" w:rsidP="00DF5291">
            <w:pPr>
              <w:pStyle w:val="Tabletext"/>
              <w:spacing w:before="0" w:after="0"/>
              <w:jc w:val="center"/>
              <w:rPr>
                <w:sz w:val="14"/>
              </w:rPr>
            </w:pPr>
          </w:p>
        </w:tc>
        <w:tc>
          <w:tcPr>
            <w:tcW w:w="3260" w:type="dxa"/>
          </w:tcPr>
          <w:p w14:paraId="26984E35" w14:textId="77777777" w:rsidR="001815D6" w:rsidRDefault="001815D6" w:rsidP="00DF5291">
            <w:pPr>
              <w:pStyle w:val="Tabletext"/>
              <w:spacing w:before="0" w:after="0"/>
            </w:pPr>
          </w:p>
        </w:tc>
      </w:tr>
      <w:tr w:rsidR="001815D6" w:rsidRPr="0097280A" w14:paraId="51AB15B7" w14:textId="77777777" w:rsidTr="001815D6">
        <w:tc>
          <w:tcPr>
            <w:tcW w:w="1947" w:type="dxa"/>
            <w:vMerge/>
          </w:tcPr>
          <w:p w14:paraId="74C0F75E" w14:textId="77777777" w:rsidR="001815D6" w:rsidRPr="009A03C2" w:rsidRDefault="001815D6" w:rsidP="00DF5291">
            <w:pPr>
              <w:pStyle w:val="Tabletext"/>
              <w:spacing w:before="0" w:after="0"/>
              <w:rPr>
                <w:b/>
              </w:rPr>
            </w:pPr>
          </w:p>
        </w:tc>
        <w:tc>
          <w:tcPr>
            <w:tcW w:w="8033" w:type="dxa"/>
          </w:tcPr>
          <w:p w14:paraId="29DECB49" w14:textId="77777777" w:rsidR="001815D6" w:rsidRPr="00DF5291" w:rsidRDefault="001815D6" w:rsidP="00CC0E8F">
            <w:pPr>
              <w:pStyle w:val="Tablenum2"/>
              <w:ind w:left="360"/>
            </w:pPr>
            <w:r w:rsidRPr="00DF5291">
              <w:t xml:space="preserve">the Responsible Body is ultimately responsible for the Agency's financial management, performance and sustainability, and is responsible to the Responsible Minister; </w:t>
            </w:r>
          </w:p>
        </w:tc>
        <w:tc>
          <w:tcPr>
            <w:tcW w:w="992" w:type="dxa"/>
          </w:tcPr>
          <w:p w14:paraId="632965FE" w14:textId="77777777" w:rsidR="001815D6" w:rsidRDefault="00610D23" w:rsidP="001815D6">
            <w:pPr>
              <w:pStyle w:val="Tabletext"/>
              <w:spacing w:before="0" w:after="0"/>
              <w:jc w:val="center"/>
            </w:pPr>
            <w:sdt>
              <w:sdtPr>
                <w:rPr>
                  <w:sz w:val="20"/>
                </w:rPr>
                <w:id w:val="163679944"/>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463A9D23" w14:textId="77777777" w:rsidR="001815D6" w:rsidRDefault="001815D6" w:rsidP="001815D6">
            <w:pPr>
              <w:pStyle w:val="Tabletext"/>
              <w:spacing w:before="0" w:after="0"/>
            </w:pPr>
          </w:p>
        </w:tc>
      </w:tr>
      <w:tr w:rsidR="001815D6" w:rsidRPr="0097280A" w14:paraId="52D5023F" w14:textId="77777777" w:rsidTr="001815D6">
        <w:tc>
          <w:tcPr>
            <w:tcW w:w="1947" w:type="dxa"/>
            <w:vMerge/>
          </w:tcPr>
          <w:p w14:paraId="2B6CEAB1" w14:textId="77777777" w:rsidR="001815D6" w:rsidRPr="009A03C2" w:rsidRDefault="001815D6" w:rsidP="001815D6">
            <w:pPr>
              <w:pStyle w:val="Tabletext"/>
            </w:pPr>
          </w:p>
        </w:tc>
        <w:tc>
          <w:tcPr>
            <w:tcW w:w="8033" w:type="dxa"/>
          </w:tcPr>
          <w:p w14:paraId="0C7460A5" w14:textId="77777777" w:rsidR="001815D6" w:rsidRPr="0097280A" w:rsidRDefault="001815D6" w:rsidP="00CC0E8F">
            <w:pPr>
              <w:pStyle w:val="Tablenum2"/>
              <w:ind w:left="360"/>
            </w:pPr>
            <w:r w:rsidRPr="0097280A">
              <w:t xml:space="preserve">the Accountable Officer is responsible to the Responsible Body, and in some respects to the Responsible Minister; </w:t>
            </w:r>
          </w:p>
        </w:tc>
        <w:tc>
          <w:tcPr>
            <w:tcW w:w="992" w:type="dxa"/>
          </w:tcPr>
          <w:p w14:paraId="67AC5356" w14:textId="77777777" w:rsidR="001815D6" w:rsidRDefault="00610D23" w:rsidP="001815D6">
            <w:pPr>
              <w:pStyle w:val="Tabletext"/>
              <w:spacing w:before="0" w:after="0"/>
              <w:jc w:val="center"/>
            </w:pPr>
            <w:sdt>
              <w:sdtPr>
                <w:rPr>
                  <w:sz w:val="20"/>
                </w:rPr>
                <w:id w:val="-1242017226"/>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5905E953" w14:textId="77777777" w:rsidR="001815D6" w:rsidRDefault="001815D6" w:rsidP="001815D6">
            <w:pPr>
              <w:pStyle w:val="Tabletext"/>
              <w:spacing w:before="0" w:after="0"/>
            </w:pPr>
          </w:p>
        </w:tc>
      </w:tr>
      <w:tr w:rsidR="001815D6" w:rsidRPr="0097280A" w14:paraId="094CE91D" w14:textId="77777777" w:rsidTr="001815D6">
        <w:tc>
          <w:tcPr>
            <w:tcW w:w="1947" w:type="dxa"/>
            <w:vMerge/>
          </w:tcPr>
          <w:p w14:paraId="50C416B5" w14:textId="77777777" w:rsidR="001815D6" w:rsidRPr="009A03C2" w:rsidRDefault="001815D6" w:rsidP="001815D6">
            <w:pPr>
              <w:pStyle w:val="Tabletext"/>
            </w:pPr>
          </w:p>
        </w:tc>
        <w:tc>
          <w:tcPr>
            <w:tcW w:w="8033" w:type="dxa"/>
          </w:tcPr>
          <w:p w14:paraId="0DA80635" w14:textId="77777777" w:rsidR="001815D6" w:rsidRDefault="001815D6" w:rsidP="00CC0E8F">
            <w:pPr>
              <w:pStyle w:val="Tablenum2"/>
              <w:ind w:left="360"/>
            </w:pPr>
            <w:r w:rsidRPr="0097280A">
              <w:t>the CFO is responsible to the Accountable Officer, and in some respect</w:t>
            </w:r>
            <w:r>
              <w:t xml:space="preserve">s to the Responsible Minister; </w:t>
            </w:r>
            <w:r w:rsidRPr="0097280A">
              <w:t>and</w:t>
            </w:r>
          </w:p>
        </w:tc>
        <w:tc>
          <w:tcPr>
            <w:tcW w:w="992" w:type="dxa"/>
          </w:tcPr>
          <w:p w14:paraId="0202DAAD" w14:textId="77777777" w:rsidR="001815D6" w:rsidRDefault="00610D23" w:rsidP="001815D6">
            <w:pPr>
              <w:pStyle w:val="Tabletext"/>
              <w:spacing w:before="0" w:after="0"/>
              <w:jc w:val="center"/>
            </w:pPr>
            <w:sdt>
              <w:sdtPr>
                <w:rPr>
                  <w:sz w:val="20"/>
                </w:rPr>
                <w:id w:val="-459880623"/>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428BD3E6" w14:textId="77777777" w:rsidR="001815D6" w:rsidRDefault="001815D6" w:rsidP="001815D6">
            <w:pPr>
              <w:pStyle w:val="Tabletext"/>
              <w:spacing w:before="0" w:after="0"/>
            </w:pPr>
          </w:p>
        </w:tc>
      </w:tr>
      <w:tr w:rsidR="001815D6" w:rsidRPr="0097280A" w14:paraId="3B130BE0" w14:textId="77777777" w:rsidTr="001815D6">
        <w:tc>
          <w:tcPr>
            <w:tcW w:w="1947" w:type="dxa"/>
            <w:vMerge/>
          </w:tcPr>
          <w:p w14:paraId="6697BDBF" w14:textId="77777777" w:rsidR="001815D6" w:rsidRPr="009A03C2" w:rsidRDefault="001815D6" w:rsidP="001815D6">
            <w:pPr>
              <w:pStyle w:val="Tabletext"/>
            </w:pPr>
          </w:p>
        </w:tc>
        <w:tc>
          <w:tcPr>
            <w:tcW w:w="8033" w:type="dxa"/>
          </w:tcPr>
          <w:p w14:paraId="66573BC6" w14:textId="77777777" w:rsidR="001815D6" w:rsidRPr="008276A5" w:rsidRDefault="001815D6" w:rsidP="00CC0E8F">
            <w:pPr>
              <w:pStyle w:val="Tablenum2"/>
              <w:ind w:left="360"/>
            </w:pPr>
            <w:r w:rsidRPr="0097280A">
              <w:t>Responsible Bodies, Accountable Officers and CFOs have various responsibilities to their Agency, to their Portfolio Department or Portfolio Agency, and to DTF.</w:t>
            </w:r>
          </w:p>
        </w:tc>
        <w:tc>
          <w:tcPr>
            <w:tcW w:w="992" w:type="dxa"/>
          </w:tcPr>
          <w:p w14:paraId="3B9D10A5" w14:textId="77777777" w:rsidR="001815D6" w:rsidRDefault="00610D23" w:rsidP="001815D6">
            <w:pPr>
              <w:pStyle w:val="Tabletext"/>
              <w:spacing w:before="0" w:after="0"/>
              <w:jc w:val="center"/>
            </w:pPr>
            <w:sdt>
              <w:sdtPr>
                <w:rPr>
                  <w:sz w:val="20"/>
                </w:rPr>
                <w:id w:val="1813913758"/>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13944B22" w14:textId="77777777" w:rsidR="001815D6" w:rsidRDefault="001815D6" w:rsidP="001815D6">
            <w:pPr>
              <w:pStyle w:val="Tabletext"/>
              <w:spacing w:before="0" w:after="0"/>
            </w:pPr>
          </w:p>
        </w:tc>
      </w:tr>
      <w:tr w:rsidR="00BD0BD9" w:rsidRPr="00BD0BD9" w14:paraId="06CC5BCD" w14:textId="77777777" w:rsidTr="00AC2BD2">
        <w:tc>
          <w:tcPr>
            <w:tcW w:w="14232" w:type="dxa"/>
            <w:gridSpan w:val="4"/>
            <w:shd w:val="clear" w:color="auto" w:fill="C2E3FF" w:themeFill="accent4" w:themeFillTint="33"/>
          </w:tcPr>
          <w:p w14:paraId="64BB76E0" w14:textId="77777777" w:rsidR="00BD0BD9" w:rsidRPr="00BD0BD9" w:rsidRDefault="00BD0BD9" w:rsidP="003769AF">
            <w:pPr>
              <w:pStyle w:val="Tabletextbold"/>
            </w:pPr>
            <w:r w:rsidRPr="00BD0BD9">
              <w:t xml:space="preserve">2.2 Responsible </w:t>
            </w:r>
            <w:r w:rsidRPr="00BA3BCB">
              <w:t>Body</w:t>
            </w:r>
          </w:p>
        </w:tc>
      </w:tr>
      <w:tr w:rsidR="00D568E0" w14:paraId="6AF004EB" w14:textId="77777777" w:rsidTr="00AC2BD2">
        <w:tc>
          <w:tcPr>
            <w:tcW w:w="1947" w:type="dxa"/>
            <w:vMerge w:val="restart"/>
          </w:tcPr>
          <w:p w14:paraId="68EA7494" w14:textId="77777777" w:rsidR="00D568E0" w:rsidRDefault="00D568E0" w:rsidP="003769AF">
            <w:pPr>
              <w:pStyle w:val="Tabletextbold"/>
            </w:pPr>
            <w:r>
              <w:t>Direction 2.2</w:t>
            </w:r>
          </w:p>
          <w:p w14:paraId="058738F2" w14:textId="77777777" w:rsidR="00D568E0" w:rsidRPr="009A03C2" w:rsidRDefault="00D568E0" w:rsidP="007D02D6">
            <w:pPr>
              <w:pStyle w:val="Tabletext"/>
              <w:rPr>
                <w:b/>
              </w:rPr>
            </w:pPr>
            <w:r>
              <w:t>Responsible Body</w:t>
            </w:r>
          </w:p>
        </w:tc>
        <w:tc>
          <w:tcPr>
            <w:tcW w:w="8033" w:type="dxa"/>
          </w:tcPr>
          <w:p w14:paraId="2FA053F6" w14:textId="77777777" w:rsidR="00D568E0" w:rsidRDefault="00D568E0" w:rsidP="00D568E0">
            <w:pPr>
              <w:pStyle w:val="Tabletext"/>
            </w:pPr>
            <w:r w:rsidRPr="00F35CDF">
              <w:t xml:space="preserve">The Responsible Body must: </w:t>
            </w:r>
          </w:p>
        </w:tc>
        <w:tc>
          <w:tcPr>
            <w:tcW w:w="992" w:type="dxa"/>
          </w:tcPr>
          <w:p w14:paraId="34C1D91D" w14:textId="77777777" w:rsidR="00D568E0" w:rsidRPr="007D02D6" w:rsidRDefault="00D568E0" w:rsidP="007D02D6">
            <w:pPr>
              <w:pStyle w:val="Tabletext"/>
              <w:spacing w:before="0" w:after="0"/>
              <w:jc w:val="center"/>
            </w:pPr>
          </w:p>
        </w:tc>
        <w:tc>
          <w:tcPr>
            <w:tcW w:w="3260" w:type="dxa"/>
          </w:tcPr>
          <w:p w14:paraId="0BB2F1B9" w14:textId="77777777" w:rsidR="00D568E0" w:rsidRDefault="00D568E0" w:rsidP="006F537C">
            <w:pPr>
              <w:pStyle w:val="Tabletext"/>
            </w:pPr>
          </w:p>
        </w:tc>
      </w:tr>
      <w:tr w:rsidR="0088324D" w14:paraId="28BFD3FC" w14:textId="77777777" w:rsidTr="00AC2BD2">
        <w:tc>
          <w:tcPr>
            <w:tcW w:w="1947" w:type="dxa"/>
            <w:vMerge/>
          </w:tcPr>
          <w:p w14:paraId="14F9ACDA" w14:textId="77777777" w:rsidR="0088324D" w:rsidRDefault="0088324D" w:rsidP="00DF5291">
            <w:pPr>
              <w:pStyle w:val="Tabletextbold"/>
              <w:spacing w:before="0" w:after="0"/>
            </w:pPr>
          </w:p>
        </w:tc>
        <w:tc>
          <w:tcPr>
            <w:tcW w:w="8033" w:type="dxa"/>
          </w:tcPr>
          <w:p w14:paraId="4968D5E0" w14:textId="77777777" w:rsidR="0088324D" w:rsidRPr="00F35CDF" w:rsidRDefault="0088324D" w:rsidP="001124E5">
            <w:pPr>
              <w:pStyle w:val="Tablenum2"/>
              <w:numPr>
                <w:ilvl w:val="3"/>
                <w:numId w:val="98"/>
              </w:numPr>
              <w:ind w:left="360"/>
            </w:pPr>
            <w:r w:rsidRPr="006F537C">
              <w:t>ensure that government objectives and priorities, and relevant statutory purposes and functions, are furthered in a financially efficient, effect</w:t>
            </w:r>
            <w:r w:rsidR="00505FDA">
              <w:t>ive and economical way through:</w:t>
            </w:r>
          </w:p>
        </w:tc>
        <w:tc>
          <w:tcPr>
            <w:tcW w:w="992" w:type="dxa"/>
          </w:tcPr>
          <w:p w14:paraId="55E1D26F" w14:textId="77777777" w:rsidR="0088324D" w:rsidRDefault="0088324D" w:rsidP="0029336D">
            <w:pPr>
              <w:pStyle w:val="Tabletext"/>
              <w:spacing w:before="0" w:after="0"/>
              <w:jc w:val="center"/>
            </w:pPr>
          </w:p>
        </w:tc>
        <w:tc>
          <w:tcPr>
            <w:tcW w:w="3260" w:type="dxa"/>
          </w:tcPr>
          <w:p w14:paraId="5352C0EB" w14:textId="77777777" w:rsidR="0088324D" w:rsidRDefault="0088324D" w:rsidP="00DF5291">
            <w:pPr>
              <w:pStyle w:val="Tabletext"/>
              <w:spacing w:before="0" w:after="0"/>
            </w:pPr>
          </w:p>
        </w:tc>
      </w:tr>
      <w:tr w:rsidR="00505FDA" w14:paraId="540FF789" w14:textId="77777777" w:rsidTr="00AC2BD2">
        <w:tc>
          <w:tcPr>
            <w:tcW w:w="1947" w:type="dxa"/>
          </w:tcPr>
          <w:p w14:paraId="62343181" w14:textId="77777777" w:rsidR="00505FDA" w:rsidRDefault="00505FDA" w:rsidP="00DF5291">
            <w:pPr>
              <w:pStyle w:val="Tabletextbold"/>
              <w:spacing w:before="0" w:after="0"/>
            </w:pPr>
          </w:p>
        </w:tc>
        <w:tc>
          <w:tcPr>
            <w:tcW w:w="8033" w:type="dxa"/>
          </w:tcPr>
          <w:p w14:paraId="075BFC3B" w14:textId="77777777" w:rsidR="00505FDA" w:rsidRPr="00D808F1" w:rsidRDefault="00505FDA" w:rsidP="001124E5">
            <w:pPr>
              <w:pStyle w:val="Tablebullet"/>
              <w:numPr>
                <w:ilvl w:val="5"/>
                <w:numId w:val="71"/>
              </w:numPr>
              <w:spacing w:before="0" w:after="0"/>
              <w:ind w:left="747" w:hanging="426"/>
            </w:pPr>
            <w:r w:rsidRPr="00D808F1">
              <w:t>setting the Agency’s strategic Direction and priorities;</w:t>
            </w:r>
          </w:p>
        </w:tc>
        <w:tc>
          <w:tcPr>
            <w:tcW w:w="992" w:type="dxa"/>
          </w:tcPr>
          <w:p w14:paraId="6EE81928" w14:textId="77777777" w:rsidR="00505FDA" w:rsidRDefault="00610D23" w:rsidP="00505FDA">
            <w:pPr>
              <w:pStyle w:val="Tabletext"/>
              <w:spacing w:before="0" w:after="0"/>
              <w:jc w:val="center"/>
            </w:pPr>
            <w:sdt>
              <w:sdtPr>
                <w:rPr>
                  <w:sz w:val="20"/>
                </w:rPr>
                <w:id w:val="-1524158722"/>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5919F66F" w14:textId="77777777" w:rsidR="00505FDA" w:rsidRDefault="00505FDA" w:rsidP="00DF5291">
            <w:pPr>
              <w:pStyle w:val="Tabletext"/>
              <w:spacing w:before="0" w:after="0"/>
            </w:pPr>
          </w:p>
        </w:tc>
      </w:tr>
      <w:tr w:rsidR="00505FDA" w14:paraId="23623937" w14:textId="77777777" w:rsidTr="00AC2BD2">
        <w:tc>
          <w:tcPr>
            <w:tcW w:w="1947" w:type="dxa"/>
          </w:tcPr>
          <w:p w14:paraId="03981C3D" w14:textId="77777777" w:rsidR="00505FDA" w:rsidRDefault="00505FDA" w:rsidP="00DF5291">
            <w:pPr>
              <w:pStyle w:val="Tabletextbold"/>
              <w:spacing w:before="0" w:after="0"/>
            </w:pPr>
          </w:p>
        </w:tc>
        <w:tc>
          <w:tcPr>
            <w:tcW w:w="8033" w:type="dxa"/>
          </w:tcPr>
          <w:p w14:paraId="7D7FFEFD" w14:textId="77777777" w:rsidR="00505FDA" w:rsidRPr="00D808F1" w:rsidRDefault="00505FDA" w:rsidP="001124E5">
            <w:pPr>
              <w:pStyle w:val="Tablebullet"/>
              <w:numPr>
                <w:ilvl w:val="5"/>
                <w:numId w:val="65"/>
              </w:numPr>
              <w:spacing w:before="0" w:after="0"/>
              <w:ind w:left="747" w:hanging="426"/>
            </w:pPr>
            <w:r w:rsidRPr="00D808F1">
              <w:t xml:space="preserve">approving related plans, budgets and policies; </w:t>
            </w:r>
          </w:p>
        </w:tc>
        <w:tc>
          <w:tcPr>
            <w:tcW w:w="992" w:type="dxa"/>
          </w:tcPr>
          <w:p w14:paraId="32661DE8" w14:textId="77777777" w:rsidR="00505FDA" w:rsidRDefault="00610D23" w:rsidP="00505FDA">
            <w:pPr>
              <w:pStyle w:val="Tabletext"/>
              <w:spacing w:before="0" w:after="0"/>
              <w:jc w:val="center"/>
            </w:pPr>
            <w:sdt>
              <w:sdtPr>
                <w:rPr>
                  <w:sz w:val="20"/>
                </w:rPr>
                <w:id w:val="15033768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29619A3" w14:textId="77777777" w:rsidR="00505FDA" w:rsidRDefault="00505FDA" w:rsidP="00DF5291">
            <w:pPr>
              <w:pStyle w:val="Tabletext"/>
              <w:spacing w:before="0" w:after="0"/>
            </w:pPr>
          </w:p>
        </w:tc>
      </w:tr>
      <w:tr w:rsidR="00505FDA" w14:paraId="78C9EE78" w14:textId="77777777" w:rsidTr="00AC2BD2">
        <w:tc>
          <w:tcPr>
            <w:tcW w:w="1947" w:type="dxa"/>
          </w:tcPr>
          <w:p w14:paraId="0A39B2E6" w14:textId="77777777" w:rsidR="00505FDA" w:rsidRDefault="00505FDA" w:rsidP="00DF5291">
            <w:pPr>
              <w:pStyle w:val="Tabletextbold"/>
              <w:spacing w:before="0" w:after="0"/>
            </w:pPr>
          </w:p>
        </w:tc>
        <w:tc>
          <w:tcPr>
            <w:tcW w:w="8033" w:type="dxa"/>
          </w:tcPr>
          <w:p w14:paraId="6290D2B5" w14:textId="77777777" w:rsidR="00505FDA" w:rsidRPr="00D808F1" w:rsidRDefault="00505FDA" w:rsidP="001124E5">
            <w:pPr>
              <w:pStyle w:val="Tablebullet"/>
              <w:numPr>
                <w:ilvl w:val="5"/>
                <w:numId w:val="65"/>
              </w:numPr>
              <w:spacing w:before="0" w:after="0"/>
              <w:ind w:left="747" w:hanging="426"/>
            </w:pPr>
            <w:r w:rsidRPr="00D808F1">
              <w:t>approving major decisions related to strategic initiatives and policies;</w:t>
            </w:r>
          </w:p>
        </w:tc>
        <w:tc>
          <w:tcPr>
            <w:tcW w:w="992" w:type="dxa"/>
          </w:tcPr>
          <w:p w14:paraId="68F04996" w14:textId="77777777" w:rsidR="00505FDA" w:rsidRDefault="00610D23" w:rsidP="00505FDA">
            <w:pPr>
              <w:pStyle w:val="Tabletext"/>
              <w:spacing w:before="0" w:after="0"/>
              <w:jc w:val="center"/>
            </w:pPr>
            <w:sdt>
              <w:sdtPr>
                <w:rPr>
                  <w:sz w:val="20"/>
                </w:rPr>
                <w:id w:val="-144537216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6543E58B" w14:textId="77777777" w:rsidR="00505FDA" w:rsidRDefault="00505FDA" w:rsidP="00DF5291">
            <w:pPr>
              <w:pStyle w:val="Tabletext"/>
              <w:spacing w:before="0" w:after="0"/>
            </w:pPr>
          </w:p>
        </w:tc>
      </w:tr>
      <w:tr w:rsidR="00505FDA" w14:paraId="21AE149E" w14:textId="77777777" w:rsidTr="00AC2BD2">
        <w:tc>
          <w:tcPr>
            <w:tcW w:w="1947" w:type="dxa"/>
          </w:tcPr>
          <w:p w14:paraId="75CE5DCA" w14:textId="77777777" w:rsidR="00505FDA" w:rsidRDefault="00505FDA" w:rsidP="00DF5291">
            <w:pPr>
              <w:pStyle w:val="Tabletextbold"/>
              <w:spacing w:before="0" w:after="0"/>
            </w:pPr>
          </w:p>
        </w:tc>
        <w:tc>
          <w:tcPr>
            <w:tcW w:w="8033" w:type="dxa"/>
          </w:tcPr>
          <w:p w14:paraId="08F0F351" w14:textId="77777777" w:rsidR="00505FDA" w:rsidRPr="00D808F1" w:rsidRDefault="00505FDA" w:rsidP="001124E5">
            <w:pPr>
              <w:pStyle w:val="Tablebullet"/>
              <w:numPr>
                <w:ilvl w:val="5"/>
                <w:numId w:val="65"/>
              </w:numPr>
              <w:spacing w:before="0" w:after="0"/>
              <w:ind w:left="747" w:hanging="426"/>
            </w:pPr>
            <w:r w:rsidRPr="00D808F1">
              <w:t>overseeing the Agency’s delivery of services and agency objectives and performance; and</w:t>
            </w:r>
          </w:p>
        </w:tc>
        <w:tc>
          <w:tcPr>
            <w:tcW w:w="992" w:type="dxa"/>
          </w:tcPr>
          <w:p w14:paraId="1EB31151" w14:textId="77777777" w:rsidR="00505FDA" w:rsidRDefault="00610D23" w:rsidP="00505FDA">
            <w:pPr>
              <w:pStyle w:val="Tabletext"/>
              <w:spacing w:before="0" w:after="0"/>
              <w:jc w:val="center"/>
            </w:pPr>
            <w:sdt>
              <w:sdtPr>
                <w:rPr>
                  <w:sz w:val="20"/>
                </w:rPr>
                <w:id w:val="128061619"/>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56AC0E51" w14:textId="77777777" w:rsidR="00505FDA" w:rsidRDefault="00505FDA" w:rsidP="00DF5291">
            <w:pPr>
              <w:pStyle w:val="Tabletext"/>
              <w:spacing w:before="0" w:after="0"/>
            </w:pPr>
          </w:p>
        </w:tc>
      </w:tr>
      <w:tr w:rsidR="00505FDA" w14:paraId="55126F46" w14:textId="77777777" w:rsidTr="00AC2BD2">
        <w:tc>
          <w:tcPr>
            <w:tcW w:w="1947" w:type="dxa"/>
          </w:tcPr>
          <w:p w14:paraId="2E59A70C" w14:textId="77777777" w:rsidR="00505FDA" w:rsidRDefault="00505FDA" w:rsidP="00DF5291">
            <w:pPr>
              <w:pStyle w:val="Tabletextbold"/>
              <w:spacing w:before="0" w:after="0"/>
            </w:pPr>
          </w:p>
        </w:tc>
        <w:tc>
          <w:tcPr>
            <w:tcW w:w="8033" w:type="dxa"/>
          </w:tcPr>
          <w:p w14:paraId="406A534C" w14:textId="77777777" w:rsidR="00505FDA" w:rsidRPr="00D808F1" w:rsidRDefault="00505FDA" w:rsidP="001124E5">
            <w:pPr>
              <w:pStyle w:val="Tablebullet"/>
              <w:numPr>
                <w:ilvl w:val="5"/>
                <w:numId w:val="65"/>
              </w:numPr>
              <w:spacing w:before="0" w:after="0"/>
              <w:ind w:left="747" w:hanging="426"/>
            </w:pPr>
            <w:r w:rsidRPr="00D808F1">
              <w:t>approving key accountability reports including the Annual Report and performance reports.</w:t>
            </w:r>
          </w:p>
        </w:tc>
        <w:tc>
          <w:tcPr>
            <w:tcW w:w="992" w:type="dxa"/>
          </w:tcPr>
          <w:p w14:paraId="4A0A5F94" w14:textId="77777777" w:rsidR="00505FDA" w:rsidRDefault="00610D23" w:rsidP="00505FDA">
            <w:pPr>
              <w:pStyle w:val="Tabletext"/>
              <w:spacing w:before="0" w:after="0"/>
              <w:jc w:val="center"/>
            </w:pPr>
            <w:sdt>
              <w:sdtPr>
                <w:rPr>
                  <w:sz w:val="20"/>
                </w:rPr>
                <w:id w:val="199212995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B0189DC" w14:textId="77777777" w:rsidR="00505FDA" w:rsidRDefault="00505FDA" w:rsidP="00DF5291">
            <w:pPr>
              <w:pStyle w:val="Tabletext"/>
              <w:spacing w:before="0" w:after="0"/>
            </w:pPr>
          </w:p>
        </w:tc>
      </w:tr>
      <w:tr w:rsidR="0088324D" w14:paraId="374EFFD7" w14:textId="77777777" w:rsidTr="00AC2BD2">
        <w:tc>
          <w:tcPr>
            <w:tcW w:w="1947" w:type="dxa"/>
          </w:tcPr>
          <w:p w14:paraId="3F43ACAB" w14:textId="77777777" w:rsidR="0088324D" w:rsidRDefault="0088324D" w:rsidP="00DF5291">
            <w:pPr>
              <w:pStyle w:val="Tabletextbold"/>
              <w:spacing w:before="0" w:after="0"/>
            </w:pPr>
          </w:p>
        </w:tc>
        <w:tc>
          <w:tcPr>
            <w:tcW w:w="8033" w:type="dxa"/>
          </w:tcPr>
          <w:p w14:paraId="2243E69A" w14:textId="77777777" w:rsidR="0088324D" w:rsidRPr="00CC0E8F" w:rsidRDefault="0088324D" w:rsidP="00CC0E8F">
            <w:pPr>
              <w:pStyle w:val="Tablenum2"/>
              <w:ind w:left="360"/>
            </w:pPr>
            <w:r w:rsidRPr="00CC0E8F">
              <w:t xml:space="preserve">establish appropriate and effective financial governance and oversight arrangements and regularly review the effectiveness of those arrangements; </w:t>
            </w:r>
          </w:p>
        </w:tc>
        <w:tc>
          <w:tcPr>
            <w:tcW w:w="992" w:type="dxa"/>
          </w:tcPr>
          <w:p w14:paraId="21F26A8E" w14:textId="77777777" w:rsidR="0088324D" w:rsidRDefault="00610D23" w:rsidP="0029336D">
            <w:pPr>
              <w:pStyle w:val="Tabletext"/>
              <w:spacing w:before="0" w:after="0"/>
              <w:jc w:val="center"/>
            </w:pPr>
            <w:sdt>
              <w:sdtPr>
                <w:rPr>
                  <w:sz w:val="20"/>
                </w:rPr>
                <w:id w:val="930003938"/>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6BEE7D6F" w14:textId="77777777" w:rsidR="0088324D" w:rsidRDefault="0088324D" w:rsidP="00DF5291">
            <w:pPr>
              <w:pStyle w:val="Tabletext"/>
              <w:spacing w:before="0" w:after="0"/>
            </w:pPr>
          </w:p>
        </w:tc>
      </w:tr>
      <w:tr w:rsidR="0088324D" w14:paraId="7F9FAAE1" w14:textId="77777777" w:rsidTr="00AC2BD2">
        <w:tc>
          <w:tcPr>
            <w:tcW w:w="1947" w:type="dxa"/>
          </w:tcPr>
          <w:p w14:paraId="6CB99FF6" w14:textId="77777777" w:rsidR="0088324D" w:rsidRDefault="0088324D" w:rsidP="00DF5291">
            <w:pPr>
              <w:pStyle w:val="Tabletextbold"/>
              <w:spacing w:before="0" w:after="0"/>
            </w:pPr>
          </w:p>
        </w:tc>
        <w:tc>
          <w:tcPr>
            <w:tcW w:w="8033" w:type="dxa"/>
          </w:tcPr>
          <w:p w14:paraId="283A9DCD" w14:textId="77777777" w:rsidR="0088324D" w:rsidRPr="00CC0E8F" w:rsidRDefault="0088324D" w:rsidP="00CC0E8F">
            <w:pPr>
              <w:pStyle w:val="Tablenum2"/>
              <w:ind w:left="360"/>
            </w:pPr>
            <w:r w:rsidRPr="00CC0E8F">
              <w:t xml:space="preserve">ensure the Agency implements Victorian government policy frameworks relating to the requirements of the FMA and the associated directions issued under section 8 of the FMA (including these Directions, the Instructions and the Financial Reporting Directions); </w:t>
            </w:r>
          </w:p>
        </w:tc>
        <w:tc>
          <w:tcPr>
            <w:tcW w:w="992" w:type="dxa"/>
          </w:tcPr>
          <w:p w14:paraId="6BC477A5" w14:textId="77777777" w:rsidR="0088324D" w:rsidRDefault="00610D23" w:rsidP="0029336D">
            <w:pPr>
              <w:pStyle w:val="Tabletext"/>
              <w:spacing w:before="0" w:after="0"/>
              <w:jc w:val="center"/>
            </w:pPr>
            <w:sdt>
              <w:sdtPr>
                <w:rPr>
                  <w:sz w:val="20"/>
                </w:rPr>
                <w:id w:val="913056071"/>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6B2EDB4B" w14:textId="77777777" w:rsidR="0088324D" w:rsidRDefault="0088324D" w:rsidP="00DF5291">
            <w:pPr>
              <w:pStyle w:val="Tabletext"/>
              <w:spacing w:before="0" w:after="0"/>
            </w:pPr>
          </w:p>
        </w:tc>
      </w:tr>
      <w:tr w:rsidR="0088324D" w14:paraId="5E92C0F4" w14:textId="77777777" w:rsidTr="00AC2BD2">
        <w:tc>
          <w:tcPr>
            <w:tcW w:w="1947" w:type="dxa"/>
          </w:tcPr>
          <w:p w14:paraId="2B6B6377" w14:textId="77777777" w:rsidR="0088324D" w:rsidRDefault="0088324D" w:rsidP="00DF5291">
            <w:pPr>
              <w:pStyle w:val="Tabletextbold"/>
              <w:spacing w:before="0" w:after="0"/>
            </w:pPr>
          </w:p>
        </w:tc>
        <w:tc>
          <w:tcPr>
            <w:tcW w:w="8033" w:type="dxa"/>
          </w:tcPr>
          <w:p w14:paraId="51D38B18" w14:textId="77777777" w:rsidR="0088324D" w:rsidRPr="00CC0E8F" w:rsidRDefault="0088324D" w:rsidP="00CC0E8F">
            <w:pPr>
              <w:pStyle w:val="Tablenum2"/>
              <w:ind w:left="360"/>
            </w:pPr>
            <w:r w:rsidRPr="00CC0E8F">
              <w:t>keep the Responsible Minister informed of Agency activities and strategic issues with potential financial implications for the State; and</w:t>
            </w:r>
          </w:p>
        </w:tc>
        <w:tc>
          <w:tcPr>
            <w:tcW w:w="992" w:type="dxa"/>
          </w:tcPr>
          <w:p w14:paraId="3B8C00C5" w14:textId="77777777" w:rsidR="0088324D" w:rsidRDefault="00610D23" w:rsidP="0029336D">
            <w:pPr>
              <w:pStyle w:val="Tabletext"/>
              <w:spacing w:before="0" w:after="0"/>
              <w:jc w:val="center"/>
            </w:pPr>
            <w:sdt>
              <w:sdtPr>
                <w:rPr>
                  <w:sz w:val="20"/>
                </w:rPr>
                <w:id w:val="-830057792"/>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0506525F" w14:textId="77777777" w:rsidR="0088324D" w:rsidRDefault="0088324D" w:rsidP="00DF5291">
            <w:pPr>
              <w:pStyle w:val="Tabletext"/>
              <w:spacing w:before="0" w:after="0"/>
            </w:pPr>
          </w:p>
        </w:tc>
      </w:tr>
      <w:tr w:rsidR="0088324D" w14:paraId="1FE43E87" w14:textId="77777777" w:rsidTr="00AC2BD2">
        <w:tc>
          <w:tcPr>
            <w:tcW w:w="1947" w:type="dxa"/>
          </w:tcPr>
          <w:p w14:paraId="3F01448E" w14:textId="77777777" w:rsidR="0088324D" w:rsidRDefault="0088324D" w:rsidP="00DF5291">
            <w:pPr>
              <w:pStyle w:val="Tabletextbold"/>
              <w:spacing w:before="0" w:after="0"/>
            </w:pPr>
          </w:p>
        </w:tc>
        <w:tc>
          <w:tcPr>
            <w:tcW w:w="8033" w:type="dxa"/>
          </w:tcPr>
          <w:p w14:paraId="2EAFD55A" w14:textId="77777777" w:rsidR="0088324D" w:rsidRPr="00CC0E8F" w:rsidRDefault="0088324D" w:rsidP="00CC0E8F">
            <w:pPr>
              <w:pStyle w:val="Tablenum2"/>
              <w:ind w:left="360"/>
            </w:pPr>
            <w:r w:rsidRPr="00CC0E8F">
              <w:t>for Agencies with a statutory board or equivalent governing body established by or under statute, conduct an annual review of their financial governance performance.</w:t>
            </w:r>
          </w:p>
        </w:tc>
        <w:tc>
          <w:tcPr>
            <w:tcW w:w="992" w:type="dxa"/>
          </w:tcPr>
          <w:p w14:paraId="2A98A867" w14:textId="77777777" w:rsidR="0088324D" w:rsidRDefault="00610D23" w:rsidP="0029336D">
            <w:pPr>
              <w:pStyle w:val="Tabletext"/>
              <w:spacing w:before="0" w:after="0"/>
              <w:jc w:val="center"/>
            </w:pPr>
            <w:sdt>
              <w:sdtPr>
                <w:rPr>
                  <w:sz w:val="20"/>
                </w:rPr>
                <w:id w:val="251097884"/>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D812E91" w14:textId="77777777" w:rsidR="0088324D" w:rsidRDefault="0088324D" w:rsidP="00DF5291">
            <w:pPr>
              <w:pStyle w:val="Tabletext"/>
              <w:spacing w:before="0" w:after="0"/>
            </w:pPr>
          </w:p>
        </w:tc>
      </w:tr>
      <w:tr w:rsidR="00BD0BD9" w:rsidRPr="00BD0BD9" w14:paraId="2B905403" w14:textId="77777777" w:rsidTr="00AC2BD2">
        <w:tc>
          <w:tcPr>
            <w:tcW w:w="14232" w:type="dxa"/>
            <w:gridSpan w:val="4"/>
            <w:shd w:val="clear" w:color="auto" w:fill="C2E3FF" w:themeFill="accent4" w:themeFillTint="33"/>
          </w:tcPr>
          <w:p w14:paraId="123F9052" w14:textId="77777777" w:rsidR="00BD0BD9" w:rsidRPr="00BD0BD9" w:rsidRDefault="00BD0BD9" w:rsidP="00F140F9">
            <w:pPr>
              <w:pStyle w:val="Tabletextbold"/>
              <w:pageBreakBefore/>
            </w:pPr>
            <w:r>
              <w:lastRenderedPageBreak/>
              <w:t>2.3 Accountable Officer</w:t>
            </w:r>
          </w:p>
        </w:tc>
      </w:tr>
      <w:tr w:rsidR="0088324D" w14:paraId="455441A8" w14:textId="77777777" w:rsidTr="00AC2BD2">
        <w:tc>
          <w:tcPr>
            <w:tcW w:w="1947" w:type="dxa"/>
            <w:vMerge w:val="restart"/>
          </w:tcPr>
          <w:p w14:paraId="5AF3AFBC" w14:textId="77777777" w:rsidR="0088324D" w:rsidRDefault="0088324D" w:rsidP="0088324D">
            <w:pPr>
              <w:pStyle w:val="Tabletextbold"/>
            </w:pPr>
            <w:r w:rsidRPr="0088324D">
              <w:t>Direction</w:t>
            </w:r>
            <w:r>
              <w:t xml:space="preserve"> 2.3.1</w:t>
            </w:r>
          </w:p>
          <w:p w14:paraId="51A9A56C" w14:textId="77777777" w:rsidR="0088324D" w:rsidRDefault="0088324D" w:rsidP="004F0367">
            <w:pPr>
              <w:pStyle w:val="Tabletext"/>
              <w:spacing w:before="0" w:after="0"/>
            </w:pPr>
            <w:r>
              <w:t>Accountable Officer – General Responsibilities</w:t>
            </w:r>
          </w:p>
        </w:tc>
        <w:tc>
          <w:tcPr>
            <w:tcW w:w="8033" w:type="dxa"/>
          </w:tcPr>
          <w:p w14:paraId="743C102D" w14:textId="77777777" w:rsidR="0088324D" w:rsidRDefault="0088324D" w:rsidP="0088324D">
            <w:pPr>
              <w:pStyle w:val="Tabletext"/>
            </w:pPr>
            <w:r>
              <w:t xml:space="preserve">The </w:t>
            </w:r>
            <w:r w:rsidRPr="0088324D">
              <w:t>Accountable</w:t>
            </w:r>
            <w:r>
              <w:t xml:space="preserve"> Officer must:</w:t>
            </w:r>
          </w:p>
        </w:tc>
        <w:tc>
          <w:tcPr>
            <w:tcW w:w="992" w:type="dxa"/>
          </w:tcPr>
          <w:p w14:paraId="3F45766C" w14:textId="77777777" w:rsidR="0088324D" w:rsidRDefault="0088324D" w:rsidP="004F0367">
            <w:pPr>
              <w:pStyle w:val="Tabletext"/>
              <w:spacing w:before="0" w:after="0"/>
              <w:jc w:val="center"/>
            </w:pPr>
          </w:p>
        </w:tc>
        <w:tc>
          <w:tcPr>
            <w:tcW w:w="3260" w:type="dxa"/>
          </w:tcPr>
          <w:p w14:paraId="66DCF29C" w14:textId="77777777" w:rsidR="0088324D" w:rsidRDefault="0088324D" w:rsidP="004F0367">
            <w:pPr>
              <w:pStyle w:val="Tabletext"/>
              <w:spacing w:before="0" w:after="0"/>
            </w:pPr>
          </w:p>
        </w:tc>
      </w:tr>
      <w:tr w:rsidR="0088324D" w14:paraId="6E7FA0E3" w14:textId="77777777" w:rsidTr="00AC2BD2">
        <w:tc>
          <w:tcPr>
            <w:tcW w:w="1947" w:type="dxa"/>
            <w:vMerge/>
          </w:tcPr>
          <w:p w14:paraId="4C67B4F4" w14:textId="77777777" w:rsidR="0088324D" w:rsidRPr="009A03C2" w:rsidRDefault="0088324D" w:rsidP="004F0367">
            <w:pPr>
              <w:pStyle w:val="Tabletext"/>
              <w:spacing w:before="0" w:after="0"/>
              <w:rPr>
                <w:b/>
              </w:rPr>
            </w:pPr>
          </w:p>
        </w:tc>
        <w:tc>
          <w:tcPr>
            <w:tcW w:w="8033" w:type="dxa"/>
          </w:tcPr>
          <w:p w14:paraId="4195D633" w14:textId="77777777" w:rsidR="0088324D" w:rsidRDefault="0088324D" w:rsidP="00B70616">
            <w:pPr>
              <w:pStyle w:val="Listnum"/>
              <w:numPr>
                <w:ilvl w:val="0"/>
                <w:numId w:val="8"/>
              </w:numPr>
              <w:spacing w:before="0" w:after="0"/>
            </w:pPr>
            <w:r w:rsidRPr="006F537C">
              <w:t xml:space="preserve">promote and regularly review the proper use and management of public resources for which the Agency is responsible; </w:t>
            </w:r>
          </w:p>
        </w:tc>
        <w:tc>
          <w:tcPr>
            <w:tcW w:w="992" w:type="dxa"/>
          </w:tcPr>
          <w:p w14:paraId="2C472909" w14:textId="77777777" w:rsidR="0088324D" w:rsidRDefault="00610D23" w:rsidP="0029336D">
            <w:pPr>
              <w:pStyle w:val="Tabletext"/>
              <w:spacing w:before="0" w:after="0"/>
              <w:jc w:val="center"/>
            </w:pPr>
            <w:sdt>
              <w:sdtPr>
                <w:rPr>
                  <w:sz w:val="20"/>
                </w:rPr>
                <w:id w:val="570703850"/>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60" w:type="dxa"/>
          </w:tcPr>
          <w:p w14:paraId="40FE1530" w14:textId="77777777" w:rsidR="0088324D" w:rsidRDefault="0088324D" w:rsidP="004F0367">
            <w:pPr>
              <w:pStyle w:val="Tabletext"/>
              <w:spacing w:before="0" w:after="0"/>
            </w:pPr>
          </w:p>
        </w:tc>
      </w:tr>
      <w:tr w:rsidR="0088324D" w14:paraId="15357D5D" w14:textId="77777777" w:rsidTr="00AC2BD2">
        <w:tc>
          <w:tcPr>
            <w:tcW w:w="1947" w:type="dxa"/>
            <w:vMerge/>
          </w:tcPr>
          <w:p w14:paraId="314C0520" w14:textId="77777777" w:rsidR="0088324D" w:rsidRDefault="0088324D" w:rsidP="004F0367">
            <w:pPr>
              <w:pStyle w:val="Tabletextbold"/>
              <w:spacing w:before="0" w:after="0"/>
            </w:pPr>
          </w:p>
        </w:tc>
        <w:tc>
          <w:tcPr>
            <w:tcW w:w="8033" w:type="dxa"/>
          </w:tcPr>
          <w:p w14:paraId="4C6D5C63" w14:textId="77777777" w:rsidR="0088324D" w:rsidRDefault="0088324D" w:rsidP="002F592F">
            <w:pPr>
              <w:pStyle w:val="Listnum"/>
              <w:spacing w:before="0" w:after="0"/>
            </w:pPr>
            <w:r>
              <w:t>establish and maintain an effective internal control system;</w:t>
            </w:r>
          </w:p>
        </w:tc>
        <w:tc>
          <w:tcPr>
            <w:tcW w:w="992" w:type="dxa"/>
          </w:tcPr>
          <w:p w14:paraId="1A7E31E9" w14:textId="77777777" w:rsidR="0088324D" w:rsidRDefault="00610D23" w:rsidP="0029336D">
            <w:pPr>
              <w:pStyle w:val="Tabletext"/>
              <w:spacing w:before="0" w:after="0"/>
              <w:jc w:val="center"/>
            </w:pPr>
            <w:sdt>
              <w:sdtPr>
                <w:rPr>
                  <w:sz w:val="20"/>
                </w:rPr>
                <w:id w:val="-1110736374"/>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764D795B" w14:textId="77777777" w:rsidR="0088324D" w:rsidRDefault="0088324D" w:rsidP="004F0367">
            <w:pPr>
              <w:pStyle w:val="Tabletext"/>
              <w:spacing w:before="0" w:after="0"/>
            </w:pPr>
          </w:p>
        </w:tc>
      </w:tr>
      <w:tr w:rsidR="0088324D" w14:paraId="54ED4B9E" w14:textId="77777777" w:rsidTr="00AC2BD2">
        <w:tc>
          <w:tcPr>
            <w:tcW w:w="1947" w:type="dxa"/>
            <w:vMerge/>
          </w:tcPr>
          <w:p w14:paraId="40172271" w14:textId="77777777" w:rsidR="0088324D" w:rsidRDefault="0088324D" w:rsidP="004F0367">
            <w:pPr>
              <w:pStyle w:val="Tabletextbold"/>
              <w:spacing w:before="0" w:after="0"/>
            </w:pPr>
          </w:p>
        </w:tc>
        <w:tc>
          <w:tcPr>
            <w:tcW w:w="8033" w:type="dxa"/>
          </w:tcPr>
          <w:p w14:paraId="529111BB" w14:textId="77777777" w:rsidR="0088324D" w:rsidRDefault="0088324D" w:rsidP="002F592F">
            <w:pPr>
              <w:pStyle w:val="Listnum"/>
              <w:spacing w:before="0" w:after="0"/>
            </w:pPr>
            <w:r>
              <w:t xml:space="preserve">identify and manage the Agency’s risks; </w:t>
            </w:r>
          </w:p>
        </w:tc>
        <w:tc>
          <w:tcPr>
            <w:tcW w:w="992" w:type="dxa"/>
          </w:tcPr>
          <w:p w14:paraId="2262141E" w14:textId="77777777" w:rsidR="0088324D" w:rsidRDefault="00610D23" w:rsidP="0029336D">
            <w:pPr>
              <w:pStyle w:val="Tabletext"/>
              <w:spacing w:before="0" w:after="0"/>
              <w:jc w:val="center"/>
            </w:pPr>
            <w:sdt>
              <w:sdtPr>
                <w:rPr>
                  <w:sz w:val="20"/>
                </w:rPr>
                <w:id w:val="-24133159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7AA8CEE" w14:textId="77777777" w:rsidR="0088324D" w:rsidRDefault="0088324D" w:rsidP="004F0367">
            <w:pPr>
              <w:pStyle w:val="Tabletext"/>
              <w:spacing w:before="0" w:after="0"/>
            </w:pPr>
          </w:p>
        </w:tc>
      </w:tr>
      <w:tr w:rsidR="0088324D" w14:paraId="42EC861D" w14:textId="77777777" w:rsidTr="00AC2BD2">
        <w:tc>
          <w:tcPr>
            <w:tcW w:w="1947" w:type="dxa"/>
          </w:tcPr>
          <w:p w14:paraId="2E7ADF57" w14:textId="77777777" w:rsidR="0088324D" w:rsidRDefault="0088324D" w:rsidP="004F0367">
            <w:pPr>
              <w:pStyle w:val="Tabletextbold"/>
              <w:spacing w:before="0" w:after="0"/>
            </w:pPr>
          </w:p>
        </w:tc>
        <w:tc>
          <w:tcPr>
            <w:tcW w:w="8033" w:type="dxa"/>
          </w:tcPr>
          <w:p w14:paraId="3AD6D882" w14:textId="77777777" w:rsidR="0088324D" w:rsidRDefault="0088324D" w:rsidP="002F592F">
            <w:pPr>
              <w:pStyle w:val="Listnum"/>
              <w:spacing w:before="0" w:after="0"/>
            </w:pPr>
            <w:r>
              <w:t xml:space="preserve">manage the Agency’s financial information; </w:t>
            </w:r>
          </w:p>
        </w:tc>
        <w:tc>
          <w:tcPr>
            <w:tcW w:w="992" w:type="dxa"/>
          </w:tcPr>
          <w:p w14:paraId="5F3CCD24" w14:textId="77777777" w:rsidR="0088324D" w:rsidRDefault="00610D23" w:rsidP="0029336D">
            <w:pPr>
              <w:pStyle w:val="Tabletext"/>
              <w:spacing w:before="0" w:after="0"/>
              <w:jc w:val="center"/>
            </w:pPr>
            <w:sdt>
              <w:sdtPr>
                <w:rPr>
                  <w:sz w:val="20"/>
                </w:rPr>
                <w:id w:val="746766820"/>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A96B6B8" w14:textId="77777777" w:rsidR="0088324D" w:rsidRDefault="0088324D" w:rsidP="004F0367">
            <w:pPr>
              <w:pStyle w:val="Tabletext"/>
              <w:spacing w:before="0" w:after="0"/>
            </w:pPr>
          </w:p>
        </w:tc>
      </w:tr>
      <w:tr w:rsidR="0088324D" w14:paraId="79C4EBB8" w14:textId="77777777" w:rsidTr="00AC2BD2">
        <w:tc>
          <w:tcPr>
            <w:tcW w:w="1947" w:type="dxa"/>
          </w:tcPr>
          <w:p w14:paraId="06E1D524" w14:textId="77777777" w:rsidR="0088324D" w:rsidRDefault="0088324D" w:rsidP="004F0367">
            <w:pPr>
              <w:pStyle w:val="Tabletextbold"/>
              <w:spacing w:before="0" w:after="0"/>
            </w:pPr>
          </w:p>
        </w:tc>
        <w:tc>
          <w:tcPr>
            <w:tcW w:w="8033" w:type="dxa"/>
          </w:tcPr>
          <w:p w14:paraId="20BA67F3" w14:textId="77777777" w:rsidR="0088324D" w:rsidRDefault="0088324D" w:rsidP="002F592F">
            <w:pPr>
              <w:pStyle w:val="Listnum"/>
              <w:spacing w:before="0" w:after="0"/>
            </w:pPr>
            <w:r>
              <w:t>ensure the Agency plans and manages performance to achieve financial sustainability;</w:t>
            </w:r>
          </w:p>
        </w:tc>
        <w:tc>
          <w:tcPr>
            <w:tcW w:w="992" w:type="dxa"/>
          </w:tcPr>
          <w:p w14:paraId="2A328CA7" w14:textId="77777777" w:rsidR="0088324D" w:rsidRDefault="00610D23" w:rsidP="0029336D">
            <w:pPr>
              <w:pStyle w:val="Tabletext"/>
              <w:spacing w:before="0" w:after="0"/>
              <w:jc w:val="center"/>
            </w:pPr>
            <w:sdt>
              <w:sdtPr>
                <w:rPr>
                  <w:sz w:val="20"/>
                </w:rPr>
                <w:id w:val="-270939398"/>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704A9F0F" w14:textId="77777777" w:rsidR="0088324D" w:rsidRDefault="0088324D" w:rsidP="004F0367">
            <w:pPr>
              <w:pStyle w:val="Tabletext"/>
              <w:spacing w:before="0" w:after="0"/>
            </w:pPr>
          </w:p>
        </w:tc>
      </w:tr>
      <w:tr w:rsidR="0088324D" w14:paraId="7AE53BCF" w14:textId="77777777" w:rsidTr="00AC2BD2">
        <w:tc>
          <w:tcPr>
            <w:tcW w:w="1947" w:type="dxa"/>
          </w:tcPr>
          <w:p w14:paraId="1293F9FE" w14:textId="77777777" w:rsidR="0088324D" w:rsidRDefault="0088324D" w:rsidP="004F0367">
            <w:pPr>
              <w:pStyle w:val="Tabletextbold"/>
              <w:spacing w:before="0" w:after="0"/>
            </w:pPr>
          </w:p>
        </w:tc>
        <w:tc>
          <w:tcPr>
            <w:tcW w:w="8033" w:type="dxa"/>
          </w:tcPr>
          <w:p w14:paraId="51EA3A66" w14:textId="77777777" w:rsidR="0088324D" w:rsidRDefault="0088324D" w:rsidP="002F592F">
            <w:pPr>
              <w:pStyle w:val="Listnum"/>
              <w:spacing w:before="0" w:after="0"/>
            </w:pPr>
            <w:r>
              <w:t xml:space="preserve">ensure the Agency’s financial management compliance; </w:t>
            </w:r>
          </w:p>
        </w:tc>
        <w:tc>
          <w:tcPr>
            <w:tcW w:w="992" w:type="dxa"/>
          </w:tcPr>
          <w:p w14:paraId="21CF2C94" w14:textId="77777777" w:rsidR="0088324D" w:rsidRDefault="00610D23" w:rsidP="0029336D">
            <w:pPr>
              <w:pStyle w:val="Tabletext"/>
              <w:spacing w:before="0" w:after="0"/>
              <w:jc w:val="center"/>
            </w:pPr>
            <w:sdt>
              <w:sdtPr>
                <w:rPr>
                  <w:sz w:val="20"/>
                </w:rPr>
                <w:id w:val="-1793280497"/>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3EDF538" w14:textId="77777777" w:rsidR="0088324D" w:rsidRDefault="0088324D" w:rsidP="004F0367">
            <w:pPr>
              <w:pStyle w:val="Tabletext"/>
              <w:spacing w:before="0" w:after="0"/>
            </w:pPr>
          </w:p>
        </w:tc>
      </w:tr>
      <w:tr w:rsidR="0088324D" w14:paraId="284284EE" w14:textId="77777777" w:rsidTr="00AC2BD2">
        <w:tc>
          <w:tcPr>
            <w:tcW w:w="1947" w:type="dxa"/>
          </w:tcPr>
          <w:p w14:paraId="47346591" w14:textId="77777777" w:rsidR="0088324D" w:rsidRDefault="0088324D" w:rsidP="004F0367">
            <w:pPr>
              <w:pStyle w:val="Tabletextbold"/>
              <w:spacing w:before="0" w:after="0"/>
            </w:pPr>
          </w:p>
        </w:tc>
        <w:tc>
          <w:tcPr>
            <w:tcW w:w="8033" w:type="dxa"/>
          </w:tcPr>
          <w:p w14:paraId="40293EC6" w14:textId="77777777" w:rsidR="0088324D" w:rsidRDefault="0088324D" w:rsidP="002F592F">
            <w:pPr>
              <w:pStyle w:val="Listnum"/>
              <w:spacing w:before="0" w:after="0"/>
            </w:pPr>
            <w:r>
              <w:t xml:space="preserve">meet internal and external reporting and information provision requirements; </w:t>
            </w:r>
          </w:p>
        </w:tc>
        <w:tc>
          <w:tcPr>
            <w:tcW w:w="992" w:type="dxa"/>
          </w:tcPr>
          <w:p w14:paraId="0959F645" w14:textId="77777777" w:rsidR="0088324D" w:rsidRDefault="00610D23" w:rsidP="0029336D">
            <w:pPr>
              <w:pStyle w:val="Tabletext"/>
              <w:spacing w:before="0" w:after="0"/>
              <w:jc w:val="center"/>
            </w:pPr>
            <w:sdt>
              <w:sdtPr>
                <w:rPr>
                  <w:sz w:val="20"/>
                </w:rPr>
                <w:id w:val="1164593236"/>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5B495B5A" w14:textId="77777777" w:rsidR="0088324D" w:rsidRDefault="0088324D" w:rsidP="004F0367">
            <w:pPr>
              <w:pStyle w:val="Tabletext"/>
              <w:spacing w:before="0" w:after="0"/>
            </w:pPr>
          </w:p>
        </w:tc>
      </w:tr>
      <w:tr w:rsidR="0088324D" w14:paraId="30E212A3" w14:textId="77777777" w:rsidTr="00AC2BD2">
        <w:tc>
          <w:tcPr>
            <w:tcW w:w="1947" w:type="dxa"/>
          </w:tcPr>
          <w:p w14:paraId="1AF27442" w14:textId="77777777" w:rsidR="0088324D" w:rsidRDefault="0088324D" w:rsidP="004F0367">
            <w:pPr>
              <w:pStyle w:val="Tabletextbold"/>
              <w:spacing w:before="0" w:after="0"/>
            </w:pPr>
          </w:p>
        </w:tc>
        <w:tc>
          <w:tcPr>
            <w:tcW w:w="8033" w:type="dxa"/>
          </w:tcPr>
          <w:p w14:paraId="6262BAA0" w14:textId="77777777" w:rsidR="0088324D" w:rsidRDefault="0088324D" w:rsidP="00D13C65">
            <w:pPr>
              <w:pStyle w:val="Listnum"/>
              <w:spacing w:before="0" w:after="0"/>
            </w:pPr>
            <w:r>
              <w:t>provide assurance to t</w:t>
            </w:r>
            <w:r w:rsidR="00D13C65">
              <w:t>he Agency’s Audit Committee on:</w:t>
            </w:r>
            <w:r>
              <w:t xml:space="preserve"> </w:t>
            </w:r>
          </w:p>
        </w:tc>
        <w:tc>
          <w:tcPr>
            <w:tcW w:w="992" w:type="dxa"/>
          </w:tcPr>
          <w:p w14:paraId="009E843D" w14:textId="50034D6C" w:rsidR="0088324D" w:rsidRDefault="0088324D" w:rsidP="0029336D">
            <w:pPr>
              <w:pStyle w:val="Tabletext"/>
              <w:spacing w:before="0" w:after="0"/>
              <w:jc w:val="center"/>
            </w:pPr>
          </w:p>
        </w:tc>
        <w:tc>
          <w:tcPr>
            <w:tcW w:w="3260" w:type="dxa"/>
          </w:tcPr>
          <w:p w14:paraId="5C43D227" w14:textId="77777777" w:rsidR="0088324D" w:rsidRDefault="0088324D" w:rsidP="004F0367">
            <w:pPr>
              <w:pStyle w:val="Tabletext"/>
              <w:spacing w:before="0" w:after="0"/>
            </w:pPr>
          </w:p>
        </w:tc>
      </w:tr>
      <w:tr w:rsidR="00D13C65" w14:paraId="3DC36035" w14:textId="77777777" w:rsidTr="00AC2BD2">
        <w:tc>
          <w:tcPr>
            <w:tcW w:w="1947" w:type="dxa"/>
          </w:tcPr>
          <w:p w14:paraId="6BF1CECE" w14:textId="77777777" w:rsidR="00D13C65" w:rsidRDefault="00D13C65" w:rsidP="004F0367">
            <w:pPr>
              <w:pStyle w:val="Tabletextbold"/>
              <w:spacing w:before="0" w:after="0"/>
            </w:pPr>
          </w:p>
        </w:tc>
        <w:tc>
          <w:tcPr>
            <w:tcW w:w="8033" w:type="dxa"/>
          </w:tcPr>
          <w:p w14:paraId="36979BA3" w14:textId="77777777" w:rsidR="00D13C65" w:rsidRDefault="00D13C65" w:rsidP="00CC0E8F">
            <w:pPr>
              <w:pStyle w:val="Tablebulletindent"/>
              <w:spacing w:before="0" w:after="0"/>
              <w:ind w:left="720" w:hanging="360"/>
            </w:pPr>
            <w:r>
              <w:t>the integrity of information relevant to financial management, performance and sustainability in the Annual Report; and</w:t>
            </w:r>
          </w:p>
        </w:tc>
        <w:tc>
          <w:tcPr>
            <w:tcW w:w="992" w:type="dxa"/>
          </w:tcPr>
          <w:p w14:paraId="713A9E25" w14:textId="77777777" w:rsidR="00D13C65" w:rsidRDefault="00610D23" w:rsidP="00D13C65">
            <w:pPr>
              <w:pStyle w:val="Tabletext"/>
              <w:spacing w:before="0" w:after="0"/>
              <w:jc w:val="center"/>
            </w:pPr>
            <w:sdt>
              <w:sdtPr>
                <w:rPr>
                  <w:sz w:val="20"/>
                </w:rPr>
                <w:id w:val="-912009362"/>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70D1DACA" w14:textId="77777777" w:rsidR="00D13C65" w:rsidRDefault="00D13C65" w:rsidP="004F0367">
            <w:pPr>
              <w:pStyle w:val="Tabletext"/>
              <w:spacing w:before="0" w:after="0"/>
            </w:pPr>
          </w:p>
        </w:tc>
      </w:tr>
      <w:tr w:rsidR="00D13C65" w14:paraId="3F171F6F" w14:textId="77777777" w:rsidTr="00AC2BD2">
        <w:tc>
          <w:tcPr>
            <w:tcW w:w="1947" w:type="dxa"/>
          </w:tcPr>
          <w:p w14:paraId="0B4EAF98" w14:textId="77777777" w:rsidR="00D13C65" w:rsidRDefault="00D13C65" w:rsidP="004F0367">
            <w:pPr>
              <w:pStyle w:val="Tabletextbold"/>
              <w:spacing w:before="0" w:after="0"/>
            </w:pPr>
          </w:p>
        </w:tc>
        <w:tc>
          <w:tcPr>
            <w:tcW w:w="8033" w:type="dxa"/>
          </w:tcPr>
          <w:p w14:paraId="64B301A1" w14:textId="77777777" w:rsidR="00D13C65" w:rsidRDefault="00D13C65" w:rsidP="00CC0E8F">
            <w:pPr>
              <w:pStyle w:val="Tablebulletindent"/>
              <w:spacing w:before="0" w:after="0"/>
              <w:ind w:left="720" w:hanging="360"/>
            </w:pPr>
            <w:r>
              <w:t>compliance with relevant legislation, standards and government requirements for attesting in the Annual Report;</w:t>
            </w:r>
          </w:p>
        </w:tc>
        <w:tc>
          <w:tcPr>
            <w:tcW w:w="992" w:type="dxa"/>
          </w:tcPr>
          <w:p w14:paraId="42526C28" w14:textId="77777777" w:rsidR="00D13C65" w:rsidRDefault="00610D23" w:rsidP="00D13C65">
            <w:pPr>
              <w:pStyle w:val="Tabletext"/>
              <w:spacing w:before="0" w:after="0"/>
              <w:jc w:val="center"/>
            </w:pPr>
            <w:sdt>
              <w:sdtPr>
                <w:rPr>
                  <w:sz w:val="20"/>
                </w:rPr>
                <w:id w:val="-246428116"/>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6F0C1F3B" w14:textId="77777777" w:rsidR="00D13C65" w:rsidRDefault="00D13C65" w:rsidP="004F0367">
            <w:pPr>
              <w:pStyle w:val="Tabletext"/>
              <w:spacing w:before="0" w:after="0"/>
            </w:pPr>
          </w:p>
        </w:tc>
      </w:tr>
      <w:tr w:rsidR="0088324D" w14:paraId="37D7B738" w14:textId="77777777" w:rsidTr="00AC2BD2">
        <w:tc>
          <w:tcPr>
            <w:tcW w:w="1947" w:type="dxa"/>
          </w:tcPr>
          <w:p w14:paraId="751DA8AF" w14:textId="77777777" w:rsidR="0088324D" w:rsidRDefault="0088324D" w:rsidP="004F0367">
            <w:pPr>
              <w:pStyle w:val="Tabletextbold"/>
              <w:spacing w:before="0" w:after="0"/>
            </w:pPr>
          </w:p>
        </w:tc>
        <w:tc>
          <w:tcPr>
            <w:tcW w:w="8033" w:type="dxa"/>
          </w:tcPr>
          <w:p w14:paraId="0DDD26BB" w14:textId="56EBF248" w:rsidR="0088324D" w:rsidRDefault="001A0BC8" w:rsidP="001A0BC8">
            <w:pPr>
              <w:pStyle w:val="Listnum"/>
            </w:pPr>
            <w:r w:rsidRPr="001A0BC8">
              <w:t>consult with the Responsible Body in relation to the appointment or the dismissal of the CFO or, in the case of the CFO of a relevant Department within the meaning of Direction 2.4.6, the DTF Secretary must consult with the Accountable Officer;</w:t>
            </w:r>
          </w:p>
        </w:tc>
        <w:tc>
          <w:tcPr>
            <w:tcW w:w="992" w:type="dxa"/>
          </w:tcPr>
          <w:p w14:paraId="78238FCC" w14:textId="13CEDCB0" w:rsidR="0088324D" w:rsidRDefault="00610D23" w:rsidP="0029336D">
            <w:pPr>
              <w:pStyle w:val="Tabletext"/>
              <w:spacing w:before="0" w:after="0"/>
              <w:jc w:val="center"/>
            </w:pPr>
            <w:sdt>
              <w:sdtPr>
                <w:rPr>
                  <w:sz w:val="20"/>
                </w:rPr>
                <w:id w:val="968176942"/>
                <w14:checkbox>
                  <w14:checked w14:val="0"/>
                  <w14:checkedState w14:val="00FC" w14:font="Wingdings"/>
                  <w14:uncheckedState w14:val="2610" w14:font="MS Gothic"/>
                </w14:checkbox>
              </w:sdtPr>
              <w:sdtEndPr/>
              <w:sdtContent>
                <w:r w:rsidR="008E7829">
                  <w:rPr>
                    <w:rFonts w:ascii="MS Gothic" w:eastAsia="MS Gothic" w:hAnsi="MS Gothic" w:hint="eastAsia"/>
                    <w:sz w:val="20"/>
                  </w:rPr>
                  <w:t>☐</w:t>
                </w:r>
              </w:sdtContent>
            </w:sdt>
          </w:p>
        </w:tc>
        <w:tc>
          <w:tcPr>
            <w:tcW w:w="3260" w:type="dxa"/>
          </w:tcPr>
          <w:p w14:paraId="07508A56" w14:textId="77777777" w:rsidR="0088324D" w:rsidRDefault="0088324D" w:rsidP="004F0367">
            <w:pPr>
              <w:pStyle w:val="Tabletext"/>
              <w:spacing w:before="0" w:after="0"/>
            </w:pPr>
          </w:p>
        </w:tc>
      </w:tr>
      <w:tr w:rsidR="0088324D" w14:paraId="18CBDD39" w14:textId="77777777" w:rsidTr="00AC2BD2">
        <w:tc>
          <w:tcPr>
            <w:tcW w:w="1947" w:type="dxa"/>
          </w:tcPr>
          <w:p w14:paraId="699CBF1A" w14:textId="77777777" w:rsidR="0088324D" w:rsidRDefault="0088324D" w:rsidP="004F0367">
            <w:pPr>
              <w:pStyle w:val="Tabletextbold"/>
              <w:spacing w:before="0" w:after="0"/>
            </w:pPr>
          </w:p>
        </w:tc>
        <w:tc>
          <w:tcPr>
            <w:tcW w:w="8033" w:type="dxa"/>
          </w:tcPr>
          <w:p w14:paraId="3D5C2788" w14:textId="77777777" w:rsidR="0088324D" w:rsidRPr="00D17DF2" w:rsidRDefault="0088324D" w:rsidP="00CC0E8F">
            <w:pPr>
              <w:pStyle w:val="Listnum"/>
              <w:spacing w:before="0" w:after="0"/>
            </w:pPr>
            <w:r>
              <w:t xml:space="preserve">provide assurance to the Audit Committee on </w:t>
            </w:r>
            <w:r w:rsidR="00D13C65">
              <w:t>the integrity of the Agency’s:</w:t>
            </w:r>
            <w:r w:rsidR="0044628F">
              <w:t xml:space="preserve"> </w:t>
            </w:r>
          </w:p>
        </w:tc>
        <w:tc>
          <w:tcPr>
            <w:tcW w:w="992" w:type="dxa"/>
          </w:tcPr>
          <w:p w14:paraId="13655324" w14:textId="63F39525" w:rsidR="0088324D" w:rsidRDefault="0088324D" w:rsidP="0029336D">
            <w:pPr>
              <w:pStyle w:val="Tabletext"/>
              <w:spacing w:before="0" w:after="0"/>
              <w:jc w:val="center"/>
            </w:pPr>
          </w:p>
        </w:tc>
        <w:tc>
          <w:tcPr>
            <w:tcW w:w="3260" w:type="dxa"/>
          </w:tcPr>
          <w:p w14:paraId="3133518A" w14:textId="77777777" w:rsidR="0088324D" w:rsidRDefault="0088324D" w:rsidP="004F0367">
            <w:pPr>
              <w:pStyle w:val="Tabletext"/>
              <w:spacing w:before="0" w:after="0"/>
            </w:pPr>
          </w:p>
        </w:tc>
      </w:tr>
      <w:tr w:rsidR="00D13C65" w14:paraId="2DB4A20E" w14:textId="77777777" w:rsidTr="00AC2BD2">
        <w:tc>
          <w:tcPr>
            <w:tcW w:w="1947" w:type="dxa"/>
          </w:tcPr>
          <w:p w14:paraId="5FF28F20" w14:textId="77777777" w:rsidR="00D13C65" w:rsidRPr="00D13C65" w:rsidRDefault="00D13C65" w:rsidP="00D13C65">
            <w:pPr>
              <w:pStyle w:val="Tablebulletindent"/>
              <w:numPr>
                <w:ilvl w:val="0"/>
                <w:numId w:val="0"/>
              </w:numPr>
              <w:spacing w:before="0" w:after="0"/>
              <w:ind w:left="576"/>
            </w:pPr>
          </w:p>
        </w:tc>
        <w:tc>
          <w:tcPr>
            <w:tcW w:w="8033" w:type="dxa"/>
          </w:tcPr>
          <w:p w14:paraId="77699A09" w14:textId="77777777" w:rsidR="00D13C65" w:rsidRDefault="00D13C65" w:rsidP="00C92EFD">
            <w:pPr>
              <w:pStyle w:val="Tablebulletindent"/>
              <w:spacing w:before="0" w:after="0"/>
              <w:ind w:left="720" w:hanging="360"/>
            </w:pPr>
            <w:r>
              <w:t>budgets and financial projections; and</w:t>
            </w:r>
          </w:p>
        </w:tc>
        <w:tc>
          <w:tcPr>
            <w:tcW w:w="992" w:type="dxa"/>
          </w:tcPr>
          <w:p w14:paraId="29473C30" w14:textId="77777777" w:rsidR="00D13C65" w:rsidRDefault="00610D23" w:rsidP="00D13C65">
            <w:pPr>
              <w:pStyle w:val="Tabletext"/>
              <w:spacing w:before="0" w:after="0"/>
              <w:jc w:val="center"/>
            </w:pPr>
            <w:sdt>
              <w:sdtPr>
                <w:rPr>
                  <w:sz w:val="20"/>
                </w:rPr>
                <w:id w:val="-1866432963"/>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2CDCCD16" w14:textId="77777777" w:rsidR="00D13C65" w:rsidRDefault="00D13C65" w:rsidP="004F0367">
            <w:pPr>
              <w:pStyle w:val="Tabletext"/>
              <w:spacing w:before="0" w:after="0"/>
            </w:pPr>
          </w:p>
        </w:tc>
      </w:tr>
      <w:tr w:rsidR="00D13C65" w14:paraId="052AA92D" w14:textId="77777777" w:rsidTr="00AC2BD2">
        <w:tc>
          <w:tcPr>
            <w:tcW w:w="1947" w:type="dxa"/>
          </w:tcPr>
          <w:p w14:paraId="05B9BD7E" w14:textId="77777777" w:rsidR="00D13C65" w:rsidRPr="00D13C65" w:rsidRDefault="00D13C65" w:rsidP="00D13C65">
            <w:pPr>
              <w:pStyle w:val="Tablebulletindent"/>
              <w:numPr>
                <w:ilvl w:val="0"/>
                <w:numId w:val="0"/>
              </w:numPr>
              <w:spacing w:before="0" w:after="0"/>
              <w:ind w:left="576"/>
            </w:pPr>
          </w:p>
        </w:tc>
        <w:tc>
          <w:tcPr>
            <w:tcW w:w="8033" w:type="dxa"/>
          </w:tcPr>
          <w:p w14:paraId="41A74C69" w14:textId="77777777" w:rsidR="00D13C65" w:rsidRDefault="00D13C65" w:rsidP="00C92EFD">
            <w:pPr>
              <w:pStyle w:val="Tablebulletindent"/>
              <w:spacing w:before="0" w:after="0"/>
              <w:ind w:left="720" w:hanging="360"/>
            </w:pPr>
            <w:r>
              <w:t xml:space="preserve">financial and performance </w:t>
            </w:r>
            <w:r w:rsidR="00774D15">
              <w:t>r</w:t>
            </w:r>
            <w:r w:rsidR="005D303F">
              <w:t>eports</w:t>
            </w:r>
            <w:r>
              <w:t xml:space="preserve">. </w:t>
            </w:r>
          </w:p>
        </w:tc>
        <w:tc>
          <w:tcPr>
            <w:tcW w:w="992" w:type="dxa"/>
          </w:tcPr>
          <w:p w14:paraId="4A2B367B" w14:textId="77777777" w:rsidR="00D13C65" w:rsidRDefault="00610D23" w:rsidP="00D13C65">
            <w:pPr>
              <w:pStyle w:val="Tabletext"/>
              <w:spacing w:before="0" w:after="0"/>
              <w:jc w:val="center"/>
            </w:pPr>
            <w:sdt>
              <w:sdtPr>
                <w:rPr>
                  <w:sz w:val="20"/>
                </w:rPr>
                <w:id w:val="881366621"/>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76D5DA75" w14:textId="77777777" w:rsidR="00D13C65" w:rsidRDefault="00D13C65" w:rsidP="004F0367">
            <w:pPr>
              <w:pStyle w:val="Tabletext"/>
              <w:spacing w:before="0" w:after="0"/>
            </w:pPr>
          </w:p>
        </w:tc>
      </w:tr>
      <w:tr w:rsidR="0088324D" w14:paraId="3C3849B4" w14:textId="77777777" w:rsidTr="00AC2BD2">
        <w:tc>
          <w:tcPr>
            <w:tcW w:w="1947" w:type="dxa"/>
          </w:tcPr>
          <w:p w14:paraId="50A8E1C3" w14:textId="77777777" w:rsidR="0088324D" w:rsidRDefault="0088324D" w:rsidP="004F0367">
            <w:pPr>
              <w:pStyle w:val="Tabletextbold"/>
              <w:spacing w:before="0" w:after="0"/>
            </w:pPr>
          </w:p>
        </w:tc>
        <w:tc>
          <w:tcPr>
            <w:tcW w:w="8033" w:type="dxa"/>
          </w:tcPr>
          <w:p w14:paraId="79E9DB70" w14:textId="77777777" w:rsidR="0088324D" w:rsidRPr="00D17DF2" w:rsidRDefault="0088324D" w:rsidP="002F592F">
            <w:pPr>
              <w:pStyle w:val="Listnum"/>
              <w:spacing w:before="0" w:after="0"/>
            </w:pPr>
            <w:r>
              <w:t>provide the CFO, Audit Committee and internal audit function with access to the Accountable Officer, to enable those positions to carry out their responsibilities;</w:t>
            </w:r>
            <w:r w:rsidR="0044628F">
              <w:t xml:space="preserve"> </w:t>
            </w:r>
            <w:r>
              <w:t>and</w:t>
            </w:r>
          </w:p>
        </w:tc>
        <w:tc>
          <w:tcPr>
            <w:tcW w:w="992" w:type="dxa"/>
          </w:tcPr>
          <w:p w14:paraId="1B946395" w14:textId="77777777" w:rsidR="0088324D" w:rsidRDefault="00610D23" w:rsidP="0029336D">
            <w:pPr>
              <w:pStyle w:val="Tabletext"/>
              <w:spacing w:before="0" w:after="0"/>
              <w:jc w:val="center"/>
            </w:pPr>
            <w:sdt>
              <w:sdtPr>
                <w:rPr>
                  <w:sz w:val="20"/>
                </w:rPr>
                <w:id w:val="-1564244641"/>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6BD0367" w14:textId="77777777" w:rsidR="0088324D" w:rsidRDefault="0088324D" w:rsidP="004F0367">
            <w:pPr>
              <w:pStyle w:val="Tabletext"/>
              <w:spacing w:before="0" w:after="0"/>
            </w:pPr>
          </w:p>
        </w:tc>
      </w:tr>
      <w:tr w:rsidR="0088324D" w14:paraId="12DCDF45" w14:textId="77777777" w:rsidTr="00AC2BD2">
        <w:tc>
          <w:tcPr>
            <w:tcW w:w="1947" w:type="dxa"/>
          </w:tcPr>
          <w:p w14:paraId="56705C93" w14:textId="77777777" w:rsidR="0088324D" w:rsidRDefault="0088324D" w:rsidP="004F0367">
            <w:pPr>
              <w:pStyle w:val="Tabletextbold"/>
              <w:spacing w:before="0" w:after="0"/>
            </w:pPr>
          </w:p>
        </w:tc>
        <w:tc>
          <w:tcPr>
            <w:tcW w:w="8033" w:type="dxa"/>
          </w:tcPr>
          <w:p w14:paraId="2F9C599B" w14:textId="77777777" w:rsidR="0088324D" w:rsidRDefault="0088324D" w:rsidP="002F592F">
            <w:pPr>
              <w:pStyle w:val="Listnum"/>
              <w:spacing w:before="0" w:after="0"/>
            </w:pPr>
            <w:r>
              <w:t xml:space="preserve">ensure that exemptions from these Directions and Instructions are sought and dealt with </w:t>
            </w:r>
            <w:r w:rsidRPr="00D17DF2">
              <w:t>appropriately</w:t>
            </w:r>
            <w:r>
              <w:t>.</w:t>
            </w:r>
          </w:p>
        </w:tc>
        <w:tc>
          <w:tcPr>
            <w:tcW w:w="992" w:type="dxa"/>
          </w:tcPr>
          <w:p w14:paraId="1C265FDC" w14:textId="77777777" w:rsidR="0088324D" w:rsidRDefault="00610D23" w:rsidP="0029336D">
            <w:pPr>
              <w:pStyle w:val="Tabletext"/>
              <w:spacing w:before="0" w:after="0"/>
              <w:jc w:val="center"/>
            </w:pPr>
            <w:sdt>
              <w:sdtPr>
                <w:rPr>
                  <w:sz w:val="20"/>
                </w:rPr>
                <w:id w:val="-1981375160"/>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07383884" w14:textId="77777777" w:rsidR="0088324D" w:rsidRDefault="0088324D" w:rsidP="004F0367">
            <w:pPr>
              <w:pStyle w:val="Tabletext"/>
              <w:spacing w:before="0" w:after="0"/>
            </w:pPr>
          </w:p>
        </w:tc>
      </w:tr>
      <w:tr w:rsidR="00505FDA" w14:paraId="50F1C50F" w14:textId="77777777" w:rsidTr="00AC2BD2">
        <w:tc>
          <w:tcPr>
            <w:tcW w:w="1947" w:type="dxa"/>
          </w:tcPr>
          <w:p w14:paraId="3E6E2033" w14:textId="77777777" w:rsidR="00505FDA" w:rsidRPr="0088324D" w:rsidRDefault="00505FDA" w:rsidP="009C4967">
            <w:pPr>
              <w:pStyle w:val="Tabletextbold"/>
              <w:spacing w:before="0" w:after="0"/>
            </w:pPr>
          </w:p>
        </w:tc>
        <w:tc>
          <w:tcPr>
            <w:tcW w:w="8033" w:type="dxa"/>
          </w:tcPr>
          <w:p w14:paraId="21D61EF8" w14:textId="77777777" w:rsidR="00505FDA" w:rsidRDefault="00505FDA" w:rsidP="009C4967">
            <w:pPr>
              <w:pStyle w:val="Tabletext"/>
              <w:spacing w:before="0" w:after="0"/>
            </w:pPr>
          </w:p>
        </w:tc>
        <w:tc>
          <w:tcPr>
            <w:tcW w:w="992" w:type="dxa"/>
          </w:tcPr>
          <w:p w14:paraId="2E6ECCC9" w14:textId="77777777" w:rsidR="00505FDA" w:rsidRDefault="00505FDA" w:rsidP="009C4967">
            <w:pPr>
              <w:pStyle w:val="Tabletext"/>
              <w:spacing w:before="0" w:after="0"/>
              <w:jc w:val="center"/>
              <w:rPr>
                <w:sz w:val="20"/>
              </w:rPr>
            </w:pPr>
          </w:p>
        </w:tc>
        <w:tc>
          <w:tcPr>
            <w:tcW w:w="3260" w:type="dxa"/>
          </w:tcPr>
          <w:p w14:paraId="6BB319CD" w14:textId="77777777" w:rsidR="00505FDA" w:rsidRDefault="00505FDA" w:rsidP="009C4967">
            <w:pPr>
              <w:pStyle w:val="Tabletext"/>
              <w:spacing w:before="0" w:after="0"/>
            </w:pPr>
          </w:p>
        </w:tc>
      </w:tr>
      <w:tr w:rsidR="0088324D" w14:paraId="771B5C60" w14:textId="77777777" w:rsidTr="00AC2BD2">
        <w:tc>
          <w:tcPr>
            <w:tcW w:w="1947" w:type="dxa"/>
            <w:vMerge w:val="restart"/>
          </w:tcPr>
          <w:p w14:paraId="6621A664" w14:textId="77777777" w:rsidR="0088324D" w:rsidRDefault="0088324D" w:rsidP="0088324D">
            <w:pPr>
              <w:pStyle w:val="Tabletextbold"/>
            </w:pPr>
            <w:r w:rsidRPr="0088324D">
              <w:t>Direction</w:t>
            </w:r>
            <w:r>
              <w:t xml:space="preserve"> 2.3.2</w:t>
            </w:r>
          </w:p>
          <w:p w14:paraId="33F93148" w14:textId="77777777" w:rsidR="0088324D" w:rsidRDefault="0088324D" w:rsidP="00D568E0">
            <w:pPr>
              <w:pStyle w:val="Tabletext"/>
              <w:spacing w:before="0" w:after="0"/>
            </w:pPr>
            <w:r>
              <w:t>Accountable Officer – Additional responsibilities to the Responsible Minister</w:t>
            </w:r>
          </w:p>
        </w:tc>
        <w:tc>
          <w:tcPr>
            <w:tcW w:w="8033" w:type="dxa"/>
          </w:tcPr>
          <w:p w14:paraId="79E460A8" w14:textId="77777777" w:rsidR="0088324D" w:rsidRDefault="0088324D" w:rsidP="0088324D">
            <w:pPr>
              <w:pStyle w:val="Tabletext"/>
            </w:pPr>
            <w:r>
              <w:t xml:space="preserve">The Accountable </w:t>
            </w:r>
            <w:r w:rsidRPr="0088324D">
              <w:t>Officer</w:t>
            </w:r>
            <w:r>
              <w:t xml:space="preserve"> must, as soon as practicable: </w:t>
            </w:r>
          </w:p>
        </w:tc>
        <w:tc>
          <w:tcPr>
            <w:tcW w:w="992" w:type="dxa"/>
          </w:tcPr>
          <w:p w14:paraId="495D1480" w14:textId="77777777" w:rsidR="0088324D" w:rsidRDefault="0088324D" w:rsidP="0029336D">
            <w:pPr>
              <w:pStyle w:val="Tabletext"/>
              <w:spacing w:before="0" w:after="0"/>
              <w:jc w:val="center"/>
            </w:pPr>
          </w:p>
        </w:tc>
        <w:tc>
          <w:tcPr>
            <w:tcW w:w="3260" w:type="dxa"/>
          </w:tcPr>
          <w:p w14:paraId="12E85BED" w14:textId="77777777" w:rsidR="0088324D" w:rsidRDefault="0088324D" w:rsidP="00D568E0">
            <w:pPr>
              <w:pStyle w:val="Tabletext"/>
              <w:spacing w:before="0" w:after="0"/>
            </w:pPr>
          </w:p>
        </w:tc>
      </w:tr>
      <w:tr w:rsidR="0088324D" w14:paraId="322B06F7" w14:textId="77777777" w:rsidTr="00AC2BD2">
        <w:tc>
          <w:tcPr>
            <w:tcW w:w="1947" w:type="dxa"/>
            <w:vMerge/>
          </w:tcPr>
          <w:p w14:paraId="6FB3C170" w14:textId="77777777" w:rsidR="0088324D" w:rsidRPr="00466A3A" w:rsidRDefault="0088324D" w:rsidP="00D568E0">
            <w:pPr>
              <w:pStyle w:val="Tabletext"/>
              <w:spacing w:before="0" w:after="0"/>
              <w:rPr>
                <w:b/>
              </w:rPr>
            </w:pPr>
          </w:p>
        </w:tc>
        <w:tc>
          <w:tcPr>
            <w:tcW w:w="8033" w:type="dxa"/>
          </w:tcPr>
          <w:p w14:paraId="5E10DB8C" w14:textId="77777777" w:rsidR="0088324D" w:rsidRPr="0088324D" w:rsidRDefault="0088324D" w:rsidP="001124E5">
            <w:pPr>
              <w:pStyle w:val="Listnum"/>
              <w:numPr>
                <w:ilvl w:val="0"/>
                <w:numId w:val="19"/>
              </w:numPr>
              <w:spacing w:before="0"/>
            </w:pPr>
            <w:r w:rsidRPr="0088324D">
              <w:t>provide the Responsible Minister any information related to financial management, performance and sustainability required by the Responsible Minister; and</w:t>
            </w:r>
          </w:p>
        </w:tc>
        <w:tc>
          <w:tcPr>
            <w:tcW w:w="992" w:type="dxa"/>
          </w:tcPr>
          <w:p w14:paraId="47C37F6C" w14:textId="77777777" w:rsidR="0088324D" w:rsidRDefault="00610D23" w:rsidP="0029336D">
            <w:pPr>
              <w:pStyle w:val="Tabletext"/>
              <w:spacing w:before="0" w:after="0"/>
              <w:jc w:val="center"/>
            </w:pPr>
            <w:sdt>
              <w:sdtPr>
                <w:rPr>
                  <w:sz w:val="20"/>
                </w:rPr>
                <w:id w:val="-1626613267"/>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1FC2BDA" w14:textId="77777777" w:rsidR="0088324D" w:rsidRDefault="0088324D" w:rsidP="00D568E0">
            <w:pPr>
              <w:pStyle w:val="Tabletext"/>
              <w:spacing w:before="0" w:after="0"/>
            </w:pPr>
          </w:p>
        </w:tc>
      </w:tr>
      <w:tr w:rsidR="0088324D" w14:paraId="09E39407" w14:textId="77777777" w:rsidTr="00AC2BD2">
        <w:tc>
          <w:tcPr>
            <w:tcW w:w="1947" w:type="dxa"/>
            <w:vMerge/>
          </w:tcPr>
          <w:p w14:paraId="37B6F11F" w14:textId="77777777" w:rsidR="0088324D" w:rsidRDefault="0088324D" w:rsidP="00D568E0">
            <w:pPr>
              <w:pStyle w:val="Tabletextbold"/>
              <w:spacing w:before="0" w:after="0"/>
            </w:pPr>
          </w:p>
        </w:tc>
        <w:tc>
          <w:tcPr>
            <w:tcW w:w="8033" w:type="dxa"/>
          </w:tcPr>
          <w:p w14:paraId="004CFF5E" w14:textId="77777777" w:rsidR="0088324D" w:rsidRDefault="0088324D" w:rsidP="002F592F">
            <w:pPr>
              <w:pStyle w:val="Listnum"/>
              <w:spacing w:before="0" w:after="0"/>
            </w:pPr>
            <w:r>
              <w:t>notify the Responsible Minister of any significant issue of which the Accountable Officer is aware that has affected or may affect the Agency’s or State’s financial management, performance, sustainability or reputation.</w:t>
            </w:r>
          </w:p>
        </w:tc>
        <w:tc>
          <w:tcPr>
            <w:tcW w:w="992" w:type="dxa"/>
          </w:tcPr>
          <w:p w14:paraId="24ED691B" w14:textId="77777777" w:rsidR="0088324D" w:rsidRDefault="00610D23" w:rsidP="0029336D">
            <w:pPr>
              <w:pStyle w:val="Tabletext"/>
              <w:spacing w:before="0" w:after="0"/>
              <w:jc w:val="center"/>
            </w:pPr>
            <w:sdt>
              <w:sdtPr>
                <w:rPr>
                  <w:sz w:val="20"/>
                </w:rPr>
                <w:id w:val="-2112118452"/>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42E5EDE0" w14:textId="77777777" w:rsidR="0088324D" w:rsidRDefault="0088324D" w:rsidP="00D568E0">
            <w:pPr>
              <w:pStyle w:val="Tabletext"/>
              <w:spacing w:before="0" w:after="0"/>
            </w:pPr>
          </w:p>
        </w:tc>
      </w:tr>
      <w:tr w:rsidR="00505FDA" w14:paraId="1AC0E52F" w14:textId="77777777" w:rsidTr="00AC2BD2">
        <w:tc>
          <w:tcPr>
            <w:tcW w:w="1947" w:type="dxa"/>
          </w:tcPr>
          <w:p w14:paraId="7AB2885C" w14:textId="77777777" w:rsidR="00505FDA" w:rsidRPr="00330F82" w:rsidRDefault="00505FDA" w:rsidP="009C4967">
            <w:pPr>
              <w:pStyle w:val="Tabletextbold"/>
              <w:spacing w:before="0" w:after="0"/>
            </w:pPr>
          </w:p>
        </w:tc>
        <w:tc>
          <w:tcPr>
            <w:tcW w:w="8033" w:type="dxa"/>
          </w:tcPr>
          <w:p w14:paraId="2E263DFD" w14:textId="77777777" w:rsidR="00505FDA" w:rsidRPr="00636056" w:rsidRDefault="00505FDA" w:rsidP="009C4967">
            <w:pPr>
              <w:pStyle w:val="Tabletext"/>
              <w:spacing w:before="0" w:after="0"/>
            </w:pPr>
          </w:p>
        </w:tc>
        <w:tc>
          <w:tcPr>
            <w:tcW w:w="992" w:type="dxa"/>
          </w:tcPr>
          <w:p w14:paraId="0C24E376" w14:textId="77777777" w:rsidR="00505FDA" w:rsidRDefault="00505FDA" w:rsidP="009C4967">
            <w:pPr>
              <w:pStyle w:val="Tabletext"/>
              <w:spacing w:before="0" w:after="0"/>
              <w:jc w:val="center"/>
              <w:rPr>
                <w:sz w:val="20"/>
              </w:rPr>
            </w:pPr>
          </w:p>
        </w:tc>
        <w:tc>
          <w:tcPr>
            <w:tcW w:w="3260" w:type="dxa"/>
          </w:tcPr>
          <w:p w14:paraId="7E36E374" w14:textId="77777777" w:rsidR="00505FDA" w:rsidRDefault="00505FDA" w:rsidP="009C4967">
            <w:pPr>
              <w:pStyle w:val="Tabletext"/>
              <w:spacing w:before="0" w:after="0"/>
            </w:pPr>
          </w:p>
        </w:tc>
      </w:tr>
      <w:tr w:rsidR="0088324D" w14:paraId="432C9D26" w14:textId="77777777" w:rsidTr="00AC2BD2">
        <w:tc>
          <w:tcPr>
            <w:tcW w:w="1947" w:type="dxa"/>
          </w:tcPr>
          <w:p w14:paraId="75250247" w14:textId="77777777" w:rsidR="0088324D" w:rsidRPr="00330F82" w:rsidRDefault="0088324D" w:rsidP="003769AF">
            <w:pPr>
              <w:pStyle w:val="Tabletextbold"/>
            </w:pPr>
            <w:r w:rsidRPr="00330F82">
              <w:lastRenderedPageBreak/>
              <w:t>Direction 2.3.3</w:t>
            </w:r>
          </w:p>
          <w:p w14:paraId="27D56591" w14:textId="77777777" w:rsidR="0088324D" w:rsidRPr="00330F82" w:rsidRDefault="0088324D" w:rsidP="00954D88">
            <w:pPr>
              <w:pStyle w:val="Tabletext"/>
            </w:pPr>
            <w:r w:rsidRPr="00330F82">
              <w:t>Accountable Officer – Additional Responsibility of Portfolio Agency Accountable Officer</w:t>
            </w:r>
          </w:p>
        </w:tc>
        <w:tc>
          <w:tcPr>
            <w:tcW w:w="8033" w:type="dxa"/>
          </w:tcPr>
          <w:p w14:paraId="40A6243F" w14:textId="77777777" w:rsidR="0088324D" w:rsidRDefault="0088324D" w:rsidP="0088324D">
            <w:pPr>
              <w:pStyle w:val="Tabletext"/>
            </w:pPr>
            <w:r w:rsidRPr="00636056">
              <w:t xml:space="preserve">A </w:t>
            </w:r>
            <w:r w:rsidRPr="0088324D">
              <w:t>Portfolio</w:t>
            </w:r>
            <w:r w:rsidRPr="00636056">
              <w:t xml:space="preserve"> Agency’s Accountable Officer must notify their Portfolio Department’s Accountable Officer of any significant issue of which they are aware that has affected or may affect the Agency’s or State’s financial management, performance, sustainability or reputation.</w:t>
            </w:r>
          </w:p>
        </w:tc>
        <w:tc>
          <w:tcPr>
            <w:tcW w:w="992" w:type="dxa"/>
          </w:tcPr>
          <w:p w14:paraId="40C9640C" w14:textId="77777777" w:rsidR="0088324D" w:rsidRDefault="00610D23" w:rsidP="0029336D">
            <w:pPr>
              <w:pStyle w:val="Tabletext"/>
              <w:spacing w:before="0" w:after="0"/>
              <w:jc w:val="center"/>
            </w:pPr>
            <w:sdt>
              <w:sdtPr>
                <w:rPr>
                  <w:sz w:val="20"/>
                </w:rPr>
                <w:id w:val="71404448"/>
                <w14:checkbox>
                  <w14:checked w14:val="0"/>
                  <w14:checkedState w14:val="00FC" w14:font="Wingdings"/>
                  <w14:uncheckedState w14:val="2610" w14:font="MS Gothic"/>
                </w14:checkbox>
              </w:sdtPr>
              <w:sdtEndPr/>
              <w:sdtContent>
                <w:r w:rsidR="00643586">
                  <w:rPr>
                    <w:rFonts w:ascii="MS Gothic" w:eastAsia="MS Gothic" w:hAnsi="MS Gothic" w:hint="eastAsia"/>
                    <w:sz w:val="20"/>
                  </w:rPr>
                  <w:t>☐</w:t>
                </w:r>
              </w:sdtContent>
            </w:sdt>
          </w:p>
        </w:tc>
        <w:tc>
          <w:tcPr>
            <w:tcW w:w="3260" w:type="dxa"/>
          </w:tcPr>
          <w:p w14:paraId="090FEE10" w14:textId="77777777" w:rsidR="0088324D" w:rsidRDefault="0088324D" w:rsidP="006F537C">
            <w:pPr>
              <w:pStyle w:val="Tabletext"/>
            </w:pPr>
          </w:p>
        </w:tc>
      </w:tr>
      <w:tr w:rsidR="00505FDA" w14:paraId="47094E34" w14:textId="77777777" w:rsidTr="00AC2BD2">
        <w:tc>
          <w:tcPr>
            <w:tcW w:w="1947" w:type="dxa"/>
          </w:tcPr>
          <w:p w14:paraId="2195A3A2" w14:textId="77777777" w:rsidR="00505FDA" w:rsidRPr="0088324D" w:rsidRDefault="00505FDA" w:rsidP="009C4967">
            <w:pPr>
              <w:pStyle w:val="Tabletextbold"/>
              <w:spacing w:before="0" w:after="0"/>
            </w:pPr>
          </w:p>
        </w:tc>
        <w:tc>
          <w:tcPr>
            <w:tcW w:w="8033" w:type="dxa"/>
          </w:tcPr>
          <w:p w14:paraId="04B335C1" w14:textId="77777777" w:rsidR="00505FDA" w:rsidRDefault="00505FDA" w:rsidP="009C4967">
            <w:pPr>
              <w:pStyle w:val="Tabletext"/>
              <w:spacing w:before="0" w:after="0"/>
            </w:pPr>
          </w:p>
        </w:tc>
        <w:tc>
          <w:tcPr>
            <w:tcW w:w="992" w:type="dxa"/>
          </w:tcPr>
          <w:p w14:paraId="6A21CD8E" w14:textId="77777777" w:rsidR="00505FDA" w:rsidRPr="006F537C" w:rsidRDefault="00505FDA" w:rsidP="009C4967">
            <w:pPr>
              <w:pStyle w:val="Tabletext"/>
              <w:spacing w:before="0" w:after="0"/>
            </w:pPr>
          </w:p>
        </w:tc>
        <w:tc>
          <w:tcPr>
            <w:tcW w:w="3260" w:type="dxa"/>
          </w:tcPr>
          <w:p w14:paraId="2DD7B361" w14:textId="77777777" w:rsidR="00505FDA" w:rsidRDefault="00505FDA" w:rsidP="009C4967">
            <w:pPr>
              <w:pStyle w:val="Tabletext"/>
              <w:spacing w:before="0" w:after="0"/>
            </w:pPr>
          </w:p>
        </w:tc>
      </w:tr>
      <w:tr w:rsidR="0088324D" w14:paraId="742B6AE3" w14:textId="77777777" w:rsidTr="00AC2BD2">
        <w:tc>
          <w:tcPr>
            <w:tcW w:w="1947" w:type="dxa"/>
            <w:vMerge w:val="restart"/>
          </w:tcPr>
          <w:p w14:paraId="4B0A030C" w14:textId="77777777" w:rsidR="0088324D" w:rsidRDefault="0088324D" w:rsidP="0088324D">
            <w:pPr>
              <w:pStyle w:val="Tabletextbold"/>
            </w:pPr>
            <w:r w:rsidRPr="0088324D">
              <w:t>Direction</w:t>
            </w:r>
            <w:r>
              <w:t xml:space="preserve"> 2.3.4</w:t>
            </w:r>
          </w:p>
          <w:p w14:paraId="5A23BB40" w14:textId="77777777" w:rsidR="0088324D" w:rsidRDefault="0088324D" w:rsidP="008F7339">
            <w:pPr>
              <w:pStyle w:val="Tabletext"/>
              <w:spacing w:before="0" w:after="0"/>
            </w:pPr>
            <w:r w:rsidRPr="00330F82">
              <w:t>Accountable Officer – Additional Responsibilities of Portfolio Department Accountable Officer</w:t>
            </w:r>
          </w:p>
        </w:tc>
        <w:tc>
          <w:tcPr>
            <w:tcW w:w="8033" w:type="dxa"/>
          </w:tcPr>
          <w:p w14:paraId="27D36290" w14:textId="77777777" w:rsidR="0088324D" w:rsidRDefault="0088324D" w:rsidP="0088324D">
            <w:pPr>
              <w:pStyle w:val="Tabletext"/>
            </w:pPr>
            <w:r>
              <w:t xml:space="preserve">A Portfolio </w:t>
            </w:r>
            <w:r w:rsidRPr="0088324D">
              <w:t>Department’s</w:t>
            </w:r>
            <w:r>
              <w:t xml:space="preserve"> Accountable Officer must:</w:t>
            </w:r>
          </w:p>
        </w:tc>
        <w:tc>
          <w:tcPr>
            <w:tcW w:w="992" w:type="dxa"/>
          </w:tcPr>
          <w:p w14:paraId="7378FFC2" w14:textId="77777777" w:rsidR="0088324D" w:rsidRPr="006F537C" w:rsidRDefault="0088324D" w:rsidP="008F7339">
            <w:pPr>
              <w:pStyle w:val="Tabletext"/>
              <w:spacing w:before="0" w:after="0"/>
            </w:pPr>
          </w:p>
        </w:tc>
        <w:tc>
          <w:tcPr>
            <w:tcW w:w="3260" w:type="dxa"/>
          </w:tcPr>
          <w:p w14:paraId="03F8A054" w14:textId="77777777" w:rsidR="0088324D" w:rsidRDefault="0088324D" w:rsidP="008F7339">
            <w:pPr>
              <w:pStyle w:val="Tabletext"/>
              <w:spacing w:before="0" w:after="0"/>
            </w:pPr>
          </w:p>
        </w:tc>
      </w:tr>
      <w:tr w:rsidR="0088324D" w14:paraId="3F6B6083" w14:textId="77777777" w:rsidTr="00AC2BD2">
        <w:tc>
          <w:tcPr>
            <w:tcW w:w="1947" w:type="dxa"/>
            <w:vMerge/>
          </w:tcPr>
          <w:p w14:paraId="40B08565" w14:textId="77777777" w:rsidR="0088324D" w:rsidRPr="00330F82" w:rsidRDefault="0088324D" w:rsidP="008F7339">
            <w:pPr>
              <w:pStyle w:val="Tabletext"/>
              <w:spacing w:before="0" w:after="0"/>
            </w:pPr>
          </w:p>
        </w:tc>
        <w:tc>
          <w:tcPr>
            <w:tcW w:w="8033" w:type="dxa"/>
          </w:tcPr>
          <w:p w14:paraId="4EFA4224" w14:textId="77777777" w:rsidR="0088324D" w:rsidRPr="008F7339" w:rsidRDefault="0088324D" w:rsidP="00B70616">
            <w:pPr>
              <w:pStyle w:val="Listnum"/>
              <w:numPr>
                <w:ilvl w:val="0"/>
                <w:numId w:val="7"/>
              </w:numPr>
              <w:spacing w:before="0" w:after="0"/>
            </w:pPr>
            <w:r w:rsidRPr="008F7339">
              <w:t xml:space="preserve">provide advice and support to its Portfolio Agencies in relation to financial management, performance and sustainability; </w:t>
            </w:r>
          </w:p>
        </w:tc>
        <w:tc>
          <w:tcPr>
            <w:tcW w:w="992" w:type="dxa"/>
          </w:tcPr>
          <w:p w14:paraId="71C83FBC" w14:textId="77777777" w:rsidR="0088324D" w:rsidRDefault="00610D23" w:rsidP="0029336D">
            <w:pPr>
              <w:pStyle w:val="Tabletext"/>
              <w:spacing w:before="0" w:after="0"/>
              <w:jc w:val="center"/>
            </w:pPr>
            <w:sdt>
              <w:sdtPr>
                <w:rPr>
                  <w:sz w:val="20"/>
                </w:rPr>
                <w:id w:val="-730613316"/>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A41F547" w14:textId="77777777" w:rsidR="0088324D" w:rsidRDefault="0088324D" w:rsidP="008F7339">
            <w:pPr>
              <w:pStyle w:val="Tabletext"/>
              <w:spacing w:before="0" w:after="0"/>
            </w:pPr>
          </w:p>
        </w:tc>
      </w:tr>
      <w:tr w:rsidR="0088324D" w14:paraId="086BD856" w14:textId="77777777" w:rsidTr="00AC2BD2">
        <w:tc>
          <w:tcPr>
            <w:tcW w:w="1947" w:type="dxa"/>
            <w:vMerge/>
          </w:tcPr>
          <w:p w14:paraId="15625284" w14:textId="77777777" w:rsidR="0088324D" w:rsidRDefault="0088324D" w:rsidP="008F7339">
            <w:pPr>
              <w:pStyle w:val="Tabletextbold"/>
              <w:spacing w:before="0" w:after="0"/>
            </w:pPr>
          </w:p>
        </w:tc>
        <w:tc>
          <w:tcPr>
            <w:tcW w:w="8033" w:type="dxa"/>
          </w:tcPr>
          <w:p w14:paraId="78044C05" w14:textId="77777777" w:rsidR="0088324D" w:rsidRDefault="0088324D" w:rsidP="002F592F">
            <w:pPr>
              <w:pStyle w:val="Listnum"/>
              <w:spacing w:before="0" w:after="0"/>
            </w:pPr>
            <w:r>
              <w:t>support the Responsible Minister in the oversight of Portfolio Agencies and the Responsible Minister’s portfolio as a whole, including providing information to the Responsible Minister on Portfolio Agencies’ financial management, performance and sustainability; and</w:t>
            </w:r>
          </w:p>
        </w:tc>
        <w:tc>
          <w:tcPr>
            <w:tcW w:w="992" w:type="dxa"/>
          </w:tcPr>
          <w:p w14:paraId="57E55340" w14:textId="77777777" w:rsidR="0088324D" w:rsidRDefault="00610D23" w:rsidP="0029336D">
            <w:pPr>
              <w:pStyle w:val="Tabletext"/>
              <w:spacing w:before="0" w:after="0"/>
              <w:jc w:val="center"/>
            </w:pPr>
            <w:sdt>
              <w:sdtPr>
                <w:rPr>
                  <w:sz w:val="20"/>
                </w:rPr>
                <w:id w:val="194033126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13B7ACC6" w14:textId="77777777" w:rsidR="0088324D" w:rsidRDefault="0088324D" w:rsidP="008F7339">
            <w:pPr>
              <w:pStyle w:val="Tabletext"/>
              <w:spacing w:before="0" w:after="0"/>
            </w:pPr>
          </w:p>
        </w:tc>
      </w:tr>
      <w:tr w:rsidR="0088324D" w14:paraId="4EA5BD45" w14:textId="77777777" w:rsidTr="00AC2BD2">
        <w:tc>
          <w:tcPr>
            <w:tcW w:w="1947" w:type="dxa"/>
            <w:vMerge/>
          </w:tcPr>
          <w:p w14:paraId="2C571BC2" w14:textId="77777777" w:rsidR="0088324D" w:rsidRDefault="0088324D" w:rsidP="008F7339">
            <w:pPr>
              <w:pStyle w:val="Tabletextbold"/>
              <w:spacing w:before="0" w:after="0"/>
            </w:pPr>
          </w:p>
        </w:tc>
        <w:tc>
          <w:tcPr>
            <w:tcW w:w="8033" w:type="dxa"/>
          </w:tcPr>
          <w:p w14:paraId="24D0A404" w14:textId="77777777" w:rsidR="0088324D" w:rsidRDefault="0088324D" w:rsidP="002F592F">
            <w:pPr>
              <w:pStyle w:val="Listnum"/>
              <w:spacing w:before="0" w:after="0"/>
            </w:pPr>
            <w:r>
              <w:t>provide information to the DTF Accountable Officer to support the Government’s delivery of sound financial management.</w:t>
            </w:r>
          </w:p>
        </w:tc>
        <w:tc>
          <w:tcPr>
            <w:tcW w:w="992" w:type="dxa"/>
          </w:tcPr>
          <w:p w14:paraId="7330EC51" w14:textId="77777777" w:rsidR="0088324D" w:rsidRDefault="00610D23" w:rsidP="0029336D">
            <w:pPr>
              <w:pStyle w:val="Tabletext"/>
              <w:spacing w:before="0" w:after="0"/>
              <w:jc w:val="center"/>
            </w:pPr>
            <w:sdt>
              <w:sdtPr>
                <w:rPr>
                  <w:sz w:val="20"/>
                </w:rPr>
                <w:id w:val="74839169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6E6C87A" w14:textId="77777777" w:rsidR="0088324D" w:rsidRDefault="0088324D" w:rsidP="008F7339">
            <w:pPr>
              <w:pStyle w:val="Tabletext"/>
              <w:spacing w:before="0" w:after="0"/>
            </w:pPr>
          </w:p>
        </w:tc>
      </w:tr>
      <w:tr w:rsidR="00505FDA" w:rsidRPr="00505FDA" w14:paraId="1977450E" w14:textId="77777777" w:rsidTr="00AC2BD2">
        <w:tc>
          <w:tcPr>
            <w:tcW w:w="1947" w:type="dxa"/>
          </w:tcPr>
          <w:p w14:paraId="475AEECF" w14:textId="77777777" w:rsidR="00505FDA" w:rsidRPr="0088324D" w:rsidRDefault="00505FDA" w:rsidP="009C4967">
            <w:pPr>
              <w:pStyle w:val="Tabletextbold"/>
              <w:spacing w:before="0" w:after="0"/>
            </w:pPr>
          </w:p>
        </w:tc>
        <w:tc>
          <w:tcPr>
            <w:tcW w:w="8033" w:type="dxa"/>
          </w:tcPr>
          <w:p w14:paraId="068866E0" w14:textId="77777777" w:rsidR="00505FDA" w:rsidRPr="00505FDA" w:rsidRDefault="00505FDA" w:rsidP="009C4967">
            <w:pPr>
              <w:pStyle w:val="Tabletextbold"/>
              <w:spacing w:before="0" w:after="0"/>
            </w:pPr>
          </w:p>
        </w:tc>
        <w:tc>
          <w:tcPr>
            <w:tcW w:w="992" w:type="dxa"/>
          </w:tcPr>
          <w:p w14:paraId="39DF5387" w14:textId="77777777" w:rsidR="00505FDA" w:rsidRDefault="00505FDA" w:rsidP="009C4967">
            <w:pPr>
              <w:pStyle w:val="Tabletextbold"/>
              <w:spacing w:before="0" w:after="0"/>
            </w:pPr>
          </w:p>
        </w:tc>
        <w:tc>
          <w:tcPr>
            <w:tcW w:w="3260" w:type="dxa"/>
          </w:tcPr>
          <w:p w14:paraId="479425B4" w14:textId="77777777" w:rsidR="00505FDA" w:rsidRDefault="00505FDA" w:rsidP="009C4967">
            <w:pPr>
              <w:pStyle w:val="Tabletextbold"/>
              <w:spacing w:before="0" w:after="0"/>
            </w:pPr>
          </w:p>
        </w:tc>
      </w:tr>
      <w:tr w:rsidR="00D67E85" w14:paraId="08F36967" w14:textId="77777777" w:rsidTr="00AC2BD2">
        <w:tc>
          <w:tcPr>
            <w:tcW w:w="1947" w:type="dxa"/>
            <w:vMerge w:val="restart"/>
          </w:tcPr>
          <w:p w14:paraId="0FA0FBB0" w14:textId="77777777" w:rsidR="00D67E85" w:rsidRDefault="00D67E85" w:rsidP="0088324D">
            <w:pPr>
              <w:pStyle w:val="Tabletextbold"/>
            </w:pPr>
            <w:r w:rsidRPr="0088324D">
              <w:t>Instruction</w:t>
            </w:r>
            <w:r>
              <w:t xml:space="preserve"> 2.3.4</w:t>
            </w:r>
          </w:p>
          <w:p w14:paraId="2DE43AFF" w14:textId="77777777" w:rsidR="00D67E85" w:rsidRPr="00330F82" w:rsidRDefault="00D67E85" w:rsidP="00954D88">
            <w:pPr>
              <w:pStyle w:val="Tabletext"/>
            </w:pPr>
            <w:r w:rsidRPr="00330F82">
              <w:t>Accountable Officer</w:t>
            </w:r>
            <w:r w:rsidR="00032F07">
              <w:t xml:space="preserve"> – </w:t>
            </w:r>
            <w:r w:rsidRPr="00330F82">
              <w:t>Portfolio Relationship</w:t>
            </w:r>
          </w:p>
        </w:tc>
        <w:tc>
          <w:tcPr>
            <w:tcW w:w="8033" w:type="dxa"/>
          </w:tcPr>
          <w:p w14:paraId="27B81AFC" w14:textId="77777777" w:rsidR="00D67E85" w:rsidRPr="001815D6" w:rsidRDefault="00D67E85" w:rsidP="001124E5">
            <w:pPr>
              <w:pStyle w:val="Tablenum1"/>
              <w:numPr>
                <w:ilvl w:val="2"/>
                <w:numId w:val="83"/>
              </w:numPr>
              <w:tabs>
                <w:tab w:val="clear" w:pos="792"/>
                <w:tab w:val="num" w:pos="393"/>
              </w:tabs>
              <w:spacing w:before="0"/>
              <w:ind w:left="393" w:hanging="393"/>
              <w:rPr>
                <w:b/>
              </w:rPr>
            </w:pPr>
            <w:r w:rsidRPr="001815D6">
              <w:rPr>
                <w:b/>
              </w:rPr>
              <w:t xml:space="preserve">Portfolio Department responsibilities </w:t>
            </w:r>
          </w:p>
          <w:p w14:paraId="5CF000EC" w14:textId="77777777" w:rsidR="00D67E85" w:rsidRPr="00097EB0" w:rsidRDefault="00D67E85" w:rsidP="00CC0E8F">
            <w:pPr>
              <w:pStyle w:val="Tablenum2"/>
              <w:ind w:left="360"/>
            </w:pPr>
            <w:r w:rsidRPr="00A909A9">
              <w:t>The Portfolio Department Accountable Officer must establish and maintain an effective portfolio relationship framework for:</w:t>
            </w:r>
          </w:p>
        </w:tc>
        <w:tc>
          <w:tcPr>
            <w:tcW w:w="992" w:type="dxa"/>
          </w:tcPr>
          <w:p w14:paraId="7E605398" w14:textId="77777777" w:rsidR="00D67E85" w:rsidRDefault="00D67E85" w:rsidP="006F537C">
            <w:pPr>
              <w:pStyle w:val="Tabletext"/>
            </w:pPr>
          </w:p>
        </w:tc>
        <w:tc>
          <w:tcPr>
            <w:tcW w:w="3260" w:type="dxa"/>
          </w:tcPr>
          <w:p w14:paraId="5073E3B5" w14:textId="77777777" w:rsidR="00D67E85" w:rsidRDefault="00D67E85" w:rsidP="006F537C">
            <w:pPr>
              <w:pStyle w:val="Tabletext"/>
            </w:pPr>
          </w:p>
        </w:tc>
      </w:tr>
      <w:tr w:rsidR="00D67E85" w14:paraId="54A82498" w14:textId="77777777" w:rsidTr="00AC2BD2">
        <w:tc>
          <w:tcPr>
            <w:tcW w:w="1947" w:type="dxa"/>
            <w:vMerge/>
          </w:tcPr>
          <w:p w14:paraId="7D1F554D" w14:textId="77777777" w:rsidR="00D67E85" w:rsidRPr="0088324D" w:rsidRDefault="00D67E85" w:rsidP="0029336D">
            <w:pPr>
              <w:pStyle w:val="Tabletextbold"/>
              <w:spacing w:before="0" w:after="0"/>
            </w:pPr>
          </w:p>
        </w:tc>
        <w:tc>
          <w:tcPr>
            <w:tcW w:w="8033" w:type="dxa"/>
          </w:tcPr>
          <w:p w14:paraId="361876B7" w14:textId="77777777" w:rsidR="00D67E85" w:rsidRPr="001815D6" w:rsidRDefault="00D67E85" w:rsidP="001815D6">
            <w:pPr>
              <w:pStyle w:val="Tablebulletindent"/>
              <w:ind w:left="663"/>
            </w:pPr>
            <w:r w:rsidRPr="001815D6">
              <w:t>supporting the Responsible Minister’s oversight of the financial management performance of Portfolio Agencies; and</w:t>
            </w:r>
          </w:p>
        </w:tc>
        <w:tc>
          <w:tcPr>
            <w:tcW w:w="992" w:type="dxa"/>
          </w:tcPr>
          <w:p w14:paraId="638F1B2D" w14:textId="77777777" w:rsidR="00D67E85" w:rsidRDefault="00610D23" w:rsidP="0029336D">
            <w:pPr>
              <w:pStyle w:val="Tabletext"/>
              <w:spacing w:before="0" w:after="0"/>
              <w:jc w:val="center"/>
            </w:pPr>
            <w:sdt>
              <w:sdtPr>
                <w:rPr>
                  <w:sz w:val="20"/>
                </w:rPr>
                <w:id w:val="-1280796841"/>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04127F3E" w14:textId="77777777" w:rsidR="00D67E85" w:rsidRDefault="00D67E85" w:rsidP="0029336D">
            <w:pPr>
              <w:pStyle w:val="Tabletext"/>
              <w:spacing w:before="0" w:after="0"/>
            </w:pPr>
          </w:p>
        </w:tc>
      </w:tr>
      <w:tr w:rsidR="00D67E85" w14:paraId="366B0D84" w14:textId="77777777" w:rsidTr="00AC2BD2">
        <w:tc>
          <w:tcPr>
            <w:tcW w:w="1947" w:type="dxa"/>
            <w:vMerge/>
          </w:tcPr>
          <w:p w14:paraId="5190C877" w14:textId="77777777" w:rsidR="00D67E85" w:rsidRPr="0088324D" w:rsidRDefault="00D67E85" w:rsidP="0029336D">
            <w:pPr>
              <w:pStyle w:val="Tabletextbold"/>
              <w:spacing w:before="0" w:after="0"/>
            </w:pPr>
          </w:p>
        </w:tc>
        <w:tc>
          <w:tcPr>
            <w:tcW w:w="8033" w:type="dxa"/>
          </w:tcPr>
          <w:p w14:paraId="3A6750A0" w14:textId="77777777" w:rsidR="00D67E85" w:rsidRPr="001815D6" w:rsidRDefault="00D67E85" w:rsidP="001815D6">
            <w:pPr>
              <w:pStyle w:val="Tablebulletindent"/>
              <w:ind w:left="663"/>
            </w:pPr>
            <w:r w:rsidRPr="001815D6">
              <w:t>assisting the Department of Treasury and Finance (DTF) to manage its whole of government responsibilities.</w:t>
            </w:r>
          </w:p>
        </w:tc>
        <w:tc>
          <w:tcPr>
            <w:tcW w:w="992" w:type="dxa"/>
          </w:tcPr>
          <w:p w14:paraId="288CEA56" w14:textId="77777777" w:rsidR="00D67E85" w:rsidRDefault="00610D23" w:rsidP="0029336D">
            <w:pPr>
              <w:pStyle w:val="Tabletext"/>
              <w:spacing w:before="0" w:after="0"/>
              <w:jc w:val="center"/>
            </w:pPr>
            <w:sdt>
              <w:sdtPr>
                <w:rPr>
                  <w:sz w:val="20"/>
                </w:rPr>
                <w:id w:val="1394774518"/>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4106A169" w14:textId="77777777" w:rsidR="00D67E85" w:rsidRDefault="00D67E85" w:rsidP="0029336D">
            <w:pPr>
              <w:pStyle w:val="Tabletext"/>
              <w:spacing w:before="0" w:after="0"/>
            </w:pPr>
          </w:p>
        </w:tc>
      </w:tr>
      <w:tr w:rsidR="00097EB0" w14:paraId="1E8C8422" w14:textId="77777777" w:rsidTr="00AC2BD2">
        <w:tc>
          <w:tcPr>
            <w:tcW w:w="1947" w:type="dxa"/>
          </w:tcPr>
          <w:p w14:paraId="43F248A9" w14:textId="77777777" w:rsidR="00097EB0" w:rsidRDefault="00097EB0" w:rsidP="003769AF">
            <w:pPr>
              <w:pStyle w:val="Tabletextbold"/>
            </w:pPr>
          </w:p>
        </w:tc>
        <w:tc>
          <w:tcPr>
            <w:tcW w:w="8033" w:type="dxa"/>
          </w:tcPr>
          <w:p w14:paraId="40DA4EB7" w14:textId="77777777" w:rsidR="00097EB0" w:rsidRPr="00927BEA" w:rsidRDefault="00097EB0" w:rsidP="001815D6">
            <w:pPr>
              <w:pStyle w:val="Tabledash"/>
              <w:ind w:left="1008"/>
            </w:pPr>
            <w:r w:rsidRPr="00A909A9">
              <w:t>In establishing the portfolio relationship framework under clause 1.1 of this Instruction, the portfolio Department Accountable Officer must:</w:t>
            </w:r>
            <w:r w:rsidR="0029336D" w:rsidRPr="00927BEA">
              <w:t xml:space="preserve"> </w:t>
            </w:r>
          </w:p>
        </w:tc>
        <w:tc>
          <w:tcPr>
            <w:tcW w:w="992" w:type="dxa"/>
          </w:tcPr>
          <w:p w14:paraId="120A9BB9" w14:textId="77777777" w:rsidR="00097EB0" w:rsidRDefault="00097EB0" w:rsidP="006F537C">
            <w:pPr>
              <w:pStyle w:val="Tabletext"/>
            </w:pPr>
          </w:p>
        </w:tc>
        <w:tc>
          <w:tcPr>
            <w:tcW w:w="3260" w:type="dxa"/>
          </w:tcPr>
          <w:p w14:paraId="3C04C87F" w14:textId="77777777" w:rsidR="00097EB0" w:rsidRDefault="00097EB0" w:rsidP="006F537C">
            <w:pPr>
              <w:pStyle w:val="Tabletext"/>
            </w:pPr>
          </w:p>
        </w:tc>
      </w:tr>
      <w:tr w:rsidR="00B2087E" w14:paraId="0D8EE6C0" w14:textId="77777777" w:rsidTr="00AC2BD2">
        <w:tc>
          <w:tcPr>
            <w:tcW w:w="1947" w:type="dxa"/>
          </w:tcPr>
          <w:p w14:paraId="0FB5D795" w14:textId="77777777" w:rsidR="00B2087E" w:rsidRDefault="00B2087E" w:rsidP="00B2087E">
            <w:pPr>
              <w:pStyle w:val="Tabletextbold"/>
              <w:spacing w:before="0" w:after="0"/>
            </w:pPr>
          </w:p>
        </w:tc>
        <w:tc>
          <w:tcPr>
            <w:tcW w:w="8033" w:type="dxa"/>
          </w:tcPr>
          <w:p w14:paraId="4E1C30B1" w14:textId="77777777" w:rsidR="00B2087E" w:rsidRPr="00505FDA" w:rsidRDefault="00B2087E" w:rsidP="001815D6">
            <w:pPr>
              <w:pStyle w:val="Listnum2"/>
              <w:tabs>
                <w:tab w:val="clear" w:pos="864"/>
              </w:tabs>
              <w:spacing w:before="30" w:after="30"/>
              <w:ind w:left="1383"/>
            </w:pPr>
            <w:r w:rsidRPr="00505FDA">
              <w:t>consider any functions of the Portfolio Department Accountable Officer and/or Minister in their Portfolio Agencies’ establishing legislation, including the nature and extent of such functions;</w:t>
            </w:r>
          </w:p>
        </w:tc>
        <w:tc>
          <w:tcPr>
            <w:tcW w:w="992" w:type="dxa"/>
          </w:tcPr>
          <w:p w14:paraId="2A84CDAB" w14:textId="77777777" w:rsidR="00B2087E" w:rsidRDefault="00610D23" w:rsidP="00F17D31">
            <w:pPr>
              <w:pStyle w:val="Tabletext"/>
              <w:spacing w:before="0" w:after="0"/>
              <w:jc w:val="center"/>
            </w:pPr>
            <w:sdt>
              <w:sdtPr>
                <w:rPr>
                  <w:sz w:val="20"/>
                </w:rPr>
                <w:id w:val="-1694068616"/>
                <w14:checkbox>
                  <w14:checked w14:val="0"/>
                  <w14:checkedState w14:val="00FC" w14:font="Wingdings"/>
                  <w14:uncheckedState w14:val="2610" w14:font="MS Gothic"/>
                </w14:checkbox>
              </w:sdtPr>
              <w:sdtEndPr/>
              <w:sdtContent>
                <w:r w:rsidR="00B2087E">
                  <w:rPr>
                    <w:rFonts w:ascii="MS Gothic" w:eastAsia="MS Gothic" w:hAnsi="MS Gothic" w:hint="eastAsia"/>
                    <w:sz w:val="20"/>
                  </w:rPr>
                  <w:t>☐</w:t>
                </w:r>
              </w:sdtContent>
            </w:sdt>
          </w:p>
        </w:tc>
        <w:tc>
          <w:tcPr>
            <w:tcW w:w="3260" w:type="dxa"/>
          </w:tcPr>
          <w:p w14:paraId="43D2EB05" w14:textId="77777777" w:rsidR="00B2087E" w:rsidRDefault="00B2087E" w:rsidP="00B2087E">
            <w:pPr>
              <w:pStyle w:val="Tabletext"/>
              <w:spacing w:before="0" w:after="0"/>
            </w:pPr>
          </w:p>
        </w:tc>
      </w:tr>
      <w:tr w:rsidR="00B2087E" w14:paraId="7C0B11E5" w14:textId="77777777" w:rsidTr="00AC2BD2">
        <w:tc>
          <w:tcPr>
            <w:tcW w:w="1947" w:type="dxa"/>
          </w:tcPr>
          <w:p w14:paraId="3E37159D" w14:textId="77777777" w:rsidR="00B2087E" w:rsidRDefault="00B2087E" w:rsidP="00B2087E">
            <w:pPr>
              <w:pStyle w:val="Tabletextbold"/>
              <w:spacing w:before="0" w:after="0"/>
            </w:pPr>
          </w:p>
        </w:tc>
        <w:tc>
          <w:tcPr>
            <w:tcW w:w="8033" w:type="dxa"/>
          </w:tcPr>
          <w:p w14:paraId="6244F4E9" w14:textId="77777777" w:rsidR="00B2087E" w:rsidRPr="00A909A9" w:rsidRDefault="00B2087E" w:rsidP="001815D6">
            <w:pPr>
              <w:pStyle w:val="Listnum2"/>
              <w:tabs>
                <w:tab w:val="clear" w:pos="864"/>
              </w:tabs>
              <w:spacing w:before="30" w:after="30"/>
              <w:ind w:left="1383"/>
            </w:pPr>
            <w:r w:rsidRPr="00A909A9">
              <w:t xml:space="preserve">consider the risk profile and performance of Portfolio Agencies and/or sectors; </w:t>
            </w:r>
          </w:p>
        </w:tc>
        <w:tc>
          <w:tcPr>
            <w:tcW w:w="992" w:type="dxa"/>
          </w:tcPr>
          <w:p w14:paraId="0A74766C" w14:textId="77777777" w:rsidR="00B2087E" w:rsidRDefault="00610D23" w:rsidP="00F17D31">
            <w:pPr>
              <w:pStyle w:val="Tabletext"/>
              <w:spacing w:before="0" w:after="0"/>
              <w:jc w:val="center"/>
            </w:pPr>
            <w:sdt>
              <w:sdtPr>
                <w:rPr>
                  <w:sz w:val="20"/>
                </w:rPr>
                <w:id w:val="-122505493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30EFD6AA" w14:textId="77777777" w:rsidR="00B2087E" w:rsidRDefault="00B2087E" w:rsidP="00B2087E">
            <w:pPr>
              <w:pStyle w:val="Tabletext"/>
              <w:spacing w:before="0" w:after="0"/>
            </w:pPr>
          </w:p>
        </w:tc>
      </w:tr>
      <w:tr w:rsidR="00B2087E" w14:paraId="4BB747AE" w14:textId="77777777" w:rsidTr="00AC2BD2">
        <w:tc>
          <w:tcPr>
            <w:tcW w:w="1947" w:type="dxa"/>
          </w:tcPr>
          <w:p w14:paraId="4FBA6BBC" w14:textId="77777777" w:rsidR="00B2087E" w:rsidRDefault="00B2087E" w:rsidP="00B2087E">
            <w:pPr>
              <w:pStyle w:val="Tabletextbold"/>
              <w:spacing w:before="0" w:after="0"/>
            </w:pPr>
          </w:p>
        </w:tc>
        <w:tc>
          <w:tcPr>
            <w:tcW w:w="8033" w:type="dxa"/>
          </w:tcPr>
          <w:p w14:paraId="3DC3FAB7" w14:textId="77777777" w:rsidR="00B2087E" w:rsidRPr="00A909A9" w:rsidRDefault="00B2087E" w:rsidP="001815D6">
            <w:pPr>
              <w:pStyle w:val="Listnum2"/>
              <w:tabs>
                <w:tab w:val="clear" w:pos="864"/>
              </w:tabs>
              <w:spacing w:before="30" w:after="30"/>
              <w:ind w:left="1383"/>
            </w:pPr>
            <w:r w:rsidRPr="00A909A9">
              <w:t>include any systems, processes, policies and procedures as necessary so as to enable key portfolio relationship functions to be undertaken by the Portfolio Department;</w:t>
            </w:r>
          </w:p>
        </w:tc>
        <w:tc>
          <w:tcPr>
            <w:tcW w:w="992" w:type="dxa"/>
          </w:tcPr>
          <w:p w14:paraId="22761C25" w14:textId="77777777" w:rsidR="00B2087E" w:rsidRDefault="00610D23" w:rsidP="00F17D31">
            <w:pPr>
              <w:pStyle w:val="Tabletext"/>
              <w:spacing w:before="0" w:after="0"/>
              <w:jc w:val="center"/>
            </w:pPr>
            <w:sdt>
              <w:sdtPr>
                <w:rPr>
                  <w:sz w:val="20"/>
                </w:rPr>
                <w:id w:val="1475104737"/>
                <w14:checkbox>
                  <w14:checked w14:val="0"/>
                  <w14:checkedState w14:val="00FC" w14:font="Wingdings"/>
                  <w14:uncheckedState w14:val="2610" w14:font="MS Gothic"/>
                </w14:checkbox>
              </w:sdtPr>
              <w:sdtEndPr/>
              <w:sdtContent>
                <w:r w:rsidR="00171AFC">
                  <w:rPr>
                    <w:rFonts w:ascii="MS Gothic" w:eastAsia="MS Gothic" w:hAnsi="MS Gothic" w:hint="eastAsia"/>
                    <w:sz w:val="20"/>
                  </w:rPr>
                  <w:t>☐</w:t>
                </w:r>
              </w:sdtContent>
            </w:sdt>
          </w:p>
        </w:tc>
        <w:tc>
          <w:tcPr>
            <w:tcW w:w="3260" w:type="dxa"/>
          </w:tcPr>
          <w:p w14:paraId="28226CDE" w14:textId="77777777" w:rsidR="00B2087E" w:rsidRDefault="00B2087E" w:rsidP="00B2087E">
            <w:pPr>
              <w:pStyle w:val="Tabletext"/>
              <w:spacing w:before="0" w:after="0"/>
            </w:pPr>
          </w:p>
        </w:tc>
      </w:tr>
      <w:tr w:rsidR="00B2087E" w14:paraId="5E43CD14" w14:textId="77777777" w:rsidTr="00AC2BD2">
        <w:tc>
          <w:tcPr>
            <w:tcW w:w="1947" w:type="dxa"/>
          </w:tcPr>
          <w:p w14:paraId="5145BF8B" w14:textId="77777777" w:rsidR="00B2087E" w:rsidRDefault="00B2087E" w:rsidP="00B2087E">
            <w:pPr>
              <w:pStyle w:val="Tabletextbold"/>
              <w:spacing w:before="0" w:after="0"/>
            </w:pPr>
          </w:p>
        </w:tc>
        <w:tc>
          <w:tcPr>
            <w:tcW w:w="8033" w:type="dxa"/>
          </w:tcPr>
          <w:p w14:paraId="7BD20F75" w14:textId="77777777" w:rsidR="00B2087E" w:rsidRPr="00A909A9" w:rsidRDefault="00B2087E" w:rsidP="001815D6">
            <w:pPr>
              <w:pStyle w:val="Listnum2"/>
              <w:tabs>
                <w:tab w:val="clear" w:pos="864"/>
              </w:tabs>
              <w:spacing w:before="30" w:after="30"/>
              <w:ind w:left="1383"/>
            </w:pPr>
            <w:r w:rsidRPr="00A909A9">
              <w:t xml:space="preserve">consider the roles, responsibilities and relationships between the Portfolio </w:t>
            </w:r>
            <w:r w:rsidRPr="00097EB0">
              <w:t>Department</w:t>
            </w:r>
            <w:r w:rsidRPr="00A909A9">
              <w:t xml:space="preserve"> and Portfolio Agencies; and</w:t>
            </w:r>
          </w:p>
        </w:tc>
        <w:tc>
          <w:tcPr>
            <w:tcW w:w="992" w:type="dxa"/>
          </w:tcPr>
          <w:p w14:paraId="44A80526" w14:textId="77777777" w:rsidR="00B2087E" w:rsidRDefault="00610D23" w:rsidP="00F17D31">
            <w:pPr>
              <w:pStyle w:val="Tabletext"/>
              <w:spacing w:before="0" w:after="0"/>
              <w:jc w:val="center"/>
            </w:pPr>
            <w:sdt>
              <w:sdtPr>
                <w:rPr>
                  <w:sz w:val="20"/>
                </w:rPr>
                <w:id w:val="613880025"/>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7CDA5034" w14:textId="77777777" w:rsidR="00B2087E" w:rsidRDefault="00B2087E" w:rsidP="00B2087E">
            <w:pPr>
              <w:pStyle w:val="Tabletext"/>
              <w:spacing w:before="0" w:after="0"/>
            </w:pPr>
          </w:p>
        </w:tc>
      </w:tr>
      <w:tr w:rsidR="00B2087E" w14:paraId="16B08AB9" w14:textId="77777777" w:rsidTr="00AC2BD2">
        <w:tc>
          <w:tcPr>
            <w:tcW w:w="1947" w:type="dxa"/>
          </w:tcPr>
          <w:p w14:paraId="6A1F7193" w14:textId="77777777" w:rsidR="00B2087E" w:rsidRDefault="00B2087E" w:rsidP="00B2087E">
            <w:pPr>
              <w:pStyle w:val="Tabletextbold"/>
              <w:spacing w:before="0" w:after="0"/>
            </w:pPr>
          </w:p>
        </w:tc>
        <w:tc>
          <w:tcPr>
            <w:tcW w:w="8033" w:type="dxa"/>
          </w:tcPr>
          <w:p w14:paraId="5354F12A" w14:textId="77777777" w:rsidR="00B2087E" w:rsidRPr="00A909A9" w:rsidRDefault="00B2087E" w:rsidP="001815D6">
            <w:pPr>
              <w:pStyle w:val="Listnum2"/>
              <w:tabs>
                <w:tab w:val="clear" w:pos="864"/>
              </w:tabs>
              <w:spacing w:before="30" w:after="30"/>
              <w:ind w:left="1383"/>
            </w:pPr>
            <w:r w:rsidRPr="00BE5844">
              <w:t>include</w:t>
            </w:r>
            <w:r w:rsidRPr="00A909A9">
              <w:t xml:space="preserve"> monitoring and evaluation of the effectiveness of the portfolio relationship</w:t>
            </w:r>
            <w:r>
              <w:t xml:space="preserve"> function</w:t>
            </w:r>
          </w:p>
        </w:tc>
        <w:tc>
          <w:tcPr>
            <w:tcW w:w="992" w:type="dxa"/>
          </w:tcPr>
          <w:p w14:paraId="7CB4AD26" w14:textId="77777777" w:rsidR="00B2087E" w:rsidRDefault="00610D23" w:rsidP="00F17D31">
            <w:pPr>
              <w:pStyle w:val="Tabletext"/>
              <w:spacing w:before="0" w:after="0"/>
              <w:jc w:val="center"/>
            </w:pPr>
            <w:sdt>
              <w:sdtPr>
                <w:rPr>
                  <w:sz w:val="20"/>
                </w:rPr>
                <w:id w:val="176365167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3A63834A" w14:textId="77777777" w:rsidR="00B2087E" w:rsidRDefault="00B2087E" w:rsidP="00B2087E">
            <w:pPr>
              <w:pStyle w:val="Tabletext"/>
              <w:spacing w:before="0" w:after="0"/>
            </w:pPr>
          </w:p>
        </w:tc>
      </w:tr>
      <w:tr w:rsidR="00F140F9" w:rsidRPr="00505FDA" w14:paraId="0B2DEB89" w14:textId="77777777" w:rsidTr="00AC2BD2">
        <w:tc>
          <w:tcPr>
            <w:tcW w:w="1947" w:type="dxa"/>
          </w:tcPr>
          <w:p w14:paraId="0DC690B6" w14:textId="77777777" w:rsidR="00F140F9" w:rsidRPr="0088324D" w:rsidRDefault="00F140F9" w:rsidP="001815D6">
            <w:pPr>
              <w:pStyle w:val="Tabletext"/>
            </w:pPr>
          </w:p>
        </w:tc>
        <w:tc>
          <w:tcPr>
            <w:tcW w:w="8033" w:type="dxa"/>
          </w:tcPr>
          <w:p w14:paraId="15AA3DC2" w14:textId="77777777" w:rsidR="00F140F9" w:rsidRPr="00505FDA" w:rsidRDefault="00F140F9" w:rsidP="001815D6">
            <w:pPr>
              <w:pStyle w:val="Tabletext"/>
            </w:pPr>
          </w:p>
        </w:tc>
        <w:tc>
          <w:tcPr>
            <w:tcW w:w="992" w:type="dxa"/>
          </w:tcPr>
          <w:p w14:paraId="3F0FF253" w14:textId="77777777" w:rsidR="00F140F9" w:rsidRDefault="00F140F9" w:rsidP="001815D6">
            <w:pPr>
              <w:pStyle w:val="Tabletext"/>
            </w:pPr>
          </w:p>
        </w:tc>
        <w:tc>
          <w:tcPr>
            <w:tcW w:w="3260" w:type="dxa"/>
          </w:tcPr>
          <w:p w14:paraId="61D0327E" w14:textId="77777777" w:rsidR="00F140F9" w:rsidRDefault="00F140F9" w:rsidP="001815D6">
            <w:pPr>
              <w:pStyle w:val="Tabletext"/>
            </w:pPr>
          </w:p>
        </w:tc>
      </w:tr>
      <w:tr w:rsidR="00AB3E02" w14:paraId="30BD78F6" w14:textId="77777777" w:rsidTr="00AC2BD2">
        <w:tc>
          <w:tcPr>
            <w:tcW w:w="1947" w:type="dxa"/>
          </w:tcPr>
          <w:p w14:paraId="7BB19F7D" w14:textId="77777777" w:rsidR="00AB3E02" w:rsidRDefault="00AB3E02" w:rsidP="008276A5">
            <w:pPr>
              <w:keepNext/>
              <w:spacing w:before="0" w:after="0" w:line="360" w:lineRule="auto"/>
              <w:rPr>
                <w:b/>
              </w:rPr>
            </w:pPr>
          </w:p>
        </w:tc>
        <w:tc>
          <w:tcPr>
            <w:tcW w:w="8033" w:type="dxa"/>
          </w:tcPr>
          <w:p w14:paraId="68406B81" w14:textId="77777777" w:rsidR="00AB3E02" w:rsidRPr="00782A60" w:rsidRDefault="00782A60" w:rsidP="00782A60">
            <w:pPr>
              <w:pStyle w:val="Tabletext"/>
              <w:spacing w:before="60"/>
              <w:ind w:left="302" w:hanging="302"/>
              <w:rPr>
                <w:b/>
              </w:rPr>
            </w:pPr>
            <w:r w:rsidRPr="00782A60">
              <w:rPr>
                <w:b/>
              </w:rPr>
              <w:t>2.</w:t>
            </w:r>
            <w:r w:rsidRPr="00782A60">
              <w:rPr>
                <w:b/>
              </w:rPr>
              <w:tab/>
            </w:r>
            <w:r w:rsidR="00AB3E02" w:rsidRPr="00782A60">
              <w:rPr>
                <w:b/>
              </w:rPr>
              <w:t xml:space="preserve">DTF </w:t>
            </w:r>
            <w:r w:rsidRPr="00782A60">
              <w:rPr>
                <w:b/>
              </w:rPr>
              <w:t>responsibility</w:t>
            </w:r>
          </w:p>
        </w:tc>
        <w:tc>
          <w:tcPr>
            <w:tcW w:w="992" w:type="dxa"/>
          </w:tcPr>
          <w:p w14:paraId="0A691FB0" w14:textId="77777777" w:rsidR="00AB3E02" w:rsidRDefault="00AB3E02" w:rsidP="00505FDA">
            <w:pPr>
              <w:pStyle w:val="Tabletext"/>
              <w:spacing w:before="0" w:after="0"/>
              <w:jc w:val="center"/>
              <w:rPr>
                <w:sz w:val="20"/>
              </w:rPr>
            </w:pPr>
          </w:p>
        </w:tc>
        <w:tc>
          <w:tcPr>
            <w:tcW w:w="3260" w:type="dxa"/>
          </w:tcPr>
          <w:p w14:paraId="7DF16505" w14:textId="77777777" w:rsidR="00AB3E02" w:rsidRDefault="00AB3E02" w:rsidP="00505FDA">
            <w:pPr>
              <w:pStyle w:val="Tabletext"/>
              <w:spacing w:before="0" w:after="0"/>
            </w:pPr>
          </w:p>
        </w:tc>
      </w:tr>
      <w:tr w:rsidR="00505FDA" w14:paraId="331BCE3C" w14:textId="77777777" w:rsidTr="00AC2BD2">
        <w:tc>
          <w:tcPr>
            <w:tcW w:w="1947" w:type="dxa"/>
          </w:tcPr>
          <w:p w14:paraId="6FD650DA" w14:textId="77777777" w:rsidR="00505FDA" w:rsidRDefault="00505FDA" w:rsidP="00505FDA">
            <w:pPr>
              <w:spacing w:before="0" w:after="0" w:line="360" w:lineRule="auto"/>
              <w:rPr>
                <w:b/>
              </w:rPr>
            </w:pPr>
          </w:p>
        </w:tc>
        <w:tc>
          <w:tcPr>
            <w:tcW w:w="8033" w:type="dxa"/>
          </w:tcPr>
          <w:p w14:paraId="0BE8B316" w14:textId="77777777" w:rsidR="00505FDA" w:rsidRPr="001815D6" w:rsidRDefault="00505FDA" w:rsidP="001124E5">
            <w:pPr>
              <w:pStyle w:val="Tablenum2"/>
              <w:numPr>
                <w:ilvl w:val="3"/>
                <w:numId w:val="82"/>
              </w:numPr>
              <w:ind w:left="360"/>
              <w:rPr>
                <w:b/>
              </w:rPr>
            </w:pPr>
            <w:r w:rsidRPr="001815D6">
              <w:t>DTF’s Accountable Officer must provide support and advice to Portfolio Departments in relation to their portfolio relationship function, including by monitoring the effectiveness of these functions.</w:t>
            </w:r>
          </w:p>
        </w:tc>
        <w:tc>
          <w:tcPr>
            <w:tcW w:w="992" w:type="dxa"/>
          </w:tcPr>
          <w:p w14:paraId="792AF814" w14:textId="77777777" w:rsidR="00505FDA" w:rsidRDefault="00610D23" w:rsidP="00505FDA">
            <w:pPr>
              <w:pStyle w:val="Tabletext"/>
              <w:spacing w:before="0" w:after="0"/>
              <w:jc w:val="center"/>
            </w:pPr>
            <w:sdt>
              <w:sdtPr>
                <w:rPr>
                  <w:sz w:val="20"/>
                </w:rPr>
                <w:id w:val="-12575920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07C141A" w14:textId="77777777" w:rsidR="00505FDA" w:rsidRDefault="00505FDA" w:rsidP="00505FDA">
            <w:pPr>
              <w:pStyle w:val="Tabletext"/>
              <w:spacing w:before="0" w:after="0"/>
            </w:pPr>
          </w:p>
        </w:tc>
      </w:tr>
      <w:tr w:rsidR="00F140F9" w:rsidRPr="00505FDA" w14:paraId="3BE6DDE6" w14:textId="77777777" w:rsidTr="00AC2BD2">
        <w:tc>
          <w:tcPr>
            <w:tcW w:w="1947" w:type="dxa"/>
            <w:shd w:val="clear" w:color="auto" w:fill="auto"/>
          </w:tcPr>
          <w:p w14:paraId="4CC3B4C1" w14:textId="77777777" w:rsidR="00F140F9" w:rsidRPr="0088324D" w:rsidRDefault="00F140F9" w:rsidP="001815D6">
            <w:pPr>
              <w:pStyle w:val="Tabletext"/>
              <w:spacing w:before="0" w:after="0"/>
            </w:pPr>
          </w:p>
        </w:tc>
        <w:tc>
          <w:tcPr>
            <w:tcW w:w="8033" w:type="dxa"/>
            <w:shd w:val="clear" w:color="auto" w:fill="auto"/>
          </w:tcPr>
          <w:p w14:paraId="0AFA371B" w14:textId="77777777" w:rsidR="00F140F9" w:rsidRPr="00505FDA" w:rsidRDefault="00F140F9" w:rsidP="001815D6">
            <w:pPr>
              <w:pStyle w:val="Tabletext"/>
              <w:spacing w:before="0" w:after="0"/>
            </w:pPr>
          </w:p>
        </w:tc>
        <w:tc>
          <w:tcPr>
            <w:tcW w:w="992" w:type="dxa"/>
            <w:shd w:val="clear" w:color="auto" w:fill="auto"/>
          </w:tcPr>
          <w:p w14:paraId="3C20C0A7" w14:textId="77777777" w:rsidR="00F140F9" w:rsidRDefault="00F140F9" w:rsidP="001815D6">
            <w:pPr>
              <w:pStyle w:val="Tabletext"/>
              <w:spacing w:before="0" w:after="0"/>
            </w:pPr>
          </w:p>
        </w:tc>
        <w:tc>
          <w:tcPr>
            <w:tcW w:w="3260" w:type="dxa"/>
            <w:shd w:val="clear" w:color="auto" w:fill="auto"/>
          </w:tcPr>
          <w:p w14:paraId="4F8BA933" w14:textId="77777777" w:rsidR="00F140F9" w:rsidRDefault="00F140F9" w:rsidP="001815D6">
            <w:pPr>
              <w:pStyle w:val="Tabletext"/>
              <w:spacing w:before="0" w:after="0"/>
            </w:pPr>
          </w:p>
        </w:tc>
      </w:tr>
      <w:tr w:rsidR="001D7681" w14:paraId="538DF531" w14:textId="77777777" w:rsidTr="00AC2BD2">
        <w:tc>
          <w:tcPr>
            <w:tcW w:w="1947" w:type="dxa"/>
            <w:vMerge w:val="restart"/>
            <w:shd w:val="clear" w:color="auto" w:fill="auto"/>
          </w:tcPr>
          <w:p w14:paraId="22DB8843" w14:textId="77777777" w:rsidR="001D7681" w:rsidRDefault="001D7681" w:rsidP="00D403B7">
            <w:pPr>
              <w:pStyle w:val="Tabletextbold"/>
              <w:spacing w:before="0" w:after="0"/>
            </w:pPr>
            <w:r w:rsidRPr="00E424D9">
              <w:t>Direction 2.3.5</w:t>
            </w:r>
          </w:p>
          <w:p w14:paraId="5B0745A9" w14:textId="77777777" w:rsidR="001D7681" w:rsidRDefault="001D7681" w:rsidP="00D403B7">
            <w:pPr>
              <w:pStyle w:val="Tabletext"/>
              <w:spacing w:before="0" w:after="0"/>
            </w:pPr>
            <w:r w:rsidRPr="00330F82">
              <w:t>Accountable Officer – Responsibility to establish requirements for excluded entities</w:t>
            </w:r>
          </w:p>
          <w:p w14:paraId="41083DA2" w14:textId="77777777" w:rsidR="001D7681" w:rsidRDefault="001D7681" w:rsidP="00D403B7">
            <w:pPr>
              <w:pStyle w:val="Tabletext"/>
              <w:spacing w:before="0" w:after="0"/>
            </w:pPr>
          </w:p>
          <w:p w14:paraId="74315680" w14:textId="77777777" w:rsidR="001D7681" w:rsidRPr="001D7681" w:rsidRDefault="001D7681" w:rsidP="00D403B7">
            <w:pPr>
              <w:pStyle w:val="Tabletext"/>
              <w:spacing w:before="0" w:after="0"/>
              <w:rPr>
                <w:b/>
              </w:rPr>
            </w:pPr>
          </w:p>
        </w:tc>
        <w:tc>
          <w:tcPr>
            <w:tcW w:w="8033" w:type="dxa"/>
            <w:tcBorders>
              <w:bottom w:val="nil"/>
            </w:tcBorders>
            <w:shd w:val="clear" w:color="auto" w:fill="auto"/>
          </w:tcPr>
          <w:p w14:paraId="23D066DC" w14:textId="77777777" w:rsidR="001D7681" w:rsidRPr="00E424D9" w:rsidRDefault="001D7681" w:rsidP="00B70616">
            <w:pPr>
              <w:pStyle w:val="Listnum"/>
              <w:numPr>
                <w:ilvl w:val="0"/>
                <w:numId w:val="6"/>
              </w:numPr>
              <w:spacing w:before="0" w:after="0"/>
            </w:pPr>
            <w:r w:rsidRPr="006F537C">
              <w:t>A Portfolio Department Accountable Officer must establish appropriate financial management requirements for their portfolio entities that are excluded from t</w:t>
            </w:r>
            <w:r w:rsidR="001815D6">
              <w:t>hese Directions under Direction </w:t>
            </w:r>
            <w:r w:rsidRPr="006F537C">
              <w:t xml:space="preserve">1.2(a)-(c). </w:t>
            </w:r>
          </w:p>
        </w:tc>
        <w:tc>
          <w:tcPr>
            <w:tcW w:w="992" w:type="dxa"/>
            <w:tcBorders>
              <w:bottom w:val="nil"/>
            </w:tcBorders>
            <w:shd w:val="clear" w:color="auto" w:fill="auto"/>
          </w:tcPr>
          <w:p w14:paraId="0D06D13A" w14:textId="77777777" w:rsidR="001D7681" w:rsidRDefault="00610D23" w:rsidP="00505FDA">
            <w:pPr>
              <w:pStyle w:val="Tabletext"/>
              <w:spacing w:before="0" w:after="0"/>
              <w:jc w:val="center"/>
            </w:pPr>
            <w:sdt>
              <w:sdtPr>
                <w:rPr>
                  <w:sz w:val="20"/>
                </w:rPr>
                <w:id w:val="192606649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5995669A" w14:textId="77777777" w:rsidR="001D7681" w:rsidRDefault="001D7681" w:rsidP="00D403B7">
            <w:pPr>
              <w:pStyle w:val="Tabletext"/>
              <w:spacing w:before="0" w:after="0"/>
            </w:pPr>
          </w:p>
        </w:tc>
      </w:tr>
      <w:tr w:rsidR="001D7681" w14:paraId="452CAA52" w14:textId="77777777" w:rsidTr="00AC2BD2">
        <w:tc>
          <w:tcPr>
            <w:tcW w:w="1947" w:type="dxa"/>
            <w:vMerge/>
            <w:shd w:val="clear" w:color="auto" w:fill="auto"/>
          </w:tcPr>
          <w:p w14:paraId="08042B13"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22F53C50" w14:textId="77777777" w:rsidR="001D7681" w:rsidRPr="00B2087E" w:rsidRDefault="001D7681" w:rsidP="00B70616">
            <w:pPr>
              <w:pStyle w:val="Listnum"/>
              <w:numPr>
                <w:ilvl w:val="0"/>
                <w:numId w:val="6"/>
              </w:numPr>
              <w:spacing w:before="0" w:after="0"/>
            </w:pPr>
            <w:r w:rsidRPr="00B2087E">
              <w:t xml:space="preserve">The Accountable Officers of VicSES and the CFA must establish appropriate financial management requirements for their registered units and volunteer brigades respectively. </w:t>
            </w:r>
          </w:p>
        </w:tc>
        <w:tc>
          <w:tcPr>
            <w:tcW w:w="992" w:type="dxa"/>
            <w:tcBorders>
              <w:bottom w:val="nil"/>
            </w:tcBorders>
            <w:shd w:val="clear" w:color="auto" w:fill="auto"/>
          </w:tcPr>
          <w:p w14:paraId="35179CAF" w14:textId="77777777" w:rsidR="001D7681" w:rsidRDefault="00610D23" w:rsidP="00505FDA">
            <w:pPr>
              <w:pStyle w:val="Tabletext"/>
              <w:spacing w:before="0" w:after="0"/>
              <w:jc w:val="center"/>
            </w:pPr>
            <w:sdt>
              <w:sdtPr>
                <w:rPr>
                  <w:sz w:val="20"/>
                </w:rPr>
                <w:id w:val="728433589"/>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65E2B452" w14:textId="77777777" w:rsidR="001D7681" w:rsidRDefault="001D7681" w:rsidP="00D403B7">
            <w:pPr>
              <w:pStyle w:val="Tabletext"/>
              <w:spacing w:before="0" w:after="0"/>
            </w:pPr>
          </w:p>
        </w:tc>
      </w:tr>
      <w:tr w:rsidR="001D7681" w14:paraId="1C90C2BD" w14:textId="77777777" w:rsidTr="00AC2BD2">
        <w:tc>
          <w:tcPr>
            <w:tcW w:w="1947" w:type="dxa"/>
            <w:vMerge/>
            <w:shd w:val="clear" w:color="auto" w:fill="auto"/>
          </w:tcPr>
          <w:p w14:paraId="5D8EE148"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4D656AA9" w14:textId="77777777" w:rsidR="001D7681" w:rsidRPr="00171AFC" w:rsidRDefault="001D7681" w:rsidP="00171AFC">
            <w:pPr>
              <w:pStyle w:val="Listnum"/>
              <w:spacing w:before="0" w:after="0"/>
            </w:pPr>
            <w:r w:rsidRPr="00E424D9">
              <w:t>The financial management requirements established under this Direction</w:t>
            </w:r>
            <w:r>
              <w:t xml:space="preserve"> must: </w:t>
            </w:r>
          </w:p>
        </w:tc>
        <w:tc>
          <w:tcPr>
            <w:tcW w:w="992" w:type="dxa"/>
            <w:tcBorders>
              <w:bottom w:val="nil"/>
            </w:tcBorders>
            <w:shd w:val="clear" w:color="auto" w:fill="auto"/>
          </w:tcPr>
          <w:p w14:paraId="46B9B7A0" w14:textId="77777777" w:rsidR="001D7681" w:rsidRDefault="001D7681" w:rsidP="00505FDA">
            <w:pPr>
              <w:pStyle w:val="Tabletext"/>
              <w:spacing w:before="0" w:after="0"/>
              <w:jc w:val="center"/>
            </w:pPr>
          </w:p>
        </w:tc>
        <w:tc>
          <w:tcPr>
            <w:tcW w:w="3260" w:type="dxa"/>
            <w:tcBorders>
              <w:bottom w:val="nil"/>
            </w:tcBorders>
            <w:shd w:val="clear" w:color="auto" w:fill="auto"/>
          </w:tcPr>
          <w:p w14:paraId="5DC653FC" w14:textId="77777777" w:rsidR="001D7681" w:rsidRDefault="001D7681" w:rsidP="00D403B7">
            <w:pPr>
              <w:pStyle w:val="Tabletext"/>
              <w:spacing w:before="0" w:after="0"/>
            </w:pPr>
          </w:p>
        </w:tc>
      </w:tr>
      <w:tr w:rsidR="001D7681" w14:paraId="7361229A" w14:textId="77777777" w:rsidTr="00AC2BD2">
        <w:tc>
          <w:tcPr>
            <w:tcW w:w="1947" w:type="dxa"/>
            <w:vMerge/>
            <w:shd w:val="clear" w:color="auto" w:fill="auto"/>
          </w:tcPr>
          <w:p w14:paraId="788B9E7B"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1F4BBC03" w14:textId="77777777" w:rsidR="001D7681" w:rsidRPr="00171AFC" w:rsidRDefault="001D7681" w:rsidP="001124E5">
            <w:pPr>
              <w:pStyle w:val="Tablebullet"/>
              <w:numPr>
                <w:ilvl w:val="0"/>
                <w:numId w:val="20"/>
              </w:numPr>
              <w:spacing w:before="0" w:after="0"/>
              <w:ind w:left="747" w:hanging="284"/>
            </w:pPr>
            <w:r w:rsidRPr="00E424D9">
              <w:t>be established having regard to the requirements in these Directions and Instructions;</w:t>
            </w:r>
          </w:p>
        </w:tc>
        <w:tc>
          <w:tcPr>
            <w:tcW w:w="992" w:type="dxa"/>
            <w:tcBorders>
              <w:bottom w:val="nil"/>
            </w:tcBorders>
            <w:shd w:val="clear" w:color="auto" w:fill="auto"/>
          </w:tcPr>
          <w:p w14:paraId="37788526" w14:textId="77777777" w:rsidR="001D7681" w:rsidRDefault="00610D23" w:rsidP="00505FDA">
            <w:pPr>
              <w:pStyle w:val="Tabletext"/>
              <w:spacing w:before="0" w:after="0"/>
              <w:jc w:val="center"/>
            </w:pPr>
            <w:sdt>
              <w:sdtPr>
                <w:rPr>
                  <w:sz w:val="20"/>
                </w:rPr>
                <w:id w:val="-17425915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2598D647" w14:textId="77777777" w:rsidR="001D7681" w:rsidRDefault="001D7681" w:rsidP="00D403B7">
            <w:pPr>
              <w:pStyle w:val="Tabletext"/>
              <w:spacing w:before="0" w:after="0"/>
            </w:pPr>
          </w:p>
        </w:tc>
      </w:tr>
      <w:tr w:rsidR="001D7681" w14:paraId="39252111" w14:textId="77777777" w:rsidTr="00AC2BD2">
        <w:tc>
          <w:tcPr>
            <w:tcW w:w="1947" w:type="dxa"/>
            <w:vMerge/>
            <w:shd w:val="clear" w:color="auto" w:fill="auto"/>
          </w:tcPr>
          <w:p w14:paraId="707972B7"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7E32D196" w14:textId="77777777" w:rsidR="001D7681" w:rsidRPr="00171AFC" w:rsidRDefault="001D7681" w:rsidP="001124E5">
            <w:pPr>
              <w:pStyle w:val="Tablebullet"/>
              <w:numPr>
                <w:ilvl w:val="0"/>
                <w:numId w:val="20"/>
              </w:numPr>
              <w:spacing w:before="0" w:after="0"/>
              <w:ind w:left="747" w:hanging="284"/>
            </w:pPr>
            <w:r w:rsidRPr="00E424D9">
              <w:t>include appropriate accountability arrangements, and monitoring by the Portfolio Department, VicSES or CFA (as relevant), to ensure entities’ compliance with the requirements; and</w:t>
            </w:r>
          </w:p>
        </w:tc>
        <w:tc>
          <w:tcPr>
            <w:tcW w:w="992" w:type="dxa"/>
            <w:tcBorders>
              <w:bottom w:val="nil"/>
            </w:tcBorders>
            <w:shd w:val="clear" w:color="auto" w:fill="auto"/>
          </w:tcPr>
          <w:p w14:paraId="7E9F521D" w14:textId="77777777" w:rsidR="001D7681" w:rsidRDefault="00610D23" w:rsidP="00505FDA">
            <w:pPr>
              <w:pStyle w:val="Tabletext"/>
              <w:spacing w:before="0" w:after="0"/>
              <w:jc w:val="center"/>
            </w:pPr>
            <w:sdt>
              <w:sdtPr>
                <w:rPr>
                  <w:sz w:val="20"/>
                </w:rPr>
                <w:id w:val="1131056508"/>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411E0EA8" w14:textId="77777777" w:rsidR="001D7681" w:rsidRDefault="001D7681" w:rsidP="00D403B7">
            <w:pPr>
              <w:pStyle w:val="Tabletext"/>
              <w:spacing w:before="0" w:after="0"/>
            </w:pPr>
          </w:p>
        </w:tc>
      </w:tr>
      <w:tr w:rsidR="001D7681" w14:paraId="1ADC164B" w14:textId="77777777" w:rsidTr="00AC2BD2">
        <w:tc>
          <w:tcPr>
            <w:tcW w:w="1947" w:type="dxa"/>
            <w:vMerge/>
            <w:tcBorders>
              <w:bottom w:val="nil"/>
            </w:tcBorders>
            <w:shd w:val="clear" w:color="auto" w:fill="auto"/>
          </w:tcPr>
          <w:p w14:paraId="60726171"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1F1104D8" w14:textId="77777777" w:rsidR="001D7681" w:rsidRPr="00E424D9" w:rsidRDefault="001D7681" w:rsidP="001124E5">
            <w:pPr>
              <w:pStyle w:val="Tablebullet"/>
              <w:numPr>
                <w:ilvl w:val="0"/>
                <w:numId w:val="20"/>
              </w:numPr>
              <w:spacing w:before="0" w:after="0"/>
              <w:ind w:left="747" w:hanging="284"/>
            </w:pPr>
            <w:r w:rsidRPr="00E424D9">
              <w:t>be consistent with relevant Agencies’ governing legislation.</w:t>
            </w:r>
          </w:p>
        </w:tc>
        <w:tc>
          <w:tcPr>
            <w:tcW w:w="992" w:type="dxa"/>
            <w:tcBorders>
              <w:bottom w:val="nil"/>
            </w:tcBorders>
            <w:shd w:val="clear" w:color="auto" w:fill="auto"/>
          </w:tcPr>
          <w:p w14:paraId="6AF38F4F" w14:textId="77777777" w:rsidR="001D7681" w:rsidRDefault="00610D23" w:rsidP="00505FDA">
            <w:pPr>
              <w:pStyle w:val="Tabletext"/>
              <w:spacing w:before="0" w:after="0"/>
              <w:jc w:val="center"/>
            </w:pPr>
            <w:sdt>
              <w:sdtPr>
                <w:rPr>
                  <w:sz w:val="20"/>
                </w:rPr>
                <w:id w:val="52922808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1CCDB66C" w14:textId="77777777" w:rsidR="001D7681" w:rsidRDefault="001D7681" w:rsidP="00D403B7">
            <w:pPr>
              <w:pStyle w:val="Tabletext"/>
              <w:spacing w:before="0" w:after="0"/>
            </w:pPr>
          </w:p>
        </w:tc>
      </w:tr>
      <w:tr w:rsidR="00505FDA" w14:paraId="704D8A8D" w14:textId="77777777" w:rsidTr="00AC2BD2">
        <w:tc>
          <w:tcPr>
            <w:tcW w:w="1947" w:type="dxa"/>
            <w:tcBorders>
              <w:top w:val="nil"/>
            </w:tcBorders>
          </w:tcPr>
          <w:p w14:paraId="084FF28C" w14:textId="77777777" w:rsidR="00505FDA" w:rsidRDefault="00505FDA" w:rsidP="001815D6">
            <w:pPr>
              <w:pStyle w:val="Tabletextbold"/>
              <w:spacing w:before="0" w:after="0"/>
            </w:pPr>
          </w:p>
        </w:tc>
        <w:tc>
          <w:tcPr>
            <w:tcW w:w="8033" w:type="dxa"/>
            <w:tcBorders>
              <w:top w:val="nil"/>
            </w:tcBorders>
          </w:tcPr>
          <w:p w14:paraId="7E189A48" w14:textId="77777777" w:rsidR="00505FDA" w:rsidRDefault="00505FDA" w:rsidP="001815D6">
            <w:pPr>
              <w:pStyle w:val="Tabletext"/>
              <w:spacing w:before="0" w:after="0"/>
            </w:pPr>
          </w:p>
        </w:tc>
        <w:tc>
          <w:tcPr>
            <w:tcW w:w="992" w:type="dxa"/>
            <w:tcBorders>
              <w:top w:val="nil"/>
            </w:tcBorders>
          </w:tcPr>
          <w:p w14:paraId="10E3A98E" w14:textId="77777777" w:rsidR="00505FDA" w:rsidRDefault="00505FDA" w:rsidP="001815D6">
            <w:pPr>
              <w:pStyle w:val="Tabletext"/>
              <w:spacing w:before="0" w:after="0"/>
            </w:pPr>
          </w:p>
        </w:tc>
        <w:tc>
          <w:tcPr>
            <w:tcW w:w="3260" w:type="dxa"/>
            <w:tcBorders>
              <w:top w:val="nil"/>
            </w:tcBorders>
          </w:tcPr>
          <w:p w14:paraId="08EC678F" w14:textId="77777777" w:rsidR="00505FDA" w:rsidRDefault="00505FDA" w:rsidP="001815D6">
            <w:pPr>
              <w:pStyle w:val="Tabletext"/>
              <w:spacing w:before="0" w:after="0"/>
            </w:pPr>
          </w:p>
        </w:tc>
      </w:tr>
      <w:tr w:rsidR="00505FDA" w14:paraId="77B96265" w14:textId="77777777" w:rsidTr="00AC2BD2">
        <w:tc>
          <w:tcPr>
            <w:tcW w:w="1947" w:type="dxa"/>
            <w:vMerge w:val="restart"/>
          </w:tcPr>
          <w:p w14:paraId="69C92680" w14:textId="77777777" w:rsidR="00505FDA" w:rsidRDefault="00505FDA" w:rsidP="003769AF">
            <w:pPr>
              <w:pStyle w:val="Tabletextbold"/>
            </w:pPr>
            <w:r>
              <w:t xml:space="preserve">Direction 2.3.6 </w:t>
            </w:r>
          </w:p>
          <w:p w14:paraId="64D6F043" w14:textId="77777777" w:rsidR="00505FDA" w:rsidRPr="00330F82" w:rsidRDefault="00505FDA" w:rsidP="00954D88">
            <w:pPr>
              <w:pStyle w:val="Tabletext"/>
            </w:pPr>
            <w:r w:rsidRPr="00330F82">
              <w:t>Accountable Officer – Additional responsibility of DTF Accountable Officer</w:t>
            </w:r>
          </w:p>
        </w:tc>
        <w:tc>
          <w:tcPr>
            <w:tcW w:w="8033" w:type="dxa"/>
          </w:tcPr>
          <w:p w14:paraId="24CC2C88" w14:textId="77777777" w:rsidR="00505FDA" w:rsidRPr="00594D65" w:rsidRDefault="00505FDA" w:rsidP="00594D65">
            <w:pPr>
              <w:pStyle w:val="Tabletext"/>
            </w:pPr>
            <w:r>
              <w:t>The DTF Accountable Officer must:</w:t>
            </w:r>
            <w:r w:rsidRPr="00C717A3">
              <w:t xml:space="preserve"> </w:t>
            </w:r>
          </w:p>
        </w:tc>
        <w:tc>
          <w:tcPr>
            <w:tcW w:w="992" w:type="dxa"/>
          </w:tcPr>
          <w:p w14:paraId="47D5305A" w14:textId="77777777" w:rsidR="00505FDA" w:rsidRDefault="00505FDA" w:rsidP="006F537C">
            <w:pPr>
              <w:pStyle w:val="Tabletext"/>
            </w:pPr>
          </w:p>
        </w:tc>
        <w:tc>
          <w:tcPr>
            <w:tcW w:w="3260" w:type="dxa"/>
          </w:tcPr>
          <w:p w14:paraId="58ACC975" w14:textId="77777777" w:rsidR="00505FDA" w:rsidRDefault="00505FDA" w:rsidP="006F537C">
            <w:pPr>
              <w:pStyle w:val="Tabletext"/>
            </w:pPr>
          </w:p>
        </w:tc>
      </w:tr>
      <w:tr w:rsidR="00505FDA" w14:paraId="475801B9" w14:textId="77777777" w:rsidTr="00AC2BD2">
        <w:tc>
          <w:tcPr>
            <w:tcW w:w="1947" w:type="dxa"/>
            <w:vMerge/>
          </w:tcPr>
          <w:p w14:paraId="1E00B52E" w14:textId="77777777" w:rsidR="00505FDA" w:rsidRDefault="00505FDA" w:rsidP="00594D65">
            <w:pPr>
              <w:pStyle w:val="Tabletextbold"/>
              <w:spacing w:before="0" w:after="0"/>
            </w:pPr>
          </w:p>
        </w:tc>
        <w:tc>
          <w:tcPr>
            <w:tcW w:w="8033" w:type="dxa"/>
          </w:tcPr>
          <w:p w14:paraId="1C335C30" w14:textId="77777777" w:rsidR="00505FDA" w:rsidRDefault="00505FDA" w:rsidP="001124E5">
            <w:pPr>
              <w:pStyle w:val="Listnum"/>
              <w:numPr>
                <w:ilvl w:val="0"/>
                <w:numId w:val="21"/>
              </w:numPr>
              <w:spacing w:before="0" w:after="0"/>
            </w:pPr>
            <w:r w:rsidRPr="00594D65">
              <w:t>provide strategic, timely and comprehensive analysis and advice to the Tr</w:t>
            </w:r>
            <w:r w:rsidR="003648DA">
              <w:t>easurer and Assistant Treasurer</w:t>
            </w:r>
            <w:r w:rsidRPr="00594D65">
              <w:t xml:space="preserve"> about whole of state financial and resource management issues, risks and strategies; </w:t>
            </w:r>
          </w:p>
        </w:tc>
        <w:tc>
          <w:tcPr>
            <w:tcW w:w="992" w:type="dxa"/>
          </w:tcPr>
          <w:p w14:paraId="796452EF" w14:textId="77777777" w:rsidR="00505FDA" w:rsidRDefault="00610D23" w:rsidP="00F17D31">
            <w:pPr>
              <w:pStyle w:val="Tabletext"/>
              <w:spacing w:before="0" w:after="0"/>
              <w:jc w:val="center"/>
            </w:pPr>
            <w:sdt>
              <w:sdtPr>
                <w:rPr>
                  <w:sz w:val="20"/>
                </w:rPr>
                <w:id w:val="108796263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8CE8F31" w14:textId="77777777" w:rsidR="00505FDA" w:rsidRDefault="00505FDA" w:rsidP="00594D65">
            <w:pPr>
              <w:pStyle w:val="Tabletext"/>
              <w:spacing w:before="0" w:after="0"/>
            </w:pPr>
          </w:p>
        </w:tc>
      </w:tr>
      <w:tr w:rsidR="00505FDA" w14:paraId="66308681" w14:textId="77777777" w:rsidTr="00AC2BD2">
        <w:tc>
          <w:tcPr>
            <w:tcW w:w="1947" w:type="dxa"/>
            <w:vMerge/>
          </w:tcPr>
          <w:p w14:paraId="1646F585" w14:textId="77777777" w:rsidR="00505FDA" w:rsidRDefault="00505FDA" w:rsidP="00594D65">
            <w:pPr>
              <w:pStyle w:val="Tabletextbold"/>
              <w:spacing w:before="0" w:after="0"/>
            </w:pPr>
          </w:p>
        </w:tc>
        <w:tc>
          <w:tcPr>
            <w:tcW w:w="8033" w:type="dxa"/>
          </w:tcPr>
          <w:p w14:paraId="3B45A497" w14:textId="77777777" w:rsidR="00505FDA" w:rsidRDefault="00505FDA" w:rsidP="00124D73">
            <w:pPr>
              <w:pStyle w:val="Listnum"/>
              <w:spacing w:before="0" w:after="0"/>
            </w:pPr>
            <w:r>
              <w:t xml:space="preserve">provide advice, as required, to the </w:t>
            </w:r>
            <w:r w:rsidR="003648DA">
              <w:t>Assistant Treasurer</w:t>
            </w:r>
            <w:r>
              <w:t xml:space="preserve"> to maintain the currency and effectiveness of the whole of state financial management framework; and</w:t>
            </w:r>
          </w:p>
        </w:tc>
        <w:tc>
          <w:tcPr>
            <w:tcW w:w="992" w:type="dxa"/>
          </w:tcPr>
          <w:p w14:paraId="79C81450" w14:textId="77777777" w:rsidR="00505FDA" w:rsidRDefault="00610D23" w:rsidP="00F17D31">
            <w:pPr>
              <w:pStyle w:val="Tabletext"/>
              <w:spacing w:before="0" w:after="0"/>
              <w:jc w:val="center"/>
            </w:pPr>
            <w:sdt>
              <w:sdtPr>
                <w:rPr>
                  <w:sz w:val="20"/>
                </w:rPr>
                <w:id w:val="1726015548"/>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BC02AA4" w14:textId="77777777" w:rsidR="00505FDA" w:rsidRDefault="00505FDA" w:rsidP="00594D65">
            <w:pPr>
              <w:pStyle w:val="Tabletext"/>
              <w:spacing w:before="0" w:after="0"/>
            </w:pPr>
          </w:p>
        </w:tc>
      </w:tr>
      <w:tr w:rsidR="00505FDA" w14:paraId="2326A630" w14:textId="77777777" w:rsidTr="00AC2BD2">
        <w:tc>
          <w:tcPr>
            <w:tcW w:w="1947" w:type="dxa"/>
          </w:tcPr>
          <w:p w14:paraId="6EA4F427" w14:textId="77777777" w:rsidR="00505FDA" w:rsidRDefault="00505FDA" w:rsidP="00594D65">
            <w:pPr>
              <w:pStyle w:val="Tabletextbold"/>
              <w:spacing w:before="0" w:after="0"/>
            </w:pPr>
          </w:p>
        </w:tc>
        <w:tc>
          <w:tcPr>
            <w:tcW w:w="8033" w:type="dxa"/>
          </w:tcPr>
          <w:p w14:paraId="49376E95" w14:textId="77777777" w:rsidR="00505FDA" w:rsidRDefault="00505FDA" w:rsidP="00124D73">
            <w:pPr>
              <w:pStyle w:val="Listnum"/>
              <w:spacing w:before="0" w:after="0"/>
            </w:pPr>
            <w:r>
              <w:t>provide support and advice to Portfolio Department Accountable Officers on whole of State financial management matters.</w:t>
            </w:r>
          </w:p>
        </w:tc>
        <w:tc>
          <w:tcPr>
            <w:tcW w:w="992" w:type="dxa"/>
          </w:tcPr>
          <w:p w14:paraId="6E9A320D" w14:textId="77777777" w:rsidR="00505FDA" w:rsidRDefault="00610D23" w:rsidP="00F17D31">
            <w:pPr>
              <w:pStyle w:val="Tabletext"/>
              <w:spacing w:before="0" w:after="0"/>
              <w:jc w:val="center"/>
            </w:pPr>
            <w:sdt>
              <w:sdtPr>
                <w:rPr>
                  <w:sz w:val="20"/>
                </w:rPr>
                <w:id w:val="-1390795331"/>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2C7F1A74" w14:textId="77777777" w:rsidR="00505FDA" w:rsidRDefault="00505FDA" w:rsidP="00594D65">
            <w:pPr>
              <w:pStyle w:val="Tabletext"/>
              <w:spacing w:before="0" w:after="0"/>
            </w:pPr>
          </w:p>
        </w:tc>
      </w:tr>
      <w:tr w:rsidR="00505FDA" w14:paraId="61FE2C1B" w14:textId="77777777" w:rsidTr="00AC2BD2">
        <w:tc>
          <w:tcPr>
            <w:tcW w:w="1947" w:type="dxa"/>
          </w:tcPr>
          <w:p w14:paraId="1CC2554F" w14:textId="77777777" w:rsidR="00505FDA" w:rsidRDefault="00505FDA" w:rsidP="001815D6">
            <w:pPr>
              <w:pStyle w:val="Tabletextbold"/>
              <w:spacing w:before="0" w:after="0"/>
            </w:pPr>
          </w:p>
        </w:tc>
        <w:tc>
          <w:tcPr>
            <w:tcW w:w="8033" w:type="dxa"/>
          </w:tcPr>
          <w:p w14:paraId="664F7151" w14:textId="77777777" w:rsidR="00505FDA" w:rsidRDefault="00505FDA" w:rsidP="001815D6">
            <w:pPr>
              <w:pStyle w:val="Listnum"/>
              <w:numPr>
                <w:ilvl w:val="0"/>
                <w:numId w:val="0"/>
              </w:numPr>
              <w:spacing w:before="0" w:after="0"/>
            </w:pPr>
          </w:p>
        </w:tc>
        <w:tc>
          <w:tcPr>
            <w:tcW w:w="992" w:type="dxa"/>
          </w:tcPr>
          <w:p w14:paraId="10BB246B" w14:textId="77777777" w:rsidR="00505FDA" w:rsidRDefault="00505FDA" w:rsidP="001815D6">
            <w:pPr>
              <w:pStyle w:val="Tabletext"/>
              <w:spacing w:before="0" w:after="0"/>
              <w:rPr>
                <w:sz w:val="20"/>
              </w:rPr>
            </w:pPr>
          </w:p>
        </w:tc>
        <w:tc>
          <w:tcPr>
            <w:tcW w:w="3260" w:type="dxa"/>
          </w:tcPr>
          <w:p w14:paraId="7670D73D" w14:textId="77777777" w:rsidR="00505FDA" w:rsidRDefault="00505FDA" w:rsidP="001815D6">
            <w:pPr>
              <w:pStyle w:val="Tabletext"/>
              <w:spacing w:before="0" w:after="0"/>
            </w:pPr>
          </w:p>
        </w:tc>
      </w:tr>
      <w:tr w:rsidR="00505FDA" w:rsidRPr="00BD0BD9" w14:paraId="5DF467BC" w14:textId="77777777" w:rsidTr="00AC2BD2">
        <w:tc>
          <w:tcPr>
            <w:tcW w:w="14232" w:type="dxa"/>
            <w:gridSpan w:val="4"/>
            <w:shd w:val="clear" w:color="auto" w:fill="C2E3FF" w:themeFill="accent4" w:themeFillTint="33"/>
          </w:tcPr>
          <w:p w14:paraId="6EEEE5D7" w14:textId="77777777" w:rsidR="00505FDA" w:rsidRPr="00BD0BD9" w:rsidRDefault="00505FDA" w:rsidP="00FB6C70">
            <w:pPr>
              <w:pStyle w:val="Tabletextbold"/>
              <w:keepNext/>
            </w:pPr>
            <w:r w:rsidRPr="00BD0BD9">
              <w:t>2.4 Chief Finance Officer</w:t>
            </w:r>
          </w:p>
        </w:tc>
      </w:tr>
      <w:tr w:rsidR="00505FDA" w14:paraId="10654388" w14:textId="77777777" w:rsidTr="00AC2BD2">
        <w:tc>
          <w:tcPr>
            <w:tcW w:w="1947" w:type="dxa"/>
          </w:tcPr>
          <w:p w14:paraId="043C703E" w14:textId="77777777" w:rsidR="00505FDA" w:rsidRDefault="00505FDA" w:rsidP="003769AF">
            <w:pPr>
              <w:pStyle w:val="Tabletextbold"/>
            </w:pPr>
            <w:r>
              <w:t>Direction 2.4.1</w:t>
            </w:r>
          </w:p>
          <w:p w14:paraId="1DAA9EF1" w14:textId="77777777" w:rsidR="00505FDA" w:rsidRPr="00330F82" w:rsidRDefault="00505FDA" w:rsidP="00954D88">
            <w:pPr>
              <w:pStyle w:val="Tabletext"/>
            </w:pPr>
            <w:r w:rsidRPr="00330F82">
              <w:t>Chief Finance Officer – Access to executive</w:t>
            </w:r>
          </w:p>
        </w:tc>
        <w:tc>
          <w:tcPr>
            <w:tcW w:w="8033" w:type="dxa"/>
          </w:tcPr>
          <w:p w14:paraId="35A041AB" w14:textId="77777777" w:rsidR="00505FDA" w:rsidRDefault="00505FDA" w:rsidP="006F537C">
            <w:pPr>
              <w:pStyle w:val="Tabletext"/>
            </w:pPr>
            <w:r w:rsidRPr="004F794C">
              <w:t>The CFO must have access to the Accountable Officer and the Responsible Body in carrying out the CFO’s responsibilities.</w:t>
            </w:r>
          </w:p>
        </w:tc>
        <w:tc>
          <w:tcPr>
            <w:tcW w:w="992" w:type="dxa"/>
          </w:tcPr>
          <w:p w14:paraId="600406D9" w14:textId="77777777" w:rsidR="00505FDA" w:rsidRDefault="00610D23" w:rsidP="00774D15">
            <w:pPr>
              <w:pStyle w:val="Tabletext"/>
              <w:jc w:val="center"/>
            </w:pPr>
            <w:sdt>
              <w:sdtPr>
                <w:rPr>
                  <w:sz w:val="20"/>
                </w:rPr>
                <w:id w:val="-1031186369"/>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1587A8D9" w14:textId="77777777" w:rsidR="00505FDA" w:rsidRDefault="00505FDA" w:rsidP="006F537C">
            <w:pPr>
              <w:pStyle w:val="Tabletext"/>
            </w:pPr>
          </w:p>
        </w:tc>
      </w:tr>
      <w:tr w:rsidR="009C4967" w14:paraId="5431CA9D" w14:textId="77777777" w:rsidTr="00AC2BD2">
        <w:tc>
          <w:tcPr>
            <w:tcW w:w="1947" w:type="dxa"/>
          </w:tcPr>
          <w:p w14:paraId="17DC82D0" w14:textId="77777777" w:rsidR="009C4967" w:rsidRDefault="009C4967" w:rsidP="001815D6">
            <w:pPr>
              <w:pStyle w:val="Tabletextbold"/>
              <w:spacing w:before="0" w:after="0"/>
            </w:pPr>
          </w:p>
        </w:tc>
        <w:tc>
          <w:tcPr>
            <w:tcW w:w="8033" w:type="dxa"/>
          </w:tcPr>
          <w:p w14:paraId="01932734" w14:textId="77777777" w:rsidR="009C4967" w:rsidRPr="004F794C" w:rsidRDefault="009C4967" w:rsidP="001815D6">
            <w:pPr>
              <w:pStyle w:val="Tabletext"/>
              <w:spacing w:before="0" w:after="0"/>
            </w:pPr>
          </w:p>
        </w:tc>
        <w:tc>
          <w:tcPr>
            <w:tcW w:w="992" w:type="dxa"/>
          </w:tcPr>
          <w:p w14:paraId="0553ADDE" w14:textId="77777777" w:rsidR="009C4967" w:rsidRDefault="009C4967" w:rsidP="001815D6">
            <w:pPr>
              <w:pStyle w:val="Tabletext"/>
              <w:spacing w:before="0" w:after="0"/>
              <w:rPr>
                <w:sz w:val="20"/>
              </w:rPr>
            </w:pPr>
          </w:p>
        </w:tc>
        <w:tc>
          <w:tcPr>
            <w:tcW w:w="3260" w:type="dxa"/>
          </w:tcPr>
          <w:p w14:paraId="7641C50F" w14:textId="77777777" w:rsidR="009C4967" w:rsidRDefault="009C4967" w:rsidP="001815D6">
            <w:pPr>
              <w:pStyle w:val="Tabletext"/>
              <w:spacing w:before="0" w:after="0"/>
            </w:pPr>
          </w:p>
        </w:tc>
      </w:tr>
      <w:tr w:rsidR="00D67E85" w14:paraId="5A9001D1" w14:textId="77777777" w:rsidTr="00AC2BD2">
        <w:tc>
          <w:tcPr>
            <w:tcW w:w="1947" w:type="dxa"/>
            <w:vMerge w:val="restart"/>
          </w:tcPr>
          <w:p w14:paraId="1536D4DC" w14:textId="77777777" w:rsidR="00D67E85" w:rsidRDefault="00D67E85" w:rsidP="00BE5844">
            <w:pPr>
              <w:pStyle w:val="Tabletextbold"/>
              <w:keepNext/>
            </w:pPr>
            <w:r>
              <w:t>Direction 2.4.2</w:t>
            </w:r>
          </w:p>
          <w:p w14:paraId="7390BE01" w14:textId="77777777" w:rsidR="00D67E85" w:rsidRPr="00330F82" w:rsidRDefault="00D67E85" w:rsidP="00927BEA">
            <w:pPr>
              <w:pStyle w:val="Tabletext"/>
            </w:pPr>
            <w:r w:rsidRPr="00330F82">
              <w:t>Chief Finance Officer – General responsibilities</w:t>
            </w:r>
          </w:p>
        </w:tc>
        <w:tc>
          <w:tcPr>
            <w:tcW w:w="8033" w:type="dxa"/>
          </w:tcPr>
          <w:p w14:paraId="12D63483" w14:textId="77777777" w:rsidR="00D67E85" w:rsidRDefault="00D67E85" w:rsidP="0038392F">
            <w:pPr>
              <w:pStyle w:val="Tabletext"/>
            </w:pPr>
            <w:r>
              <w:t>The CFO must:</w:t>
            </w:r>
          </w:p>
        </w:tc>
        <w:tc>
          <w:tcPr>
            <w:tcW w:w="992" w:type="dxa"/>
          </w:tcPr>
          <w:p w14:paraId="3EA93AB7" w14:textId="77777777" w:rsidR="00D67E85" w:rsidRDefault="00D67E85" w:rsidP="006F537C">
            <w:pPr>
              <w:pStyle w:val="Tabletext"/>
            </w:pPr>
          </w:p>
        </w:tc>
        <w:tc>
          <w:tcPr>
            <w:tcW w:w="3260" w:type="dxa"/>
          </w:tcPr>
          <w:p w14:paraId="7D3E5000" w14:textId="77777777" w:rsidR="00D67E85" w:rsidRDefault="00D67E85" w:rsidP="006F537C">
            <w:pPr>
              <w:pStyle w:val="Tabletext"/>
            </w:pPr>
          </w:p>
        </w:tc>
      </w:tr>
      <w:tr w:rsidR="00D67E85" w14:paraId="71E7CE7A" w14:textId="77777777" w:rsidTr="00AC2BD2">
        <w:tc>
          <w:tcPr>
            <w:tcW w:w="1947" w:type="dxa"/>
            <w:vMerge/>
          </w:tcPr>
          <w:p w14:paraId="61A28577" w14:textId="77777777" w:rsidR="00D67E85" w:rsidRDefault="00D67E85" w:rsidP="0038392F">
            <w:pPr>
              <w:pStyle w:val="Tabletextbold"/>
              <w:keepNext/>
              <w:spacing w:before="0" w:after="0"/>
            </w:pPr>
          </w:p>
        </w:tc>
        <w:tc>
          <w:tcPr>
            <w:tcW w:w="8033" w:type="dxa"/>
          </w:tcPr>
          <w:p w14:paraId="32E71E91" w14:textId="77777777" w:rsidR="00D67E85" w:rsidRDefault="00D67E85" w:rsidP="001124E5">
            <w:pPr>
              <w:pStyle w:val="Listnum"/>
              <w:numPr>
                <w:ilvl w:val="0"/>
                <w:numId w:val="22"/>
              </w:numPr>
              <w:spacing w:before="0" w:after="0"/>
            </w:pPr>
            <w:r w:rsidRPr="0038392F">
              <w:t>prepare accurate information relevant to financial management, performance and sustainability;</w:t>
            </w:r>
            <w:r>
              <w:t xml:space="preserve"> </w:t>
            </w:r>
          </w:p>
        </w:tc>
        <w:tc>
          <w:tcPr>
            <w:tcW w:w="992" w:type="dxa"/>
          </w:tcPr>
          <w:p w14:paraId="678C6F93" w14:textId="77777777" w:rsidR="00D67E85" w:rsidRDefault="00610D23" w:rsidP="00D67E85">
            <w:pPr>
              <w:pStyle w:val="Tabletext"/>
              <w:spacing w:before="0" w:after="0"/>
              <w:jc w:val="center"/>
            </w:pPr>
            <w:sdt>
              <w:sdtPr>
                <w:rPr>
                  <w:sz w:val="20"/>
                </w:rPr>
                <w:id w:val="-670642906"/>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11A13E82" w14:textId="77777777" w:rsidR="00D67E85" w:rsidRDefault="00D67E85" w:rsidP="00D67E85">
            <w:pPr>
              <w:pStyle w:val="Tabletext"/>
              <w:spacing w:before="0" w:after="0"/>
            </w:pPr>
          </w:p>
        </w:tc>
      </w:tr>
      <w:tr w:rsidR="00D67E85" w14:paraId="4FECF7DE" w14:textId="77777777" w:rsidTr="00AC2BD2">
        <w:tc>
          <w:tcPr>
            <w:tcW w:w="1947" w:type="dxa"/>
            <w:vMerge/>
          </w:tcPr>
          <w:p w14:paraId="64E90293" w14:textId="77777777" w:rsidR="00D67E85" w:rsidRDefault="00D67E85" w:rsidP="0038392F">
            <w:pPr>
              <w:pStyle w:val="Tabletextbold"/>
              <w:keepNext/>
              <w:spacing w:before="0" w:after="0"/>
            </w:pPr>
          </w:p>
        </w:tc>
        <w:tc>
          <w:tcPr>
            <w:tcW w:w="8033" w:type="dxa"/>
          </w:tcPr>
          <w:p w14:paraId="5A149CBD" w14:textId="77777777" w:rsidR="00D67E85" w:rsidRDefault="00D67E85" w:rsidP="00D67E85">
            <w:pPr>
              <w:pStyle w:val="Listnum"/>
              <w:spacing w:before="0" w:after="0"/>
            </w:pPr>
            <w:r>
              <w:t>establish and review accounting and financial information systems, governance and internal controls to safeguard the Agency’s resources;</w:t>
            </w:r>
          </w:p>
        </w:tc>
        <w:tc>
          <w:tcPr>
            <w:tcW w:w="992" w:type="dxa"/>
          </w:tcPr>
          <w:p w14:paraId="63CDE89B" w14:textId="77777777" w:rsidR="00D67E85" w:rsidRDefault="00610D23" w:rsidP="00D67E85">
            <w:pPr>
              <w:pStyle w:val="Tabletext"/>
              <w:spacing w:before="0" w:after="0"/>
              <w:jc w:val="center"/>
            </w:pPr>
            <w:sdt>
              <w:sdtPr>
                <w:rPr>
                  <w:sz w:val="20"/>
                </w:rPr>
                <w:id w:val="-1577815022"/>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6D617C5D" w14:textId="77777777" w:rsidR="00D67E85" w:rsidRDefault="00D67E85" w:rsidP="00D67E85">
            <w:pPr>
              <w:pStyle w:val="Tabletext"/>
              <w:spacing w:before="0" w:after="0"/>
            </w:pPr>
          </w:p>
        </w:tc>
      </w:tr>
      <w:tr w:rsidR="00D67E85" w14:paraId="59CCAA5F" w14:textId="77777777" w:rsidTr="00AC2BD2">
        <w:tc>
          <w:tcPr>
            <w:tcW w:w="1947" w:type="dxa"/>
            <w:vMerge/>
          </w:tcPr>
          <w:p w14:paraId="50EDD1B2" w14:textId="77777777" w:rsidR="00D67E85" w:rsidRDefault="00D67E85" w:rsidP="0038392F">
            <w:pPr>
              <w:pStyle w:val="Tabletextbold"/>
              <w:keepNext/>
              <w:spacing w:before="0" w:after="0"/>
            </w:pPr>
          </w:p>
        </w:tc>
        <w:tc>
          <w:tcPr>
            <w:tcW w:w="8033" w:type="dxa"/>
          </w:tcPr>
          <w:p w14:paraId="4E926F88" w14:textId="77777777" w:rsidR="00D67E85" w:rsidRDefault="00D67E85" w:rsidP="00D67E85">
            <w:pPr>
              <w:pStyle w:val="Listnum"/>
              <w:spacing w:before="0" w:after="0"/>
            </w:pPr>
            <w:r>
              <w:t xml:space="preserve">provide assurance to the Audit Committee and the Accountable Officer that: </w:t>
            </w:r>
          </w:p>
        </w:tc>
        <w:tc>
          <w:tcPr>
            <w:tcW w:w="992" w:type="dxa"/>
          </w:tcPr>
          <w:p w14:paraId="62CD9463" w14:textId="77777777" w:rsidR="00D67E85" w:rsidRDefault="00D67E85" w:rsidP="00D67E85">
            <w:pPr>
              <w:pStyle w:val="Tabletext"/>
              <w:spacing w:before="0" w:after="0"/>
              <w:jc w:val="center"/>
            </w:pPr>
          </w:p>
        </w:tc>
        <w:tc>
          <w:tcPr>
            <w:tcW w:w="3260" w:type="dxa"/>
          </w:tcPr>
          <w:p w14:paraId="03C28DF5" w14:textId="77777777" w:rsidR="00D67E85" w:rsidRDefault="00D67E85" w:rsidP="00D67E85">
            <w:pPr>
              <w:pStyle w:val="Tabletext"/>
              <w:spacing w:before="0" w:after="0"/>
            </w:pPr>
          </w:p>
        </w:tc>
      </w:tr>
      <w:tr w:rsidR="00505FDA" w14:paraId="2537AD45" w14:textId="77777777" w:rsidTr="00AC2BD2">
        <w:tc>
          <w:tcPr>
            <w:tcW w:w="1947" w:type="dxa"/>
          </w:tcPr>
          <w:p w14:paraId="1BB0EB76" w14:textId="77777777" w:rsidR="00505FDA" w:rsidRDefault="00505FDA" w:rsidP="008276A5">
            <w:pPr>
              <w:pStyle w:val="Tabletext"/>
            </w:pPr>
          </w:p>
        </w:tc>
        <w:tc>
          <w:tcPr>
            <w:tcW w:w="8033" w:type="dxa"/>
          </w:tcPr>
          <w:p w14:paraId="6D45C563" w14:textId="77777777" w:rsidR="00505FDA" w:rsidRDefault="00505FDA" w:rsidP="001124E5">
            <w:pPr>
              <w:pStyle w:val="Tablebullet"/>
              <w:numPr>
                <w:ilvl w:val="0"/>
                <w:numId w:val="66"/>
              </w:numPr>
              <w:spacing w:before="0" w:after="0"/>
              <w:ind w:left="747" w:hanging="284"/>
            </w:pPr>
            <w:r>
              <w:t>financial reports (estimates and actuals) present fairly, and in accordance with applicable Australian Accounting Standards and the FMA, the Agency’s financial position and operating results;</w:t>
            </w:r>
          </w:p>
        </w:tc>
        <w:tc>
          <w:tcPr>
            <w:tcW w:w="992" w:type="dxa"/>
          </w:tcPr>
          <w:p w14:paraId="28B257A9" w14:textId="77777777" w:rsidR="00505FDA" w:rsidRDefault="00610D23" w:rsidP="00D67E85">
            <w:pPr>
              <w:pStyle w:val="Tabletext"/>
              <w:spacing w:before="0" w:after="0"/>
              <w:jc w:val="center"/>
            </w:pPr>
            <w:sdt>
              <w:sdtPr>
                <w:rPr>
                  <w:sz w:val="20"/>
                </w:rPr>
                <w:id w:val="70276074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CD9A910" w14:textId="77777777" w:rsidR="00505FDA" w:rsidRDefault="00505FDA" w:rsidP="00D67E85">
            <w:pPr>
              <w:pStyle w:val="Tabletext"/>
              <w:spacing w:before="0" w:after="0"/>
            </w:pPr>
          </w:p>
        </w:tc>
      </w:tr>
      <w:tr w:rsidR="00505FDA" w14:paraId="053C15DB" w14:textId="77777777" w:rsidTr="00AC2BD2">
        <w:tc>
          <w:tcPr>
            <w:tcW w:w="1947" w:type="dxa"/>
          </w:tcPr>
          <w:p w14:paraId="63FEFD77" w14:textId="77777777" w:rsidR="00505FDA" w:rsidRDefault="00505FDA" w:rsidP="008276A5">
            <w:pPr>
              <w:pStyle w:val="Tabletext"/>
            </w:pPr>
          </w:p>
        </w:tc>
        <w:tc>
          <w:tcPr>
            <w:tcW w:w="8033" w:type="dxa"/>
          </w:tcPr>
          <w:p w14:paraId="484EB06C" w14:textId="77777777" w:rsidR="00505FDA" w:rsidRDefault="00505FDA" w:rsidP="001124E5">
            <w:pPr>
              <w:pStyle w:val="Tablebullet"/>
              <w:numPr>
                <w:ilvl w:val="0"/>
                <w:numId w:val="66"/>
              </w:numPr>
              <w:spacing w:before="0" w:after="0"/>
              <w:ind w:left="747" w:hanging="284"/>
            </w:pPr>
            <w:r>
              <w:t>financial reports (estimates and actuals) are founded on a sound system of risk management and internal compliance and control that implements the policies adopted by the Agency; and</w:t>
            </w:r>
          </w:p>
        </w:tc>
        <w:tc>
          <w:tcPr>
            <w:tcW w:w="992" w:type="dxa"/>
          </w:tcPr>
          <w:p w14:paraId="0DD2F22F" w14:textId="77777777" w:rsidR="00505FDA" w:rsidRDefault="00610D23" w:rsidP="00D67E85">
            <w:pPr>
              <w:pStyle w:val="Tabletext"/>
              <w:spacing w:before="0" w:after="0"/>
              <w:jc w:val="center"/>
            </w:pPr>
            <w:sdt>
              <w:sdtPr>
                <w:rPr>
                  <w:sz w:val="20"/>
                </w:rPr>
                <w:id w:val="-156586769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0A1AB78" w14:textId="77777777" w:rsidR="00505FDA" w:rsidRDefault="00505FDA" w:rsidP="00D67E85">
            <w:pPr>
              <w:pStyle w:val="Tabletext"/>
              <w:spacing w:before="0" w:after="0"/>
            </w:pPr>
          </w:p>
        </w:tc>
      </w:tr>
      <w:tr w:rsidR="00505FDA" w14:paraId="389A2B69" w14:textId="77777777" w:rsidTr="00AC2BD2">
        <w:tc>
          <w:tcPr>
            <w:tcW w:w="1947" w:type="dxa"/>
          </w:tcPr>
          <w:p w14:paraId="6D1F1E64" w14:textId="77777777" w:rsidR="00505FDA" w:rsidRDefault="00505FDA" w:rsidP="008276A5">
            <w:pPr>
              <w:pStyle w:val="Tabletext"/>
            </w:pPr>
          </w:p>
        </w:tc>
        <w:tc>
          <w:tcPr>
            <w:tcW w:w="8033" w:type="dxa"/>
          </w:tcPr>
          <w:p w14:paraId="5DDDC622" w14:textId="77777777" w:rsidR="00505FDA" w:rsidRDefault="00505FDA" w:rsidP="001124E5">
            <w:pPr>
              <w:pStyle w:val="Tablebullet"/>
              <w:numPr>
                <w:ilvl w:val="0"/>
                <w:numId w:val="66"/>
              </w:numPr>
              <w:spacing w:before="0" w:after="0"/>
              <w:ind w:left="747" w:hanging="284"/>
            </w:pPr>
            <w:r>
              <w:t>the Agency’s systems and controls for financial management, performance and sustainability are operating efficiently and effectively in all material respects;</w:t>
            </w:r>
          </w:p>
        </w:tc>
        <w:tc>
          <w:tcPr>
            <w:tcW w:w="992" w:type="dxa"/>
          </w:tcPr>
          <w:p w14:paraId="2006DE18" w14:textId="77777777" w:rsidR="00505FDA" w:rsidRDefault="00610D23" w:rsidP="00D67E85">
            <w:pPr>
              <w:pStyle w:val="Tabletext"/>
              <w:spacing w:before="0" w:after="0"/>
              <w:jc w:val="center"/>
            </w:pPr>
            <w:sdt>
              <w:sdtPr>
                <w:rPr>
                  <w:sz w:val="20"/>
                </w:rPr>
                <w:id w:val="-123223463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2830D18" w14:textId="77777777" w:rsidR="00505FDA" w:rsidRDefault="00505FDA" w:rsidP="00D67E85">
            <w:pPr>
              <w:pStyle w:val="Tabletext"/>
              <w:spacing w:before="0" w:after="0"/>
            </w:pPr>
          </w:p>
        </w:tc>
      </w:tr>
      <w:tr w:rsidR="00505FDA" w14:paraId="5578C6A7" w14:textId="77777777" w:rsidTr="00AC2BD2">
        <w:tc>
          <w:tcPr>
            <w:tcW w:w="1947" w:type="dxa"/>
          </w:tcPr>
          <w:p w14:paraId="0D801EE2" w14:textId="77777777" w:rsidR="00505FDA" w:rsidRDefault="00505FDA" w:rsidP="008276A5">
            <w:pPr>
              <w:pStyle w:val="Tabletext"/>
            </w:pPr>
          </w:p>
        </w:tc>
        <w:tc>
          <w:tcPr>
            <w:tcW w:w="8033" w:type="dxa"/>
          </w:tcPr>
          <w:p w14:paraId="072D7F60" w14:textId="77777777" w:rsidR="00505FDA" w:rsidRDefault="00505FDA" w:rsidP="00D67E85">
            <w:pPr>
              <w:pStyle w:val="Listnum"/>
              <w:spacing w:before="0" w:after="0"/>
            </w:pPr>
            <w:r>
              <w:t>provide strategic advice and options to support informed decision making and organisation strategy concerning the Agency’s:</w:t>
            </w:r>
          </w:p>
        </w:tc>
        <w:tc>
          <w:tcPr>
            <w:tcW w:w="992" w:type="dxa"/>
          </w:tcPr>
          <w:p w14:paraId="777C2CFC" w14:textId="77777777" w:rsidR="00505FDA" w:rsidRDefault="00505FDA" w:rsidP="00D67E85">
            <w:pPr>
              <w:pStyle w:val="Tabletext"/>
              <w:spacing w:before="0" w:after="0"/>
              <w:jc w:val="center"/>
            </w:pPr>
          </w:p>
        </w:tc>
        <w:tc>
          <w:tcPr>
            <w:tcW w:w="3260" w:type="dxa"/>
          </w:tcPr>
          <w:p w14:paraId="71D6B8B4" w14:textId="77777777" w:rsidR="00505FDA" w:rsidRDefault="00505FDA" w:rsidP="00D67E85">
            <w:pPr>
              <w:pStyle w:val="Tabletext"/>
              <w:spacing w:before="0" w:after="0"/>
            </w:pPr>
          </w:p>
        </w:tc>
      </w:tr>
      <w:tr w:rsidR="00505FDA" w14:paraId="01C04DC2" w14:textId="77777777" w:rsidTr="00AC2BD2">
        <w:tc>
          <w:tcPr>
            <w:tcW w:w="1947" w:type="dxa"/>
          </w:tcPr>
          <w:p w14:paraId="1569D8DA" w14:textId="77777777" w:rsidR="00505FDA" w:rsidRDefault="00505FDA" w:rsidP="008276A5">
            <w:pPr>
              <w:pStyle w:val="Tabletext"/>
            </w:pPr>
          </w:p>
        </w:tc>
        <w:tc>
          <w:tcPr>
            <w:tcW w:w="8033" w:type="dxa"/>
          </w:tcPr>
          <w:p w14:paraId="18B0D10E" w14:textId="77777777" w:rsidR="00505FDA" w:rsidRDefault="00505FDA" w:rsidP="001124E5">
            <w:pPr>
              <w:pStyle w:val="Tablebullet"/>
              <w:numPr>
                <w:ilvl w:val="0"/>
                <w:numId w:val="67"/>
              </w:numPr>
              <w:spacing w:before="0" w:after="0"/>
              <w:ind w:left="747" w:hanging="284"/>
            </w:pPr>
            <w:r>
              <w:t>financial implications of, and risks associated with, current and projected services and assets; and</w:t>
            </w:r>
          </w:p>
        </w:tc>
        <w:tc>
          <w:tcPr>
            <w:tcW w:w="992" w:type="dxa"/>
          </w:tcPr>
          <w:p w14:paraId="5250BFDB" w14:textId="77777777" w:rsidR="00505FDA" w:rsidRDefault="00610D23" w:rsidP="00D67E85">
            <w:pPr>
              <w:pStyle w:val="Tabletext"/>
              <w:spacing w:before="0" w:after="0"/>
              <w:jc w:val="center"/>
            </w:pPr>
            <w:sdt>
              <w:sdtPr>
                <w:rPr>
                  <w:sz w:val="20"/>
                </w:rPr>
                <w:id w:val="-25113616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EDD101E" w14:textId="77777777" w:rsidR="00505FDA" w:rsidRDefault="00505FDA" w:rsidP="00D67E85">
            <w:pPr>
              <w:pStyle w:val="Tabletext"/>
              <w:spacing w:before="0" w:after="0"/>
            </w:pPr>
          </w:p>
        </w:tc>
      </w:tr>
      <w:tr w:rsidR="00505FDA" w14:paraId="420F274E" w14:textId="77777777" w:rsidTr="00AC2BD2">
        <w:tc>
          <w:tcPr>
            <w:tcW w:w="1947" w:type="dxa"/>
          </w:tcPr>
          <w:p w14:paraId="4973AC85" w14:textId="77777777" w:rsidR="00505FDA" w:rsidRDefault="00505FDA" w:rsidP="008276A5">
            <w:pPr>
              <w:pStyle w:val="Tabletext"/>
            </w:pPr>
          </w:p>
        </w:tc>
        <w:tc>
          <w:tcPr>
            <w:tcW w:w="8033" w:type="dxa"/>
          </w:tcPr>
          <w:p w14:paraId="75AE4820" w14:textId="77777777" w:rsidR="00505FDA" w:rsidRDefault="00505FDA" w:rsidP="001124E5">
            <w:pPr>
              <w:pStyle w:val="Tablebullet"/>
              <w:numPr>
                <w:ilvl w:val="0"/>
                <w:numId w:val="67"/>
              </w:numPr>
              <w:spacing w:before="0" w:after="0"/>
              <w:ind w:left="747" w:hanging="284"/>
            </w:pPr>
            <w:r>
              <w:t>future financial sustainability;</w:t>
            </w:r>
          </w:p>
        </w:tc>
        <w:tc>
          <w:tcPr>
            <w:tcW w:w="992" w:type="dxa"/>
          </w:tcPr>
          <w:p w14:paraId="3A11F45A" w14:textId="77777777" w:rsidR="00505FDA" w:rsidRDefault="00610D23" w:rsidP="00D67E85">
            <w:pPr>
              <w:pStyle w:val="Tabletext"/>
              <w:spacing w:before="0" w:after="0"/>
              <w:jc w:val="center"/>
            </w:pPr>
            <w:sdt>
              <w:sdtPr>
                <w:rPr>
                  <w:sz w:val="20"/>
                </w:rPr>
                <w:id w:val="1530764076"/>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DD7FCEE" w14:textId="77777777" w:rsidR="00505FDA" w:rsidRDefault="00505FDA" w:rsidP="00D67E85">
            <w:pPr>
              <w:pStyle w:val="Tabletext"/>
              <w:spacing w:before="0" w:after="0"/>
            </w:pPr>
          </w:p>
        </w:tc>
      </w:tr>
      <w:tr w:rsidR="00505FDA" w14:paraId="093ED492" w14:textId="77777777" w:rsidTr="00AC2BD2">
        <w:tc>
          <w:tcPr>
            <w:tcW w:w="1947" w:type="dxa"/>
          </w:tcPr>
          <w:p w14:paraId="5A63A3F1" w14:textId="77777777" w:rsidR="00505FDA" w:rsidRDefault="00505FDA" w:rsidP="008276A5">
            <w:pPr>
              <w:pStyle w:val="Tabletext"/>
            </w:pPr>
          </w:p>
        </w:tc>
        <w:tc>
          <w:tcPr>
            <w:tcW w:w="8033" w:type="dxa"/>
          </w:tcPr>
          <w:p w14:paraId="3B952EC4" w14:textId="77777777" w:rsidR="00505FDA" w:rsidRDefault="00505FDA" w:rsidP="00D67E85">
            <w:pPr>
              <w:pStyle w:val="Listnum"/>
              <w:spacing w:before="0" w:after="0"/>
            </w:pPr>
            <w:r>
              <w:t>develop the Agency’s financial management capability; and</w:t>
            </w:r>
          </w:p>
        </w:tc>
        <w:tc>
          <w:tcPr>
            <w:tcW w:w="992" w:type="dxa"/>
          </w:tcPr>
          <w:p w14:paraId="652FE35A" w14:textId="77777777" w:rsidR="00505FDA" w:rsidRDefault="00610D23" w:rsidP="00D67E85">
            <w:pPr>
              <w:pStyle w:val="Tabletext"/>
              <w:spacing w:before="0" w:after="0"/>
              <w:jc w:val="center"/>
            </w:pPr>
            <w:sdt>
              <w:sdtPr>
                <w:rPr>
                  <w:sz w:val="20"/>
                </w:rPr>
                <w:id w:val="2118711979"/>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931DED7" w14:textId="77777777" w:rsidR="00505FDA" w:rsidRDefault="00505FDA" w:rsidP="00D67E85">
            <w:pPr>
              <w:pStyle w:val="Tabletext"/>
              <w:spacing w:before="0" w:after="0"/>
            </w:pPr>
          </w:p>
        </w:tc>
      </w:tr>
      <w:tr w:rsidR="00505FDA" w14:paraId="0336A5AD" w14:textId="77777777" w:rsidTr="00AC2BD2">
        <w:tc>
          <w:tcPr>
            <w:tcW w:w="1947" w:type="dxa"/>
          </w:tcPr>
          <w:p w14:paraId="4A6D9F42" w14:textId="77777777" w:rsidR="00505FDA" w:rsidRDefault="00505FDA" w:rsidP="008276A5">
            <w:pPr>
              <w:pStyle w:val="Tabletext"/>
            </w:pPr>
          </w:p>
        </w:tc>
        <w:tc>
          <w:tcPr>
            <w:tcW w:w="8033" w:type="dxa"/>
          </w:tcPr>
          <w:p w14:paraId="6A8385FC" w14:textId="77777777" w:rsidR="00505FDA" w:rsidRDefault="00505FDA" w:rsidP="00D67E85">
            <w:pPr>
              <w:pStyle w:val="Listnum"/>
              <w:spacing w:before="0" w:after="0"/>
            </w:pPr>
            <w:r>
              <w:t>maintain a constructive relationship within the Agency, and with the Victorian Auditor General’s Office and other CFOs in related Ministerial portfolios.</w:t>
            </w:r>
          </w:p>
        </w:tc>
        <w:tc>
          <w:tcPr>
            <w:tcW w:w="992" w:type="dxa"/>
          </w:tcPr>
          <w:p w14:paraId="52B7FAAC" w14:textId="77777777" w:rsidR="00505FDA" w:rsidRDefault="00610D23" w:rsidP="00D67E85">
            <w:pPr>
              <w:pStyle w:val="Tabletext"/>
              <w:spacing w:before="0" w:after="0"/>
              <w:jc w:val="center"/>
            </w:pPr>
            <w:sdt>
              <w:sdtPr>
                <w:rPr>
                  <w:sz w:val="20"/>
                </w:rPr>
                <w:id w:val="-1599009719"/>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718886D" w14:textId="77777777" w:rsidR="00505FDA" w:rsidRDefault="00505FDA" w:rsidP="00D67E85">
            <w:pPr>
              <w:pStyle w:val="Tabletext"/>
              <w:spacing w:before="0" w:after="0"/>
            </w:pPr>
          </w:p>
        </w:tc>
      </w:tr>
      <w:tr w:rsidR="00505FDA" w14:paraId="4D33E3CB" w14:textId="77777777" w:rsidTr="00AC2BD2">
        <w:tc>
          <w:tcPr>
            <w:tcW w:w="1947" w:type="dxa"/>
          </w:tcPr>
          <w:p w14:paraId="627E9CDC" w14:textId="77777777" w:rsidR="00505FDA" w:rsidRDefault="00505FDA" w:rsidP="008276A5">
            <w:pPr>
              <w:pStyle w:val="Tabletext"/>
            </w:pPr>
          </w:p>
        </w:tc>
        <w:tc>
          <w:tcPr>
            <w:tcW w:w="8033" w:type="dxa"/>
          </w:tcPr>
          <w:p w14:paraId="2E549AE9" w14:textId="77777777" w:rsidR="00505FDA" w:rsidRDefault="00505FDA" w:rsidP="006F537C">
            <w:pPr>
              <w:pStyle w:val="Tabletext"/>
            </w:pPr>
          </w:p>
        </w:tc>
        <w:tc>
          <w:tcPr>
            <w:tcW w:w="992" w:type="dxa"/>
          </w:tcPr>
          <w:p w14:paraId="7EC7B834" w14:textId="77777777" w:rsidR="00505FDA" w:rsidRDefault="00505FDA" w:rsidP="006F537C">
            <w:pPr>
              <w:pStyle w:val="Tabletext"/>
            </w:pPr>
          </w:p>
        </w:tc>
        <w:tc>
          <w:tcPr>
            <w:tcW w:w="3260" w:type="dxa"/>
          </w:tcPr>
          <w:p w14:paraId="4EF2A1BE" w14:textId="77777777" w:rsidR="00505FDA" w:rsidRDefault="00505FDA" w:rsidP="006F537C">
            <w:pPr>
              <w:pStyle w:val="Tabletext"/>
            </w:pPr>
          </w:p>
        </w:tc>
      </w:tr>
      <w:tr w:rsidR="00505FDA" w14:paraId="4C296DC9" w14:textId="77777777" w:rsidTr="00AC2BD2">
        <w:tc>
          <w:tcPr>
            <w:tcW w:w="1947" w:type="dxa"/>
            <w:vMerge w:val="restart"/>
          </w:tcPr>
          <w:p w14:paraId="5AB6C08E" w14:textId="77777777" w:rsidR="00505FDA" w:rsidRDefault="00505FDA" w:rsidP="003769AF">
            <w:pPr>
              <w:pStyle w:val="Tabletextbold"/>
            </w:pPr>
            <w:r>
              <w:t>Direction 2.4.3</w:t>
            </w:r>
          </w:p>
          <w:p w14:paraId="3005F150" w14:textId="77777777" w:rsidR="00505FDA" w:rsidRPr="00330F82" w:rsidRDefault="00505FDA" w:rsidP="00927BEA">
            <w:pPr>
              <w:pStyle w:val="Tabletext"/>
            </w:pPr>
            <w:r w:rsidRPr="00330F82">
              <w:t>Chief Finance Officer – Additional responsibilities of Portfolio Agency CFO</w:t>
            </w:r>
          </w:p>
        </w:tc>
        <w:tc>
          <w:tcPr>
            <w:tcW w:w="8033" w:type="dxa"/>
          </w:tcPr>
          <w:p w14:paraId="6F0748DA" w14:textId="77777777" w:rsidR="00505FDA" w:rsidRDefault="00505FDA" w:rsidP="0038392F">
            <w:pPr>
              <w:pStyle w:val="Tabletext"/>
            </w:pPr>
            <w:r>
              <w:t>A Portfolio Agency CFO must:</w:t>
            </w:r>
          </w:p>
        </w:tc>
        <w:tc>
          <w:tcPr>
            <w:tcW w:w="992" w:type="dxa"/>
          </w:tcPr>
          <w:p w14:paraId="0582B548" w14:textId="77777777" w:rsidR="00505FDA" w:rsidRDefault="00505FDA" w:rsidP="006F537C">
            <w:pPr>
              <w:pStyle w:val="Tabletext"/>
            </w:pPr>
          </w:p>
        </w:tc>
        <w:tc>
          <w:tcPr>
            <w:tcW w:w="3260" w:type="dxa"/>
          </w:tcPr>
          <w:p w14:paraId="027135CB" w14:textId="77777777" w:rsidR="00505FDA" w:rsidRDefault="00505FDA" w:rsidP="006F537C">
            <w:pPr>
              <w:pStyle w:val="Tabletext"/>
            </w:pPr>
          </w:p>
        </w:tc>
      </w:tr>
      <w:tr w:rsidR="00505FDA" w14:paraId="3529CBFB" w14:textId="77777777" w:rsidTr="00AC2BD2">
        <w:tc>
          <w:tcPr>
            <w:tcW w:w="1947" w:type="dxa"/>
            <w:vMerge/>
          </w:tcPr>
          <w:p w14:paraId="6C6584F9" w14:textId="77777777" w:rsidR="00505FDA" w:rsidRDefault="00505FDA" w:rsidP="0038392F">
            <w:pPr>
              <w:pStyle w:val="Tabletextbold"/>
              <w:spacing w:before="0" w:after="0"/>
            </w:pPr>
          </w:p>
        </w:tc>
        <w:tc>
          <w:tcPr>
            <w:tcW w:w="8033" w:type="dxa"/>
          </w:tcPr>
          <w:p w14:paraId="0DAB23D8" w14:textId="77777777" w:rsidR="00505FDA" w:rsidRDefault="00505FDA" w:rsidP="001124E5">
            <w:pPr>
              <w:pStyle w:val="Listnum"/>
              <w:numPr>
                <w:ilvl w:val="0"/>
                <w:numId w:val="23"/>
              </w:numPr>
              <w:spacing w:before="0" w:after="0"/>
            </w:pPr>
            <w:r w:rsidRPr="0038392F">
              <w:t>provide quality and timely information to the relevant Portfolio Department CFO to meet portfolio reporting obligations; and</w:t>
            </w:r>
          </w:p>
        </w:tc>
        <w:tc>
          <w:tcPr>
            <w:tcW w:w="992" w:type="dxa"/>
          </w:tcPr>
          <w:p w14:paraId="798AD1C8" w14:textId="77777777" w:rsidR="00505FDA" w:rsidRDefault="00610D23" w:rsidP="0038392F">
            <w:pPr>
              <w:pStyle w:val="Tabletext"/>
              <w:spacing w:before="0" w:after="0"/>
              <w:jc w:val="center"/>
            </w:pPr>
            <w:sdt>
              <w:sdtPr>
                <w:rPr>
                  <w:sz w:val="20"/>
                </w:rPr>
                <w:id w:val="-11807313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D9EEE53" w14:textId="77777777" w:rsidR="00505FDA" w:rsidRDefault="00505FDA" w:rsidP="0038392F">
            <w:pPr>
              <w:pStyle w:val="Tabletext"/>
              <w:spacing w:before="0" w:after="0"/>
            </w:pPr>
          </w:p>
        </w:tc>
      </w:tr>
      <w:tr w:rsidR="00505FDA" w14:paraId="7A8F0C2E" w14:textId="77777777" w:rsidTr="00AC2BD2">
        <w:tc>
          <w:tcPr>
            <w:tcW w:w="1947" w:type="dxa"/>
            <w:vMerge/>
          </w:tcPr>
          <w:p w14:paraId="1F833041" w14:textId="77777777" w:rsidR="00505FDA" w:rsidRDefault="00505FDA" w:rsidP="0038392F">
            <w:pPr>
              <w:pStyle w:val="Tabletextbold"/>
              <w:spacing w:before="0" w:after="0"/>
            </w:pPr>
          </w:p>
        </w:tc>
        <w:tc>
          <w:tcPr>
            <w:tcW w:w="8033" w:type="dxa"/>
          </w:tcPr>
          <w:p w14:paraId="06DEFFD0" w14:textId="77777777" w:rsidR="00505FDA" w:rsidRDefault="00505FDA" w:rsidP="00124D73">
            <w:pPr>
              <w:pStyle w:val="Listnum"/>
              <w:spacing w:before="0" w:after="0"/>
            </w:pPr>
            <w:r>
              <w:t>establish and maintain an effective relationship with the relevant Portfolio Department CFO to promote the purposes of the relevant Ministerial portfolio.</w:t>
            </w:r>
          </w:p>
        </w:tc>
        <w:tc>
          <w:tcPr>
            <w:tcW w:w="992" w:type="dxa"/>
          </w:tcPr>
          <w:p w14:paraId="34088C01" w14:textId="77777777" w:rsidR="00505FDA" w:rsidRDefault="00610D23" w:rsidP="0038392F">
            <w:pPr>
              <w:pStyle w:val="Tabletext"/>
              <w:spacing w:before="0" w:after="0"/>
              <w:jc w:val="center"/>
            </w:pPr>
            <w:sdt>
              <w:sdtPr>
                <w:rPr>
                  <w:sz w:val="20"/>
                </w:rPr>
                <w:id w:val="13589332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6EFDA1B" w14:textId="77777777" w:rsidR="00505FDA" w:rsidRDefault="00505FDA" w:rsidP="0038392F">
            <w:pPr>
              <w:pStyle w:val="Tabletext"/>
              <w:spacing w:before="0" w:after="0"/>
            </w:pPr>
          </w:p>
        </w:tc>
      </w:tr>
      <w:tr w:rsidR="00505FDA" w14:paraId="60351533" w14:textId="77777777" w:rsidTr="00AC2BD2">
        <w:tc>
          <w:tcPr>
            <w:tcW w:w="1947" w:type="dxa"/>
          </w:tcPr>
          <w:p w14:paraId="5CD340C3" w14:textId="77777777" w:rsidR="00505FDA" w:rsidRDefault="00505FDA" w:rsidP="003769AF">
            <w:pPr>
              <w:pStyle w:val="Tabletextbold"/>
            </w:pPr>
          </w:p>
        </w:tc>
        <w:tc>
          <w:tcPr>
            <w:tcW w:w="8033" w:type="dxa"/>
          </w:tcPr>
          <w:p w14:paraId="2F686304" w14:textId="77777777" w:rsidR="00505FDA" w:rsidRDefault="00505FDA" w:rsidP="00033121">
            <w:pPr>
              <w:pStyle w:val="Tabletext"/>
            </w:pPr>
          </w:p>
        </w:tc>
        <w:tc>
          <w:tcPr>
            <w:tcW w:w="992" w:type="dxa"/>
          </w:tcPr>
          <w:p w14:paraId="52AB52B0" w14:textId="77777777" w:rsidR="00505FDA" w:rsidRDefault="00505FDA" w:rsidP="00F17D31">
            <w:pPr>
              <w:pStyle w:val="Tabletext"/>
              <w:spacing w:before="0" w:after="0"/>
              <w:jc w:val="center"/>
            </w:pPr>
          </w:p>
        </w:tc>
        <w:tc>
          <w:tcPr>
            <w:tcW w:w="3260" w:type="dxa"/>
          </w:tcPr>
          <w:p w14:paraId="119019A9" w14:textId="77777777" w:rsidR="00505FDA" w:rsidRDefault="00505FDA" w:rsidP="006F537C">
            <w:pPr>
              <w:pStyle w:val="Tabletext"/>
            </w:pPr>
          </w:p>
        </w:tc>
      </w:tr>
      <w:tr w:rsidR="00505FDA" w14:paraId="1C51E305" w14:textId="77777777" w:rsidTr="00AC2BD2">
        <w:tc>
          <w:tcPr>
            <w:tcW w:w="1947" w:type="dxa"/>
            <w:vMerge w:val="restart"/>
          </w:tcPr>
          <w:p w14:paraId="6F7B3731" w14:textId="77777777" w:rsidR="00505FDA" w:rsidRDefault="00505FDA" w:rsidP="003769AF">
            <w:pPr>
              <w:pStyle w:val="Tabletextbold"/>
            </w:pPr>
            <w:r>
              <w:t>Direction 2.4.4</w:t>
            </w:r>
          </w:p>
          <w:p w14:paraId="650141B1" w14:textId="77777777" w:rsidR="00505FDA" w:rsidRPr="00330F82" w:rsidRDefault="00505FDA" w:rsidP="00927BEA">
            <w:pPr>
              <w:pStyle w:val="Tabletext"/>
            </w:pPr>
            <w:r w:rsidRPr="00330F82">
              <w:t>Chief Finance Officer – Additional responsibilities of Portfolio Department CFO</w:t>
            </w:r>
          </w:p>
        </w:tc>
        <w:tc>
          <w:tcPr>
            <w:tcW w:w="8033" w:type="dxa"/>
          </w:tcPr>
          <w:p w14:paraId="7C421CE8" w14:textId="77777777" w:rsidR="00505FDA" w:rsidRDefault="00505FDA" w:rsidP="00033121">
            <w:pPr>
              <w:pStyle w:val="Tabletext"/>
            </w:pPr>
            <w:r>
              <w:t xml:space="preserve">A Portfolio Department CFO must: </w:t>
            </w:r>
          </w:p>
        </w:tc>
        <w:tc>
          <w:tcPr>
            <w:tcW w:w="992" w:type="dxa"/>
          </w:tcPr>
          <w:p w14:paraId="0F5BE8EB" w14:textId="77777777" w:rsidR="00505FDA" w:rsidRDefault="00505FDA" w:rsidP="00F17D31">
            <w:pPr>
              <w:pStyle w:val="Tabletext"/>
              <w:spacing w:before="0" w:after="0"/>
              <w:jc w:val="center"/>
            </w:pPr>
          </w:p>
        </w:tc>
        <w:tc>
          <w:tcPr>
            <w:tcW w:w="3260" w:type="dxa"/>
          </w:tcPr>
          <w:p w14:paraId="540343EE" w14:textId="77777777" w:rsidR="00505FDA" w:rsidRDefault="00505FDA" w:rsidP="006F537C">
            <w:pPr>
              <w:pStyle w:val="Tabletext"/>
            </w:pPr>
          </w:p>
        </w:tc>
      </w:tr>
      <w:tr w:rsidR="00505FDA" w14:paraId="6EAE5285" w14:textId="77777777" w:rsidTr="00AC2BD2">
        <w:tc>
          <w:tcPr>
            <w:tcW w:w="1947" w:type="dxa"/>
            <w:vMerge/>
          </w:tcPr>
          <w:p w14:paraId="0C7EFD54" w14:textId="77777777" w:rsidR="00505FDA" w:rsidRDefault="00505FDA" w:rsidP="00033121">
            <w:pPr>
              <w:pStyle w:val="Tabletextbold"/>
              <w:spacing w:before="0" w:after="0"/>
            </w:pPr>
          </w:p>
        </w:tc>
        <w:tc>
          <w:tcPr>
            <w:tcW w:w="8033" w:type="dxa"/>
          </w:tcPr>
          <w:p w14:paraId="7EC93011" w14:textId="77777777" w:rsidR="00505FDA" w:rsidRDefault="00505FDA" w:rsidP="001124E5">
            <w:pPr>
              <w:pStyle w:val="Listnum"/>
              <w:numPr>
                <w:ilvl w:val="0"/>
                <w:numId w:val="24"/>
              </w:numPr>
              <w:spacing w:before="0" w:after="0"/>
            </w:pPr>
            <w:r w:rsidRPr="00033121">
              <w:t xml:space="preserve">support their Accountable Officer in their relationship with the Portfolio Agency; </w:t>
            </w:r>
          </w:p>
        </w:tc>
        <w:tc>
          <w:tcPr>
            <w:tcW w:w="992" w:type="dxa"/>
          </w:tcPr>
          <w:p w14:paraId="0745F0FE" w14:textId="77777777" w:rsidR="00505FDA" w:rsidRDefault="00610D23" w:rsidP="00033121">
            <w:pPr>
              <w:pStyle w:val="Tabletext"/>
              <w:spacing w:before="0" w:after="0"/>
              <w:jc w:val="center"/>
            </w:pPr>
            <w:sdt>
              <w:sdtPr>
                <w:rPr>
                  <w:sz w:val="20"/>
                </w:rPr>
                <w:id w:val="194371466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213AFAA5" w14:textId="77777777" w:rsidR="00505FDA" w:rsidRDefault="00505FDA" w:rsidP="00033121">
            <w:pPr>
              <w:pStyle w:val="Tabletext"/>
              <w:spacing w:before="0" w:after="0"/>
            </w:pPr>
          </w:p>
        </w:tc>
      </w:tr>
      <w:tr w:rsidR="00505FDA" w14:paraId="32223469" w14:textId="77777777" w:rsidTr="00AC2BD2">
        <w:tc>
          <w:tcPr>
            <w:tcW w:w="1947" w:type="dxa"/>
            <w:vMerge/>
          </w:tcPr>
          <w:p w14:paraId="30A0BC91" w14:textId="77777777" w:rsidR="00505FDA" w:rsidRDefault="00505FDA" w:rsidP="00033121">
            <w:pPr>
              <w:pStyle w:val="Tabletextbold"/>
              <w:spacing w:before="0" w:after="0"/>
            </w:pPr>
          </w:p>
        </w:tc>
        <w:tc>
          <w:tcPr>
            <w:tcW w:w="8033" w:type="dxa"/>
          </w:tcPr>
          <w:p w14:paraId="216ED115" w14:textId="77777777" w:rsidR="00505FDA" w:rsidRDefault="00505FDA" w:rsidP="00124D73">
            <w:pPr>
              <w:pStyle w:val="Listnum"/>
              <w:spacing w:before="0" w:after="0"/>
            </w:pPr>
            <w:r>
              <w:t xml:space="preserve">actively assist their Portfolio Agencies to manage issues in light of the possible impact on the financial performance and position of the State; </w:t>
            </w:r>
          </w:p>
        </w:tc>
        <w:tc>
          <w:tcPr>
            <w:tcW w:w="992" w:type="dxa"/>
          </w:tcPr>
          <w:p w14:paraId="3357D444" w14:textId="77777777" w:rsidR="00505FDA" w:rsidRDefault="00610D23" w:rsidP="00033121">
            <w:pPr>
              <w:pStyle w:val="Tabletext"/>
              <w:spacing w:before="0" w:after="0"/>
              <w:jc w:val="center"/>
            </w:pPr>
            <w:sdt>
              <w:sdtPr>
                <w:rPr>
                  <w:sz w:val="20"/>
                </w:rPr>
                <w:id w:val="393929383"/>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B77130A" w14:textId="77777777" w:rsidR="00505FDA" w:rsidRDefault="00505FDA" w:rsidP="00033121">
            <w:pPr>
              <w:pStyle w:val="Tabletext"/>
              <w:spacing w:before="0" w:after="0"/>
            </w:pPr>
          </w:p>
        </w:tc>
      </w:tr>
      <w:tr w:rsidR="00505FDA" w14:paraId="71586D16" w14:textId="77777777" w:rsidTr="00AC2BD2">
        <w:tc>
          <w:tcPr>
            <w:tcW w:w="1947" w:type="dxa"/>
            <w:vMerge/>
          </w:tcPr>
          <w:p w14:paraId="65416873" w14:textId="77777777" w:rsidR="00505FDA" w:rsidRDefault="00505FDA" w:rsidP="00033121">
            <w:pPr>
              <w:pStyle w:val="Tabletextbold"/>
              <w:spacing w:before="0" w:after="0"/>
            </w:pPr>
          </w:p>
        </w:tc>
        <w:tc>
          <w:tcPr>
            <w:tcW w:w="8033" w:type="dxa"/>
          </w:tcPr>
          <w:p w14:paraId="1950E87C" w14:textId="77777777" w:rsidR="00505FDA" w:rsidRDefault="00505FDA" w:rsidP="00124D73">
            <w:pPr>
              <w:pStyle w:val="Listnum"/>
              <w:spacing w:before="0" w:after="0"/>
            </w:pPr>
            <w:r>
              <w:t xml:space="preserve">manage portfolio wide issues that could have an impact on the financial performance and position of the State; </w:t>
            </w:r>
          </w:p>
        </w:tc>
        <w:tc>
          <w:tcPr>
            <w:tcW w:w="992" w:type="dxa"/>
          </w:tcPr>
          <w:p w14:paraId="4FF39551" w14:textId="77777777" w:rsidR="00505FDA" w:rsidRDefault="00610D23" w:rsidP="00033121">
            <w:pPr>
              <w:pStyle w:val="Tabletext"/>
              <w:spacing w:before="0" w:after="0"/>
              <w:jc w:val="center"/>
            </w:pPr>
            <w:sdt>
              <w:sdtPr>
                <w:rPr>
                  <w:sz w:val="20"/>
                </w:rPr>
                <w:id w:val="-166963201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EB42E13" w14:textId="77777777" w:rsidR="00505FDA" w:rsidRDefault="00505FDA" w:rsidP="00033121">
            <w:pPr>
              <w:pStyle w:val="Tabletext"/>
              <w:spacing w:before="0" w:after="0"/>
            </w:pPr>
          </w:p>
        </w:tc>
      </w:tr>
      <w:tr w:rsidR="00505FDA" w14:paraId="0F755D39" w14:textId="77777777" w:rsidTr="00AC2BD2">
        <w:tc>
          <w:tcPr>
            <w:tcW w:w="1947" w:type="dxa"/>
          </w:tcPr>
          <w:p w14:paraId="685DCB31" w14:textId="77777777" w:rsidR="00505FDA" w:rsidRDefault="00505FDA" w:rsidP="00033121">
            <w:pPr>
              <w:pStyle w:val="Tabletextbold"/>
              <w:spacing w:before="0" w:after="0"/>
            </w:pPr>
          </w:p>
        </w:tc>
        <w:tc>
          <w:tcPr>
            <w:tcW w:w="8033" w:type="dxa"/>
          </w:tcPr>
          <w:p w14:paraId="71490DB6" w14:textId="77777777" w:rsidR="00505FDA" w:rsidRDefault="00505FDA" w:rsidP="00124D73">
            <w:pPr>
              <w:pStyle w:val="Listnum"/>
              <w:spacing w:before="0" w:after="0"/>
            </w:pPr>
            <w:r>
              <w:t>provide timely, relevant and quality advice to the DTF Accountable Officer on their Portfolio Department’s and Portfolio Agency’s financial performance, issues and risks;</w:t>
            </w:r>
          </w:p>
        </w:tc>
        <w:tc>
          <w:tcPr>
            <w:tcW w:w="992" w:type="dxa"/>
          </w:tcPr>
          <w:p w14:paraId="1A9FE313" w14:textId="77777777" w:rsidR="00505FDA" w:rsidRDefault="00610D23" w:rsidP="00033121">
            <w:pPr>
              <w:pStyle w:val="Tabletext"/>
              <w:spacing w:before="0" w:after="0"/>
              <w:jc w:val="center"/>
            </w:pPr>
            <w:sdt>
              <w:sdtPr>
                <w:rPr>
                  <w:sz w:val="20"/>
                </w:rPr>
                <w:id w:val="195397436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2D70F5F" w14:textId="77777777" w:rsidR="00505FDA" w:rsidRDefault="00505FDA" w:rsidP="00033121">
            <w:pPr>
              <w:pStyle w:val="Tabletext"/>
              <w:spacing w:before="0" w:after="0"/>
            </w:pPr>
          </w:p>
        </w:tc>
      </w:tr>
      <w:tr w:rsidR="00505FDA" w14:paraId="147273AF" w14:textId="77777777" w:rsidTr="00AC2BD2">
        <w:tc>
          <w:tcPr>
            <w:tcW w:w="1947" w:type="dxa"/>
          </w:tcPr>
          <w:p w14:paraId="2485FF8B" w14:textId="77777777" w:rsidR="00505FDA" w:rsidRDefault="00505FDA" w:rsidP="00033121">
            <w:pPr>
              <w:pStyle w:val="Tabletextbold"/>
              <w:spacing w:before="0" w:after="0"/>
            </w:pPr>
          </w:p>
        </w:tc>
        <w:tc>
          <w:tcPr>
            <w:tcW w:w="8033" w:type="dxa"/>
          </w:tcPr>
          <w:p w14:paraId="43A94BF1" w14:textId="77777777" w:rsidR="00505FDA" w:rsidRDefault="00505FDA" w:rsidP="00124D73">
            <w:pPr>
              <w:pStyle w:val="Listnum"/>
              <w:spacing w:before="0" w:after="0"/>
            </w:pPr>
            <w:r>
              <w:t>establish and maintain effective relationships with their Portfolio Agencies CFOs and DTF to ensure the performance of their portfolio contributes positively to the State’s fiscal strategy and the achievement of financial policy objectives, targets and reporting obligations; and</w:t>
            </w:r>
          </w:p>
        </w:tc>
        <w:tc>
          <w:tcPr>
            <w:tcW w:w="992" w:type="dxa"/>
          </w:tcPr>
          <w:p w14:paraId="50D32B3A" w14:textId="77777777" w:rsidR="00505FDA" w:rsidRDefault="00610D23" w:rsidP="00033121">
            <w:pPr>
              <w:pStyle w:val="Tabletext"/>
              <w:spacing w:before="0" w:after="0"/>
              <w:jc w:val="center"/>
            </w:pPr>
            <w:sdt>
              <w:sdtPr>
                <w:rPr>
                  <w:sz w:val="20"/>
                </w:rPr>
                <w:id w:val="-98778214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502E1F45" w14:textId="77777777" w:rsidR="00505FDA" w:rsidRDefault="00505FDA" w:rsidP="00033121">
            <w:pPr>
              <w:pStyle w:val="Tabletext"/>
              <w:spacing w:before="0" w:after="0"/>
            </w:pPr>
          </w:p>
        </w:tc>
      </w:tr>
      <w:tr w:rsidR="00505FDA" w14:paraId="2EECDA11" w14:textId="77777777" w:rsidTr="001815D6">
        <w:tc>
          <w:tcPr>
            <w:tcW w:w="1947" w:type="dxa"/>
            <w:tcBorders>
              <w:bottom w:val="nil"/>
            </w:tcBorders>
          </w:tcPr>
          <w:p w14:paraId="05CCBD58" w14:textId="77777777" w:rsidR="00505FDA" w:rsidRDefault="00505FDA" w:rsidP="00033121">
            <w:pPr>
              <w:pStyle w:val="Tabletextbold"/>
              <w:spacing w:before="0" w:after="0"/>
            </w:pPr>
          </w:p>
        </w:tc>
        <w:tc>
          <w:tcPr>
            <w:tcW w:w="8033" w:type="dxa"/>
            <w:tcBorders>
              <w:bottom w:val="nil"/>
            </w:tcBorders>
          </w:tcPr>
          <w:p w14:paraId="1A88985C" w14:textId="77777777" w:rsidR="00505FDA" w:rsidRDefault="00505FDA" w:rsidP="00124D73">
            <w:pPr>
              <w:pStyle w:val="Listnum"/>
              <w:spacing w:before="0" w:after="0"/>
            </w:pPr>
            <w:r>
              <w:t>provide timely, relevant and high quality advice and information to their Portfolio Agencies, including facilitating an understanding of and compliance with these Directions and associated frameworks.</w:t>
            </w:r>
          </w:p>
        </w:tc>
        <w:tc>
          <w:tcPr>
            <w:tcW w:w="992" w:type="dxa"/>
            <w:tcBorders>
              <w:bottom w:val="nil"/>
            </w:tcBorders>
          </w:tcPr>
          <w:p w14:paraId="0549CE87" w14:textId="77777777" w:rsidR="00505FDA" w:rsidRDefault="00610D23" w:rsidP="00033121">
            <w:pPr>
              <w:pStyle w:val="Tabletext"/>
              <w:spacing w:before="0" w:after="0"/>
              <w:jc w:val="center"/>
            </w:pPr>
            <w:sdt>
              <w:sdtPr>
                <w:rPr>
                  <w:sz w:val="20"/>
                </w:rPr>
                <w:id w:val="-212930198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Borders>
              <w:bottom w:val="nil"/>
            </w:tcBorders>
          </w:tcPr>
          <w:p w14:paraId="7B84C0FE" w14:textId="77777777" w:rsidR="00505FDA" w:rsidRDefault="00505FDA" w:rsidP="00033121">
            <w:pPr>
              <w:pStyle w:val="Tabletext"/>
              <w:spacing w:before="0" w:after="0"/>
            </w:pPr>
          </w:p>
        </w:tc>
      </w:tr>
      <w:tr w:rsidR="00505FDA" w14:paraId="1E60D959" w14:textId="77777777" w:rsidTr="001815D6">
        <w:tc>
          <w:tcPr>
            <w:tcW w:w="1947" w:type="dxa"/>
            <w:tcBorders>
              <w:bottom w:val="single" w:sz="12" w:space="0" w:color="0063A6" w:themeColor="accent1"/>
            </w:tcBorders>
          </w:tcPr>
          <w:p w14:paraId="4F769983" w14:textId="77777777" w:rsidR="00505FDA" w:rsidRPr="00E424D9" w:rsidRDefault="00505FDA" w:rsidP="009C4967">
            <w:pPr>
              <w:pStyle w:val="Tabletextbold"/>
              <w:spacing w:before="0" w:after="0"/>
            </w:pPr>
          </w:p>
        </w:tc>
        <w:tc>
          <w:tcPr>
            <w:tcW w:w="8033" w:type="dxa"/>
            <w:tcBorders>
              <w:bottom w:val="single" w:sz="12" w:space="0" w:color="0063A6" w:themeColor="accent1"/>
            </w:tcBorders>
          </w:tcPr>
          <w:p w14:paraId="13EC208B" w14:textId="77777777" w:rsidR="00505FDA" w:rsidRPr="006F537C" w:rsidRDefault="00505FDA" w:rsidP="009C4967">
            <w:pPr>
              <w:pStyle w:val="Listnum"/>
              <w:numPr>
                <w:ilvl w:val="0"/>
                <w:numId w:val="0"/>
              </w:numPr>
              <w:spacing w:before="0" w:after="0"/>
              <w:ind w:left="357"/>
            </w:pPr>
          </w:p>
        </w:tc>
        <w:tc>
          <w:tcPr>
            <w:tcW w:w="992" w:type="dxa"/>
            <w:tcBorders>
              <w:bottom w:val="single" w:sz="12" w:space="0" w:color="0063A6" w:themeColor="accent1"/>
            </w:tcBorders>
          </w:tcPr>
          <w:p w14:paraId="64A921D3" w14:textId="77777777" w:rsidR="00505FDA" w:rsidRDefault="00505FDA" w:rsidP="009C4967">
            <w:pPr>
              <w:pStyle w:val="Tabletext"/>
              <w:spacing w:before="0" w:after="0"/>
            </w:pPr>
          </w:p>
        </w:tc>
        <w:tc>
          <w:tcPr>
            <w:tcW w:w="3260" w:type="dxa"/>
            <w:tcBorders>
              <w:bottom w:val="single" w:sz="12" w:space="0" w:color="0063A6" w:themeColor="accent1"/>
            </w:tcBorders>
          </w:tcPr>
          <w:p w14:paraId="478397BC" w14:textId="77777777" w:rsidR="00505FDA" w:rsidRDefault="00505FDA" w:rsidP="009C4967">
            <w:pPr>
              <w:pStyle w:val="Tabletext"/>
              <w:spacing w:before="0" w:after="0"/>
            </w:pPr>
          </w:p>
        </w:tc>
      </w:tr>
      <w:tr w:rsidR="001D7681" w14:paraId="59C49C2A" w14:textId="77777777" w:rsidTr="001815D6">
        <w:tc>
          <w:tcPr>
            <w:tcW w:w="1947" w:type="dxa"/>
            <w:vMerge w:val="restart"/>
            <w:tcBorders>
              <w:top w:val="single" w:sz="12" w:space="0" w:color="0063A6" w:themeColor="accent1"/>
            </w:tcBorders>
          </w:tcPr>
          <w:p w14:paraId="047EDAD7" w14:textId="77777777" w:rsidR="001D7681" w:rsidRDefault="001D7681" w:rsidP="001815D6">
            <w:pPr>
              <w:pStyle w:val="Tabletextbold"/>
              <w:keepNext/>
              <w:keepLines/>
              <w:pageBreakBefore/>
            </w:pPr>
            <w:r w:rsidRPr="00E424D9">
              <w:lastRenderedPageBreak/>
              <w:t xml:space="preserve">Direction 2.4.5 </w:t>
            </w:r>
          </w:p>
          <w:p w14:paraId="119E23BA" w14:textId="77777777" w:rsidR="001D7681" w:rsidRDefault="001D7681" w:rsidP="001815D6">
            <w:pPr>
              <w:pStyle w:val="Tabletext"/>
              <w:keepNext/>
              <w:keepLines/>
            </w:pPr>
            <w:r w:rsidRPr="00330F82">
              <w:t>Chief Finance Officer – CFAO expertise and qualifications</w:t>
            </w:r>
          </w:p>
          <w:p w14:paraId="7ACD6431" w14:textId="77777777" w:rsidR="001D7681" w:rsidRPr="00330F82" w:rsidRDefault="001D7681" w:rsidP="001815D6">
            <w:pPr>
              <w:pStyle w:val="Tabletext"/>
              <w:keepNext/>
              <w:keepLines/>
            </w:pPr>
            <w:r w:rsidRPr="00D20A6D">
              <w:rPr>
                <w:b/>
                <w:shd w:val="clear" w:color="auto" w:fill="D9D9D6" w:themeFill="background2"/>
              </w:rPr>
              <w:t>(Subject to transitional arrangements in Direction 1.4.2)</w:t>
            </w:r>
          </w:p>
        </w:tc>
        <w:tc>
          <w:tcPr>
            <w:tcW w:w="8033" w:type="dxa"/>
            <w:tcBorders>
              <w:top w:val="single" w:sz="12" w:space="0" w:color="0063A6" w:themeColor="accent1"/>
              <w:bottom w:val="nil"/>
            </w:tcBorders>
            <w:shd w:val="clear" w:color="auto" w:fill="auto"/>
          </w:tcPr>
          <w:p w14:paraId="3489B2E6" w14:textId="77777777" w:rsidR="001D7681" w:rsidRPr="00E424D9" w:rsidRDefault="001D7681" w:rsidP="00B70616">
            <w:pPr>
              <w:pStyle w:val="Listnum"/>
              <w:numPr>
                <w:ilvl w:val="0"/>
                <w:numId w:val="5"/>
              </w:numPr>
              <w:spacing w:before="60" w:after="0"/>
              <w:ind w:left="357" w:hanging="357"/>
            </w:pPr>
            <w:r w:rsidRPr="006F537C">
              <w:t xml:space="preserve">The CFO must: </w:t>
            </w:r>
          </w:p>
        </w:tc>
        <w:tc>
          <w:tcPr>
            <w:tcW w:w="992" w:type="dxa"/>
            <w:tcBorders>
              <w:top w:val="single" w:sz="12" w:space="0" w:color="0063A6" w:themeColor="accent1"/>
              <w:bottom w:val="nil"/>
            </w:tcBorders>
            <w:shd w:val="clear" w:color="auto" w:fill="auto"/>
          </w:tcPr>
          <w:p w14:paraId="21A0E837" w14:textId="77777777" w:rsidR="001D7681" w:rsidRDefault="001D7681" w:rsidP="00774D15">
            <w:pPr>
              <w:pStyle w:val="Tabletext"/>
              <w:spacing w:before="0" w:after="0"/>
              <w:jc w:val="center"/>
            </w:pPr>
          </w:p>
        </w:tc>
        <w:tc>
          <w:tcPr>
            <w:tcW w:w="3260" w:type="dxa"/>
            <w:tcBorders>
              <w:top w:val="single" w:sz="12" w:space="0" w:color="0063A6" w:themeColor="accent1"/>
              <w:bottom w:val="nil"/>
            </w:tcBorders>
            <w:shd w:val="clear" w:color="auto" w:fill="auto"/>
          </w:tcPr>
          <w:p w14:paraId="34F94479" w14:textId="77777777" w:rsidR="001D7681" w:rsidRDefault="001D7681" w:rsidP="00774D15">
            <w:pPr>
              <w:pStyle w:val="Tabletext"/>
              <w:spacing w:before="0" w:after="0"/>
            </w:pPr>
          </w:p>
        </w:tc>
      </w:tr>
      <w:tr w:rsidR="007E5C80" w14:paraId="198C0B61" w14:textId="77777777" w:rsidTr="00AC2BD2">
        <w:tc>
          <w:tcPr>
            <w:tcW w:w="1947" w:type="dxa"/>
            <w:vMerge/>
          </w:tcPr>
          <w:p w14:paraId="66A7D8AA" w14:textId="77777777" w:rsidR="007E5C80" w:rsidRPr="00E424D9" w:rsidRDefault="007E5C80" w:rsidP="003769AF">
            <w:pPr>
              <w:pStyle w:val="Tabletextbold"/>
            </w:pPr>
          </w:p>
        </w:tc>
        <w:tc>
          <w:tcPr>
            <w:tcW w:w="8033" w:type="dxa"/>
            <w:tcBorders>
              <w:bottom w:val="nil"/>
            </w:tcBorders>
            <w:shd w:val="clear" w:color="auto" w:fill="auto"/>
          </w:tcPr>
          <w:p w14:paraId="502FD0B1" w14:textId="77777777" w:rsidR="007E5C80" w:rsidRPr="00E424D9" w:rsidRDefault="007E5C80" w:rsidP="001124E5">
            <w:pPr>
              <w:pStyle w:val="Tablebullet"/>
              <w:numPr>
                <w:ilvl w:val="0"/>
                <w:numId w:val="68"/>
              </w:numPr>
              <w:spacing w:before="0" w:after="0"/>
              <w:ind w:left="747" w:hanging="284"/>
            </w:pPr>
            <w:r>
              <w:t>be suitably experienced;</w:t>
            </w:r>
          </w:p>
        </w:tc>
        <w:tc>
          <w:tcPr>
            <w:tcW w:w="992" w:type="dxa"/>
            <w:tcBorders>
              <w:bottom w:val="nil"/>
            </w:tcBorders>
            <w:shd w:val="clear" w:color="auto" w:fill="auto"/>
          </w:tcPr>
          <w:p w14:paraId="5565F575" w14:textId="77777777" w:rsidR="007E5C80" w:rsidRDefault="00610D23" w:rsidP="007D75F1">
            <w:pPr>
              <w:pStyle w:val="Tabletext"/>
              <w:spacing w:before="0" w:after="0"/>
              <w:jc w:val="center"/>
            </w:pPr>
            <w:sdt>
              <w:sdtPr>
                <w:rPr>
                  <w:sz w:val="20"/>
                </w:rPr>
                <w:id w:val="741221432"/>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60" w:type="dxa"/>
            <w:tcBorders>
              <w:bottom w:val="nil"/>
            </w:tcBorders>
            <w:shd w:val="clear" w:color="auto" w:fill="auto"/>
          </w:tcPr>
          <w:p w14:paraId="43867D91" w14:textId="77777777" w:rsidR="007E5C80" w:rsidRDefault="007E5C80" w:rsidP="00774D15">
            <w:pPr>
              <w:pStyle w:val="Tabletext"/>
              <w:spacing w:before="0" w:after="0"/>
            </w:pPr>
          </w:p>
        </w:tc>
      </w:tr>
      <w:tr w:rsidR="007E5C80" w14:paraId="77C0F1E5" w14:textId="77777777" w:rsidTr="00AC2BD2">
        <w:tc>
          <w:tcPr>
            <w:tcW w:w="1947" w:type="dxa"/>
            <w:vMerge/>
          </w:tcPr>
          <w:p w14:paraId="2C9D4AB4" w14:textId="77777777" w:rsidR="007E5C80" w:rsidRPr="00E424D9" w:rsidRDefault="007E5C80" w:rsidP="003769AF">
            <w:pPr>
              <w:pStyle w:val="Tabletextbold"/>
            </w:pPr>
          </w:p>
        </w:tc>
        <w:tc>
          <w:tcPr>
            <w:tcW w:w="8033" w:type="dxa"/>
            <w:tcBorders>
              <w:bottom w:val="nil"/>
            </w:tcBorders>
            <w:shd w:val="clear" w:color="auto" w:fill="D9D9D9" w:themeFill="background1" w:themeFillShade="D9"/>
          </w:tcPr>
          <w:p w14:paraId="2947934A" w14:textId="77777777" w:rsidR="007E5C80" w:rsidRPr="006F537C" w:rsidRDefault="007E5C80" w:rsidP="001124E5">
            <w:pPr>
              <w:pStyle w:val="Tablebullet"/>
              <w:numPr>
                <w:ilvl w:val="0"/>
                <w:numId w:val="68"/>
              </w:numPr>
              <w:spacing w:before="0" w:after="0"/>
              <w:ind w:left="747" w:hanging="284"/>
            </w:pPr>
            <w:r w:rsidRPr="00E424D9">
              <w:t>hold a graduate or post graduate qualification in accounting or other relevant discipline granted by a t</w:t>
            </w:r>
            <w:r>
              <w:t>ertiary education provider; and</w:t>
            </w:r>
          </w:p>
        </w:tc>
        <w:tc>
          <w:tcPr>
            <w:tcW w:w="992" w:type="dxa"/>
            <w:tcBorders>
              <w:bottom w:val="nil"/>
            </w:tcBorders>
            <w:shd w:val="clear" w:color="auto" w:fill="D9D9D9" w:themeFill="background1" w:themeFillShade="D9"/>
          </w:tcPr>
          <w:p w14:paraId="39EA44B1" w14:textId="77777777" w:rsidR="007E5C80" w:rsidRDefault="00610D23" w:rsidP="007D75F1">
            <w:pPr>
              <w:pStyle w:val="Tabletext"/>
              <w:spacing w:before="0" w:after="0"/>
              <w:jc w:val="center"/>
            </w:pPr>
            <w:sdt>
              <w:sdtPr>
                <w:rPr>
                  <w:sz w:val="20"/>
                </w:rPr>
                <w:id w:val="-933741596"/>
                <w14:checkbox>
                  <w14:checked w14:val="0"/>
                  <w14:checkedState w14:val="00FC" w14:font="Wingdings"/>
                  <w14:uncheckedState w14:val="2610" w14:font="MS Gothic"/>
                </w14:checkbox>
              </w:sdtPr>
              <w:sdtEndPr/>
              <w:sdtContent>
                <w:r w:rsidR="007E5C80">
                  <w:rPr>
                    <w:rFonts w:ascii="MS Gothic" w:eastAsia="MS Gothic" w:hAnsi="MS Gothic" w:hint="eastAsia"/>
                    <w:sz w:val="20"/>
                  </w:rPr>
                  <w:t>☐</w:t>
                </w:r>
              </w:sdtContent>
            </w:sdt>
          </w:p>
        </w:tc>
        <w:tc>
          <w:tcPr>
            <w:tcW w:w="3260" w:type="dxa"/>
            <w:tcBorders>
              <w:bottom w:val="nil"/>
            </w:tcBorders>
            <w:shd w:val="clear" w:color="auto" w:fill="auto"/>
          </w:tcPr>
          <w:p w14:paraId="6B5A06BA" w14:textId="77777777" w:rsidR="007E5C80" w:rsidRDefault="007E5C80" w:rsidP="00774D15">
            <w:pPr>
              <w:pStyle w:val="Tabletext"/>
              <w:spacing w:before="0" w:after="0"/>
            </w:pPr>
          </w:p>
        </w:tc>
      </w:tr>
      <w:tr w:rsidR="007E5C80" w14:paraId="791B0BAF" w14:textId="77777777" w:rsidTr="00AC2BD2">
        <w:tc>
          <w:tcPr>
            <w:tcW w:w="1947" w:type="dxa"/>
            <w:vMerge/>
          </w:tcPr>
          <w:p w14:paraId="400CE6C9" w14:textId="77777777" w:rsidR="007E5C80" w:rsidRPr="00E424D9" w:rsidRDefault="007E5C80" w:rsidP="003769AF">
            <w:pPr>
              <w:pStyle w:val="Tabletextbold"/>
            </w:pPr>
          </w:p>
        </w:tc>
        <w:tc>
          <w:tcPr>
            <w:tcW w:w="8033" w:type="dxa"/>
            <w:tcBorders>
              <w:bottom w:val="nil"/>
            </w:tcBorders>
            <w:shd w:val="clear" w:color="auto" w:fill="FFFFFF" w:themeFill="background1"/>
          </w:tcPr>
          <w:p w14:paraId="49FE8BF4" w14:textId="77777777" w:rsidR="007E5C80" w:rsidRPr="006F537C" w:rsidRDefault="007E5C80" w:rsidP="001124E5">
            <w:pPr>
              <w:pStyle w:val="Tablebullet"/>
              <w:numPr>
                <w:ilvl w:val="0"/>
                <w:numId w:val="68"/>
              </w:numPr>
              <w:spacing w:before="0" w:after="0"/>
              <w:ind w:left="747" w:hanging="284"/>
            </w:pPr>
            <w:r w:rsidRPr="00E424D9">
              <w:t>keep their knowledge and expertise up to date with developments in financial management including Australian Accounting Standards.</w:t>
            </w:r>
          </w:p>
        </w:tc>
        <w:tc>
          <w:tcPr>
            <w:tcW w:w="992" w:type="dxa"/>
            <w:tcBorders>
              <w:bottom w:val="nil"/>
            </w:tcBorders>
            <w:shd w:val="clear" w:color="auto" w:fill="auto"/>
          </w:tcPr>
          <w:p w14:paraId="454BEECD" w14:textId="77777777" w:rsidR="007E5C80" w:rsidRDefault="00610D23" w:rsidP="007D75F1">
            <w:pPr>
              <w:pStyle w:val="Tabletext"/>
              <w:spacing w:before="0" w:after="0"/>
              <w:jc w:val="center"/>
            </w:pPr>
            <w:sdt>
              <w:sdtPr>
                <w:rPr>
                  <w:sz w:val="20"/>
                </w:rPr>
                <w:id w:val="-281814656"/>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60" w:type="dxa"/>
            <w:tcBorders>
              <w:bottom w:val="nil"/>
            </w:tcBorders>
            <w:shd w:val="clear" w:color="auto" w:fill="auto"/>
          </w:tcPr>
          <w:p w14:paraId="0D14FC2D" w14:textId="77777777" w:rsidR="007E5C80" w:rsidRDefault="007E5C80" w:rsidP="00774D15">
            <w:pPr>
              <w:pStyle w:val="Tabletext"/>
              <w:spacing w:before="0" w:after="0"/>
            </w:pPr>
          </w:p>
        </w:tc>
      </w:tr>
      <w:tr w:rsidR="001D7681" w14:paraId="3B5C8F3D" w14:textId="77777777" w:rsidTr="00AC2BD2">
        <w:tc>
          <w:tcPr>
            <w:tcW w:w="1947" w:type="dxa"/>
            <w:vMerge/>
          </w:tcPr>
          <w:p w14:paraId="1D9C2167" w14:textId="77777777" w:rsidR="001D7681" w:rsidRPr="00E424D9" w:rsidRDefault="001D7681" w:rsidP="003769AF">
            <w:pPr>
              <w:pStyle w:val="Tabletextbold"/>
            </w:pPr>
          </w:p>
        </w:tc>
        <w:tc>
          <w:tcPr>
            <w:tcW w:w="8033" w:type="dxa"/>
            <w:tcBorders>
              <w:top w:val="nil"/>
            </w:tcBorders>
          </w:tcPr>
          <w:p w14:paraId="09BA2465" w14:textId="77777777" w:rsidR="001D7681" w:rsidRPr="006F537C" w:rsidRDefault="001D7681" w:rsidP="00B70616">
            <w:pPr>
              <w:pStyle w:val="Listnum"/>
              <w:numPr>
                <w:ilvl w:val="0"/>
                <w:numId w:val="5"/>
              </w:numPr>
              <w:spacing w:before="0" w:after="0"/>
            </w:pPr>
            <w:r w:rsidRPr="00E424D9">
              <w:t>A person that is temporarily acting in the role of CFO for a period no greater than four months is not subject to Direction 2.</w:t>
            </w:r>
            <w:r>
              <w:t>4.</w:t>
            </w:r>
            <w:r w:rsidRPr="00E424D9">
              <w:t>5(a).</w:t>
            </w:r>
          </w:p>
        </w:tc>
        <w:tc>
          <w:tcPr>
            <w:tcW w:w="992" w:type="dxa"/>
            <w:tcBorders>
              <w:top w:val="nil"/>
            </w:tcBorders>
          </w:tcPr>
          <w:p w14:paraId="4512DE1B" w14:textId="77777777" w:rsidR="001D7681" w:rsidRDefault="00610D23" w:rsidP="00774D15">
            <w:pPr>
              <w:pStyle w:val="Tabletext"/>
              <w:spacing w:before="0" w:after="0"/>
              <w:jc w:val="center"/>
            </w:pPr>
            <w:sdt>
              <w:sdtPr>
                <w:rPr>
                  <w:sz w:val="20"/>
                </w:rPr>
                <w:id w:val="628363226"/>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Borders>
              <w:top w:val="nil"/>
            </w:tcBorders>
          </w:tcPr>
          <w:p w14:paraId="7FDF7A1C" w14:textId="77777777" w:rsidR="001D7681" w:rsidRDefault="001D7681" w:rsidP="00774D15">
            <w:pPr>
              <w:pStyle w:val="Tabletext"/>
              <w:spacing w:before="0" w:after="0"/>
            </w:pPr>
          </w:p>
        </w:tc>
      </w:tr>
      <w:tr w:rsidR="00505FDA" w14:paraId="1E64E751" w14:textId="77777777" w:rsidTr="00AC2BD2">
        <w:tc>
          <w:tcPr>
            <w:tcW w:w="1947" w:type="dxa"/>
            <w:tcBorders>
              <w:bottom w:val="nil"/>
            </w:tcBorders>
          </w:tcPr>
          <w:p w14:paraId="68EFF5CB" w14:textId="77777777" w:rsidR="00505FDA" w:rsidRPr="00E424D9" w:rsidRDefault="00505FDA" w:rsidP="009C4967">
            <w:pPr>
              <w:pStyle w:val="Tabletextbold"/>
              <w:spacing w:before="0" w:after="0"/>
            </w:pPr>
          </w:p>
        </w:tc>
        <w:tc>
          <w:tcPr>
            <w:tcW w:w="8033" w:type="dxa"/>
            <w:tcBorders>
              <w:bottom w:val="nil"/>
            </w:tcBorders>
          </w:tcPr>
          <w:p w14:paraId="58B55665" w14:textId="77777777" w:rsidR="00505FDA" w:rsidRPr="00E424D9" w:rsidRDefault="00505FDA" w:rsidP="00773692">
            <w:pPr>
              <w:pStyle w:val="Tabletextbold"/>
              <w:spacing w:before="0" w:after="0"/>
            </w:pPr>
          </w:p>
        </w:tc>
        <w:tc>
          <w:tcPr>
            <w:tcW w:w="992" w:type="dxa"/>
            <w:tcBorders>
              <w:bottom w:val="nil"/>
            </w:tcBorders>
          </w:tcPr>
          <w:p w14:paraId="3FC03EE0" w14:textId="77777777" w:rsidR="00505FDA" w:rsidRDefault="00505FDA" w:rsidP="00773692">
            <w:pPr>
              <w:pStyle w:val="Tabletextbold"/>
              <w:spacing w:before="0" w:after="0"/>
            </w:pPr>
          </w:p>
        </w:tc>
        <w:tc>
          <w:tcPr>
            <w:tcW w:w="3260" w:type="dxa"/>
            <w:tcBorders>
              <w:bottom w:val="nil"/>
            </w:tcBorders>
          </w:tcPr>
          <w:p w14:paraId="4D38FD94" w14:textId="77777777" w:rsidR="00505FDA" w:rsidRDefault="00505FDA" w:rsidP="00773692">
            <w:pPr>
              <w:pStyle w:val="Tabletextbold"/>
              <w:spacing w:before="0" w:after="0"/>
            </w:pPr>
          </w:p>
        </w:tc>
      </w:tr>
      <w:tr w:rsidR="00773692" w:rsidRPr="00773692" w14:paraId="59419B21" w14:textId="77777777" w:rsidTr="00AC2BD2">
        <w:tc>
          <w:tcPr>
            <w:tcW w:w="14232" w:type="dxa"/>
            <w:gridSpan w:val="4"/>
            <w:tcBorders>
              <w:bottom w:val="nil"/>
            </w:tcBorders>
            <w:shd w:val="clear" w:color="auto" w:fill="C2E3FF" w:themeFill="accent4" w:themeFillTint="33"/>
          </w:tcPr>
          <w:p w14:paraId="200ACC05" w14:textId="77777777" w:rsidR="00773692" w:rsidRDefault="00773692" w:rsidP="00773692">
            <w:pPr>
              <w:pStyle w:val="Tabletextbold"/>
            </w:pPr>
            <w:r>
              <w:t>2.4.6 CFO whole of government responsibilities</w:t>
            </w:r>
            <w:r w:rsidR="00243343">
              <w:t xml:space="preserve"> (effective from 1 February 2017)</w:t>
            </w:r>
          </w:p>
        </w:tc>
      </w:tr>
      <w:tr w:rsidR="002C33DC" w14:paraId="435FFCBB" w14:textId="77777777" w:rsidTr="00AC2BD2">
        <w:tc>
          <w:tcPr>
            <w:tcW w:w="1947" w:type="dxa"/>
            <w:vMerge w:val="restart"/>
            <w:tcBorders>
              <w:top w:val="nil"/>
            </w:tcBorders>
          </w:tcPr>
          <w:p w14:paraId="44E92D7C" w14:textId="77777777" w:rsidR="002C33DC" w:rsidRPr="00E424D9" w:rsidRDefault="00732F11" w:rsidP="009C4967">
            <w:pPr>
              <w:pStyle w:val="Tabletextbold"/>
              <w:spacing w:before="0" w:after="0"/>
            </w:pPr>
            <w:r>
              <w:t xml:space="preserve">Direction </w:t>
            </w:r>
            <w:r w:rsidR="002C33DC">
              <w:t xml:space="preserve">2.4.6.1 </w:t>
            </w:r>
            <w:r w:rsidR="002C33DC" w:rsidRPr="00732F11">
              <w:rPr>
                <w:b w:val="0"/>
              </w:rPr>
              <w:t>Whole of government financial accountability of CFOs</w:t>
            </w:r>
          </w:p>
        </w:tc>
        <w:tc>
          <w:tcPr>
            <w:tcW w:w="8033" w:type="dxa"/>
            <w:tcBorders>
              <w:top w:val="nil"/>
            </w:tcBorders>
          </w:tcPr>
          <w:p w14:paraId="4082C87C" w14:textId="77777777" w:rsidR="002C33DC" w:rsidRPr="00E424D9" w:rsidRDefault="002C33DC" w:rsidP="00773692">
            <w:pPr>
              <w:pStyle w:val="Tabletext"/>
            </w:pPr>
            <w:r w:rsidRPr="00773692">
              <w:t>The CFO of a relevant Department or an Agency must:</w:t>
            </w:r>
          </w:p>
        </w:tc>
        <w:tc>
          <w:tcPr>
            <w:tcW w:w="992" w:type="dxa"/>
            <w:tcBorders>
              <w:top w:val="nil"/>
            </w:tcBorders>
          </w:tcPr>
          <w:p w14:paraId="74522019" w14:textId="77777777" w:rsidR="002C33DC" w:rsidRDefault="002C33DC" w:rsidP="002C33DC">
            <w:pPr>
              <w:pStyle w:val="Tabletext"/>
              <w:spacing w:before="0" w:after="0"/>
              <w:jc w:val="center"/>
            </w:pPr>
          </w:p>
        </w:tc>
        <w:tc>
          <w:tcPr>
            <w:tcW w:w="3260" w:type="dxa"/>
            <w:tcBorders>
              <w:top w:val="nil"/>
            </w:tcBorders>
          </w:tcPr>
          <w:p w14:paraId="0DA6643C" w14:textId="77777777" w:rsidR="002C33DC" w:rsidRDefault="002C33DC" w:rsidP="009C4967">
            <w:pPr>
              <w:pStyle w:val="Tabletext"/>
              <w:spacing w:before="0" w:after="0"/>
            </w:pPr>
          </w:p>
        </w:tc>
      </w:tr>
      <w:tr w:rsidR="002C33DC" w14:paraId="5F2A7379" w14:textId="77777777" w:rsidTr="00AC2BD2">
        <w:tc>
          <w:tcPr>
            <w:tcW w:w="1947" w:type="dxa"/>
            <w:vMerge/>
          </w:tcPr>
          <w:p w14:paraId="546F6ED8" w14:textId="77777777" w:rsidR="002C33DC" w:rsidRPr="00E424D9" w:rsidRDefault="002C33DC" w:rsidP="009C4967">
            <w:pPr>
              <w:pStyle w:val="Tabletextbold"/>
              <w:spacing w:before="0" w:after="0"/>
            </w:pPr>
          </w:p>
        </w:tc>
        <w:tc>
          <w:tcPr>
            <w:tcW w:w="8033" w:type="dxa"/>
          </w:tcPr>
          <w:p w14:paraId="51FC374C" w14:textId="77777777" w:rsidR="002C33DC" w:rsidRPr="002C33DC" w:rsidRDefault="002C33DC" w:rsidP="001124E5">
            <w:pPr>
              <w:pStyle w:val="Listnum"/>
              <w:numPr>
                <w:ilvl w:val="0"/>
                <w:numId w:val="77"/>
              </w:numPr>
              <w:spacing w:before="0" w:after="0"/>
            </w:pPr>
            <w:r w:rsidRPr="002C33DC">
              <w:t>support whole of government financial objectives and the principles of sound financial management; and</w:t>
            </w:r>
          </w:p>
        </w:tc>
        <w:tc>
          <w:tcPr>
            <w:tcW w:w="992" w:type="dxa"/>
          </w:tcPr>
          <w:p w14:paraId="53E24EDA" w14:textId="77777777" w:rsidR="002C33DC" w:rsidRDefault="00610D23" w:rsidP="002C33DC">
            <w:pPr>
              <w:pStyle w:val="Tabletext"/>
              <w:spacing w:before="0" w:after="0"/>
              <w:jc w:val="center"/>
            </w:pPr>
            <w:sdt>
              <w:sdtPr>
                <w:rPr>
                  <w:sz w:val="20"/>
                </w:rPr>
                <w:id w:val="-1337300935"/>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2BF7DEC8" w14:textId="77777777" w:rsidR="002C33DC" w:rsidRDefault="002C33DC" w:rsidP="009C4967">
            <w:pPr>
              <w:pStyle w:val="Tabletext"/>
              <w:spacing w:before="0" w:after="0"/>
            </w:pPr>
          </w:p>
        </w:tc>
      </w:tr>
      <w:tr w:rsidR="002C33DC" w14:paraId="3748F780" w14:textId="77777777" w:rsidTr="00AC2BD2">
        <w:tc>
          <w:tcPr>
            <w:tcW w:w="1947" w:type="dxa"/>
            <w:vMerge/>
          </w:tcPr>
          <w:p w14:paraId="7A9CDA78" w14:textId="77777777" w:rsidR="002C33DC" w:rsidRPr="00E424D9" w:rsidRDefault="002C33DC" w:rsidP="009C4967">
            <w:pPr>
              <w:pStyle w:val="Tabletextbold"/>
              <w:spacing w:before="0" w:after="0"/>
            </w:pPr>
          </w:p>
        </w:tc>
        <w:tc>
          <w:tcPr>
            <w:tcW w:w="8033" w:type="dxa"/>
          </w:tcPr>
          <w:p w14:paraId="6E7634E9" w14:textId="77777777" w:rsidR="002C33DC" w:rsidRPr="00E424D9" w:rsidRDefault="002C33DC" w:rsidP="001124E5">
            <w:pPr>
              <w:pStyle w:val="Listnum"/>
              <w:numPr>
                <w:ilvl w:val="0"/>
                <w:numId w:val="23"/>
              </w:numPr>
              <w:spacing w:before="0" w:after="0"/>
            </w:pPr>
            <w:r w:rsidRPr="00773692">
              <w:t>support their portfolio Ministers in relation to the financial management of their Department or Agency, including issues and risks that may have an impact on the relevant Minister’s portfolio or the financial performance and position of the State.</w:t>
            </w:r>
          </w:p>
        </w:tc>
        <w:tc>
          <w:tcPr>
            <w:tcW w:w="992" w:type="dxa"/>
          </w:tcPr>
          <w:p w14:paraId="47D8D0A5" w14:textId="77777777" w:rsidR="002C33DC" w:rsidRDefault="00610D23" w:rsidP="002C33DC">
            <w:pPr>
              <w:pStyle w:val="Tabletext"/>
              <w:spacing w:before="0" w:after="0"/>
              <w:jc w:val="center"/>
            </w:pPr>
            <w:sdt>
              <w:sdtPr>
                <w:rPr>
                  <w:sz w:val="20"/>
                </w:rPr>
                <w:id w:val="-1509133932"/>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63C92979" w14:textId="77777777" w:rsidR="002C33DC" w:rsidRDefault="002C33DC" w:rsidP="009C4967">
            <w:pPr>
              <w:pStyle w:val="Tabletext"/>
              <w:spacing w:before="0" w:after="0"/>
            </w:pPr>
          </w:p>
        </w:tc>
      </w:tr>
      <w:tr w:rsidR="002C33DC" w:rsidRPr="00773692" w14:paraId="589B1284" w14:textId="77777777" w:rsidTr="00AC2BD2">
        <w:tc>
          <w:tcPr>
            <w:tcW w:w="1947" w:type="dxa"/>
          </w:tcPr>
          <w:p w14:paraId="054BBC99" w14:textId="77777777" w:rsidR="002C33DC" w:rsidRDefault="002C33DC" w:rsidP="009C4967">
            <w:pPr>
              <w:pStyle w:val="Tabletextbold"/>
              <w:spacing w:before="0" w:after="0"/>
              <w:rPr>
                <w:b w:val="0"/>
              </w:rPr>
            </w:pPr>
          </w:p>
        </w:tc>
        <w:tc>
          <w:tcPr>
            <w:tcW w:w="8033" w:type="dxa"/>
          </w:tcPr>
          <w:p w14:paraId="458EFDEB" w14:textId="77777777" w:rsidR="002C33DC" w:rsidRPr="00773692" w:rsidRDefault="002C33DC" w:rsidP="009C4967">
            <w:pPr>
              <w:pStyle w:val="Listnum"/>
              <w:numPr>
                <w:ilvl w:val="0"/>
                <w:numId w:val="0"/>
              </w:numPr>
              <w:spacing w:before="0" w:after="0"/>
              <w:ind w:left="357"/>
            </w:pPr>
          </w:p>
        </w:tc>
        <w:tc>
          <w:tcPr>
            <w:tcW w:w="992" w:type="dxa"/>
          </w:tcPr>
          <w:p w14:paraId="19AFED07" w14:textId="77777777" w:rsidR="002C33DC" w:rsidRPr="00773692" w:rsidRDefault="002C33DC" w:rsidP="002C33DC">
            <w:pPr>
              <w:pStyle w:val="Tabletext"/>
              <w:spacing w:before="0" w:after="0"/>
              <w:jc w:val="center"/>
            </w:pPr>
          </w:p>
        </w:tc>
        <w:tc>
          <w:tcPr>
            <w:tcW w:w="3260" w:type="dxa"/>
          </w:tcPr>
          <w:p w14:paraId="0D24D20E" w14:textId="77777777" w:rsidR="002C33DC" w:rsidRPr="00773692" w:rsidRDefault="002C33DC" w:rsidP="009C4967">
            <w:pPr>
              <w:pStyle w:val="Tabletext"/>
              <w:spacing w:before="0" w:after="0"/>
            </w:pPr>
          </w:p>
        </w:tc>
      </w:tr>
      <w:tr w:rsidR="002C33DC" w:rsidRPr="00773692" w14:paraId="69CF7B5E" w14:textId="77777777" w:rsidTr="00AC2BD2">
        <w:tc>
          <w:tcPr>
            <w:tcW w:w="1947" w:type="dxa"/>
            <w:vMerge w:val="restart"/>
          </w:tcPr>
          <w:p w14:paraId="50222AF8" w14:textId="77777777" w:rsidR="002C33DC" w:rsidRPr="00773692" w:rsidRDefault="00732F11" w:rsidP="009C4967">
            <w:pPr>
              <w:pStyle w:val="Tabletextbold"/>
              <w:spacing w:before="0" w:after="0"/>
              <w:rPr>
                <w:b w:val="0"/>
              </w:rPr>
            </w:pPr>
            <w:r>
              <w:t xml:space="preserve">Direction </w:t>
            </w:r>
            <w:r w:rsidR="002C33DC" w:rsidRPr="002C33DC">
              <w:t xml:space="preserve">2.4.6.2 </w:t>
            </w:r>
            <w:r w:rsidR="002C33DC" w:rsidRPr="00732F11">
              <w:rPr>
                <w:b w:val="0"/>
              </w:rPr>
              <w:t>Accountability of departmental CFOs to inform DTF</w:t>
            </w:r>
          </w:p>
        </w:tc>
        <w:tc>
          <w:tcPr>
            <w:tcW w:w="8033" w:type="dxa"/>
          </w:tcPr>
          <w:p w14:paraId="49D73DD7" w14:textId="77777777" w:rsidR="002C33DC" w:rsidRPr="00773692" w:rsidRDefault="002C33DC" w:rsidP="002C33DC">
            <w:pPr>
              <w:pStyle w:val="Tabletext"/>
            </w:pPr>
            <w:r w:rsidRPr="00773692">
              <w:t>The CFO of a relevant Department must:</w:t>
            </w:r>
          </w:p>
        </w:tc>
        <w:tc>
          <w:tcPr>
            <w:tcW w:w="992" w:type="dxa"/>
          </w:tcPr>
          <w:p w14:paraId="616C4176" w14:textId="77777777" w:rsidR="002C33DC" w:rsidRPr="00773692" w:rsidRDefault="002C33DC" w:rsidP="002C33DC">
            <w:pPr>
              <w:pStyle w:val="Tabletext"/>
              <w:spacing w:before="0" w:after="0"/>
              <w:jc w:val="center"/>
            </w:pPr>
          </w:p>
        </w:tc>
        <w:tc>
          <w:tcPr>
            <w:tcW w:w="3260" w:type="dxa"/>
          </w:tcPr>
          <w:p w14:paraId="11183C56" w14:textId="77777777" w:rsidR="002C33DC" w:rsidRPr="00773692" w:rsidRDefault="002C33DC" w:rsidP="009C4967">
            <w:pPr>
              <w:pStyle w:val="Tabletext"/>
              <w:spacing w:before="0" w:after="0"/>
            </w:pPr>
          </w:p>
        </w:tc>
      </w:tr>
      <w:tr w:rsidR="002C33DC" w14:paraId="7B58556F" w14:textId="77777777" w:rsidTr="00AC2BD2">
        <w:tc>
          <w:tcPr>
            <w:tcW w:w="1947" w:type="dxa"/>
            <w:vMerge/>
          </w:tcPr>
          <w:p w14:paraId="57BCB3F7" w14:textId="77777777" w:rsidR="002C33DC" w:rsidRPr="00E424D9" w:rsidRDefault="002C33DC" w:rsidP="009C4967">
            <w:pPr>
              <w:pStyle w:val="Tabletextbold"/>
              <w:spacing w:before="0" w:after="0"/>
            </w:pPr>
          </w:p>
        </w:tc>
        <w:tc>
          <w:tcPr>
            <w:tcW w:w="8033" w:type="dxa"/>
          </w:tcPr>
          <w:p w14:paraId="7D50FD5E" w14:textId="77777777" w:rsidR="002C33DC" w:rsidRPr="00C92EFD" w:rsidRDefault="002C33DC" w:rsidP="001124E5">
            <w:pPr>
              <w:pStyle w:val="Listnum"/>
              <w:numPr>
                <w:ilvl w:val="0"/>
                <w:numId w:val="100"/>
              </w:numPr>
              <w:spacing w:before="0" w:after="0"/>
            </w:pPr>
            <w:r w:rsidRPr="00C92EFD">
              <w:t>inform the Secretary of DTF of issues and risks of the department and the department’s portfolio agencies that may have an impact on the financial performance and position of the State; and</w:t>
            </w:r>
          </w:p>
        </w:tc>
        <w:tc>
          <w:tcPr>
            <w:tcW w:w="992" w:type="dxa"/>
          </w:tcPr>
          <w:p w14:paraId="2714FBE8" w14:textId="77777777" w:rsidR="002C33DC" w:rsidRDefault="00610D23" w:rsidP="002C33DC">
            <w:pPr>
              <w:pStyle w:val="Tabletext"/>
              <w:spacing w:before="0" w:after="0"/>
              <w:jc w:val="center"/>
            </w:pPr>
            <w:sdt>
              <w:sdtPr>
                <w:rPr>
                  <w:sz w:val="20"/>
                </w:rPr>
                <w:id w:val="-1891337430"/>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6B10B764" w14:textId="77777777" w:rsidR="002C33DC" w:rsidRDefault="002C33DC" w:rsidP="009C4967">
            <w:pPr>
              <w:pStyle w:val="Tabletext"/>
              <w:spacing w:before="0" w:after="0"/>
            </w:pPr>
          </w:p>
        </w:tc>
      </w:tr>
      <w:tr w:rsidR="002C33DC" w14:paraId="2205E3AF" w14:textId="77777777" w:rsidTr="00AC2BD2">
        <w:tc>
          <w:tcPr>
            <w:tcW w:w="1947" w:type="dxa"/>
            <w:vMerge/>
          </w:tcPr>
          <w:p w14:paraId="06D288ED" w14:textId="77777777" w:rsidR="002C33DC" w:rsidRPr="00E424D9" w:rsidRDefault="002C33DC" w:rsidP="009C4967">
            <w:pPr>
              <w:pStyle w:val="Tabletextbold"/>
              <w:spacing w:before="0" w:after="0"/>
            </w:pPr>
          </w:p>
        </w:tc>
        <w:tc>
          <w:tcPr>
            <w:tcW w:w="8033" w:type="dxa"/>
          </w:tcPr>
          <w:p w14:paraId="55DB9A7A" w14:textId="77777777" w:rsidR="002C33DC" w:rsidRPr="00E424D9" w:rsidRDefault="002C33DC" w:rsidP="001124E5">
            <w:pPr>
              <w:pStyle w:val="Listnum"/>
              <w:numPr>
                <w:ilvl w:val="0"/>
                <w:numId w:val="77"/>
              </w:numPr>
              <w:spacing w:before="0" w:after="0"/>
            </w:pPr>
            <w:r w:rsidRPr="00773692">
              <w:t>directly provide to DTF factual financial information requested by DTF to facilitate reporting and government decision making, within the time provided in the request.</w:t>
            </w:r>
          </w:p>
        </w:tc>
        <w:tc>
          <w:tcPr>
            <w:tcW w:w="992" w:type="dxa"/>
          </w:tcPr>
          <w:p w14:paraId="64C224DE" w14:textId="77777777" w:rsidR="002C33DC" w:rsidRDefault="00610D23" w:rsidP="002C33DC">
            <w:pPr>
              <w:pStyle w:val="Tabletext"/>
              <w:spacing w:before="0" w:after="0"/>
              <w:jc w:val="center"/>
            </w:pPr>
            <w:sdt>
              <w:sdtPr>
                <w:rPr>
                  <w:sz w:val="20"/>
                </w:rPr>
                <w:id w:val="1634599663"/>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070D3DBB" w14:textId="77777777" w:rsidR="002C33DC" w:rsidRDefault="002C33DC" w:rsidP="009C4967">
            <w:pPr>
              <w:pStyle w:val="Tabletext"/>
              <w:spacing w:before="0" w:after="0"/>
            </w:pPr>
          </w:p>
        </w:tc>
      </w:tr>
      <w:tr w:rsidR="002C33DC" w14:paraId="0A3C1DA0" w14:textId="77777777" w:rsidTr="00AC2BD2">
        <w:tc>
          <w:tcPr>
            <w:tcW w:w="1947" w:type="dxa"/>
          </w:tcPr>
          <w:p w14:paraId="56FC859E" w14:textId="77777777" w:rsidR="002C33DC" w:rsidRDefault="002C33DC" w:rsidP="009C4967">
            <w:pPr>
              <w:pStyle w:val="Tabletextbold"/>
              <w:spacing w:before="0" w:after="0"/>
            </w:pPr>
          </w:p>
        </w:tc>
        <w:tc>
          <w:tcPr>
            <w:tcW w:w="8033" w:type="dxa"/>
          </w:tcPr>
          <w:p w14:paraId="309EDE75" w14:textId="77777777" w:rsidR="002C33DC" w:rsidRPr="002C33DC" w:rsidRDefault="002C33DC" w:rsidP="009C4967">
            <w:pPr>
              <w:pStyle w:val="Listnum"/>
              <w:numPr>
                <w:ilvl w:val="0"/>
                <w:numId w:val="0"/>
              </w:numPr>
              <w:spacing w:before="0" w:after="0"/>
              <w:ind w:left="357"/>
            </w:pPr>
          </w:p>
        </w:tc>
        <w:tc>
          <w:tcPr>
            <w:tcW w:w="992" w:type="dxa"/>
          </w:tcPr>
          <w:p w14:paraId="59C90319" w14:textId="77777777" w:rsidR="002C33DC" w:rsidRDefault="002C33DC" w:rsidP="002C33DC">
            <w:pPr>
              <w:pStyle w:val="Tabletext"/>
              <w:spacing w:before="0" w:after="0"/>
              <w:jc w:val="center"/>
            </w:pPr>
          </w:p>
        </w:tc>
        <w:tc>
          <w:tcPr>
            <w:tcW w:w="3260" w:type="dxa"/>
          </w:tcPr>
          <w:p w14:paraId="0F88B2B2" w14:textId="77777777" w:rsidR="002C33DC" w:rsidRDefault="002C33DC" w:rsidP="009C4967">
            <w:pPr>
              <w:pStyle w:val="Tabletext"/>
              <w:spacing w:before="0" w:after="0"/>
            </w:pPr>
          </w:p>
        </w:tc>
      </w:tr>
      <w:tr w:rsidR="002C33DC" w14:paraId="7EB7BC01" w14:textId="77777777" w:rsidTr="00AC2BD2">
        <w:tc>
          <w:tcPr>
            <w:tcW w:w="1947" w:type="dxa"/>
            <w:vMerge w:val="restart"/>
          </w:tcPr>
          <w:p w14:paraId="3F493720" w14:textId="77777777" w:rsidR="002C33DC" w:rsidRPr="00E424D9" w:rsidRDefault="00732F11" w:rsidP="009C4967">
            <w:pPr>
              <w:pStyle w:val="Tabletextbold"/>
              <w:spacing w:before="0" w:after="0"/>
            </w:pPr>
            <w:r>
              <w:t xml:space="preserve">Direction </w:t>
            </w:r>
            <w:r w:rsidR="002C33DC">
              <w:t xml:space="preserve">2.4.6.3 </w:t>
            </w:r>
            <w:r w:rsidR="002C33DC" w:rsidRPr="00732F11">
              <w:rPr>
                <w:b w:val="0"/>
              </w:rPr>
              <w:t>Accountability of agency CFOs to inform Portfolio Department</w:t>
            </w:r>
          </w:p>
        </w:tc>
        <w:tc>
          <w:tcPr>
            <w:tcW w:w="8033" w:type="dxa"/>
          </w:tcPr>
          <w:p w14:paraId="76D4A2B5" w14:textId="77777777" w:rsidR="002C33DC" w:rsidRPr="00E424D9" w:rsidRDefault="002C33DC" w:rsidP="002C33DC">
            <w:pPr>
              <w:pStyle w:val="Tabletext"/>
            </w:pPr>
            <w:r w:rsidRPr="002C33DC">
              <w:t>The CFO of an Agency must:</w:t>
            </w:r>
          </w:p>
        </w:tc>
        <w:tc>
          <w:tcPr>
            <w:tcW w:w="992" w:type="dxa"/>
          </w:tcPr>
          <w:p w14:paraId="56730306" w14:textId="77777777" w:rsidR="002C33DC" w:rsidRDefault="002C33DC" w:rsidP="002C33DC">
            <w:pPr>
              <w:pStyle w:val="Tabletext"/>
              <w:spacing w:before="0" w:after="0"/>
              <w:jc w:val="center"/>
            </w:pPr>
          </w:p>
        </w:tc>
        <w:tc>
          <w:tcPr>
            <w:tcW w:w="3260" w:type="dxa"/>
          </w:tcPr>
          <w:p w14:paraId="1547CE08" w14:textId="77777777" w:rsidR="002C33DC" w:rsidRDefault="002C33DC" w:rsidP="009C4967">
            <w:pPr>
              <w:pStyle w:val="Tabletext"/>
              <w:spacing w:before="0" w:after="0"/>
            </w:pPr>
          </w:p>
        </w:tc>
      </w:tr>
      <w:tr w:rsidR="002C33DC" w14:paraId="21B65567" w14:textId="77777777" w:rsidTr="00AC2BD2">
        <w:tc>
          <w:tcPr>
            <w:tcW w:w="1947" w:type="dxa"/>
            <w:vMerge/>
          </w:tcPr>
          <w:p w14:paraId="69B46DEB" w14:textId="77777777" w:rsidR="002C33DC" w:rsidRPr="00E424D9" w:rsidRDefault="002C33DC" w:rsidP="009C4967">
            <w:pPr>
              <w:pStyle w:val="Tabletextbold"/>
              <w:spacing w:before="0" w:after="0"/>
            </w:pPr>
          </w:p>
        </w:tc>
        <w:tc>
          <w:tcPr>
            <w:tcW w:w="8033" w:type="dxa"/>
          </w:tcPr>
          <w:p w14:paraId="49E9BE71" w14:textId="77777777" w:rsidR="002C33DC" w:rsidRPr="00C92EFD" w:rsidRDefault="002C33DC" w:rsidP="001124E5">
            <w:pPr>
              <w:pStyle w:val="Listnum"/>
              <w:numPr>
                <w:ilvl w:val="0"/>
                <w:numId w:val="99"/>
              </w:numPr>
              <w:spacing w:before="0" w:after="0"/>
            </w:pPr>
            <w:r w:rsidRPr="00C92EFD">
              <w:t>inform the CFO of their Portfolio Department of issues and risks that may have an impact on the financial performance and position of the State; and</w:t>
            </w:r>
          </w:p>
        </w:tc>
        <w:tc>
          <w:tcPr>
            <w:tcW w:w="992" w:type="dxa"/>
          </w:tcPr>
          <w:p w14:paraId="273BC85F" w14:textId="77777777" w:rsidR="002C33DC" w:rsidRDefault="00610D23" w:rsidP="002C33DC">
            <w:pPr>
              <w:pStyle w:val="Tabletext"/>
              <w:spacing w:before="0" w:after="0"/>
              <w:jc w:val="center"/>
            </w:pPr>
            <w:sdt>
              <w:sdtPr>
                <w:rPr>
                  <w:sz w:val="20"/>
                </w:rPr>
                <w:id w:val="-975455778"/>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3B82BDC0" w14:textId="77777777" w:rsidR="002C33DC" w:rsidRDefault="002C33DC" w:rsidP="009C4967">
            <w:pPr>
              <w:pStyle w:val="Tabletext"/>
              <w:spacing w:before="0" w:after="0"/>
            </w:pPr>
          </w:p>
        </w:tc>
      </w:tr>
      <w:tr w:rsidR="002C33DC" w14:paraId="7A5CBDCC" w14:textId="77777777" w:rsidTr="00AC2BD2">
        <w:tc>
          <w:tcPr>
            <w:tcW w:w="1947" w:type="dxa"/>
            <w:vMerge/>
          </w:tcPr>
          <w:p w14:paraId="6AF72469" w14:textId="77777777" w:rsidR="002C33DC" w:rsidRPr="00E424D9" w:rsidRDefault="002C33DC" w:rsidP="009C4967">
            <w:pPr>
              <w:pStyle w:val="Tabletextbold"/>
              <w:spacing w:before="0" w:after="0"/>
            </w:pPr>
          </w:p>
        </w:tc>
        <w:tc>
          <w:tcPr>
            <w:tcW w:w="8033" w:type="dxa"/>
          </w:tcPr>
          <w:p w14:paraId="263CC1BD" w14:textId="77777777" w:rsidR="002C33DC" w:rsidRPr="00E424D9" w:rsidRDefault="002C33DC" w:rsidP="00341A82">
            <w:pPr>
              <w:pStyle w:val="Listnum"/>
              <w:spacing w:before="0" w:after="0"/>
            </w:pPr>
            <w:r w:rsidRPr="002C33DC">
              <w:t>directly provide to their Portfolio Department factual financial information requested by the Department to facilitate reporting and government decision making, within the time provided in the request.</w:t>
            </w:r>
          </w:p>
        </w:tc>
        <w:tc>
          <w:tcPr>
            <w:tcW w:w="992" w:type="dxa"/>
          </w:tcPr>
          <w:p w14:paraId="03E1313A" w14:textId="77777777" w:rsidR="002C33DC" w:rsidRDefault="00610D23" w:rsidP="002C33DC">
            <w:pPr>
              <w:pStyle w:val="Tabletext"/>
              <w:spacing w:before="0" w:after="0"/>
              <w:jc w:val="center"/>
            </w:pPr>
            <w:sdt>
              <w:sdtPr>
                <w:rPr>
                  <w:sz w:val="20"/>
                </w:rPr>
                <w:id w:val="377522774"/>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712A2F12" w14:textId="77777777" w:rsidR="002C33DC" w:rsidRDefault="002C33DC" w:rsidP="009C4967">
            <w:pPr>
              <w:pStyle w:val="Tabletext"/>
              <w:spacing w:before="0" w:after="0"/>
            </w:pPr>
          </w:p>
        </w:tc>
      </w:tr>
      <w:tr w:rsidR="002C33DC" w14:paraId="7B300164" w14:textId="77777777" w:rsidTr="00AC2BD2">
        <w:tc>
          <w:tcPr>
            <w:tcW w:w="1947" w:type="dxa"/>
          </w:tcPr>
          <w:p w14:paraId="52EA297A" w14:textId="77777777" w:rsidR="002C33DC" w:rsidRDefault="002C33DC" w:rsidP="009C4967">
            <w:pPr>
              <w:pStyle w:val="Tabletextbold"/>
              <w:spacing w:before="0" w:after="0"/>
            </w:pPr>
          </w:p>
        </w:tc>
        <w:tc>
          <w:tcPr>
            <w:tcW w:w="8033" w:type="dxa"/>
          </w:tcPr>
          <w:p w14:paraId="7C461C96" w14:textId="77777777" w:rsidR="002C33DC" w:rsidRPr="002C33DC" w:rsidRDefault="002C33DC" w:rsidP="009C4967">
            <w:pPr>
              <w:pStyle w:val="Listnum"/>
              <w:numPr>
                <w:ilvl w:val="0"/>
                <w:numId w:val="0"/>
              </w:numPr>
              <w:spacing w:before="0" w:after="0"/>
              <w:ind w:left="357"/>
            </w:pPr>
          </w:p>
        </w:tc>
        <w:tc>
          <w:tcPr>
            <w:tcW w:w="992" w:type="dxa"/>
          </w:tcPr>
          <w:p w14:paraId="28C39C95" w14:textId="77777777" w:rsidR="002C33DC" w:rsidRDefault="002C33DC" w:rsidP="002C33DC">
            <w:pPr>
              <w:pStyle w:val="Tabletext"/>
              <w:spacing w:before="0" w:after="0"/>
              <w:jc w:val="center"/>
            </w:pPr>
          </w:p>
        </w:tc>
        <w:tc>
          <w:tcPr>
            <w:tcW w:w="3260" w:type="dxa"/>
          </w:tcPr>
          <w:p w14:paraId="735ABDCB" w14:textId="77777777" w:rsidR="002C33DC" w:rsidRDefault="002C33DC" w:rsidP="009C4967">
            <w:pPr>
              <w:pStyle w:val="Tabletext"/>
              <w:spacing w:before="0" w:after="0"/>
            </w:pPr>
          </w:p>
        </w:tc>
      </w:tr>
      <w:tr w:rsidR="00270002" w14:paraId="56FE0BC2" w14:textId="77777777" w:rsidTr="00AC2BD2">
        <w:tc>
          <w:tcPr>
            <w:tcW w:w="1947" w:type="dxa"/>
            <w:vMerge w:val="restart"/>
          </w:tcPr>
          <w:p w14:paraId="7BB241DA" w14:textId="77777777" w:rsidR="00270002" w:rsidRPr="00E424D9" w:rsidRDefault="00270002" w:rsidP="00270002">
            <w:pPr>
              <w:pStyle w:val="Tabletextbold"/>
              <w:spacing w:before="0" w:after="0"/>
            </w:pPr>
            <w:r>
              <w:t xml:space="preserve">Direction 2.4.6.4 </w:t>
            </w:r>
            <w:r w:rsidRPr="00732F11">
              <w:rPr>
                <w:b w:val="0"/>
              </w:rPr>
              <w:t>Employment arrangements of departmental CFOs</w:t>
            </w:r>
          </w:p>
        </w:tc>
        <w:tc>
          <w:tcPr>
            <w:tcW w:w="8033" w:type="dxa"/>
          </w:tcPr>
          <w:p w14:paraId="00953106" w14:textId="168A9EBB" w:rsidR="00270002" w:rsidRPr="00E424D9" w:rsidRDefault="00270002" w:rsidP="00270002">
            <w:pPr>
              <w:pStyle w:val="Tabletext"/>
            </w:pPr>
            <w:r w:rsidRPr="004B2308">
              <w:t xml:space="preserve">Without limiting the exercise of his or her employment powers under the </w:t>
            </w:r>
            <w:r w:rsidRPr="004B2308">
              <w:rPr>
                <w:i/>
              </w:rPr>
              <w:t>Public Administration Act 2004</w:t>
            </w:r>
            <w:r w:rsidRPr="004B2308">
              <w:t>, the Secretary of DTF must:</w:t>
            </w:r>
          </w:p>
        </w:tc>
        <w:tc>
          <w:tcPr>
            <w:tcW w:w="992" w:type="dxa"/>
          </w:tcPr>
          <w:p w14:paraId="76866B26" w14:textId="77777777" w:rsidR="00270002" w:rsidRDefault="00270002" w:rsidP="00270002">
            <w:pPr>
              <w:pStyle w:val="Tabletext"/>
              <w:spacing w:before="0" w:after="0"/>
              <w:jc w:val="center"/>
            </w:pPr>
          </w:p>
        </w:tc>
        <w:tc>
          <w:tcPr>
            <w:tcW w:w="3260" w:type="dxa"/>
          </w:tcPr>
          <w:p w14:paraId="1DC984F2" w14:textId="77777777" w:rsidR="00270002" w:rsidRDefault="00270002" w:rsidP="00270002">
            <w:pPr>
              <w:pStyle w:val="Tabletext"/>
              <w:spacing w:before="0" w:after="0"/>
            </w:pPr>
          </w:p>
        </w:tc>
      </w:tr>
      <w:tr w:rsidR="00270002" w14:paraId="5C1BA20E" w14:textId="77777777" w:rsidTr="00AC2BD2">
        <w:tc>
          <w:tcPr>
            <w:tcW w:w="1947" w:type="dxa"/>
            <w:vMerge/>
          </w:tcPr>
          <w:p w14:paraId="6B15F521" w14:textId="77777777" w:rsidR="00270002" w:rsidRPr="00E424D9" w:rsidRDefault="00270002" w:rsidP="00270002">
            <w:pPr>
              <w:pStyle w:val="Tabletextbold"/>
              <w:spacing w:before="0" w:after="0"/>
            </w:pPr>
          </w:p>
        </w:tc>
        <w:tc>
          <w:tcPr>
            <w:tcW w:w="8033" w:type="dxa"/>
          </w:tcPr>
          <w:p w14:paraId="4469E328" w14:textId="70020F01" w:rsidR="00270002" w:rsidRPr="00C92EFD" w:rsidRDefault="00270002" w:rsidP="00270002">
            <w:pPr>
              <w:pStyle w:val="Listnum"/>
              <w:numPr>
                <w:ilvl w:val="0"/>
                <w:numId w:val="101"/>
              </w:numPr>
              <w:spacing w:before="0" w:after="0"/>
            </w:pPr>
            <w:bookmarkStart w:id="11" w:name="Direction_2_4_6_4a"/>
            <w:r w:rsidRPr="004B2308">
              <w:t>ensure that the position description, employment contract and performance plan of the relevant Department’s CFO include accountability to comply with Directions 2.4.6.1 and 2.4.6.2</w:t>
            </w:r>
            <w:bookmarkEnd w:id="11"/>
            <w:r w:rsidRPr="004B2308">
              <w:t>; and</w:t>
            </w:r>
          </w:p>
        </w:tc>
        <w:tc>
          <w:tcPr>
            <w:tcW w:w="992" w:type="dxa"/>
          </w:tcPr>
          <w:p w14:paraId="2D3C4C3A" w14:textId="77777777" w:rsidR="00270002" w:rsidRDefault="00610D23" w:rsidP="00270002">
            <w:pPr>
              <w:pStyle w:val="Tabletext"/>
              <w:spacing w:before="0" w:after="0"/>
              <w:jc w:val="center"/>
            </w:pPr>
            <w:sdt>
              <w:sdtPr>
                <w:rPr>
                  <w:sz w:val="20"/>
                </w:rPr>
                <w:id w:val="1684852366"/>
                <w14:checkbox>
                  <w14:checked w14:val="0"/>
                  <w14:checkedState w14:val="00FC" w14:font="Wingdings"/>
                  <w14:uncheckedState w14:val="2610" w14:font="MS Gothic"/>
                </w14:checkbox>
              </w:sdtPr>
              <w:sdtEndPr/>
              <w:sdtContent>
                <w:r w:rsidR="00270002">
                  <w:rPr>
                    <w:rFonts w:ascii="MS Gothic" w:eastAsia="MS Gothic" w:hAnsi="MS Gothic" w:hint="eastAsia"/>
                    <w:sz w:val="20"/>
                  </w:rPr>
                  <w:t>☐</w:t>
                </w:r>
              </w:sdtContent>
            </w:sdt>
          </w:p>
        </w:tc>
        <w:tc>
          <w:tcPr>
            <w:tcW w:w="3260" w:type="dxa"/>
          </w:tcPr>
          <w:p w14:paraId="7D45069D" w14:textId="77777777" w:rsidR="00270002" w:rsidRDefault="00270002" w:rsidP="00270002">
            <w:pPr>
              <w:pStyle w:val="Tabletext"/>
              <w:spacing w:before="0" w:after="0"/>
            </w:pPr>
          </w:p>
        </w:tc>
      </w:tr>
      <w:tr w:rsidR="00270002" w14:paraId="48EF79CC" w14:textId="77777777" w:rsidTr="00AC2BD2">
        <w:tc>
          <w:tcPr>
            <w:tcW w:w="1947" w:type="dxa"/>
            <w:vMerge/>
          </w:tcPr>
          <w:p w14:paraId="2B24D804" w14:textId="77777777" w:rsidR="00270002" w:rsidRPr="00E424D9" w:rsidRDefault="00270002" w:rsidP="00270002">
            <w:pPr>
              <w:pStyle w:val="Tabletextbold"/>
              <w:spacing w:before="0" w:after="0"/>
            </w:pPr>
          </w:p>
        </w:tc>
        <w:tc>
          <w:tcPr>
            <w:tcW w:w="8033" w:type="dxa"/>
          </w:tcPr>
          <w:p w14:paraId="3F7FDEA1" w14:textId="07474392" w:rsidR="00270002" w:rsidRPr="00E424D9" w:rsidRDefault="00270002" w:rsidP="00270002">
            <w:pPr>
              <w:pStyle w:val="Listnum"/>
              <w:spacing w:before="0" w:after="0"/>
            </w:pPr>
            <w:bookmarkStart w:id="12" w:name="Direction_2_4_6_4b"/>
            <w:r w:rsidRPr="004B2308">
              <w:t>consult the Secretary of a relevant Department on the appointment, removal, remuneration level and performance assessment of that relevant Department’s CFO, including by ensuring that a representative of that relevant Department is included on any CFO recruitment panel</w:t>
            </w:r>
            <w:bookmarkEnd w:id="12"/>
            <w:r w:rsidRPr="004B2308">
              <w:t>.</w:t>
            </w:r>
          </w:p>
        </w:tc>
        <w:tc>
          <w:tcPr>
            <w:tcW w:w="992" w:type="dxa"/>
          </w:tcPr>
          <w:p w14:paraId="278CA3C7" w14:textId="77777777" w:rsidR="00270002" w:rsidRDefault="00610D23" w:rsidP="00270002">
            <w:pPr>
              <w:pStyle w:val="Tabletext"/>
              <w:spacing w:before="0" w:after="0"/>
              <w:jc w:val="center"/>
            </w:pPr>
            <w:sdt>
              <w:sdtPr>
                <w:rPr>
                  <w:sz w:val="20"/>
                </w:rPr>
                <w:id w:val="2018188662"/>
                <w14:checkbox>
                  <w14:checked w14:val="0"/>
                  <w14:checkedState w14:val="00FC" w14:font="Wingdings"/>
                  <w14:uncheckedState w14:val="2610" w14:font="MS Gothic"/>
                </w14:checkbox>
              </w:sdtPr>
              <w:sdtEndPr/>
              <w:sdtContent>
                <w:r w:rsidR="00270002">
                  <w:rPr>
                    <w:rFonts w:ascii="MS Gothic" w:eastAsia="MS Gothic" w:hAnsi="MS Gothic" w:hint="eastAsia"/>
                    <w:sz w:val="20"/>
                  </w:rPr>
                  <w:t>☐</w:t>
                </w:r>
              </w:sdtContent>
            </w:sdt>
          </w:p>
        </w:tc>
        <w:tc>
          <w:tcPr>
            <w:tcW w:w="3260" w:type="dxa"/>
          </w:tcPr>
          <w:p w14:paraId="5973C23D" w14:textId="77777777" w:rsidR="00270002" w:rsidRDefault="00270002" w:rsidP="00270002">
            <w:pPr>
              <w:pStyle w:val="Tabletext"/>
              <w:spacing w:before="0" w:after="0"/>
            </w:pPr>
          </w:p>
        </w:tc>
      </w:tr>
      <w:tr w:rsidR="002C33DC" w14:paraId="18C452C3" w14:textId="77777777" w:rsidTr="00AC2BD2">
        <w:tc>
          <w:tcPr>
            <w:tcW w:w="1947" w:type="dxa"/>
          </w:tcPr>
          <w:p w14:paraId="26206692" w14:textId="77777777" w:rsidR="002C33DC" w:rsidRDefault="002C33DC" w:rsidP="009C4967">
            <w:pPr>
              <w:pStyle w:val="Tabletextbold"/>
              <w:spacing w:before="0" w:after="0"/>
            </w:pPr>
          </w:p>
        </w:tc>
        <w:tc>
          <w:tcPr>
            <w:tcW w:w="8033" w:type="dxa"/>
          </w:tcPr>
          <w:p w14:paraId="440BB240" w14:textId="77777777" w:rsidR="002C33DC" w:rsidRPr="002C33DC" w:rsidRDefault="002C33DC" w:rsidP="009C4967">
            <w:pPr>
              <w:pStyle w:val="Listnum"/>
              <w:numPr>
                <w:ilvl w:val="0"/>
                <w:numId w:val="0"/>
              </w:numPr>
              <w:spacing w:before="0" w:after="0"/>
              <w:ind w:left="357"/>
            </w:pPr>
          </w:p>
        </w:tc>
        <w:tc>
          <w:tcPr>
            <w:tcW w:w="992" w:type="dxa"/>
          </w:tcPr>
          <w:p w14:paraId="0FC21878" w14:textId="77777777" w:rsidR="002C33DC" w:rsidRDefault="002C33DC" w:rsidP="002C33DC">
            <w:pPr>
              <w:pStyle w:val="Tabletext"/>
              <w:spacing w:before="0" w:after="0"/>
              <w:jc w:val="center"/>
            </w:pPr>
          </w:p>
        </w:tc>
        <w:tc>
          <w:tcPr>
            <w:tcW w:w="3260" w:type="dxa"/>
          </w:tcPr>
          <w:p w14:paraId="2431778E" w14:textId="77777777" w:rsidR="002C33DC" w:rsidRDefault="002C33DC" w:rsidP="009C4967">
            <w:pPr>
              <w:pStyle w:val="Tabletext"/>
              <w:spacing w:before="0" w:after="0"/>
            </w:pPr>
          </w:p>
        </w:tc>
      </w:tr>
      <w:tr w:rsidR="00773692" w14:paraId="0293DAFD" w14:textId="77777777" w:rsidTr="00AC2BD2">
        <w:tc>
          <w:tcPr>
            <w:tcW w:w="1947" w:type="dxa"/>
          </w:tcPr>
          <w:p w14:paraId="3EA7C3F4" w14:textId="77777777" w:rsidR="00773692" w:rsidRPr="00E424D9" w:rsidRDefault="00732F11" w:rsidP="009C4967">
            <w:pPr>
              <w:pStyle w:val="Tabletextbold"/>
              <w:spacing w:before="0" w:after="0"/>
            </w:pPr>
            <w:r>
              <w:lastRenderedPageBreak/>
              <w:t xml:space="preserve">Direction </w:t>
            </w:r>
            <w:r w:rsidR="002C33DC">
              <w:t xml:space="preserve">2.4.6.5 </w:t>
            </w:r>
            <w:r w:rsidR="002C33DC" w:rsidRPr="00732F11">
              <w:rPr>
                <w:b w:val="0"/>
              </w:rPr>
              <w:t>Compliance and reporting</w:t>
            </w:r>
          </w:p>
        </w:tc>
        <w:tc>
          <w:tcPr>
            <w:tcW w:w="8033" w:type="dxa"/>
          </w:tcPr>
          <w:p w14:paraId="45153B8F" w14:textId="77777777" w:rsidR="00773692" w:rsidRPr="00E424D9" w:rsidRDefault="002C33DC" w:rsidP="00341A82">
            <w:pPr>
              <w:pStyle w:val="Tabletext"/>
            </w:pPr>
            <w:r w:rsidRPr="002C33DC">
              <w:t>Direction 2.4.6 is subject to the compliance and reporting requirements set out in the Standing Directions and the Instructions supporting the Standing Directions, including public attestation to compliance.</w:t>
            </w:r>
          </w:p>
        </w:tc>
        <w:tc>
          <w:tcPr>
            <w:tcW w:w="992" w:type="dxa"/>
          </w:tcPr>
          <w:p w14:paraId="5A9AC792" w14:textId="77777777" w:rsidR="00773692" w:rsidRDefault="00610D23" w:rsidP="002C33DC">
            <w:pPr>
              <w:pStyle w:val="Tabletext"/>
              <w:spacing w:before="0" w:after="0"/>
              <w:jc w:val="center"/>
            </w:pPr>
            <w:sdt>
              <w:sdtPr>
                <w:rPr>
                  <w:sz w:val="20"/>
                </w:rPr>
                <w:id w:val="-60015938"/>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7EE71815" w14:textId="77777777" w:rsidR="00773692" w:rsidRDefault="00773692" w:rsidP="009C4967">
            <w:pPr>
              <w:pStyle w:val="Tabletext"/>
              <w:spacing w:before="0" w:after="0"/>
            </w:pPr>
          </w:p>
        </w:tc>
      </w:tr>
      <w:tr w:rsidR="00773692" w14:paraId="27190E72" w14:textId="77777777" w:rsidTr="00AC2BD2">
        <w:tc>
          <w:tcPr>
            <w:tcW w:w="1947" w:type="dxa"/>
          </w:tcPr>
          <w:p w14:paraId="7D44CB09" w14:textId="77777777" w:rsidR="00773692" w:rsidRPr="00E424D9" w:rsidRDefault="00773692" w:rsidP="009C4967">
            <w:pPr>
              <w:pStyle w:val="Tabletextbold"/>
              <w:spacing w:before="0" w:after="0"/>
            </w:pPr>
          </w:p>
        </w:tc>
        <w:tc>
          <w:tcPr>
            <w:tcW w:w="8033" w:type="dxa"/>
          </w:tcPr>
          <w:p w14:paraId="532E2224" w14:textId="77777777" w:rsidR="00773692" w:rsidRPr="00E424D9" w:rsidRDefault="00773692" w:rsidP="009C4967">
            <w:pPr>
              <w:pStyle w:val="Listnum"/>
              <w:numPr>
                <w:ilvl w:val="0"/>
                <w:numId w:val="0"/>
              </w:numPr>
              <w:spacing w:before="0" w:after="0"/>
              <w:ind w:left="357"/>
            </w:pPr>
          </w:p>
        </w:tc>
        <w:tc>
          <w:tcPr>
            <w:tcW w:w="992" w:type="dxa"/>
          </w:tcPr>
          <w:p w14:paraId="2BE09206" w14:textId="77777777" w:rsidR="00773692" w:rsidRDefault="00773692" w:rsidP="002C33DC">
            <w:pPr>
              <w:pStyle w:val="Tabletext"/>
              <w:spacing w:before="0" w:after="0"/>
              <w:jc w:val="center"/>
            </w:pPr>
          </w:p>
        </w:tc>
        <w:tc>
          <w:tcPr>
            <w:tcW w:w="3260" w:type="dxa"/>
          </w:tcPr>
          <w:p w14:paraId="614ECCF0" w14:textId="77777777" w:rsidR="00773692" w:rsidRDefault="00773692" w:rsidP="009C4967">
            <w:pPr>
              <w:pStyle w:val="Tabletext"/>
              <w:spacing w:before="0" w:after="0"/>
            </w:pPr>
          </w:p>
        </w:tc>
      </w:tr>
      <w:tr w:rsidR="00505FDA" w:rsidRPr="00CA02F2" w14:paraId="094A4D9C" w14:textId="77777777" w:rsidTr="00AC2BD2">
        <w:tc>
          <w:tcPr>
            <w:tcW w:w="14232" w:type="dxa"/>
            <w:gridSpan w:val="4"/>
            <w:shd w:val="clear" w:color="auto" w:fill="C2E3FF" w:themeFill="accent4" w:themeFillTint="33"/>
          </w:tcPr>
          <w:p w14:paraId="074BFD8A" w14:textId="77777777" w:rsidR="00505FDA" w:rsidRPr="00CA02F2" w:rsidRDefault="00505FDA" w:rsidP="003769AF">
            <w:pPr>
              <w:pStyle w:val="Tabletextbold"/>
            </w:pPr>
            <w:r w:rsidRPr="00CA02F2">
              <w:t xml:space="preserve">2.5 Delegations of responsibilities under these Directions </w:t>
            </w:r>
          </w:p>
        </w:tc>
      </w:tr>
      <w:tr w:rsidR="00505FDA" w14:paraId="6BB47DFB" w14:textId="77777777" w:rsidTr="00AC2BD2">
        <w:tc>
          <w:tcPr>
            <w:tcW w:w="1947" w:type="dxa"/>
            <w:vMerge w:val="restart"/>
          </w:tcPr>
          <w:p w14:paraId="02900F2D" w14:textId="77777777" w:rsidR="00505FDA" w:rsidRDefault="00505FDA" w:rsidP="005265CA">
            <w:pPr>
              <w:pStyle w:val="Tabletextbold"/>
              <w:spacing w:before="0" w:after="0"/>
            </w:pPr>
            <w:r>
              <w:t>Direction 2.5</w:t>
            </w:r>
          </w:p>
          <w:p w14:paraId="6BA2D8FB" w14:textId="77777777" w:rsidR="00505FDA" w:rsidRPr="00330F82" w:rsidRDefault="00505FDA" w:rsidP="005265CA">
            <w:pPr>
              <w:pStyle w:val="Tabletext"/>
              <w:spacing w:before="0" w:after="0"/>
            </w:pPr>
            <w:r w:rsidRPr="00330F82">
              <w:t>Delegations of responsibility under these Directions</w:t>
            </w:r>
          </w:p>
        </w:tc>
        <w:tc>
          <w:tcPr>
            <w:tcW w:w="8033" w:type="dxa"/>
          </w:tcPr>
          <w:p w14:paraId="616B18C2" w14:textId="77777777" w:rsidR="00505FDA" w:rsidRPr="00A670DC" w:rsidRDefault="00505FDA" w:rsidP="00B70616">
            <w:pPr>
              <w:pStyle w:val="Listnum"/>
              <w:numPr>
                <w:ilvl w:val="0"/>
                <w:numId w:val="4"/>
              </w:numPr>
              <w:spacing w:before="60" w:after="0"/>
              <w:ind w:left="357" w:hanging="357"/>
            </w:pPr>
            <w:r w:rsidRPr="006F537C">
              <w:t xml:space="preserve">The Responsible Body, Accountable Officer and CFO may delegate, in writing, powers and responsibilities under these Directions and the Instructions, other than this power of delegation and the requirements under Directions 5.1.4, 5.2.2 and 5.2.3. </w:t>
            </w:r>
          </w:p>
        </w:tc>
        <w:tc>
          <w:tcPr>
            <w:tcW w:w="992" w:type="dxa"/>
          </w:tcPr>
          <w:p w14:paraId="64A1B9E5" w14:textId="77777777" w:rsidR="00505FDA" w:rsidRDefault="00610D23" w:rsidP="00F17D31">
            <w:pPr>
              <w:pStyle w:val="Tabletext"/>
              <w:spacing w:before="0" w:after="0"/>
              <w:jc w:val="center"/>
            </w:pPr>
            <w:sdt>
              <w:sdtPr>
                <w:rPr>
                  <w:sz w:val="20"/>
                </w:rPr>
                <w:id w:val="369196743"/>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2B6563DA" w14:textId="77777777" w:rsidR="00505FDA" w:rsidRDefault="00505FDA" w:rsidP="005265CA">
            <w:pPr>
              <w:pStyle w:val="Tabletext"/>
              <w:spacing w:before="0" w:after="0"/>
            </w:pPr>
          </w:p>
        </w:tc>
      </w:tr>
      <w:tr w:rsidR="00505FDA" w14:paraId="100A30FB" w14:textId="77777777" w:rsidTr="00AC2BD2">
        <w:tc>
          <w:tcPr>
            <w:tcW w:w="1947" w:type="dxa"/>
            <w:vMerge/>
          </w:tcPr>
          <w:p w14:paraId="0651F395" w14:textId="77777777" w:rsidR="00505FDA" w:rsidRDefault="00505FDA" w:rsidP="005265CA">
            <w:pPr>
              <w:pStyle w:val="Tabletextbold"/>
              <w:spacing w:before="0" w:after="0"/>
            </w:pPr>
          </w:p>
        </w:tc>
        <w:tc>
          <w:tcPr>
            <w:tcW w:w="8033" w:type="dxa"/>
          </w:tcPr>
          <w:p w14:paraId="10FA561A" w14:textId="77777777" w:rsidR="00505FDA" w:rsidRPr="006F537C" w:rsidRDefault="00505FDA" w:rsidP="00D13C65">
            <w:pPr>
              <w:pStyle w:val="Listnum"/>
              <w:spacing w:before="0" w:after="0"/>
            </w:pPr>
            <w:r>
              <w:t xml:space="preserve">A Responsible Body, Accountable Officer or CFO that delegates a power or responsibility under Direction 2.5(a) must: </w:t>
            </w:r>
          </w:p>
        </w:tc>
        <w:tc>
          <w:tcPr>
            <w:tcW w:w="992" w:type="dxa"/>
          </w:tcPr>
          <w:p w14:paraId="6EC5D50C" w14:textId="77777777" w:rsidR="00505FDA" w:rsidRDefault="00505FDA" w:rsidP="00F17D31">
            <w:pPr>
              <w:pStyle w:val="Tabletext"/>
              <w:spacing w:before="0" w:after="0"/>
              <w:jc w:val="center"/>
            </w:pPr>
          </w:p>
        </w:tc>
        <w:tc>
          <w:tcPr>
            <w:tcW w:w="3260" w:type="dxa"/>
          </w:tcPr>
          <w:p w14:paraId="368B10A4" w14:textId="77777777" w:rsidR="00505FDA" w:rsidRDefault="00505FDA" w:rsidP="005265CA">
            <w:pPr>
              <w:pStyle w:val="Tabletext"/>
              <w:spacing w:before="0" w:after="0"/>
            </w:pPr>
          </w:p>
        </w:tc>
      </w:tr>
      <w:tr w:rsidR="00505FDA" w14:paraId="21A26C7D" w14:textId="77777777" w:rsidTr="00AC2BD2">
        <w:tc>
          <w:tcPr>
            <w:tcW w:w="1947" w:type="dxa"/>
          </w:tcPr>
          <w:p w14:paraId="7205D902" w14:textId="77777777" w:rsidR="00505FDA" w:rsidRDefault="00505FDA" w:rsidP="005265CA">
            <w:pPr>
              <w:pStyle w:val="Tabletextbold"/>
              <w:spacing w:before="0" w:after="0"/>
            </w:pPr>
          </w:p>
        </w:tc>
        <w:tc>
          <w:tcPr>
            <w:tcW w:w="8033" w:type="dxa"/>
          </w:tcPr>
          <w:p w14:paraId="65631B09" w14:textId="77777777" w:rsidR="00505FDA" w:rsidRDefault="00505FDA" w:rsidP="001124E5">
            <w:pPr>
              <w:pStyle w:val="Tablebullet"/>
              <w:numPr>
                <w:ilvl w:val="0"/>
                <w:numId w:val="69"/>
              </w:numPr>
              <w:spacing w:before="0" w:after="0"/>
              <w:ind w:left="747" w:hanging="284"/>
            </w:pPr>
            <w:r w:rsidRPr="00D13C65">
              <w:t>retain accou</w:t>
            </w:r>
            <w:r>
              <w:t xml:space="preserve">ntability for the requirement; </w:t>
            </w:r>
          </w:p>
        </w:tc>
        <w:tc>
          <w:tcPr>
            <w:tcW w:w="992" w:type="dxa"/>
          </w:tcPr>
          <w:p w14:paraId="2611051C" w14:textId="77777777" w:rsidR="00505FDA" w:rsidRDefault="00610D23" w:rsidP="00D13C65">
            <w:pPr>
              <w:pStyle w:val="Tabletext"/>
              <w:spacing w:before="0" w:after="0"/>
              <w:jc w:val="center"/>
            </w:pPr>
            <w:sdt>
              <w:sdtPr>
                <w:rPr>
                  <w:sz w:val="20"/>
                </w:rPr>
                <w:id w:val="1283226054"/>
                <w14:checkbox>
                  <w14:checked w14:val="0"/>
                  <w14:checkedState w14:val="00FC" w14:font="Wingdings"/>
                  <w14:uncheckedState w14:val="2610" w14:font="MS Gothic"/>
                </w14:checkbox>
              </w:sdtPr>
              <w:sdtEndPr/>
              <w:sdtContent>
                <w:r w:rsidR="007E5C80">
                  <w:rPr>
                    <w:rFonts w:ascii="MS Gothic" w:eastAsia="MS Gothic" w:hAnsi="MS Gothic" w:hint="eastAsia"/>
                    <w:sz w:val="20"/>
                  </w:rPr>
                  <w:t>☐</w:t>
                </w:r>
              </w:sdtContent>
            </w:sdt>
          </w:p>
        </w:tc>
        <w:tc>
          <w:tcPr>
            <w:tcW w:w="3260" w:type="dxa"/>
          </w:tcPr>
          <w:p w14:paraId="75FDB8AB" w14:textId="77777777" w:rsidR="00505FDA" w:rsidRDefault="00505FDA" w:rsidP="005265CA">
            <w:pPr>
              <w:pStyle w:val="Tabletext"/>
              <w:spacing w:before="0" w:after="0"/>
            </w:pPr>
          </w:p>
        </w:tc>
      </w:tr>
      <w:tr w:rsidR="00505FDA" w14:paraId="040FDA00" w14:textId="77777777" w:rsidTr="00AC2BD2">
        <w:tc>
          <w:tcPr>
            <w:tcW w:w="1947" w:type="dxa"/>
          </w:tcPr>
          <w:p w14:paraId="6F28AE54" w14:textId="77777777" w:rsidR="00505FDA" w:rsidRDefault="00505FDA" w:rsidP="005265CA">
            <w:pPr>
              <w:pStyle w:val="Tabletextbold"/>
              <w:spacing w:before="0" w:after="0"/>
            </w:pPr>
          </w:p>
        </w:tc>
        <w:tc>
          <w:tcPr>
            <w:tcW w:w="8033" w:type="dxa"/>
          </w:tcPr>
          <w:p w14:paraId="06B4D231" w14:textId="77777777" w:rsidR="00505FDA" w:rsidRDefault="00505FDA" w:rsidP="001124E5">
            <w:pPr>
              <w:pStyle w:val="Tablebullet"/>
              <w:numPr>
                <w:ilvl w:val="0"/>
                <w:numId w:val="69"/>
              </w:numPr>
              <w:spacing w:before="0" w:after="0"/>
              <w:ind w:left="747" w:hanging="284"/>
            </w:pPr>
            <w:r w:rsidRPr="00D13C65">
              <w:t>oversee the relevant actions of their delegates;</w:t>
            </w:r>
          </w:p>
        </w:tc>
        <w:tc>
          <w:tcPr>
            <w:tcW w:w="992" w:type="dxa"/>
          </w:tcPr>
          <w:p w14:paraId="61F05713" w14:textId="77777777" w:rsidR="00505FDA" w:rsidRDefault="00610D23" w:rsidP="00D13C65">
            <w:pPr>
              <w:pStyle w:val="Tabletext"/>
              <w:spacing w:before="0" w:after="0"/>
              <w:jc w:val="center"/>
            </w:pPr>
            <w:sdt>
              <w:sdtPr>
                <w:rPr>
                  <w:sz w:val="20"/>
                </w:rPr>
                <w:id w:val="-567696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C49535C" w14:textId="77777777" w:rsidR="00505FDA" w:rsidRDefault="00505FDA" w:rsidP="005265CA">
            <w:pPr>
              <w:pStyle w:val="Tabletext"/>
              <w:spacing w:before="0" w:after="0"/>
            </w:pPr>
          </w:p>
        </w:tc>
      </w:tr>
      <w:tr w:rsidR="00505FDA" w14:paraId="0736B547" w14:textId="77777777" w:rsidTr="00AC2BD2">
        <w:tc>
          <w:tcPr>
            <w:tcW w:w="1947" w:type="dxa"/>
          </w:tcPr>
          <w:p w14:paraId="6F2AE2DA" w14:textId="77777777" w:rsidR="00505FDA" w:rsidRDefault="00505FDA" w:rsidP="005265CA">
            <w:pPr>
              <w:pStyle w:val="Tabletextbold"/>
              <w:spacing w:before="0" w:after="0"/>
            </w:pPr>
          </w:p>
        </w:tc>
        <w:tc>
          <w:tcPr>
            <w:tcW w:w="8033" w:type="dxa"/>
          </w:tcPr>
          <w:p w14:paraId="5B4DAF84" w14:textId="77777777" w:rsidR="00505FDA" w:rsidRDefault="00505FDA" w:rsidP="001124E5">
            <w:pPr>
              <w:pStyle w:val="Tablebullet"/>
              <w:numPr>
                <w:ilvl w:val="0"/>
                <w:numId w:val="69"/>
              </w:numPr>
              <w:spacing w:before="0" w:after="0"/>
              <w:ind w:left="747" w:hanging="284"/>
            </w:pPr>
            <w:r w:rsidRPr="00D13C65">
              <w:t>ensure that the delegation is appropriate for the efficient and effective conduct of the business of</w:t>
            </w:r>
            <w:r>
              <w:t xml:space="preserve"> the Agency; </w:t>
            </w:r>
          </w:p>
        </w:tc>
        <w:tc>
          <w:tcPr>
            <w:tcW w:w="992" w:type="dxa"/>
          </w:tcPr>
          <w:p w14:paraId="4E535190" w14:textId="77777777" w:rsidR="00505FDA" w:rsidRDefault="00610D23" w:rsidP="00D13C65">
            <w:pPr>
              <w:pStyle w:val="Tabletext"/>
              <w:spacing w:before="0" w:after="0"/>
              <w:jc w:val="center"/>
            </w:pPr>
            <w:sdt>
              <w:sdtPr>
                <w:rPr>
                  <w:sz w:val="20"/>
                </w:rPr>
                <w:id w:val="-38502012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6D6CEFC1" w14:textId="77777777" w:rsidR="00505FDA" w:rsidRDefault="00505FDA" w:rsidP="005265CA">
            <w:pPr>
              <w:pStyle w:val="Tabletext"/>
              <w:spacing w:before="0" w:after="0"/>
            </w:pPr>
          </w:p>
        </w:tc>
      </w:tr>
      <w:tr w:rsidR="00505FDA" w14:paraId="7AB2610C" w14:textId="77777777" w:rsidTr="00AC2BD2">
        <w:tc>
          <w:tcPr>
            <w:tcW w:w="1947" w:type="dxa"/>
          </w:tcPr>
          <w:p w14:paraId="58D52980" w14:textId="77777777" w:rsidR="00505FDA" w:rsidRDefault="00505FDA" w:rsidP="005265CA">
            <w:pPr>
              <w:pStyle w:val="Tabletextbold"/>
              <w:spacing w:before="0" w:after="0"/>
            </w:pPr>
          </w:p>
        </w:tc>
        <w:tc>
          <w:tcPr>
            <w:tcW w:w="8033" w:type="dxa"/>
          </w:tcPr>
          <w:p w14:paraId="04A602FF" w14:textId="77777777" w:rsidR="00505FDA" w:rsidRDefault="00505FDA" w:rsidP="001124E5">
            <w:pPr>
              <w:pStyle w:val="Tablebullet"/>
              <w:numPr>
                <w:ilvl w:val="0"/>
                <w:numId w:val="69"/>
              </w:numPr>
              <w:spacing w:before="0" w:after="0"/>
              <w:ind w:left="747" w:hanging="284"/>
            </w:pPr>
            <w:r>
              <w:t xml:space="preserve">ensure that the delegation is assigned to a position and that position is appropriate in relation to the powers and responsibilities being delegated; </w:t>
            </w:r>
          </w:p>
        </w:tc>
        <w:tc>
          <w:tcPr>
            <w:tcW w:w="992" w:type="dxa"/>
          </w:tcPr>
          <w:p w14:paraId="6FCDAEE6" w14:textId="77777777" w:rsidR="00505FDA" w:rsidRDefault="00610D23" w:rsidP="00D13C65">
            <w:pPr>
              <w:pStyle w:val="Tabletext"/>
              <w:spacing w:before="0" w:after="0"/>
              <w:jc w:val="center"/>
            </w:pPr>
            <w:sdt>
              <w:sdtPr>
                <w:rPr>
                  <w:sz w:val="20"/>
                </w:rPr>
                <w:id w:val="1375651006"/>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0BBAB96" w14:textId="77777777" w:rsidR="00505FDA" w:rsidRDefault="00505FDA" w:rsidP="005265CA">
            <w:pPr>
              <w:pStyle w:val="Tabletext"/>
              <w:spacing w:before="0" w:after="0"/>
            </w:pPr>
          </w:p>
        </w:tc>
      </w:tr>
      <w:tr w:rsidR="00505FDA" w14:paraId="7F2A01ED" w14:textId="77777777" w:rsidTr="00AC2BD2">
        <w:tc>
          <w:tcPr>
            <w:tcW w:w="1947" w:type="dxa"/>
          </w:tcPr>
          <w:p w14:paraId="2841F51C" w14:textId="77777777" w:rsidR="00505FDA" w:rsidRDefault="00505FDA" w:rsidP="005265CA">
            <w:pPr>
              <w:pStyle w:val="Tabletextbold"/>
              <w:spacing w:before="0" w:after="0"/>
            </w:pPr>
          </w:p>
        </w:tc>
        <w:tc>
          <w:tcPr>
            <w:tcW w:w="8033" w:type="dxa"/>
          </w:tcPr>
          <w:p w14:paraId="0564EE72" w14:textId="77777777" w:rsidR="00505FDA" w:rsidRDefault="00505FDA" w:rsidP="001124E5">
            <w:pPr>
              <w:pStyle w:val="Tablebullet"/>
              <w:numPr>
                <w:ilvl w:val="0"/>
                <w:numId w:val="69"/>
              </w:numPr>
              <w:spacing w:before="0" w:after="0"/>
              <w:ind w:left="747" w:hanging="284"/>
            </w:pPr>
            <w:r>
              <w:t>keep a record of all delegations made under this Direction; and</w:t>
            </w:r>
          </w:p>
        </w:tc>
        <w:tc>
          <w:tcPr>
            <w:tcW w:w="992" w:type="dxa"/>
          </w:tcPr>
          <w:p w14:paraId="0C1C3288" w14:textId="77777777" w:rsidR="00505FDA" w:rsidRDefault="00610D23" w:rsidP="00D13C65">
            <w:pPr>
              <w:pStyle w:val="Tabletext"/>
              <w:spacing w:before="0" w:after="0"/>
              <w:jc w:val="center"/>
            </w:pPr>
            <w:sdt>
              <w:sdtPr>
                <w:rPr>
                  <w:sz w:val="20"/>
                </w:rPr>
                <w:id w:val="-9517160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30CB37D7" w14:textId="77777777" w:rsidR="00505FDA" w:rsidRDefault="00505FDA" w:rsidP="005265CA">
            <w:pPr>
              <w:pStyle w:val="Tabletext"/>
              <w:spacing w:before="0" w:after="0"/>
            </w:pPr>
          </w:p>
        </w:tc>
      </w:tr>
      <w:tr w:rsidR="00505FDA" w14:paraId="27DB8E00" w14:textId="77777777" w:rsidTr="00AC2BD2">
        <w:tc>
          <w:tcPr>
            <w:tcW w:w="1947" w:type="dxa"/>
          </w:tcPr>
          <w:p w14:paraId="0998E49A" w14:textId="77777777" w:rsidR="00505FDA" w:rsidRDefault="00505FDA" w:rsidP="005265CA">
            <w:pPr>
              <w:pStyle w:val="Tabletextbold"/>
              <w:spacing w:before="0" w:after="0"/>
            </w:pPr>
          </w:p>
        </w:tc>
        <w:tc>
          <w:tcPr>
            <w:tcW w:w="8033" w:type="dxa"/>
          </w:tcPr>
          <w:p w14:paraId="49869307" w14:textId="77777777" w:rsidR="00505FDA" w:rsidRDefault="00505FDA" w:rsidP="001124E5">
            <w:pPr>
              <w:pStyle w:val="Tablebullet"/>
              <w:numPr>
                <w:ilvl w:val="0"/>
                <w:numId w:val="69"/>
              </w:numPr>
              <w:spacing w:before="0" w:after="0"/>
              <w:ind w:left="747" w:hanging="284"/>
            </w:pPr>
            <w:r>
              <w:t>ensure that delegations are kept current and appropriate and regularly reviewed and updated as required.</w:t>
            </w:r>
          </w:p>
        </w:tc>
        <w:tc>
          <w:tcPr>
            <w:tcW w:w="992" w:type="dxa"/>
          </w:tcPr>
          <w:p w14:paraId="4AC35E64" w14:textId="77777777" w:rsidR="00505FDA" w:rsidRDefault="00610D23" w:rsidP="00D13C65">
            <w:pPr>
              <w:pStyle w:val="Tabletext"/>
              <w:spacing w:before="0" w:after="0"/>
              <w:jc w:val="center"/>
            </w:pPr>
            <w:sdt>
              <w:sdtPr>
                <w:rPr>
                  <w:sz w:val="20"/>
                </w:rPr>
                <w:id w:val="764740280"/>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408FCEB" w14:textId="77777777" w:rsidR="00505FDA" w:rsidRDefault="00505FDA" w:rsidP="005265CA">
            <w:pPr>
              <w:pStyle w:val="Tabletext"/>
              <w:spacing w:before="0" w:after="0"/>
            </w:pPr>
          </w:p>
        </w:tc>
      </w:tr>
      <w:tr w:rsidR="00505FDA" w14:paraId="32BD19FE" w14:textId="77777777" w:rsidTr="00AC2BD2">
        <w:tc>
          <w:tcPr>
            <w:tcW w:w="1947" w:type="dxa"/>
          </w:tcPr>
          <w:p w14:paraId="2CE36C8B" w14:textId="77777777" w:rsidR="00505FDA" w:rsidRDefault="00505FDA" w:rsidP="005265CA">
            <w:pPr>
              <w:pStyle w:val="Tabletextbold"/>
              <w:spacing w:before="0" w:after="0"/>
            </w:pPr>
          </w:p>
        </w:tc>
        <w:tc>
          <w:tcPr>
            <w:tcW w:w="8033" w:type="dxa"/>
          </w:tcPr>
          <w:p w14:paraId="2BC7E278" w14:textId="77777777" w:rsidR="00505FDA" w:rsidRPr="006F537C" w:rsidRDefault="00505FDA" w:rsidP="00D13C65">
            <w:pPr>
              <w:pStyle w:val="Listnum"/>
              <w:spacing w:before="0" w:after="0"/>
            </w:pPr>
            <w:r>
              <w:t xml:space="preserve">Delegates must: </w:t>
            </w:r>
          </w:p>
        </w:tc>
        <w:tc>
          <w:tcPr>
            <w:tcW w:w="992" w:type="dxa"/>
          </w:tcPr>
          <w:p w14:paraId="2E47E47F" w14:textId="77777777" w:rsidR="00505FDA" w:rsidRDefault="00505FDA" w:rsidP="00F17D31">
            <w:pPr>
              <w:pStyle w:val="Tabletext"/>
              <w:spacing w:before="0" w:after="0"/>
              <w:jc w:val="center"/>
            </w:pPr>
          </w:p>
        </w:tc>
        <w:tc>
          <w:tcPr>
            <w:tcW w:w="3260" w:type="dxa"/>
          </w:tcPr>
          <w:p w14:paraId="171599E1" w14:textId="77777777" w:rsidR="00505FDA" w:rsidRDefault="00505FDA" w:rsidP="005265CA">
            <w:pPr>
              <w:pStyle w:val="Tabletext"/>
              <w:spacing w:before="0" w:after="0"/>
            </w:pPr>
          </w:p>
        </w:tc>
      </w:tr>
      <w:tr w:rsidR="00505FDA" w14:paraId="084973BE" w14:textId="77777777" w:rsidTr="00AC2BD2">
        <w:tc>
          <w:tcPr>
            <w:tcW w:w="1947" w:type="dxa"/>
          </w:tcPr>
          <w:p w14:paraId="1B9AE32B" w14:textId="77777777" w:rsidR="00505FDA" w:rsidRDefault="00505FDA" w:rsidP="005265CA">
            <w:pPr>
              <w:pStyle w:val="Tabletextbold"/>
              <w:spacing w:before="0" w:after="0"/>
            </w:pPr>
          </w:p>
        </w:tc>
        <w:tc>
          <w:tcPr>
            <w:tcW w:w="8033" w:type="dxa"/>
          </w:tcPr>
          <w:p w14:paraId="20099D73" w14:textId="77777777" w:rsidR="00505FDA" w:rsidRDefault="00505FDA" w:rsidP="001124E5">
            <w:pPr>
              <w:pStyle w:val="Tablebullet"/>
              <w:numPr>
                <w:ilvl w:val="0"/>
                <w:numId w:val="70"/>
              </w:numPr>
              <w:spacing w:before="0" w:after="0"/>
              <w:ind w:left="747" w:hanging="284"/>
            </w:pPr>
            <w:r>
              <w:t xml:space="preserve">be Agency employees; </w:t>
            </w:r>
          </w:p>
        </w:tc>
        <w:tc>
          <w:tcPr>
            <w:tcW w:w="992" w:type="dxa"/>
          </w:tcPr>
          <w:p w14:paraId="2BE9FA6D" w14:textId="77777777" w:rsidR="00505FDA" w:rsidRDefault="00610D23" w:rsidP="00D13C65">
            <w:pPr>
              <w:pStyle w:val="Tabletext"/>
              <w:spacing w:before="0" w:after="0"/>
              <w:jc w:val="center"/>
            </w:pPr>
            <w:sdt>
              <w:sdtPr>
                <w:rPr>
                  <w:sz w:val="20"/>
                </w:rPr>
                <w:id w:val="133307552"/>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A390389" w14:textId="77777777" w:rsidR="00505FDA" w:rsidRDefault="00505FDA" w:rsidP="005265CA">
            <w:pPr>
              <w:pStyle w:val="Tabletext"/>
              <w:spacing w:before="0" w:after="0"/>
            </w:pPr>
          </w:p>
        </w:tc>
      </w:tr>
      <w:tr w:rsidR="00505FDA" w14:paraId="32043082" w14:textId="77777777" w:rsidTr="00AC2BD2">
        <w:tc>
          <w:tcPr>
            <w:tcW w:w="1947" w:type="dxa"/>
          </w:tcPr>
          <w:p w14:paraId="04E9F2C1" w14:textId="77777777" w:rsidR="00505FDA" w:rsidRDefault="00505FDA" w:rsidP="005265CA">
            <w:pPr>
              <w:pStyle w:val="Tabletextbold"/>
              <w:spacing w:before="0" w:after="0"/>
            </w:pPr>
          </w:p>
        </w:tc>
        <w:tc>
          <w:tcPr>
            <w:tcW w:w="8033" w:type="dxa"/>
          </w:tcPr>
          <w:p w14:paraId="1E128878" w14:textId="77777777" w:rsidR="00505FDA" w:rsidRDefault="00505FDA" w:rsidP="001124E5">
            <w:pPr>
              <w:pStyle w:val="Tablebullet"/>
              <w:numPr>
                <w:ilvl w:val="0"/>
                <w:numId w:val="70"/>
              </w:numPr>
              <w:spacing w:before="0" w:after="0"/>
              <w:ind w:left="747" w:hanging="284"/>
            </w:pPr>
            <w:r>
              <w:t>use the delegation for the purpose intended; and</w:t>
            </w:r>
          </w:p>
        </w:tc>
        <w:tc>
          <w:tcPr>
            <w:tcW w:w="992" w:type="dxa"/>
          </w:tcPr>
          <w:p w14:paraId="480A1978" w14:textId="77777777" w:rsidR="00505FDA" w:rsidRDefault="00610D23" w:rsidP="00D13C65">
            <w:pPr>
              <w:pStyle w:val="Tabletext"/>
              <w:spacing w:before="0" w:after="0"/>
              <w:jc w:val="center"/>
            </w:pPr>
            <w:sdt>
              <w:sdtPr>
                <w:rPr>
                  <w:sz w:val="20"/>
                </w:rPr>
                <w:id w:val="-186944592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67FDB13" w14:textId="77777777" w:rsidR="00505FDA" w:rsidRDefault="00505FDA" w:rsidP="005265CA">
            <w:pPr>
              <w:pStyle w:val="Tabletext"/>
              <w:spacing w:before="0" w:after="0"/>
            </w:pPr>
          </w:p>
        </w:tc>
      </w:tr>
      <w:tr w:rsidR="00505FDA" w14:paraId="2CDDFD2A" w14:textId="77777777" w:rsidTr="00AC2BD2">
        <w:tc>
          <w:tcPr>
            <w:tcW w:w="1947" w:type="dxa"/>
          </w:tcPr>
          <w:p w14:paraId="65C5C570" w14:textId="77777777" w:rsidR="00505FDA" w:rsidRDefault="00505FDA" w:rsidP="005265CA">
            <w:pPr>
              <w:pStyle w:val="Tabletextbold"/>
              <w:spacing w:before="0" w:after="0"/>
            </w:pPr>
          </w:p>
        </w:tc>
        <w:tc>
          <w:tcPr>
            <w:tcW w:w="8033" w:type="dxa"/>
          </w:tcPr>
          <w:p w14:paraId="6F344E33" w14:textId="77777777" w:rsidR="00505FDA" w:rsidRDefault="00505FDA" w:rsidP="001124E5">
            <w:pPr>
              <w:pStyle w:val="Tablebullet"/>
              <w:numPr>
                <w:ilvl w:val="0"/>
                <w:numId w:val="70"/>
              </w:numPr>
              <w:spacing w:before="0" w:after="0"/>
              <w:ind w:left="747" w:hanging="284"/>
            </w:pPr>
            <w:r w:rsidRPr="00A670DC">
              <w:t>act within the limits of their delegation.</w:t>
            </w:r>
          </w:p>
        </w:tc>
        <w:tc>
          <w:tcPr>
            <w:tcW w:w="992" w:type="dxa"/>
          </w:tcPr>
          <w:p w14:paraId="44A8E5AD" w14:textId="77777777" w:rsidR="00505FDA" w:rsidRDefault="00610D23" w:rsidP="00D13C65">
            <w:pPr>
              <w:pStyle w:val="Tabletext"/>
              <w:spacing w:before="0" w:after="0"/>
              <w:jc w:val="center"/>
            </w:pPr>
            <w:sdt>
              <w:sdtPr>
                <w:rPr>
                  <w:sz w:val="20"/>
                </w:rPr>
                <w:id w:val="-388499842"/>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E7FEE19" w14:textId="77777777" w:rsidR="00505FDA" w:rsidRDefault="00505FDA" w:rsidP="005265CA">
            <w:pPr>
              <w:pStyle w:val="Tabletext"/>
              <w:spacing w:before="0" w:after="0"/>
            </w:pPr>
          </w:p>
        </w:tc>
      </w:tr>
    </w:tbl>
    <w:p w14:paraId="5B46040E" w14:textId="77777777" w:rsidR="006C4F47" w:rsidRDefault="006C4F47" w:rsidP="001124E5">
      <w:pPr>
        <w:pStyle w:val="Heading1numbered"/>
        <w:pageBreakBefore/>
        <w:numPr>
          <w:ilvl w:val="2"/>
          <w:numId w:val="79"/>
        </w:numPr>
      </w:pPr>
      <w:bookmarkStart w:id="13" w:name="_Toc533078118"/>
      <w:r w:rsidRPr="00542A33">
        <w:lastRenderedPageBreak/>
        <w:t>Governance</w:t>
      </w:r>
      <w:bookmarkEnd w:id="13"/>
    </w:p>
    <w:tbl>
      <w:tblPr>
        <w:tblStyle w:val="DTFtexttable"/>
        <w:tblW w:w="17459" w:type="dxa"/>
        <w:tblLook w:val="0620" w:firstRow="1" w:lastRow="0" w:firstColumn="0" w:lastColumn="0" w:noHBand="1" w:noVBand="1"/>
      </w:tblPr>
      <w:tblGrid>
        <w:gridCol w:w="2609"/>
        <w:gridCol w:w="7380"/>
        <w:gridCol w:w="1440"/>
        <w:gridCol w:w="3229"/>
        <w:gridCol w:w="1361"/>
        <w:gridCol w:w="1440"/>
      </w:tblGrid>
      <w:tr w:rsidR="00DA56D7" w:rsidRPr="009A03C2" w14:paraId="58086426" w14:textId="77777777" w:rsidTr="00AC2BD2">
        <w:trPr>
          <w:gridAfter w:val="2"/>
          <w:cnfStyle w:val="100000000000" w:firstRow="1" w:lastRow="0" w:firstColumn="0" w:lastColumn="0" w:oddVBand="0" w:evenVBand="0" w:oddHBand="0" w:evenHBand="0" w:firstRowFirstColumn="0" w:firstRowLastColumn="0" w:lastRowFirstColumn="0" w:lastRowLastColumn="0"/>
          <w:wAfter w:w="2801" w:type="dxa"/>
          <w:cantSplit/>
        </w:trPr>
        <w:tc>
          <w:tcPr>
            <w:tcW w:w="2609" w:type="dxa"/>
          </w:tcPr>
          <w:p w14:paraId="28167816" w14:textId="77777777" w:rsidR="00DA56D7" w:rsidRPr="002E14F2" w:rsidRDefault="006B635E" w:rsidP="00BA3BCB">
            <w:pPr>
              <w:pStyle w:val="Tableheader"/>
            </w:pPr>
            <w:r>
              <w:t>R</w:t>
            </w:r>
            <w:r w:rsidR="00DA56D7">
              <w:t>eference</w:t>
            </w:r>
          </w:p>
        </w:tc>
        <w:tc>
          <w:tcPr>
            <w:tcW w:w="7380" w:type="dxa"/>
          </w:tcPr>
          <w:p w14:paraId="0109A628" w14:textId="77777777" w:rsidR="00DA56D7" w:rsidRPr="002E14F2" w:rsidRDefault="00DA56D7" w:rsidP="00BA3BCB">
            <w:pPr>
              <w:pStyle w:val="Tableheader"/>
            </w:pPr>
            <w:r w:rsidRPr="002E14F2">
              <w:t>Requirement</w:t>
            </w:r>
          </w:p>
        </w:tc>
        <w:tc>
          <w:tcPr>
            <w:tcW w:w="1440" w:type="dxa"/>
          </w:tcPr>
          <w:p w14:paraId="6A380EEA" w14:textId="77777777" w:rsidR="00DA56D7" w:rsidRPr="002E14F2" w:rsidRDefault="00DA56D7" w:rsidP="00BA3BCB">
            <w:pPr>
              <w:pStyle w:val="Tableheader"/>
              <w:jc w:val="center"/>
            </w:pPr>
            <w:r w:rsidRPr="002E14F2">
              <w:sym w:font="Symbol" w:char="F0D6"/>
            </w:r>
            <w:r w:rsidRPr="002E14F2">
              <w:t xml:space="preserve"> / x</w:t>
            </w:r>
          </w:p>
        </w:tc>
        <w:tc>
          <w:tcPr>
            <w:tcW w:w="3229" w:type="dxa"/>
          </w:tcPr>
          <w:p w14:paraId="03A124AB" w14:textId="77777777" w:rsidR="00DA56D7" w:rsidRPr="002E14F2" w:rsidRDefault="006B635E" w:rsidP="00BA3BCB">
            <w:pPr>
              <w:pStyle w:val="Tableheader"/>
            </w:pPr>
            <w:r>
              <w:t>Agency notes/comments</w:t>
            </w:r>
            <w:r w:rsidR="00AC2BD2">
              <w:t xml:space="preserve"> or N/A</w:t>
            </w:r>
          </w:p>
        </w:tc>
      </w:tr>
      <w:tr w:rsidR="00DA56D7" w:rsidRPr="004749E2" w14:paraId="2069D209" w14:textId="77777777" w:rsidTr="00AC2BD2">
        <w:trPr>
          <w:gridAfter w:val="2"/>
          <w:wAfter w:w="2801" w:type="dxa"/>
        </w:trPr>
        <w:tc>
          <w:tcPr>
            <w:tcW w:w="14658" w:type="dxa"/>
            <w:gridSpan w:val="4"/>
            <w:shd w:val="clear" w:color="auto" w:fill="BAE3FF" w:themeFill="accent1" w:themeFillTint="33"/>
          </w:tcPr>
          <w:p w14:paraId="54F6F034" w14:textId="77777777" w:rsidR="00DA56D7" w:rsidRPr="004749E2" w:rsidRDefault="00CA02F2" w:rsidP="003769AF">
            <w:pPr>
              <w:pStyle w:val="Tabletextbold"/>
            </w:pPr>
            <w:r>
              <w:t xml:space="preserve">3.1 </w:t>
            </w:r>
            <w:r w:rsidRPr="00BA3BCB">
              <w:t>Effective</w:t>
            </w:r>
            <w:r>
              <w:t xml:space="preserve"> financial governance</w:t>
            </w:r>
          </w:p>
        </w:tc>
      </w:tr>
      <w:tr w:rsidR="00F17D31" w14:paraId="0D3CB8F3" w14:textId="77777777" w:rsidTr="00AC2BD2">
        <w:trPr>
          <w:gridAfter w:val="2"/>
          <w:wAfter w:w="2801" w:type="dxa"/>
        </w:trPr>
        <w:tc>
          <w:tcPr>
            <w:tcW w:w="2609" w:type="dxa"/>
            <w:vMerge w:val="restart"/>
          </w:tcPr>
          <w:p w14:paraId="16AB6044" w14:textId="77777777" w:rsidR="00F17D31" w:rsidRDefault="00F17D31" w:rsidP="003769AF">
            <w:pPr>
              <w:pStyle w:val="Tabletextbold"/>
            </w:pPr>
            <w:r>
              <w:t>Direction 3.1</w:t>
            </w:r>
          </w:p>
          <w:p w14:paraId="4798BEA2" w14:textId="77777777" w:rsidR="00F17D31" w:rsidRPr="00466A3A" w:rsidRDefault="00F17D31" w:rsidP="00927BEA">
            <w:pPr>
              <w:pStyle w:val="Tabletext"/>
              <w:rPr>
                <w:b/>
              </w:rPr>
            </w:pPr>
            <w:r>
              <w:t>Effective financial governance</w:t>
            </w:r>
          </w:p>
        </w:tc>
        <w:tc>
          <w:tcPr>
            <w:tcW w:w="7380" w:type="dxa"/>
          </w:tcPr>
          <w:p w14:paraId="49D633F4" w14:textId="77777777" w:rsidR="00F17D31" w:rsidRPr="002A1774" w:rsidRDefault="00F17D31" w:rsidP="00F17D31">
            <w:pPr>
              <w:pStyle w:val="Tabletext"/>
            </w:pPr>
            <w:r>
              <w:t>The Responsible Body must establish and maintain effective financial governance that includes:</w:t>
            </w:r>
          </w:p>
        </w:tc>
        <w:tc>
          <w:tcPr>
            <w:tcW w:w="1440" w:type="dxa"/>
          </w:tcPr>
          <w:p w14:paraId="3993EF15" w14:textId="77777777" w:rsidR="00F17D31" w:rsidRDefault="00F17D31" w:rsidP="00F17D31">
            <w:pPr>
              <w:pStyle w:val="Tabletext"/>
              <w:spacing w:before="0" w:after="0"/>
              <w:jc w:val="center"/>
            </w:pPr>
          </w:p>
        </w:tc>
        <w:tc>
          <w:tcPr>
            <w:tcW w:w="3229" w:type="dxa"/>
          </w:tcPr>
          <w:p w14:paraId="7B47D17E" w14:textId="77777777" w:rsidR="00F17D31" w:rsidRDefault="00F17D31" w:rsidP="003769AF">
            <w:pPr>
              <w:pStyle w:val="Tabletext"/>
            </w:pPr>
          </w:p>
        </w:tc>
      </w:tr>
      <w:tr w:rsidR="00F17D31" w14:paraId="4FC32B53" w14:textId="77777777" w:rsidTr="00AC2BD2">
        <w:trPr>
          <w:gridAfter w:val="2"/>
          <w:wAfter w:w="2801" w:type="dxa"/>
        </w:trPr>
        <w:tc>
          <w:tcPr>
            <w:tcW w:w="2609" w:type="dxa"/>
            <w:vMerge/>
          </w:tcPr>
          <w:p w14:paraId="6D900496" w14:textId="77777777" w:rsidR="00F17D31" w:rsidRDefault="00F17D31" w:rsidP="00F17D31">
            <w:pPr>
              <w:pStyle w:val="Tabletextbold"/>
              <w:spacing w:before="0" w:after="0"/>
            </w:pPr>
          </w:p>
        </w:tc>
        <w:tc>
          <w:tcPr>
            <w:tcW w:w="7380" w:type="dxa"/>
          </w:tcPr>
          <w:p w14:paraId="490CE52E" w14:textId="77777777" w:rsidR="00F17D31" w:rsidRDefault="00F17D31" w:rsidP="001124E5">
            <w:pPr>
              <w:pStyle w:val="Listnum"/>
              <w:numPr>
                <w:ilvl w:val="0"/>
                <w:numId w:val="25"/>
              </w:numPr>
              <w:spacing w:before="0" w:after="0"/>
            </w:pPr>
            <w:r w:rsidRPr="00F17D31">
              <w:t>an appropriate internal management structure and oversight arrangements for planning, managing and overseeing the financial operations, risks and opportunities of their Agency to achieve performance and compliance;</w:t>
            </w:r>
            <w:r>
              <w:t xml:space="preserve"> </w:t>
            </w:r>
          </w:p>
        </w:tc>
        <w:tc>
          <w:tcPr>
            <w:tcW w:w="1440" w:type="dxa"/>
          </w:tcPr>
          <w:p w14:paraId="0EC0E4C3" w14:textId="77777777" w:rsidR="00F17D31" w:rsidRDefault="00610D23" w:rsidP="00F17D31">
            <w:pPr>
              <w:pStyle w:val="Tabletext"/>
              <w:spacing w:before="0" w:after="0"/>
              <w:jc w:val="center"/>
            </w:pPr>
            <w:sdt>
              <w:sdtPr>
                <w:rPr>
                  <w:sz w:val="20"/>
                </w:rPr>
                <w:id w:val="-136960625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1914D885" w14:textId="77777777" w:rsidR="00F17D31" w:rsidRDefault="00F17D31" w:rsidP="00F17D31">
            <w:pPr>
              <w:pStyle w:val="Tabletext"/>
              <w:spacing w:before="0" w:after="0"/>
            </w:pPr>
          </w:p>
        </w:tc>
      </w:tr>
      <w:tr w:rsidR="00F17D31" w14:paraId="3C5F290D" w14:textId="77777777" w:rsidTr="00AC2BD2">
        <w:trPr>
          <w:gridAfter w:val="2"/>
          <w:wAfter w:w="2801" w:type="dxa"/>
        </w:trPr>
        <w:tc>
          <w:tcPr>
            <w:tcW w:w="2609" w:type="dxa"/>
          </w:tcPr>
          <w:p w14:paraId="0D61F429" w14:textId="77777777" w:rsidR="00F17D31" w:rsidRDefault="00F17D31" w:rsidP="00F17D31">
            <w:pPr>
              <w:pStyle w:val="Tabletextbold"/>
              <w:spacing w:before="0" w:after="0"/>
            </w:pPr>
          </w:p>
        </w:tc>
        <w:tc>
          <w:tcPr>
            <w:tcW w:w="7380" w:type="dxa"/>
          </w:tcPr>
          <w:p w14:paraId="01E076AE" w14:textId="77777777" w:rsidR="00F17D31" w:rsidRDefault="00F17D31" w:rsidP="00C20F67">
            <w:pPr>
              <w:pStyle w:val="Listnum"/>
              <w:spacing w:before="0" w:after="0"/>
            </w:pPr>
            <w:r>
              <w:t xml:space="preserve">appropriate levels of resourcing and capability (including succession planning) to deliver their Agency’s financial management, performance and sustainability obligations; </w:t>
            </w:r>
          </w:p>
        </w:tc>
        <w:tc>
          <w:tcPr>
            <w:tcW w:w="1440" w:type="dxa"/>
          </w:tcPr>
          <w:p w14:paraId="1B35A404" w14:textId="77777777" w:rsidR="00F17D31" w:rsidRDefault="00610D23" w:rsidP="00F17D31">
            <w:pPr>
              <w:pStyle w:val="Tabletext"/>
              <w:spacing w:before="0" w:after="0"/>
              <w:jc w:val="center"/>
            </w:pPr>
            <w:sdt>
              <w:sdtPr>
                <w:rPr>
                  <w:sz w:val="20"/>
                </w:rPr>
                <w:id w:val="-168820986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73E1E6C6" w14:textId="77777777" w:rsidR="00F17D31" w:rsidRDefault="00F17D31" w:rsidP="00F17D31">
            <w:pPr>
              <w:pStyle w:val="Tabletext"/>
              <w:spacing w:before="0" w:after="0"/>
            </w:pPr>
          </w:p>
        </w:tc>
      </w:tr>
      <w:tr w:rsidR="00F17D31" w14:paraId="60DEFF2E" w14:textId="77777777" w:rsidTr="00AC2BD2">
        <w:trPr>
          <w:gridAfter w:val="2"/>
          <w:wAfter w:w="2801" w:type="dxa"/>
        </w:trPr>
        <w:tc>
          <w:tcPr>
            <w:tcW w:w="2609" w:type="dxa"/>
          </w:tcPr>
          <w:p w14:paraId="29B69996" w14:textId="77777777" w:rsidR="00F17D31" w:rsidRDefault="00F17D31" w:rsidP="00F17D31">
            <w:pPr>
              <w:pStyle w:val="Tabletextbold"/>
              <w:spacing w:before="0" w:after="0"/>
            </w:pPr>
          </w:p>
        </w:tc>
        <w:tc>
          <w:tcPr>
            <w:tcW w:w="7380" w:type="dxa"/>
          </w:tcPr>
          <w:p w14:paraId="5D2EDC5E" w14:textId="77777777" w:rsidR="00F17D31" w:rsidRDefault="00F17D31" w:rsidP="00C20F67">
            <w:pPr>
              <w:pStyle w:val="Listnum"/>
              <w:spacing w:before="0" w:after="0"/>
            </w:pPr>
            <w:r w:rsidRPr="002A1774">
              <w:t>clear roles, responsibilities, accountabilities and delegations that are documented and communicated;</w:t>
            </w:r>
          </w:p>
        </w:tc>
        <w:tc>
          <w:tcPr>
            <w:tcW w:w="1440" w:type="dxa"/>
          </w:tcPr>
          <w:p w14:paraId="69C8E9EC" w14:textId="77777777" w:rsidR="00F17D31" w:rsidRDefault="00610D23" w:rsidP="00F17D31">
            <w:pPr>
              <w:pStyle w:val="Tabletext"/>
              <w:spacing w:before="0" w:after="0"/>
              <w:jc w:val="center"/>
            </w:pPr>
            <w:sdt>
              <w:sdtPr>
                <w:rPr>
                  <w:sz w:val="20"/>
                </w:rPr>
                <w:id w:val="-91185072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5BC2F287" w14:textId="77777777" w:rsidR="00F17D31" w:rsidRDefault="00F17D31" w:rsidP="00F17D31">
            <w:pPr>
              <w:pStyle w:val="Tabletext"/>
              <w:spacing w:before="0" w:after="0"/>
            </w:pPr>
          </w:p>
        </w:tc>
      </w:tr>
      <w:tr w:rsidR="00F17D31" w14:paraId="1030EFDC" w14:textId="77777777" w:rsidTr="00AC2BD2">
        <w:trPr>
          <w:gridAfter w:val="2"/>
          <w:wAfter w:w="2801" w:type="dxa"/>
        </w:trPr>
        <w:tc>
          <w:tcPr>
            <w:tcW w:w="2609" w:type="dxa"/>
          </w:tcPr>
          <w:p w14:paraId="65F07541" w14:textId="77777777" w:rsidR="00F17D31" w:rsidRDefault="00F17D31" w:rsidP="00F17D31">
            <w:pPr>
              <w:pStyle w:val="Tabletextbold"/>
              <w:spacing w:before="0" w:after="0"/>
            </w:pPr>
          </w:p>
        </w:tc>
        <w:tc>
          <w:tcPr>
            <w:tcW w:w="7380" w:type="dxa"/>
          </w:tcPr>
          <w:p w14:paraId="54CF2DE1" w14:textId="77777777" w:rsidR="00F17D31" w:rsidRDefault="00F17D31" w:rsidP="00C20F67">
            <w:pPr>
              <w:pStyle w:val="Listnum"/>
              <w:spacing w:before="0" w:after="0"/>
            </w:pPr>
            <w:r w:rsidRPr="002A1774">
              <w:t>the development and implementation of policies and procedures to support the internal control system,</w:t>
            </w:r>
            <w:r w:rsidR="0044628F">
              <w:t xml:space="preserve"> </w:t>
            </w:r>
            <w:r w:rsidRPr="002A1774">
              <w:t>in a way that is consistent with, and appropriate for, the sound financial management of their Agency’s business operations;</w:t>
            </w:r>
            <w:r>
              <w:t xml:space="preserve"> </w:t>
            </w:r>
          </w:p>
        </w:tc>
        <w:tc>
          <w:tcPr>
            <w:tcW w:w="1440" w:type="dxa"/>
          </w:tcPr>
          <w:p w14:paraId="2B2006D4" w14:textId="77777777" w:rsidR="00F17D31" w:rsidRDefault="00610D23" w:rsidP="00F17D31">
            <w:pPr>
              <w:pStyle w:val="Tabletext"/>
              <w:spacing w:before="0" w:after="0"/>
              <w:jc w:val="center"/>
            </w:pPr>
            <w:sdt>
              <w:sdtPr>
                <w:rPr>
                  <w:sz w:val="20"/>
                </w:rPr>
                <w:id w:val="1568224833"/>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06B2B0AF" w14:textId="77777777" w:rsidR="00F17D31" w:rsidRDefault="00F17D31" w:rsidP="00F17D31">
            <w:pPr>
              <w:pStyle w:val="Tabletext"/>
              <w:spacing w:before="0" w:after="0"/>
            </w:pPr>
          </w:p>
        </w:tc>
      </w:tr>
      <w:tr w:rsidR="00F17D31" w14:paraId="450A9F6D" w14:textId="77777777" w:rsidTr="00AC2BD2">
        <w:trPr>
          <w:gridAfter w:val="2"/>
          <w:wAfter w:w="2801" w:type="dxa"/>
        </w:trPr>
        <w:tc>
          <w:tcPr>
            <w:tcW w:w="2609" w:type="dxa"/>
          </w:tcPr>
          <w:p w14:paraId="406E8CEF" w14:textId="77777777" w:rsidR="00F17D31" w:rsidRDefault="00F17D31" w:rsidP="00F17D31">
            <w:pPr>
              <w:pStyle w:val="Tabletextbold"/>
              <w:spacing w:before="0" w:after="0"/>
            </w:pPr>
          </w:p>
        </w:tc>
        <w:tc>
          <w:tcPr>
            <w:tcW w:w="7380" w:type="dxa"/>
          </w:tcPr>
          <w:p w14:paraId="6C2187A3" w14:textId="77777777" w:rsidR="00F17D31" w:rsidRDefault="00F17D31" w:rsidP="00C20F67">
            <w:pPr>
              <w:pStyle w:val="Listnum"/>
              <w:spacing w:before="0" w:after="0"/>
            </w:pPr>
            <w:r w:rsidRPr="002A1774">
              <w:t>the effective management and oversight of the Agency’s financial management activities that are undertaken externally, including shared services arrangements and outsourcing to private sector providers;</w:t>
            </w:r>
            <w:r>
              <w:t xml:space="preserve"> </w:t>
            </w:r>
          </w:p>
        </w:tc>
        <w:tc>
          <w:tcPr>
            <w:tcW w:w="1440" w:type="dxa"/>
          </w:tcPr>
          <w:p w14:paraId="5D5D57BF" w14:textId="77777777" w:rsidR="00F17D31" w:rsidRDefault="00610D23" w:rsidP="00F17D31">
            <w:pPr>
              <w:pStyle w:val="Tabletext"/>
              <w:spacing w:before="0" w:after="0"/>
              <w:jc w:val="center"/>
            </w:pPr>
            <w:sdt>
              <w:sdtPr>
                <w:rPr>
                  <w:sz w:val="20"/>
                </w:rPr>
                <w:id w:val="-1563639439"/>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60FC2B01" w14:textId="77777777" w:rsidR="00F17D31" w:rsidRDefault="00F17D31" w:rsidP="00F17D31">
            <w:pPr>
              <w:pStyle w:val="Tabletext"/>
              <w:spacing w:before="0" w:after="0"/>
            </w:pPr>
          </w:p>
        </w:tc>
      </w:tr>
      <w:tr w:rsidR="00F17D31" w14:paraId="57A930BC" w14:textId="77777777" w:rsidTr="00AC2BD2">
        <w:trPr>
          <w:gridAfter w:val="2"/>
          <w:wAfter w:w="2801" w:type="dxa"/>
        </w:trPr>
        <w:tc>
          <w:tcPr>
            <w:tcW w:w="2609" w:type="dxa"/>
          </w:tcPr>
          <w:p w14:paraId="4392FF2D" w14:textId="77777777" w:rsidR="00F17D31" w:rsidRDefault="00F17D31" w:rsidP="00F17D31">
            <w:pPr>
              <w:pStyle w:val="Tabletextbold"/>
              <w:spacing w:before="0" w:after="0"/>
            </w:pPr>
          </w:p>
        </w:tc>
        <w:tc>
          <w:tcPr>
            <w:tcW w:w="7380" w:type="dxa"/>
          </w:tcPr>
          <w:p w14:paraId="79542E5F" w14:textId="77777777" w:rsidR="00F17D31" w:rsidRDefault="00F17D31" w:rsidP="00C20F67">
            <w:pPr>
              <w:pStyle w:val="Listnum"/>
              <w:spacing w:before="0" w:after="0"/>
            </w:pPr>
            <w:r w:rsidRPr="002A1774">
              <w:t xml:space="preserve">effective relationships between stakeholders, committees of the Responsible Body and management; </w:t>
            </w:r>
          </w:p>
        </w:tc>
        <w:tc>
          <w:tcPr>
            <w:tcW w:w="1440" w:type="dxa"/>
          </w:tcPr>
          <w:p w14:paraId="2D83E83A" w14:textId="77777777" w:rsidR="00F17D31" w:rsidRDefault="00610D23" w:rsidP="00F17D31">
            <w:pPr>
              <w:pStyle w:val="Tabletext"/>
              <w:spacing w:before="0" w:after="0"/>
              <w:jc w:val="center"/>
            </w:pPr>
            <w:sdt>
              <w:sdtPr>
                <w:rPr>
                  <w:sz w:val="20"/>
                </w:rPr>
                <w:id w:val="1677000779"/>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3870BA55" w14:textId="77777777" w:rsidR="00F17D31" w:rsidRDefault="00F17D31" w:rsidP="00F17D31">
            <w:pPr>
              <w:pStyle w:val="Tabletext"/>
              <w:spacing w:before="0" w:after="0"/>
            </w:pPr>
          </w:p>
        </w:tc>
      </w:tr>
      <w:tr w:rsidR="00F17D31" w14:paraId="66ABBE56" w14:textId="77777777" w:rsidTr="00AC2BD2">
        <w:trPr>
          <w:gridAfter w:val="2"/>
          <w:wAfter w:w="2801" w:type="dxa"/>
        </w:trPr>
        <w:tc>
          <w:tcPr>
            <w:tcW w:w="2609" w:type="dxa"/>
          </w:tcPr>
          <w:p w14:paraId="10BF7EAE" w14:textId="77777777" w:rsidR="00F17D31" w:rsidRDefault="00F17D31" w:rsidP="00F17D31">
            <w:pPr>
              <w:pStyle w:val="Tabletextbold"/>
              <w:spacing w:before="0" w:after="0"/>
            </w:pPr>
          </w:p>
        </w:tc>
        <w:tc>
          <w:tcPr>
            <w:tcW w:w="7380" w:type="dxa"/>
          </w:tcPr>
          <w:p w14:paraId="1D6B9FA5" w14:textId="77777777" w:rsidR="00F17D31" w:rsidRDefault="00F17D31" w:rsidP="00C20F67">
            <w:pPr>
              <w:pStyle w:val="Listnum"/>
              <w:spacing w:before="0" w:after="0"/>
            </w:pPr>
            <w:r w:rsidRPr="002A1774">
              <w:t>cooperation with external parties, including other Agencies, to achieve common objectives; and</w:t>
            </w:r>
          </w:p>
        </w:tc>
        <w:tc>
          <w:tcPr>
            <w:tcW w:w="1440" w:type="dxa"/>
          </w:tcPr>
          <w:p w14:paraId="44D84CE4" w14:textId="77777777" w:rsidR="00F17D31" w:rsidRDefault="00610D23" w:rsidP="00F17D31">
            <w:pPr>
              <w:pStyle w:val="Tabletext"/>
              <w:spacing w:before="0" w:after="0"/>
              <w:jc w:val="center"/>
            </w:pPr>
            <w:sdt>
              <w:sdtPr>
                <w:rPr>
                  <w:sz w:val="20"/>
                </w:rPr>
                <w:id w:val="2109842468"/>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390A9966" w14:textId="77777777" w:rsidR="00F17D31" w:rsidRDefault="00F17D31" w:rsidP="00F17D31">
            <w:pPr>
              <w:pStyle w:val="Tabletext"/>
              <w:spacing w:before="0" w:after="0"/>
            </w:pPr>
          </w:p>
        </w:tc>
      </w:tr>
      <w:tr w:rsidR="00F17D31" w14:paraId="7A6799B3" w14:textId="77777777" w:rsidTr="00AC2BD2">
        <w:trPr>
          <w:gridAfter w:val="2"/>
          <w:wAfter w:w="2801" w:type="dxa"/>
        </w:trPr>
        <w:tc>
          <w:tcPr>
            <w:tcW w:w="2609" w:type="dxa"/>
          </w:tcPr>
          <w:p w14:paraId="65B1D2BD" w14:textId="77777777" w:rsidR="00F17D31" w:rsidRDefault="00F17D31" w:rsidP="00F17D31">
            <w:pPr>
              <w:pStyle w:val="Tabletextbold"/>
              <w:spacing w:before="0" w:after="0"/>
            </w:pPr>
          </w:p>
        </w:tc>
        <w:tc>
          <w:tcPr>
            <w:tcW w:w="7380" w:type="dxa"/>
          </w:tcPr>
          <w:p w14:paraId="71EE9345" w14:textId="77777777" w:rsidR="00F17D31" w:rsidRDefault="00F17D31" w:rsidP="00C20F67">
            <w:pPr>
              <w:pStyle w:val="Listnum"/>
              <w:spacing w:before="0" w:after="0"/>
            </w:pPr>
            <w:r w:rsidRPr="002A1774">
              <w:t>consideration of the effect of compliance burdens when developing and imposing requirements.</w:t>
            </w:r>
          </w:p>
        </w:tc>
        <w:tc>
          <w:tcPr>
            <w:tcW w:w="1440" w:type="dxa"/>
          </w:tcPr>
          <w:p w14:paraId="6894AC82" w14:textId="77777777" w:rsidR="00F17D31" w:rsidRDefault="00610D23" w:rsidP="00F17D31">
            <w:pPr>
              <w:pStyle w:val="Tabletext"/>
              <w:spacing w:before="0" w:after="0"/>
              <w:jc w:val="center"/>
            </w:pPr>
            <w:sdt>
              <w:sdtPr>
                <w:rPr>
                  <w:sz w:val="20"/>
                </w:rPr>
                <w:id w:val="105681905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2AAAED8A" w14:textId="77777777" w:rsidR="00F17D31" w:rsidRDefault="00F17D31" w:rsidP="00F17D31">
            <w:pPr>
              <w:pStyle w:val="Tabletext"/>
              <w:spacing w:before="0" w:after="0"/>
            </w:pPr>
          </w:p>
        </w:tc>
      </w:tr>
      <w:tr w:rsidR="00F17D31" w14:paraId="6E9437B1" w14:textId="77777777" w:rsidTr="00AC2BD2">
        <w:trPr>
          <w:gridAfter w:val="2"/>
          <w:wAfter w:w="2801" w:type="dxa"/>
        </w:trPr>
        <w:tc>
          <w:tcPr>
            <w:tcW w:w="2609" w:type="dxa"/>
          </w:tcPr>
          <w:p w14:paraId="73806EAC" w14:textId="77777777" w:rsidR="00F17D31" w:rsidRDefault="00F17D31" w:rsidP="00F17D31">
            <w:pPr>
              <w:pStyle w:val="Tabletextbold"/>
              <w:spacing w:before="0" w:after="0"/>
            </w:pPr>
          </w:p>
        </w:tc>
        <w:tc>
          <w:tcPr>
            <w:tcW w:w="7380" w:type="dxa"/>
          </w:tcPr>
          <w:p w14:paraId="2122A610" w14:textId="77777777" w:rsidR="005E0E6E" w:rsidRPr="002A1774" w:rsidRDefault="005E0E6E" w:rsidP="008276A5">
            <w:pPr>
              <w:pStyle w:val="Listnum"/>
              <w:numPr>
                <w:ilvl w:val="0"/>
                <w:numId w:val="0"/>
              </w:numPr>
              <w:spacing w:before="0" w:after="0"/>
              <w:ind w:left="360"/>
            </w:pPr>
          </w:p>
        </w:tc>
        <w:tc>
          <w:tcPr>
            <w:tcW w:w="1440" w:type="dxa"/>
          </w:tcPr>
          <w:p w14:paraId="494964BE" w14:textId="77777777" w:rsidR="00F17D31" w:rsidRDefault="00F17D31" w:rsidP="00F17D31">
            <w:pPr>
              <w:pStyle w:val="Tabletext"/>
              <w:spacing w:before="0" w:after="0"/>
              <w:jc w:val="center"/>
              <w:rPr>
                <w:sz w:val="20"/>
              </w:rPr>
            </w:pPr>
          </w:p>
        </w:tc>
        <w:tc>
          <w:tcPr>
            <w:tcW w:w="3229" w:type="dxa"/>
          </w:tcPr>
          <w:p w14:paraId="1FAA97F4" w14:textId="77777777" w:rsidR="00F17D31" w:rsidRDefault="00F17D31" w:rsidP="00F17D31">
            <w:pPr>
              <w:pStyle w:val="Tabletext"/>
              <w:spacing w:before="0" w:after="0"/>
            </w:pPr>
          </w:p>
        </w:tc>
      </w:tr>
      <w:tr w:rsidR="00CA02F2" w:rsidRPr="00CA02F2" w14:paraId="1AB3CDB8" w14:textId="77777777" w:rsidTr="00AC2BD2">
        <w:trPr>
          <w:gridAfter w:val="2"/>
          <w:wAfter w:w="2801" w:type="dxa"/>
        </w:trPr>
        <w:tc>
          <w:tcPr>
            <w:tcW w:w="14658" w:type="dxa"/>
            <w:gridSpan w:val="4"/>
            <w:shd w:val="clear" w:color="auto" w:fill="BAE3FF" w:themeFill="accent1" w:themeFillTint="33"/>
          </w:tcPr>
          <w:p w14:paraId="47296927" w14:textId="77777777" w:rsidR="00CA02F2" w:rsidRPr="00CA02F2" w:rsidRDefault="00CA02F2" w:rsidP="005C78BF">
            <w:pPr>
              <w:pStyle w:val="Tabletextbold"/>
              <w:keepNext/>
            </w:pPr>
            <w:r w:rsidRPr="00CA02F2">
              <w:t>3.2 Oversight and assurance</w:t>
            </w:r>
          </w:p>
        </w:tc>
      </w:tr>
      <w:tr w:rsidR="00F17D31" w:rsidRPr="002E14F2" w14:paraId="175DE47E" w14:textId="77777777" w:rsidTr="00AC2BD2">
        <w:trPr>
          <w:gridAfter w:val="2"/>
          <w:wAfter w:w="2801" w:type="dxa"/>
        </w:trPr>
        <w:tc>
          <w:tcPr>
            <w:tcW w:w="2609" w:type="dxa"/>
            <w:vMerge w:val="restart"/>
          </w:tcPr>
          <w:p w14:paraId="7EE7C96E" w14:textId="77777777" w:rsidR="00F17D31" w:rsidRDefault="00F17D31" w:rsidP="008276A5">
            <w:pPr>
              <w:pStyle w:val="Tabletextbold"/>
              <w:keepNext/>
            </w:pPr>
            <w:r w:rsidRPr="00E92B3A">
              <w:t>Direction</w:t>
            </w:r>
            <w:r>
              <w:t xml:space="preserve"> 3.2.1.1</w:t>
            </w:r>
          </w:p>
          <w:p w14:paraId="1D278D01" w14:textId="77777777" w:rsidR="00F17D31" w:rsidRPr="007611CC" w:rsidRDefault="00F17D31" w:rsidP="008276A5">
            <w:pPr>
              <w:pStyle w:val="Tabletext"/>
              <w:keepNext/>
            </w:pPr>
            <w:r w:rsidRPr="007611CC">
              <w:t>Audit Committee – Responsibilities</w:t>
            </w:r>
          </w:p>
        </w:tc>
        <w:tc>
          <w:tcPr>
            <w:tcW w:w="7380" w:type="dxa"/>
          </w:tcPr>
          <w:p w14:paraId="11592593" w14:textId="77777777" w:rsidR="00F17D31" w:rsidRPr="005C78BF" w:rsidRDefault="00F17D31" w:rsidP="00E92B3A">
            <w:pPr>
              <w:pStyle w:val="Tabletext"/>
            </w:pPr>
            <w:r>
              <w:t>The Responsible Body must establish an Audit Committee to:</w:t>
            </w:r>
            <w:r w:rsidRPr="005C78BF">
              <w:t xml:space="preserve"> </w:t>
            </w:r>
          </w:p>
        </w:tc>
        <w:tc>
          <w:tcPr>
            <w:tcW w:w="1440" w:type="dxa"/>
          </w:tcPr>
          <w:p w14:paraId="24033373" w14:textId="77777777" w:rsidR="00F17D31" w:rsidRDefault="00F17D31" w:rsidP="00E92B3A">
            <w:pPr>
              <w:pStyle w:val="Tabletext"/>
              <w:spacing w:before="0" w:after="0"/>
            </w:pPr>
          </w:p>
        </w:tc>
        <w:tc>
          <w:tcPr>
            <w:tcW w:w="3229" w:type="dxa"/>
          </w:tcPr>
          <w:p w14:paraId="29D97B5A" w14:textId="77777777" w:rsidR="00F17D31" w:rsidRDefault="00F17D31" w:rsidP="00E92B3A">
            <w:pPr>
              <w:pStyle w:val="Tabletext"/>
              <w:spacing w:before="0" w:after="0"/>
            </w:pPr>
          </w:p>
        </w:tc>
      </w:tr>
      <w:tr w:rsidR="00E92B3A" w:rsidRPr="002E14F2" w14:paraId="5F6F4EF7" w14:textId="77777777" w:rsidTr="00AC2BD2">
        <w:trPr>
          <w:gridAfter w:val="2"/>
          <w:wAfter w:w="2801" w:type="dxa"/>
        </w:trPr>
        <w:tc>
          <w:tcPr>
            <w:tcW w:w="2609" w:type="dxa"/>
            <w:vMerge/>
          </w:tcPr>
          <w:p w14:paraId="0813837A" w14:textId="77777777" w:rsidR="00E92B3A" w:rsidRDefault="00E92B3A" w:rsidP="00E92B3A">
            <w:pPr>
              <w:pStyle w:val="Tabletextbold"/>
              <w:spacing w:before="0" w:after="0"/>
            </w:pPr>
          </w:p>
        </w:tc>
        <w:tc>
          <w:tcPr>
            <w:tcW w:w="7380" w:type="dxa"/>
          </w:tcPr>
          <w:p w14:paraId="6FA7A0A8" w14:textId="77777777" w:rsidR="00E92B3A" w:rsidRPr="00F17D31" w:rsidRDefault="00E92B3A" w:rsidP="001124E5">
            <w:pPr>
              <w:pStyle w:val="Listnum"/>
              <w:numPr>
                <w:ilvl w:val="0"/>
                <w:numId w:val="26"/>
              </w:numPr>
              <w:spacing w:before="0" w:after="0"/>
            </w:pPr>
            <w:r w:rsidRPr="00F17D31">
              <w:t>independently review and assess the effectiveness of the Agency’s systems and controls for financial management, performance and sustainability, including risk management;</w:t>
            </w:r>
          </w:p>
        </w:tc>
        <w:tc>
          <w:tcPr>
            <w:tcW w:w="1440" w:type="dxa"/>
          </w:tcPr>
          <w:p w14:paraId="0CCB35DC" w14:textId="77777777" w:rsidR="00E92B3A" w:rsidRDefault="00610D23" w:rsidP="00667F9D">
            <w:pPr>
              <w:pStyle w:val="Tabletext"/>
              <w:spacing w:before="0" w:after="0"/>
              <w:jc w:val="center"/>
            </w:pPr>
            <w:sdt>
              <w:sdtPr>
                <w:rPr>
                  <w:sz w:val="20"/>
                </w:rPr>
                <w:id w:val="1261173680"/>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6ADDF0E4" w14:textId="77777777" w:rsidR="00E92B3A" w:rsidRDefault="00E92B3A" w:rsidP="00E92B3A">
            <w:pPr>
              <w:pStyle w:val="Tabletext"/>
              <w:spacing w:before="0" w:after="0"/>
            </w:pPr>
          </w:p>
        </w:tc>
      </w:tr>
      <w:tr w:rsidR="00E92B3A" w:rsidRPr="002E14F2" w14:paraId="6AAEB636" w14:textId="77777777" w:rsidTr="00AC2BD2">
        <w:trPr>
          <w:gridAfter w:val="2"/>
          <w:wAfter w:w="2801" w:type="dxa"/>
        </w:trPr>
        <w:tc>
          <w:tcPr>
            <w:tcW w:w="2609" w:type="dxa"/>
          </w:tcPr>
          <w:p w14:paraId="4C35488D" w14:textId="77777777" w:rsidR="00E92B3A" w:rsidRDefault="00E92B3A" w:rsidP="00E255EA">
            <w:pPr>
              <w:pStyle w:val="Tabletextbold"/>
              <w:keepNext/>
              <w:spacing w:before="120" w:after="0"/>
            </w:pPr>
          </w:p>
        </w:tc>
        <w:tc>
          <w:tcPr>
            <w:tcW w:w="7380" w:type="dxa"/>
          </w:tcPr>
          <w:p w14:paraId="332D1580" w14:textId="77777777" w:rsidR="00E92B3A" w:rsidRDefault="00E92B3A" w:rsidP="00E255EA">
            <w:pPr>
              <w:pStyle w:val="Listnum"/>
              <w:spacing w:before="120" w:after="0"/>
            </w:pPr>
            <w:r w:rsidRPr="002A1774">
              <w:t>oversee the internal audit function under Direction 3.2.2, including to:</w:t>
            </w:r>
          </w:p>
        </w:tc>
        <w:tc>
          <w:tcPr>
            <w:tcW w:w="1440" w:type="dxa"/>
          </w:tcPr>
          <w:p w14:paraId="639EA5E4" w14:textId="77777777" w:rsidR="00E92B3A" w:rsidRDefault="00E92B3A" w:rsidP="00667F9D">
            <w:pPr>
              <w:pStyle w:val="Tabletext"/>
              <w:spacing w:before="0" w:after="0"/>
              <w:jc w:val="center"/>
            </w:pPr>
          </w:p>
        </w:tc>
        <w:tc>
          <w:tcPr>
            <w:tcW w:w="3229" w:type="dxa"/>
          </w:tcPr>
          <w:p w14:paraId="584F063A" w14:textId="77777777" w:rsidR="00E92B3A" w:rsidRDefault="00E92B3A" w:rsidP="00F17D31">
            <w:pPr>
              <w:pStyle w:val="Tabletext"/>
              <w:spacing w:before="0" w:after="0"/>
            </w:pPr>
          </w:p>
        </w:tc>
      </w:tr>
      <w:tr w:rsidR="005D56EB" w:rsidRPr="002E14F2" w14:paraId="19E4D815" w14:textId="77777777" w:rsidTr="00AC2BD2">
        <w:trPr>
          <w:gridAfter w:val="2"/>
          <w:wAfter w:w="2801" w:type="dxa"/>
        </w:trPr>
        <w:tc>
          <w:tcPr>
            <w:tcW w:w="2609" w:type="dxa"/>
          </w:tcPr>
          <w:p w14:paraId="4B9118F9" w14:textId="77777777" w:rsidR="005D56EB" w:rsidRDefault="005D56EB" w:rsidP="00F17D31">
            <w:pPr>
              <w:pStyle w:val="Tabletextbold"/>
              <w:keepNext/>
              <w:spacing w:before="0" w:after="0"/>
            </w:pPr>
          </w:p>
        </w:tc>
        <w:tc>
          <w:tcPr>
            <w:tcW w:w="7380" w:type="dxa"/>
          </w:tcPr>
          <w:p w14:paraId="1877DCC1" w14:textId="77777777" w:rsidR="005D56EB" w:rsidRPr="002A1774" w:rsidRDefault="005D56EB" w:rsidP="001124E5">
            <w:pPr>
              <w:pStyle w:val="Tablebullet"/>
              <w:numPr>
                <w:ilvl w:val="0"/>
                <w:numId w:val="72"/>
              </w:numPr>
              <w:spacing w:before="0" w:after="0"/>
              <w:ind w:left="721" w:hanging="295"/>
            </w:pPr>
            <w:r w:rsidRPr="00505FDA">
              <w:t>review and appr</w:t>
            </w:r>
            <w:r>
              <w:t>ove the internal audit charter;</w:t>
            </w:r>
          </w:p>
        </w:tc>
        <w:tc>
          <w:tcPr>
            <w:tcW w:w="1440" w:type="dxa"/>
          </w:tcPr>
          <w:p w14:paraId="495C98DA" w14:textId="77777777" w:rsidR="005D56EB" w:rsidRDefault="00610D23" w:rsidP="004E2284">
            <w:pPr>
              <w:pStyle w:val="Tabletext"/>
              <w:spacing w:before="0" w:after="0"/>
              <w:jc w:val="center"/>
            </w:pPr>
            <w:sdt>
              <w:sdtPr>
                <w:rPr>
                  <w:sz w:val="20"/>
                </w:rPr>
                <w:id w:val="-508288123"/>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0060BAA4" w14:textId="77777777" w:rsidR="005D56EB" w:rsidRDefault="005D56EB" w:rsidP="00F17D31">
            <w:pPr>
              <w:pStyle w:val="Tabletext"/>
              <w:spacing w:before="0" w:after="0"/>
            </w:pPr>
          </w:p>
        </w:tc>
      </w:tr>
      <w:tr w:rsidR="005D56EB" w:rsidRPr="002E14F2" w14:paraId="3032E06D" w14:textId="77777777" w:rsidTr="00AC2BD2">
        <w:trPr>
          <w:gridAfter w:val="2"/>
          <w:wAfter w:w="2801" w:type="dxa"/>
        </w:trPr>
        <w:tc>
          <w:tcPr>
            <w:tcW w:w="2609" w:type="dxa"/>
          </w:tcPr>
          <w:p w14:paraId="7B426170" w14:textId="77777777" w:rsidR="005D56EB" w:rsidRDefault="005D56EB" w:rsidP="00F17D31">
            <w:pPr>
              <w:pStyle w:val="Tabletextbold"/>
              <w:keepNext/>
              <w:spacing w:before="0" w:after="0"/>
            </w:pPr>
          </w:p>
        </w:tc>
        <w:tc>
          <w:tcPr>
            <w:tcW w:w="7380" w:type="dxa"/>
          </w:tcPr>
          <w:p w14:paraId="3CA0FCA8" w14:textId="77777777" w:rsidR="005D56EB" w:rsidRPr="00505FDA" w:rsidRDefault="005D56EB" w:rsidP="001124E5">
            <w:pPr>
              <w:pStyle w:val="Tablebullet"/>
              <w:numPr>
                <w:ilvl w:val="0"/>
                <w:numId w:val="72"/>
              </w:numPr>
              <w:spacing w:before="0" w:after="0"/>
              <w:ind w:left="721" w:hanging="295"/>
            </w:pPr>
            <w:r w:rsidRPr="005D56EB">
              <w:t>review and approve the strategic internal audit plan prepa</w:t>
            </w:r>
            <w:r>
              <w:t>red under Direction 3.2.2.2(b);</w:t>
            </w:r>
          </w:p>
        </w:tc>
        <w:tc>
          <w:tcPr>
            <w:tcW w:w="1440" w:type="dxa"/>
          </w:tcPr>
          <w:p w14:paraId="07098589" w14:textId="77777777" w:rsidR="005D56EB" w:rsidRDefault="00610D23" w:rsidP="004E2284">
            <w:pPr>
              <w:pStyle w:val="Tabletext"/>
              <w:spacing w:before="0" w:after="0"/>
              <w:jc w:val="center"/>
            </w:pPr>
            <w:sdt>
              <w:sdtPr>
                <w:rPr>
                  <w:sz w:val="20"/>
                </w:rPr>
                <w:id w:val="-1431415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13549DB5" w14:textId="77777777" w:rsidR="005D56EB" w:rsidRDefault="005D56EB" w:rsidP="00F17D31">
            <w:pPr>
              <w:pStyle w:val="Tabletext"/>
              <w:spacing w:before="0" w:after="0"/>
            </w:pPr>
          </w:p>
        </w:tc>
      </w:tr>
      <w:tr w:rsidR="005D56EB" w:rsidRPr="002E14F2" w14:paraId="57A5CE63" w14:textId="77777777" w:rsidTr="00AC2BD2">
        <w:trPr>
          <w:gridAfter w:val="2"/>
          <w:wAfter w:w="2801" w:type="dxa"/>
        </w:trPr>
        <w:tc>
          <w:tcPr>
            <w:tcW w:w="2609" w:type="dxa"/>
          </w:tcPr>
          <w:p w14:paraId="2AD88DDD" w14:textId="77777777" w:rsidR="005D56EB" w:rsidRDefault="005D56EB" w:rsidP="00F17D31">
            <w:pPr>
              <w:pStyle w:val="Tabletextbold"/>
              <w:keepNext/>
              <w:spacing w:before="0" w:after="0"/>
            </w:pPr>
          </w:p>
        </w:tc>
        <w:tc>
          <w:tcPr>
            <w:tcW w:w="7380" w:type="dxa"/>
          </w:tcPr>
          <w:p w14:paraId="50C73013" w14:textId="77777777" w:rsidR="005D56EB" w:rsidRPr="005D56EB" w:rsidRDefault="005D56EB" w:rsidP="001124E5">
            <w:pPr>
              <w:pStyle w:val="Tablebullet"/>
              <w:numPr>
                <w:ilvl w:val="0"/>
                <w:numId w:val="72"/>
              </w:numPr>
              <w:spacing w:before="0" w:after="0"/>
              <w:ind w:left="721" w:hanging="295"/>
            </w:pPr>
            <w:r w:rsidRPr="005D56EB">
              <w:t>review and approve the annual audit work program prepa</w:t>
            </w:r>
            <w:r>
              <w:t>red under Direction 3.2.2.2(c);</w:t>
            </w:r>
          </w:p>
        </w:tc>
        <w:tc>
          <w:tcPr>
            <w:tcW w:w="1440" w:type="dxa"/>
          </w:tcPr>
          <w:p w14:paraId="048C2C1D" w14:textId="77777777" w:rsidR="005D56EB" w:rsidRDefault="00610D23" w:rsidP="004E2284">
            <w:pPr>
              <w:pStyle w:val="Tabletext"/>
              <w:spacing w:before="0" w:after="0"/>
              <w:jc w:val="center"/>
            </w:pPr>
            <w:sdt>
              <w:sdtPr>
                <w:rPr>
                  <w:sz w:val="20"/>
                </w:rPr>
                <w:id w:val="-1335767961"/>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1084F488" w14:textId="77777777" w:rsidR="005D56EB" w:rsidRDefault="005D56EB" w:rsidP="00F17D31">
            <w:pPr>
              <w:pStyle w:val="Tabletext"/>
              <w:spacing w:before="0" w:after="0"/>
            </w:pPr>
          </w:p>
        </w:tc>
      </w:tr>
      <w:tr w:rsidR="005D56EB" w:rsidRPr="002E14F2" w14:paraId="6BD1F83F" w14:textId="77777777" w:rsidTr="00AC2BD2">
        <w:trPr>
          <w:gridAfter w:val="2"/>
          <w:wAfter w:w="2801" w:type="dxa"/>
        </w:trPr>
        <w:tc>
          <w:tcPr>
            <w:tcW w:w="2609" w:type="dxa"/>
          </w:tcPr>
          <w:p w14:paraId="0EEB82A9" w14:textId="77777777" w:rsidR="005D56EB" w:rsidRDefault="005D56EB" w:rsidP="00F17D31">
            <w:pPr>
              <w:pStyle w:val="Tabletextbold"/>
              <w:keepNext/>
              <w:spacing w:before="0" w:after="0"/>
            </w:pPr>
          </w:p>
        </w:tc>
        <w:tc>
          <w:tcPr>
            <w:tcW w:w="7380" w:type="dxa"/>
          </w:tcPr>
          <w:p w14:paraId="7C0046F0" w14:textId="77777777" w:rsidR="005D56EB" w:rsidRPr="005D56EB" w:rsidRDefault="005D56EB" w:rsidP="001124E5">
            <w:pPr>
              <w:pStyle w:val="Tablebullet"/>
              <w:numPr>
                <w:ilvl w:val="0"/>
                <w:numId w:val="72"/>
              </w:numPr>
              <w:spacing w:before="0" w:after="0"/>
              <w:ind w:left="721" w:hanging="295"/>
            </w:pPr>
            <w:r w:rsidRPr="005D56EB">
              <w:t xml:space="preserve">review the effectiveness </w:t>
            </w:r>
            <w:r>
              <w:t>and efficiency of the function;</w:t>
            </w:r>
          </w:p>
        </w:tc>
        <w:tc>
          <w:tcPr>
            <w:tcW w:w="1440" w:type="dxa"/>
          </w:tcPr>
          <w:p w14:paraId="31AE5236" w14:textId="77777777" w:rsidR="005D56EB" w:rsidRDefault="00610D23" w:rsidP="004E2284">
            <w:pPr>
              <w:pStyle w:val="Tabletext"/>
              <w:spacing w:before="0" w:after="0"/>
              <w:jc w:val="center"/>
            </w:pPr>
            <w:sdt>
              <w:sdtPr>
                <w:rPr>
                  <w:sz w:val="20"/>
                </w:rPr>
                <w:id w:val="-393354004"/>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0794A030" w14:textId="77777777" w:rsidR="005D56EB" w:rsidRDefault="005D56EB" w:rsidP="00F17D31">
            <w:pPr>
              <w:pStyle w:val="Tabletext"/>
              <w:spacing w:before="0" w:after="0"/>
            </w:pPr>
          </w:p>
        </w:tc>
      </w:tr>
      <w:tr w:rsidR="005D56EB" w:rsidRPr="002E14F2" w14:paraId="5185C86A" w14:textId="77777777" w:rsidTr="00AC2BD2">
        <w:trPr>
          <w:gridAfter w:val="2"/>
          <w:wAfter w:w="2801" w:type="dxa"/>
        </w:trPr>
        <w:tc>
          <w:tcPr>
            <w:tcW w:w="2609" w:type="dxa"/>
          </w:tcPr>
          <w:p w14:paraId="712D8C88" w14:textId="77777777" w:rsidR="005D56EB" w:rsidRDefault="005D56EB" w:rsidP="00F17D31">
            <w:pPr>
              <w:pStyle w:val="Tabletextbold"/>
              <w:keepNext/>
              <w:spacing w:before="0" w:after="0"/>
            </w:pPr>
          </w:p>
        </w:tc>
        <w:tc>
          <w:tcPr>
            <w:tcW w:w="7380" w:type="dxa"/>
          </w:tcPr>
          <w:p w14:paraId="7B754326" w14:textId="77777777" w:rsidR="005D56EB" w:rsidRPr="005D56EB" w:rsidRDefault="005D56EB" w:rsidP="001124E5">
            <w:pPr>
              <w:pStyle w:val="Tablebullet"/>
              <w:numPr>
                <w:ilvl w:val="0"/>
                <w:numId w:val="72"/>
              </w:numPr>
              <w:spacing w:before="0" w:after="0"/>
              <w:ind w:left="721" w:hanging="295"/>
            </w:pPr>
            <w:r w:rsidRPr="005D56EB">
              <w:t>advise the agency on the appointment and performance of the i</w:t>
            </w:r>
            <w:r>
              <w:t>nternal auditors; and</w:t>
            </w:r>
          </w:p>
        </w:tc>
        <w:tc>
          <w:tcPr>
            <w:tcW w:w="1440" w:type="dxa"/>
          </w:tcPr>
          <w:p w14:paraId="5C9E11D9" w14:textId="77777777" w:rsidR="005D56EB" w:rsidRDefault="00610D23" w:rsidP="004E2284">
            <w:pPr>
              <w:pStyle w:val="Tabletext"/>
              <w:spacing w:before="0" w:after="0"/>
              <w:jc w:val="center"/>
            </w:pPr>
            <w:sdt>
              <w:sdtPr>
                <w:rPr>
                  <w:sz w:val="20"/>
                </w:rPr>
                <w:id w:val="-1941987106"/>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371F9437" w14:textId="77777777" w:rsidR="005D56EB" w:rsidRDefault="005D56EB" w:rsidP="00F17D31">
            <w:pPr>
              <w:pStyle w:val="Tabletext"/>
              <w:spacing w:before="0" w:after="0"/>
            </w:pPr>
          </w:p>
        </w:tc>
      </w:tr>
      <w:tr w:rsidR="005D56EB" w:rsidRPr="002E14F2" w14:paraId="1EFCFDA7" w14:textId="77777777" w:rsidTr="00AC2BD2">
        <w:trPr>
          <w:gridAfter w:val="2"/>
          <w:wAfter w:w="2801" w:type="dxa"/>
        </w:trPr>
        <w:tc>
          <w:tcPr>
            <w:tcW w:w="2609" w:type="dxa"/>
          </w:tcPr>
          <w:p w14:paraId="14665A76" w14:textId="77777777" w:rsidR="005D56EB" w:rsidRDefault="005D56EB" w:rsidP="00F17D31">
            <w:pPr>
              <w:pStyle w:val="Tabletextbold"/>
              <w:keepNext/>
              <w:spacing w:before="0" w:after="0"/>
            </w:pPr>
          </w:p>
        </w:tc>
        <w:tc>
          <w:tcPr>
            <w:tcW w:w="7380" w:type="dxa"/>
          </w:tcPr>
          <w:p w14:paraId="35A90D13" w14:textId="77777777" w:rsidR="005D56EB" w:rsidRPr="005D56EB" w:rsidRDefault="005D56EB" w:rsidP="001124E5">
            <w:pPr>
              <w:pStyle w:val="Tablebullet"/>
              <w:numPr>
                <w:ilvl w:val="0"/>
                <w:numId w:val="72"/>
              </w:numPr>
              <w:spacing w:before="0" w:after="0"/>
              <w:ind w:left="721" w:hanging="295"/>
            </w:pPr>
            <w:r w:rsidRPr="005D56EB">
              <w:t>meet privately with internal auditors if necessary;</w:t>
            </w:r>
          </w:p>
        </w:tc>
        <w:tc>
          <w:tcPr>
            <w:tcW w:w="1440" w:type="dxa"/>
          </w:tcPr>
          <w:p w14:paraId="31677230" w14:textId="77777777" w:rsidR="005D56EB" w:rsidRDefault="00610D23" w:rsidP="004E2284">
            <w:pPr>
              <w:pStyle w:val="Tabletext"/>
              <w:spacing w:before="0" w:after="0"/>
              <w:jc w:val="center"/>
            </w:pPr>
            <w:sdt>
              <w:sdtPr>
                <w:rPr>
                  <w:sz w:val="20"/>
                </w:rPr>
                <w:id w:val="-2031549266"/>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8945E92" w14:textId="77777777" w:rsidR="005D56EB" w:rsidRDefault="005D56EB" w:rsidP="00F17D31">
            <w:pPr>
              <w:pStyle w:val="Tabletext"/>
              <w:spacing w:before="0" w:after="0"/>
            </w:pPr>
          </w:p>
        </w:tc>
      </w:tr>
      <w:tr w:rsidR="00E92B3A" w:rsidRPr="002E14F2" w14:paraId="55EFBD61" w14:textId="77777777" w:rsidTr="00AC2BD2">
        <w:trPr>
          <w:gridAfter w:val="2"/>
          <w:wAfter w:w="2801" w:type="dxa"/>
        </w:trPr>
        <w:tc>
          <w:tcPr>
            <w:tcW w:w="2609" w:type="dxa"/>
          </w:tcPr>
          <w:p w14:paraId="6A9BB7BF" w14:textId="77777777" w:rsidR="00E92B3A" w:rsidRDefault="00E92B3A" w:rsidP="00D24DE5">
            <w:pPr>
              <w:pStyle w:val="Tabletextbold"/>
              <w:keepNext/>
              <w:spacing w:after="0"/>
            </w:pPr>
          </w:p>
        </w:tc>
        <w:tc>
          <w:tcPr>
            <w:tcW w:w="7380" w:type="dxa"/>
          </w:tcPr>
          <w:p w14:paraId="72E5108C" w14:textId="77777777" w:rsidR="00E92B3A" w:rsidRPr="002A1774" w:rsidRDefault="00E92B3A" w:rsidP="007D75F1">
            <w:pPr>
              <w:pStyle w:val="Listnum"/>
              <w:spacing w:before="60" w:after="0"/>
            </w:pPr>
            <w:r>
              <w:t>review annual financial statements and make a recommendation to the Responsible Body as to whether to authorise the statements before they are released to Parliament;</w:t>
            </w:r>
            <w:r w:rsidRPr="002A1774">
              <w:t xml:space="preserve"> </w:t>
            </w:r>
          </w:p>
        </w:tc>
        <w:tc>
          <w:tcPr>
            <w:tcW w:w="1440" w:type="dxa"/>
          </w:tcPr>
          <w:p w14:paraId="58B8B5DB" w14:textId="77777777" w:rsidR="00E92B3A" w:rsidRDefault="00610D23" w:rsidP="00D24DE5">
            <w:pPr>
              <w:pStyle w:val="Tabletext"/>
              <w:spacing w:after="0"/>
              <w:jc w:val="center"/>
            </w:pPr>
            <w:sdt>
              <w:sdtPr>
                <w:rPr>
                  <w:sz w:val="20"/>
                </w:rPr>
                <w:id w:val="784847450"/>
                <w14:checkbox>
                  <w14:checked w14:val="0"/>
                  <w14:checkedState w14:val="00FC" w14:font="Wingdings"/>
                  <w14:uncheckedState w14:val="2610" w14:font="MS Gothic"/>
                </w14:checkbox>
              </w:sdtPr>
              <w:sdtEndPr/>
              <w:sdtContent>
                <w:r w:rsidR="004260AE">
                  <w:rPr>
                    <w:rFonts w:ascii="MS Gothic" w:eastAsia="MS Gothic" w:hAnsi="MS Gothic" w:hint="eastAsia"/>
                    <w:sz w:val="20"/>
                  </w:rPr>
                  <w:t>☐</w:t>
                </w:r>
              </w:sdtContent>
            </w:sdt>
          </w:p>
        </w:tc>
        <w:tc>
          <w:tcPr>
            <w:tcW w:w="3229" w:type="dxa"/>
          </w:tcPr>
          <w:p w14:paraId="41257B15" w14:textId="77777777" w:rsidR="00E92B3A" w:rsidRDefault="00E92B3A" w:rsidP="00D24DE5">
            <w:pPr>
              <w:pStyle w:val="Tabletext"/>
              <w:spacing w:after="0"/>
            </w:pPr>
          </w:p>
        </w:tc>
      </w:tr>
      <w:tr w:rsidR="00E92B3A" w:rsidRPr="002E14F2" w14:paraId="45717C5A" w14:textId="77777777" w:rsidTr="00AC2BD2">
        <w:trPr>
          <w:gridAfter w:val="2"/>
          <w:wAfter w:w="2801" w:type="dxa"/>
        </w:trPr>
        <w:tc>
          <w:tcPr>
            <w:tcW w:w="2609" w:type="dxa"/>
          </w:tcPr>
          <w:p w14:paraId="69410987" w14:textId="77777777" w:rsidR="00E92B3A" w:rsidRDefault="00E92B3A" w:rsidP="00D24DE5">
            <w:pPr>
              <w:pStyle w:val="Tabletextbold"/>
              <w:keepNext/>
              <w:spacing w:after="0"/>
            </w:pPr>
          </w:p>
        </w:tc>
        <w:tc>
          <w:tcPr>
            <w:tcW w:w="7380" w:type="dxa"/>
          </w:tcPr>
          <w:p w14:paraId="7F177155" w14:textId="77777777" w:rsidR="00E92B3A" w:rsidRPr="002A1774" w:rsidRDefault="00E92B3A" w:rsidP="007D75F1">
            <w:pPr>
              <w:pStyle w:val="Listnum"/>
              <w:spacing w:before="60" w:after="0"/>
            </w:pPr>
            <w:r>
              <w:t>review information in the report of operations on financial management, performance and sustainability before it is released to Parliament;</w:t>
            </w:r>
            <w:r w:rsidRPr="002A1774">
              <w:t xml:space="preserve"> </w:t>
            </w:r>
          </w:p>
        </w:tc>
        <w:tc>
          <w:tcPr>
            <w:tcW w:w="1440" w:type="dxa"/>
          </w:tcPr>
          <w:p w14:paraId="4163BC4B" w14:textId="77777777" w:rsidR="00E92B3A" w:rsidRDefault="00610D23" w:rsidP="00D24DE5">
            <w:pPr>
              <w:pStyle w:val="Tabletext"/>
              <w:spacing w:after="0"/>
              <w:jc w:val="center"/>
            </w:pPr>
            <w:sdt>
              <w:sdtPr>
                <w:rPr>
                  <w:sz w:val="20"/>
                </w:rPr>
                <w:id w:val="-997037346"/>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2A3B712C" w14:textId="77777777" w:rsidR="00E92B3A" w:rsidRDefault="00E92B3A" w:rsidP="00D24DE5">
            <w:pPr>
              <w:pStyle w:val="Tabletext"/>
              <w:spacing w:after="0"/>
            </w:pPr>
          </w:p>
        </w:tc>
      </w:tr>
      <w:tr w:rsidR="00E92B3A" w:rsidRPr="002E14F2" w14:paraId="71CCB26E" w14:textId="77777777" w:rsidTr="00AC2BD2">
        <w:trPr>
          <w:gridAfter w:val="2"/>
          <w:wAfter w:w="2801" w:type="dxa"/>
        </w:trPr>
        <w:tc>
          <w:tcPr>
            <w:tcW w:w="2609" w:type="dxa"/>
          </w:tcPr>
          <w:p w14:paraId="2DBC5A98" w14:textId="77777777" w:rsidR="00E92B3A" w:rsidRDefault="00E92B3A" w:rsidP="00D24DE5">
            <w:pPr>
              <w:pStyle w:val="Tabletextbold"/>
              <w:keepNext/>
              <w:spacing w:after="0"/>
            </w:pPr>
          </w:p>
        </w:tc>
        <w:tc>
          <w:tcPr>
            <w:tcW w:w="7380" w:type="dxa"/>
          </w:tcPr>
          <w:p w14:paraId="2DEC4127" w14:textId="77777777" w:rsidR="00E92B3A" w:rsidRPr="002A1774" w:rsidRDefault="00E92B3A" w:rsidP="00D24DE5">
            <w:pPr>
              <w:pStyle w:val="Listnum"/>
              <w:spacing w:before="60" w:after="0"/>
            </w:pPr>
            <w:r>
              <w:t xml:space="preserve">review and monitor compliance with the FMA, these Directions and the Instructions, and advise the Responsible Body on the level of compliance attained; </w:t>
            </w:r>
          </w:p>
        </w:tc>
        <w:tc>
          <w:tcPr>
            <w:tcW w:w="1440" w:type="dxa"/>
          </w:tcPr>
          <w:p w14:paraId="5B8C3707" w14:textId="77777777" w:rsidR="00E92B3A" w:rsidRDefault="00610D23" w:rsidP="00D24DE5">
            <w:pPr>
              <w:pStyle w:val="Tabletext"/>
              <w:spacing w:after="0"/>
              <w:jc w:val="center"/>
            </w:pPr>
            <w:sdt>
              <w:sdtPr>
                <w:rPr>
                  <w:sz w:val="20"/>
                </w:rPr>
                <w:id w:val="-22010878"/>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2D27FAC9" w14:textId="77777777" w:rsidR="00E92B3A" w:rsidRDefault="00E92B3A" w:rsidP="00D24DE5">
            <w:pPr>
              <w:pStyle w:val="Tabletext"/>
              <w:spacing w:after="0"/>
            </w:pPr>
          </w:p>
        </w:tc>
      </w:tr>
      <w:tr w:rsidR="00E92B3A" w:rsidRPr="002E14F2" w14:paraId="283C1F2E" w14:textId="77777777" w:rsidTr="00AC2BD2">
        <w:trPr>
          <w:gridAfter w:val="2"/>
          <w:wAfter w:w="2801" w:type="dxa"/>
        </w:trPr>
        <w:tc>
          <w:tcPr>
            <w:tcW w:w="2609" w:type="dxa"/>
          </w:tcPr>
          <w:p w14:paraId="54E615C1" w14:textId="77777777" w:rsidR="00E92B3A" w:rsidRDefault="00E92B3A" w:rsidP="00D24DE5">
            <w:pPr>
              <w:pStyle w:val="Tabletextbold"/>
              <w:keepNext/>
              <w:spacing w:after="0"/>
            </w:pPr>
          </w:p>
        </w:tc>
        <w:tc>
          <w:tcPr>
            <w:tcW w:w="7380" w:type="dxa"/>
          </w:tcPr>
          <w:p w14:paraId="19DD6741" w14:textId="77777777" w:rsidR="00E92B3A" w:rsidRPr="002A1774" w:rsidRDefault="00E92B3A" w:rsidP="00D24DE5">
            <w:pPr>
              <w:pStyle w:val="Listnum"/>
              <w:spacing w:before="60" w:after="0"/>
            </w:pPr>
            <w:r>
              <w:t>review and monitor remedial actions taken to address Compliance Deficiencies;</w:t>
            </w:r>
            <w:r w:rsidRPr="002A1774">
              <w:t xml:space="preserve"> </w:t>
            </w:r>
          </w:p>
        </w:tc>
        <w:tc>
          <w:tcPr>
            <w:tcW w:w="1440" w:type="dxa"/>
          </w:tcPr>
          <w:p w14:paraId="5DCEEFCB" w14:textId="77777777" w:rsidR="00E92B3A" w:rsidRDefault="00610D23" w:rsidP="00D24DE5">
            <w:pPr>
              <w:pStyle w:val="Tabletext"/>
              <w:spacing w:after="0"/>
              <w:jc w:val="center"/>
            </w:pPr>
            <w:sdt>
              <w:sdtPr>
                <w:rPr>
                  <w:sz w:val="20"/>
                </w:rPr>
                <w:id w:val="-1246410089"/>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66D22E03" w14:textId="77777777" w:rsidR="00E92B3A" w:rsidRDefault="00E92B3A" w:rsidP="00D24DE5">
            <w:pPr>
              <w:pStyle w:val="Tabletext"/>
              <w:spacing w:after="0"/>
            </w:pPr>
          </w:p>
        </w:tc>
      </w:tr>
      <w:tr w:rsidR="00E92B3A" w:rsidRPr="002E14F2" w14:paraId="3970DB04" w14:textId="77777777" w:rsidTr="00AC2BD2">
        <w:trPr>
          <w:gridAfter w:val="2"/>
          <w:wAfter w:w="2801" w:type="dxa"/>
        </w:trPr>
        <w:tc>
          <w:tcPr>
            <w:tcW w:w="2609" w:type="dxa"/>
          </w:tcPr>
          <w:p w14:paraId="2584E561" w14:textId="77777777" w:rsidR="00E92B3A" w:rsidRDefault="00E92B3A" w:rsidP="00D24DE5">
            <w:pPr>
              <w:pStyle w:val="Tabletextbold"/>
              <w:keepNext/>
              <w:spacing w:after="0"/>
            </w:pPr>
          </w:p>
        </w:tc>
        <w:tc>
          <w:tcPr>
            <w:tcW w:w="7380" w:type="dxa"/>
          </w:tcPr>
          <w:p w14:paraId="76608085" w14:textId="77777777" w:rsidR="00E92B3A" w:rsidRPr="002A1774" w:rsidRDefault="00E92B3A" w:rsidP="00D24DE5">
            <w:pPr>
              <w:pStyle w:val="Listnum"/>
              <w:spacing w:before="60" w:after="0"/>
            </w:pPr>
            <w:r>
              <w:t xml:space="preserve">maintain effective communication with external auditors (including the Auditor General and the Auditor-General’s duly appointed agents and </w:t>
            </w:r>
            <w:r w:rsidR="005D56EB">
              <w:t>representatives), including by:</w:t>
            </w:r>
            <w:r w:rsidRPr="002A1774">
              <w:t xml:space="preserve"> </w:t>
            </w:r>
          </w:p>
        </w:tc>
        <w:tc>
          <w:tcPr>
            <w:tcW w:w="1440" w:type="dxa"/>
          </w:tcPr>
          <w:p w14:paraId="6F2F56B0" w14:textId="77777777" w:rsidR="00E92B3A" w:rsidRDefault="00E92B3A" w:rsidP="00D24DE5">
            <w:pPr>
              <w:pStyle w:val="Tabletext"/>
              <w:spacing w:after="0"/>
              <w:jc w:val="center"/>
            </w:pPr>
          </w:p>
        </w:tc>
        <w:tc>
          <w:tcPr>
            <w:tcW w:w="3229" w:type="dxa"/>
          </w:tcPr>
          <w:p w14:paraId="061D9F31" w14:textId="77777777" w:rsidR="00E92B3A" w:rsidRDefault="00E92B3A" w:rsidP="00D24DE5">
            <w:pPr>
              <w:pStyle w:val="Tabletext"/>
              <w:spacing w:after="0"/>
            </w:pPr>
          </w:p>
        </w:tc>
      </w:tr>
      <w:tr w:rsidR="005D56EB" w:rsidRPr="002E14F2" w14:paraId="31717ED5" w14:textId="77777777" w:rsidTr="00AC2BD2">
        <w:trPr>
          <w:gridAfter w:val="2"/>
          <w:wAfter w:w="2801" w:type="dxa"/>
        </w:trPr>
        <w:tc>
          <w:tcPr>
            <w:tcW w:w="2609" w:type="dxa"/>
          </w:tcPr>
          <w:p w14:paraId="398EF57B" w14:textId="77777777" w:rsidR="005D56EB" w:rsidRDefault="005D56EB" w:rsidP="00F17D31">
            <w:pPr>
              <w:pStyle w:val="Tabletextbold"/>
              <w:keepNext/>
              <w:spacing w:before="0" w:after="0"/>
            </w:pPr>
          </w:p>
        </w:tc>
        <w:tc>
          <w:tcPr>
            <w:tcW w:w="7380" w:type="dxa"/>
          </w:tcPr>
          <w:p w14:paraId="3C6C3F08" w14:textId="77777777" w:rsidR="005D56EB" w:rsidRDefault="005D56EB" w:rsidP="001124E5">
            <w:pPr>
              <w:pStyle w:val="Tablebullet"/>
              <w:numPr>
                <w:ilvl w:val="0"/>
                <w:numId w:val="73"/>
              </w:numPr>
              <w:spacing w:before="0" w:after="0"/>
              <w:ind w:left="721" w:hanging="295"/>
            </w:pPr>
            <w:r w:rsidRPr="005D56EB">
              <w:t xml:space="preserve">understanding the external audit strategy </w:t>
            </w:r>
            <w:r>
              <w:t xml:space="preserve">and internal audit activities; </w:t>
            </w:r>
          </w:p>
        </w:tc>
        <w:tc>
          <w:tcPr>
            <w:tcW w:w="1440" w:type="dxa"/>
          </w:tcPr>
          <w:p w14:paraId="1FBAFD76" w14:textId="77777777" w:rsidR="005D56EB" w:rsidRDefault="00610D23" w:rsidP="004E2284">
            <w:pPr>
              <w:pStyle w:val="Tabletext"/>
              <w:spacing w:before="0" w:after="0"/>
              <w:jc w:val="center"/>
            </w:pPr>
            <w:sdt>
              <w:sdtPr>
                <w:rPr>
                  <w:sz w:val="20"/>
                </w:rPr>
                <w:id w:val="739839809"/>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39A4C64" w14:textId="77777777" w:rsidR="005D56EB" w:rsidRDefault="005D56EB" w:rsidP="00F17D31">
            <w:pPr>
              <w:pStyle w:val="Tabletext"/>
              <w:spacing w:before="0" w:after="0"/>
            </w:pPr>
          </w:p>
        </w:tc>
      </w:tr>
      <w:tr w:rsidR="005D56EB" w:rsidRPr="002E14F2" w14:paraId="42F66600" w14:textId="77777777" w:rsidTr="00AC2BD2">
        <w:trPr>
          <w:gridAfter w:val="2"/>
          <w:wAfter w:w="2801" w:type="dxa"/>
        </w:trPr>
        <w:tc>
          <w:tcPr>
            <w:tcW w:w="2609" w:type="dxa"/>
          </w:tcPr>
          <w:p w14:paraId="6A1B776F" w14:textId="77777777" w:rsidR="005D56EB" w:rsidRDefault="005D56EB" w:rsidP="00F17D31">
            <w:pPr>
              <w:pStyle w:val="Tabletextbold"/>
              <w:keepNext/>
              <w:spacing w:before="0" w:after="0"/>
            </w:pPr>
          </w:p>
        </w:tc>
        <w:tc>
          <w:tcPr>
            <w:tcW w:w="7380" w:type="dxa"/>
          </w:tcPr>
          <w:p w14:paraId="3AC1D729" w14:textId="77777777" w:rsidR="005D56EB" w:rsidRPr="005D56EB" w:rsidRDefault="005D56EB" w:rsidP="001124E5">
            <w:pPr>
              <w:pStyle w:val="Tablebullet"/>
              <w:numPr>
                <w:ilvl w:val="0"/>
                <w:numId w:val="73"/>
              </w:numPr>
              <w:spacing w:before="0" w:after="0"/>
              <w:ind w:left="721" w:hanging="295"/>
            </w:pPr>
            <w:r w:rsidRPr="005D56EB">
              <w:t>considering the external auditor’s views on any issues, including accounting issues that may impact on the financial statements, financial management compliance issues and other relevant risks im</w:t>
            </w:r>
            <w:r>
              <w:t xml:space="preserve">pacting the Agency’s finances; </w:t>
            </w:r>
          </w:p>
        </w:tc>
        <w:tc>
          <w:tcPr>
            <w:tcW w:w="1440" w:type="dxa"/>
          </w:tcPr>
          <w:p w14:paraId="396800B5" w14:textId="77777777" w:rsidR="005D56EB" w:rsidRDefault="00610D23" w:rsidP="004E2284">
            <w:pPr>
              <w:pStyle w:val="Tabletext"/>
              <w:spacing w:before="0" w:after="0"/>
              <w:jc w:val="center"/>
            </w:pPr>
            <w:sdt>
              <w:sdtPr>
                <w:rPr>
                  <w:sz w:val="20"/>
                </w:rPr>
                <w:id w:val="-199794811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5EFFE29" w14:textId="77777777" w:rsidR="005D56EB" w:rsidRDefault="005D56EB" w:rsidP="00F17D31">
            <w:pPr>
              <w:pStyle w:val="Tabletext"/>
              <w:spacing w:before="0" w:after="0"/>
            </w:pPr>
          </w:p>
        </w:tc>
      </w:tr>
      <w:tr w:rsidR="005D56EB" w:rsidRPr="002E14F2" w14:paraId="3E6D09AE" w14:textId="77777777" w:rsidTr="00AC2BD2">
        <w:trPr>
          <w:gridAfter w:val="2"/>
          <w:wAfter w:w="2801" w:type="dxa"/>
        </w:trPr>
        <w:tc>
          <w:tcPr>
            <w:tcW w:w="2609" w:type="dxa"/>
          </w:tcPr>
          <w:p w14:paraId="01B3F88D" w14:textId="77777777" w:rsidR="005D56EB" w:rsidRDefault="005D56EB" w:rsidP="00F17D31">
            <w:pPr>
              <w:pStyle w:val="Tabletextbold"/>
              <w:keepNext/>
              <w:spacing w:before="0" w:after="0"/>
            </w:pPr>
          </w:p>
        </w:tc>
        <w:tc>
          <w:tcPr>
            <w:tcW w:w="7380" w:type="dxa"/>
          </w:tcPr>
          <w:p w14:paraId="7052F7EF" w14:textId="77777777" w:rsidR="005D56EB" w:rsidRPr="005D56EB" w:rsidRDefault="005D56EB" w:rsidP="001124E5">
            <w:pPr>
              <w:pStyle w:val="Tablebullet"/>
              <w:numPr>
                <w:ilvl w:val="0"/>
                <w:numId w:val="73"/>
              </w:numPr>
              <w:spacing w:before="0" w:after="0"/>
              <w:ind w:left="721" w:hanging="295"/>
            </w:pPr>
            <w:r w:rsidRPr="005D56EB">
              <w:t>considering external audit outcomes, including fin</w:t>
            </w:r>
            <w:r>
              <w:t xml:space="preserve">ancial and performance audits; </w:t>
            </w:r>
          </w:p>
        </w:tc>
        <w:tc>
          <w:tcPr>
            <w:tcW w:w="1440" w:type="dxa"/>
          </w:tcPr>
          <w:p w14:paraId="39FE8D4E" w14:textId="77777777" w:rsidR="005D56EB" w:rsidRDefault="00610D23" w:rsidP="004E2284">
            <w:pPr>
              <w:pStyle w:val="Tabletext"/>
              <w:spacing w:before="0" w:after="0"/>
              <w:jc w:val="center"/>
            </w:pPr>
            <w:sdt>
              <w:sdtPr>
                <w:rPr>
                  <w:sz w:val="20"/>
                </w:rPr>
                <w:id w:val="-1737312355"/>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757FAF17" w14:textId="77777777" w:rsidR="005D56EB" w:rsidRDefault="005D56EB" w:rsidP="00F17D31">
            <w:pPr>
              <w:pStyle w:val="Tabletext"/>
              <w:spacing w:before="0" w:after="0"/>
            </w:pPr>
          </w:p>
        </w:tc>
      </w:tr>
      <w:tr w:rsidR="005D56EB" w:rsidRPr="002E14F2" w14:paraId="465AE0A3" w14:textId="77777777" w:rsidTr="00AC2BD2">
        <w:trPr>
          <w:gridAfter w:val="2"/>
          <w:wAfter w:w="2801" w:type="dxa"/>
        </w:trPr>
        <w:tc>
          <w:tcPr>
            <w:tcW w:w="2609" w:type="dxa"/>
          </w:tcPr>
          <w:p w14:paraId="781929A8" w14:textId="77777777" w:rsidR="005D56EB" w:rsidRDefault="005D56EB" w:rsidP="00F17D31">
            <w:pPr>
              <w:pStyle w:val="Tabletextbold"/>
              <w:keepNext/>
              <w:spacing w:before="0" w:after="0"/>
            </w:pPr>
          </w:p>
        </w:tc>
        <w:tc>
          <w:tcPr>
            <w:tcW w:w="7380" w:type="dxa"/>
          </w:tcPr>
          <w:p w14:paraId="785FFCE0" w14:textId="77777777" w:rsidR="005D56EB" w:rsidRPr="005D56EB" w:rsidRDefault="005D56EB" w:rsidP="001124E5">
            <w:pPr>
              <w:pStyle w:val="Tablebullet"/>
              <w:numPr>
                <w:ilvl w:val="0"/>
                <w:numId w:val="73"/>
              </w:numPr>
              <w:spacing w:before="0" w:after="0"/>
              <w:ind w:left="721" w:hanging="295"/>
            </w:pPr>
            <w:r w:rsidRPr="005D56EB">
              <w:t>providing a standing invitation to the external auditor to attend</w:t>
            </w:r>
            <w:r>
              <w:t xml:space="preserve"> Audit Committee meetings; and </w:t>
            </w:r>
          </w:p>
        </w:tc>
        <w:tc>
          <w:tcPr>
            <w:tcW w:w="1440" w:type="dxa"/>
          </w:tcPr>
          <w:p w14:paraId="15751E7B" w14:textId="77777777" w:rsidR="005D56EB" w:rsidRDefault="00610D23" w:rsidP="004E2284">
            <w:pPr>
              <w:pStyle w:val="Tabletext"/>
              <w:spacing w:before="0" w:after="0"/>
              <w:jc w:val="center"/>
            </w:pPr>
            <w:sdt>
              <w:sdtPr>
                <w:rPr>
                  <w:sz w:val="20"/>
                </w:rPr>
                <w:id w:val="183556773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491F06F6" w14:textId="77777777" w:rsidR="005D56EB" w:rsidRDefault="005D56EB" w:rsidP="00F17D31">
            <w:pPr>
              <w:pStyle w:val="Tabletext"/>
              <w:spacing w:before="0" w:after="0"/>
            </w:pPr>
          </w:p>
        </w:tc>
      </w:tr>
      <w:tr w:rsidR="005D56EB" w:rsidRPr="002E14F2" w14:paraId="3E8001A6" w14:textId="77777777" w:rsidTr="00AC2BD2">
        <w:trPr>
          <w:gridAfter w:val="2"/>
          <w:wAfter w:w="2801" w:type="dxa"/>
        </w:trPr>
        <w:tc>
          <w:tcPr>
            <w:tcW w:w="2609" w:type="dxa"/>
          </w:tcPr>
          <w:p w14:paraId="27689BD1" w14:textId="77777777" w:rsidR="005D56EB" w:rsidRDefault="005D56EB" w:rsidP="00F17D31">
            <w:pPr>
              <w:pStyle w:val="Tabletextbold"/>
              <w:keepNext/>
              <w:spacing w:before="0" w:after="0"/>
            </w:pPr>
          </w:p>
        </w:tc>
        <w:tc>
          <w:tcPr>
            <w:tcW w:w="7380" w:type="dxa"/>
          </w:tcPr>
          <w:p w14:paraId="732E6927" w14:textId="77777777" w:rsidR="005D56EB" w:rsidRPr="005D56EB" w:rsidRDefault="005D56EB" w:rsidP="001124E5">
            <w:pPr>
              <w:pStyle w:val="Tablebullet"/>
              <w:numPr>
                <w:ilvl w:val="0"/>
                <w:numId w:val="73"/>
              </w:numPr>
              <w:spacing w:before="0" w:after="0"/>
              <w:ind w:left="721" w:hanging="295"/>
            </w:pPr>
            <w:r w:rsidRPr="005D56EB">
              <w:t>meeting privately at least once each year to ensure frank and open communication;</w:t>
            </w:r>
          </w:p>
        </w:tc>
        <w:tc>
          <w:tcPr>
            <w:tcW w:w="1440" w:type="dxa"/>
          </w:tcPr>
          <w:p w14:paraId="56850144" w14:textId="77777777" w:rsidR="005D56EB" w:rsidRDefault="00610D23" w:rsidP="004E2284">
            <w:pPr>
              <w:pStyle w:val="Tabletext"/>
              <w:spacing w:before="0" w:after="0"/>
              <w:jc w:val="center"/>
            </w:pPr>
            <w:sdt>
              <w:sdtPr>
                <w:rPr>
                  <w:sz w:val="20"/>
                </w:rPr>
                <w:id w:val="-438524024"/>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478E7089" w14:textId="77777777" w:rsidR="005D56EB" w:rsidRDefault="005D56EB" w:rsidP="00F17D31">
            <w:pPr>
              <w:pStyle w:val="Tabletext"/>
              <w:spacing w:before="0" w:after="0"/>
            </w:pPr>
          </w:p>
        </w:tc>
      </w:tr>
      <w:tr w:rsidR="005D56EB" w:rsidRPr="002E14F2" w14:paraId="1DCD275B" w14:textId="77777777" w:rsidTr="00AC2BD2">
        <w:trPr>
          <w:gridAfter w:val="2"/>
          <w:wAfter w:w="2801" w:type="dxa"/>
        </w:trPr>
        <w:tc>
          <w:tcPr>
            <w:tcW w:w="2609" w:type="dxa"/>
          </w:tcPr>
          <w:p w14:paraId="4FCC1AE4" w14:textId="77777777" w:rsidR="005D56EB" w:rsidRDefault="005D56EB" w:rsidP="00F17D31">
            <w:pPr>
              <w:pStyle w:val="Tabletextbold"/>
              <w:keepNext/>
              <w:spacing w:before="0" w:after="0"/>
            </w:pPr>
          </w:p>
        </w:tc>
        <w:tc>
          <w:tcPr>
            <w:tcW w:w="7380" w:type="dxa"/>
          </w:tcPr>
          <w:p w14:paraId="643071A5" w14:textId="77777777" w:rsidR="005D56EB" w:rsidRPr="002A1774" w:rsidRDefault="005D56EB" w:rsidP="00C20F67">
            <w:pPr>
              <w:pStyle w:val="Listnum"/>
              <w:spacing w:before="0" w:after="0"/>
            </w:pPr>
            <w:r>
              <w:t xml:space="preserve">consider recommendations made by internal and external auditors relating to or impacting on financial </w:t>
            </w:r>
            <w:r w:rsidRPr="005C78BF">
              <w:t>management</w:t>
            </w:r>
            <w:r>
              <w:t>, performance and sustainability and the actions to be taken by the Agency to resolve issues raised; and</w:t>
            </w:r>
          </w:p>
        </w:tc>
        <w:tc>
          <w:tcPr>
            <w:tcW w:w="1440" w:type="dxa"/>
          </w:tcPr>
          <w:p w14:paraId="3184B875" w14:textId="77777777" w:rsidR="005D56EB" w:rsidRDefault="00610D23" w:rsidP="004E2284">
            <w:pPr>
              <w:pStyle w:val="Tabletext"/>
              <w:spacing w:before="0" w:after="0"/>
              <w:jc w:val="center"/>
            </w:pPr>
            <w:sdt>
              <w:sdtPr>
                <w:rPr>
                  <w:sz w:val="20"/>
                </w:rPr>
                <w:id w:val="-1694755270"/>
                <w14:checkbox>
                  <w14:checked w14:val="0"/>
                  <w14:checkedState w14:val="00FC" w14:font="Wingdings"/>
                  <w14:uncheckedState w14:val="2610" w14:font="MS Gothic"/>
                </w14:checkbox>
              </w:sdtPr>
              <w:sdtEndPr/>
              <w:sdtContent>
                <w:r w:rsidR="004260AE">
                  <w:rPr>
                    <w:rFonts w:ascii="MS Gothic" w:eastAsia="MS Gothic" w:hAnsi="MS Gothic" w:hint="eastAsia"/>
                    <w:sz w:val="20"/>
                  </w:rPr>
                  <w:t>☐</w:t>
                </w:r>
              </w:sdtContent>
            </w:sdt>
          </w:p>
        </w:tc>
        <w:tc>
          <w:tcPr>
            <w:tcW w:w="3229" w:type="dxa"/>
          </w:tcPr>
          <w:p w14:paraId="4BA54176" w14:textId="77777777" w:rsidR="005D56EB" w:rsidRDefault="005D56EB" w:rsidP="00F17D31">
            <w:pPr>
              <w:pStyle w:val="Tabletext"/>
              <w:spacing w:before="0" w:after="0"/>
            </w:pPr>
          </w:p>
        </w:tc>
      </w:tr>
      <w:tr w:rsidR="00E92B3A" w:rsidRPr="002E14F2" w14:paraId="6AC88983" w14:textId="77777777" w:rsidTr="00AC2BD2">
        <w:trPr>
          <w:gridAfter w:val="2"/>
          <w:wAfter w:w="2801" w:type="dxa"/>
        </w:trPr>
        <w:tc>
          <w:tcPr>
            <w:tcW w:w="2609" w:type="dxa"/>
          </w:tcPr>
          <w:p w14:paraId="626B9F94" w14:textId="77777777" w:rsidR="00E92B3A" w:rsidRDefault="00E92B3A" w:rsidP="00F17D31">
            <w:pPr>
              <w:pStyle w:val="Tabletextbold"/>
              <w:keepNext/>
              <w:spacing w:before="0" w:after="0"/>
            </w:pPr>
          </w:p>
        </w:tc>
        <w:tc>
          <w:tcPr>
            <w:tcW w:w="7380" w:type="dxa"/>
          </w:tcPr>
          <w:p w14:paraId="55D5E295" w14:textId="77777777" w:rsidR="00E92B3A" w:rsidRPr="002A1774" w:rsidRDefault="00E92B3A" w:rsidP="00C20F67">
            <w:pPr>
              <w:pStyle w:val="Listnum"/>
              <w:spacing w:before="0" w:after="0"/>
            </w:pPr>
            <w:r>
              <w:t>regularly review implementation of actions in response to internal or external audits, including remedial actions to mitigate future instances of non-compliance.</w:t>
            </w:r>
          </w:p>
        </w:tc>
        <w:tc>
          <w:tcPr>
            <w:tcW w:w="1440" w:type="dxa"/>
          </w:tcPr>
          <w:p w14:paraId="0962449A" w14:textId="77777777" w:rsidR="00E92B3A" w:rsidRDefault="00610D23" w:rsidP="00667F9D">
            <w:pPr>
              <w:pStyle w:val="Tabletext"/>
              <w:spacing w:before="0" w:after="0"/>
              <w:jc w:val="center"/>
            </w:pPr>
            <w:sdt>
              <w:sdtPr>
                <w:rPr>
                  <w:sz w:val="20"/>
                </w:rPr>
                <w:id w:val="-831144703"/>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19EE6C97" w14:textId="77777777" w:rsidR="00E92B3A" w:rsidRDefault="00E92B3A" w:rsidP="00F17D31">
            <w:pPr>
              <w:pStyle w:val="Tabletext"/>
              <w:spacing w:before="0" w:after="0"/>
            </w:pPr>
          </w:p>
        </w:tc>
      </w:tr>
      <w:tr w:rsidR="00E92B3A" w14:paraId="0D17B9DD" w14:textId="77777777" w:rsidTr="00AC2BD2">
        <w:trPr>
          <w:gridAfter w:val="2"/>
          <w:wAfter w:w="2801" w:type="dxa"/>
        </w:trPr>
        <w:tc>
          <w:tcPr>
            <w:tcW w:w="2609" w:type="dxa"/>
            <w:vMerge w:val="restart"/>
          </w:tcPr>
          <w:p w14:paraId="2A504A52" w14:textId="77777777" w:rsidR="00E92B3A" w:rsidRDefault="00E92B3A" w:rsidP="00E255EA">
            <w:pPr>
              <w:pStyle w:val="Tabletextbold"/>
              <w:pageBreakBefore/>
            </w:pPr>
            <w:r>
              <w:lastRenderedPageBreak/>
              <w:t>Direction 3.2.1.2</w:t>
            </w:r>
          </w:p>
          <w:p w14:paraId="653FFCA2" w14:textId="77777777" w:rsidR="00E92B3A" w:rsidRPr="007611CC" w:rsidRDefault="00E92B3A" w:rsidP="00927BEA">
            <w:pPr>
              <w:pStyle w:val="Tabletext"/>
            </w:pPr>
            <w:r w:rsidRPr="007611CC">
              <w:t>Audit Committees – Responsible Body role where Agency exempt from Audit Committee</w:t>
            </w:r>
          </w:p>
        </w:tc>
        <w:tc>
          <w:tcPr>
            <w:tcW w:w="7380" w:type="dxa"/>
          </w:tcPr>
          <w:p w14:paraId="62CBD2AD" w14:textId="77777777" w:rsidR="00E92B3A" w:rsidRDefault="00E92B3A" w:rsidP="00E92B3A">
            <w:pPr>
              <w:pStyle w:val="Tabletext"/>
            </w:pPr>
            <w:r>
              <w:t xml:space="preserve">Where the Agency is exempt from the requirement to maintain an Audit Committee under these Directions, the Responsible Body must: </w:t>
            </w:r>
          </w:p>
        </w:tc>
        <w:tc>
          <w:tcPr>
            <w:tcW w:w="1440" w:type="dxa"/>
          </w:tcPr>
          <w:p w14:paraId="405E3268" w14:textId="77777777" w:rsidR="00E92B3A" w:rsidRDefault="00E92B3A" w:rsidP="00805871">
            <w:pPr>
              <w:pStyle w:val="Tabletext"/>
              <w:jc w:val="center"/>
            </w:pPr>
            <w:r>
              <w:t>If applicable</w:t>
            </w:r>
          </w:p>
        </w:tc>
        <w:tc>
          <w:tcPr>
            <w:tcW w:w="3229" w:type="dxa"/>
          </w:tcPr>
          <w:p w14:paraId="78C08769" w14:textId="77777777" w:rsidR="00E92B3A" w:rsidRDefault="00E92B3A" w:rsidP="003769AF">
            <w:pPr>
              <w:pStyle w:val="Tabletext"/>
            </w:pPr>
          </w:p>
        </w:tc>
      </w:tr>
      <w:tr w:rsidR="002C7F52" w14:paraId="28FCAA9C" w14:textId="77777777" w:rsidTr="00AC2BD2">
        <w:trPr>
          <w:gridAfter w:val="2"/>
          <w:wAfter w:w="2801" w:type="dxa"/>
        </w:trPr>
        <w:tc>
          <w:tcPr>
            <w:tcW w:w="2609" w:type="dxa"/>
            <w:vMerge/>
          </w:tcPr>
          <w:p w14:paraId="62420A5B" w14:textId="77777777" w:rsidR="002C7F52" w:rsidRDefault="002C7F52" w:rsidP="00E92B3A">
            <w:pPr>
              <w:pStyle w:val="Tabletextbold"/>
              <w:spacing w:before="0" w:after="0"/>
            </w:pPr>
          </w:p>
        </w:tc>
        <w:tc>
          <w:tcPr>
            <w:tcW w:w="7380" w:type="dxa"/>
          </w:tcPr>
          <w:p w14:paraId="1A94324F" w14:textId="77777777" w:rsidR="002C7F52" w:rsidRDefault="002C7F52" w:rsidP="001124E5">
            <w:pPr>
              <w:pStyle w:val="Listnum"/>
              <w:numPr>
                <w:ilvl w:val="0"/>
                <w:numId w:val="27"/>
              </w:numPr>
              <w:spacing w:before="0" w:after="0"/>
            </w:pPr>
            <w:r w:rsidRPr="00E92B3A">
              <w:t>actively assume the responsibilities of an Audit Committee set out in these Directions; and</w:t>
            </w:r>
          </w:p>
        </w:tc>
        <w:tc>
          <w:tcPr>
            <w:tcW w:w="1440" w:type="dxa"/>
          </w:tcPr>
          <w:p w14:paraId="425AADBB" w14:textId="77777777" w:rsidR="002C7F52" w:rsidRDefault="00610D23" w:rsidP="00667F9D">
            <w:pPr>
              <w:pStyle w:val="Tabletext"/>
              <w:spacing w:before="0" w:after="0"/>
              <w:jc w:val="center"/>
            </w:pPr>
            <w:sdt>
              <w:sdtPr>
                <w:rPr>
                  <w:sz w:val="20"/>
                </w:rPr>
                <w:id w:val="1587333963"/>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2BC7BF25" w14:textId="77777777" w:rsidR="002C7F52" w:rsidRDefault="002C7F52" w:rsidP="00E92B3A">
            <w:pPr>
              <w:pStyle w:val="Tabletext"/>
              <w:spacing w:before="0" w:after="0"/>
            </w:pPr>
          </w:p>
        </w:tc>
      </w:tr>
      <w:tr w:rsidR="002C7F52" w14:paraId="5F5EA7F4" w14:textId="77777777" w:rsidTr="00AC2BD2">
        <w:trPr>
          <w:gridAfter w:val="2"/>
          <w:wAfter w:w="2801" w:type="dxa"/>
        </w:trPr>
        <w:tc>
          <w:tcPr>
            <w:tcW w:w="2609" w:type="dxa"/>
            <w:vMerge/>
          </w:tcPr>
          <w:p w14:paraId="0029F70C" w14:textId="77777777" w:rsidR="002C7F52" w:rsidRDefault="002C7F52" w:rsidP="00E92B3A">
            <w:pPr>
              <w:pStyle w:val="Tabletextbold"/>
              <w:spacing w:before="0" w:after="0"/>
            </w:pPr>
          </w:p>
        </w:tc>
        <w:tc>
          <w:tcPr>
            <w:tcW w:w="7380" w:type="dxa"/>
          </w:tcPr>
          <w:p w14:paraId="64F728B3" w14:textId="77777777" w:rsidR="002C7F52" w:rsidRDefault="002C7F52" w:rsidP="00C20F67">
            <w:pPr>
              <w:pStyle w:val="Listnum"/>
              <w:spacing w:before="0" w:after="0"/>
            </w:pPr>
            <w:r>
              <w:t>take appropriate steps to ensure these responsibilities are fully discharged.</w:t>
            </w:r>
          </w:p>
        </w:tc>
        <w:tc>
          <w:tcPr>
            <w:tcW w:w="1440" w:type="dxa"/>
          </w:tcPr>
          <w:p w14:paraId="78E154B6" w14:textId="77777777" w:rsidR="002C7F52" w:rsidRDefault="00610D23" w:rsidP="00667F9D">
            <w:pPr>
              <w:pStyle w:val="Tabletext"/>
              <w:spacing w:before="0" w:after="0"/>
              <w:jc w:val="center"/>
            </w:pPr>
            <w:sdt>
              <w:sdtPr>
                <w:rPr>
                  <w:sz w:val="20"/>
                </w:rPr>
                <w:id w:val="1898401799"/>
                <w14:checkbox>
                  <w14:checked w14:val="0"/>
                  <w14:checkedState w14:val="00FC" w14:font="Wingdings"/>
                  <w14:uncheckedState w14:val="2610" w14:font="MS Gothic"/>
                </w14:checkbox>
              </w:sdtPr>
              <w:sdtEndPr/>
              <w:sdtContent>
                <w:r w:rsidR="002C7F52">
                  <w:rPr>
                    <w:rFonts w:ascii="MS Gothic" w:eastAsia="MS Gothic" w:hAnsi="MS Gothic" w:hint="eastAsia"/>
                    <w:sz w:val="20"/>
                  </w:rPr>
                  <w:t>☐</w:t>
                </w:r>
              </w:sdtContent>
            </w:sdt>
          </w:p>
        </w:tc>
        <w:tc>
          <w:tcPr>
            <w:tcW w:w="3229" w:type="dxa"/>
          </w:tcPr>
          <w:p w14:paraId="777BB1BD" w14:textId="77777777" w:rsidR="002C7F52" w:rsidRDefault="002C7F52" w:rsidP="00E92B3A">
            <w:pPr>
              <w:pStyle w:val="Tabletext"/>
              <w:spacing w:before="0" w:after="0"/>
            </w:pPr>
          </w:p>
        </w:tc>
      </w:tr>
      <w:tr w:rsidR="00616E7F" w14:paraId="7C5751DD" w14:textId="77777777" w:rsidTr="00AC2BD2">
        <w:trPr>
          <w:gridAfter w:val="2"/>
          <w:wAfter w:w="2801" w:type="dxa"/>
        </w:trPr>
        <w:tc>
          <w:tcPr>
            <w:tcW w:w="2609" w:type="dxa"/>
          </w:tcPr>
          <w:p w14:paraId="4D5E2510" w14:textId="77777777" w:rsidR="00616E7F" w:rsidRDefault="00616E7F" w:rsidP="00AA0B76">
            <w:pPr>
              <w:pStyle w:val="Tabletextbold"/>
              <w:keepNext/>
              <w:spacing w:before="0" w:after="0"/>
            </w:pPr>
          </w:p>
        </w:tc>
        <w:tc>
          <w:tcPr>
            <w:tcW w:w="7380" w:type="dxa"/>
          </w:tcPr>
          <w:p w14:paraId="2FC0C675" w14:textId="77777777" w:rsidR="0076445C" w:rsidRDefault="0076445C" w:rsidP="00AA0B76">
            <w:pPr>
              <w:pStyle w:val="Tabletextbold"/>
              <w:keepNext/>
              <w:spacing w:before="0" w:after="0"/>
            </w:pPr>
          </w:p>
        </w:tc>
        <w:tc>
          <w:tcPr>
            <w:tcW w:w="1440" w:type="dxa"/>
          </w:tcPr>
          <w:p w14:paraId="118A42B6" w14:textId="77777777" w:rsidR="00616E7F" w:rsidRDefault="00616E7F" w:rsidP="00AA0B76">
            <w:pPr>
              <w:pStyle w:val="Tabletextbold"/>
              <w:keepNext/>
              <w:spacing w:before="0" w:after="0"/>
            </w:pPr>
          </w:p>
        </w:tc>
        <w:tc>
          <w:tcPr>
            <w:tcW w:w="3229" w:type="dxa"/>
          </w:tcPr>
          <w:p w14:paraId="002DE92F" w14:textId="77777777" w:rsidR="00616E7F" w:rsidRDefault="00616E7F" w:rsidP="00AA0B76">
            <w:pPr>
              <w:pStyle w:val="Tabletextbold"/>
              <w:keepNext/>
              <w:spacing w:before="0" w:after="0"/>
            </w:pPr>
          </w:p>
        </w:tc>
      </w:tr>
      <w:tr w:rsidR="0076445C" w14:paraId="66FFB369" w14:textId="77777777" w:rsidTr="00AC2BD2">
        <w:trPr>
          <w:gridAfter w:val="2"/>
          <w:wAfter w:w="2801" w:type="dxa"/>
        </w:trPr>
        <w:tc>
          <w:tcPr>
            <w:tcW w:w="2609" w:type="dxa"/>
            <w:vMerge w:val="restart"/>
          </w:tcPr>
          <w:p w14:paraId="3CEC886B" w14:textId="77777777" w:rsidR="0076445C" w:rsidRDefault="0076445C" w:rsidP="003769AF">
            <w:pPr>
              <w:pStyle w:val="Tabletextbold"/>
            </w:pPr>
            <w:r>
              <w:t>Direction 3.2.1.3</w:t>
            </w:r>
          </w:p>
          <w:p w14:paraId="593A3FC5" w14:textId="77777777" w:rsidR="0076445C" w:rsidRPr="007611CC" w:rsidRDefault="0076445C" w:rsidP="00927BEA">
            <w:pPr>
              <w:pStyle w:val="Tabletext"/>
            </w:pPr>
            <w:r w:rsidRPr="007611CC">
              <w:t>Audit Committee – Audit Committee charter, skills and independence</w:t>
            </w:r>
          </w:p>
        </w:tc>
        <w:tc>
          <w:tcPr>
            <w:tcW w:w="7380" w:type="dxa"/>
          </w:tcPr>
          <w:p w14:paraId="2AAD4CAC" w14:textId="77777777" w:rsidR="0076445C" w:rsidRDefault="0076445C" w:rsidP="0076445C">
            <w:pPr>
              <w:pStyle w:val="Tabletext"/>
            </w:pPr>
            <w:r>
              <w:t xml:space="preserve">The Audit Committee must: </w:t>
            </w:r>
          </w:p>
        </w:tc>
        <w:tc>
          <w:tcPr>
            <w:tcW w:w="1440" w:type="dxa"/>
          </w:tcPr>
          <w:p w14:paraId="55632FBC" w14:textId="77777777" w:rsidR="0076445C" w:rsidRDefault="0076445C" w:rsidP="003769AF">
            <w:pPr>
              <w:pStyle w:val="Tabletext"/>
            </w:pPr>
          </w:p>
        </w:tc>
        <w:tc>
          <w:tcPr>
            <w:tcW w:w="3229" w:type="dxa"/>
          </w:tcPr>
          <w:p w14:paraId="592B238D" w14:textId="77777777" w:rsidR="0076445C" w:rsidRDefault="0076445C" w:rsidP="003769AF">
            <w:pPr>
              <w:pStyle w:val="Tabletext"/>
            </w:pPr>
          </w:p>
        </w:tc>
      </w:tr>
      <w:tr w:rsidR="0076445C" w14:paraId="1B2EAC07" w14:textId="77777777" w:rsidTr="00AC2BD2">
        <w:trPr>
          <w:gridAfter w:val="2"/>
          <w:wAfter w:w="2801" w:type="dxa"/>
        </w:trPr>
        <w:tc>
          <w:tcPr>
            <w:tcW w:w="2609" w:type="dxa"/>
            <w:vMerge/>
          </w:tcPr>
          <w:p w14:paraId="7A929F27" w14:textId="77777777" w:rsidR="0076445C" w:rsidRDefault="0076445C" w:rsidP="00021C21">
            <w:pPr>
              <w:pStyle w:val="Tabletextbold"/>
              <w:spacing w:before="0" w:after="0"/>
            </w:pPr>
          </w:p>
        </w:tc>
        <w:tc>
          <w:tcPr>
            <w:tcW w:w="7380" w:type="dxa"/>
          </w:tcPr>
          <w:p w14:paraId="65F09D77" w14:textId="77777777" w:rsidR="0076445C" w:rsidRDefault="0076445C" w:rsidP="001124E5">
            <w:pPr>
              <w:pStyle w:val="Listnum"/>
              <w:numPr>
                <w:ilvl w:val="0"/>
                <w:numId w:val="28"/>
              </w:numPr>
              <w:spacing w:before="0" w:after="0"/>
            </w:pPr>
            <w:r w:rsidRPr="00021C21">
              <w:t>report to the Responsible Body;</w:t>
            </w:r>
            <w:r>
              <w:t xml:space="preserve"> </w:t>
            </w:r>
          </w:p>
        </w:tc>
        <w:tc>
          <w:tcPr>
            <w:tcW w:w="1440" w:type="dxa"/>
          </w:tcPr>
          <w:p w14:paraId="5AD5D9A3" w14:textId="77777777" w:rsidR="0076445C" w:rsidRDefault="00610D23" w:rsidP="00021C21">
            <w:pPr>
              <w:pStyle w:val="Tabletext"/>
              <w:spacing w:before="0" w:after="0"/>
              <w:jc w:val="center"/>
            </w:pPr>
            <w:sdt>
              <w:sdtPr>
                <w:rPr>
                  <w:sz w:val="20"/>
                </w:rPr>
                <w:id w:val="-1776630565"/>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590B2246" w14:textId="77777777" w:rsidR="0076445C" w:rsidRDefault="0076445C" w:rsidP="00021C21">
            <w:pPr>
              <w:pStyle w:val="Tabletext"/>
              <w:spacing w:before="0" w:after="0"/>
            </w:pPr>
          </w:p>
        </w:tc>
      </w:tr>
      <w:tr w:rsidR="0076445C" w14:paraId="07B47270" w14:textId="77777777" w:rsidTr="00AC2BD2">
        <w:trPr>
          <w:gridAfter w:val="2"/>
          <w:wAfter w:w="2801" w:type="dxa"/>
        </w:trPr>
        <w:tc>
          <w:tcPr>
            <w:tcW w:w="2609" w:type="dxa"/>
            <w:vMerge/>
          </w:tcPr>
          <w:p w14:paraId="688A3ECA" w14:textId="77777777" w:rsidR="0076445C" w:rsidRDefault="0076445C" w:rsidP="00021C21">
            <w:pPr>
              <w:pStyle w:val="Tabletextbold"/>
              <w:spacing w:before="0" w:after="0"/>
            </w:pPr>
          </w:p>
        </w:tc>
        <w:tc>
          <w:tcPr>
            <w:tcW w:w="7380" w:type="dxa"/>
          </w:tcPr>
          <w:p w14:paraId="1A97B8B5" w14:textId="77777777" w:rsidR="0076445C" w:rsidRDefault="0076445C" w:rsidP="00C20F67">
            <w:pPr>
              <w:pStyle w:val="Listnum"/>
              <w:spacing w:before="0" w:after="0"/>
            </w:pPr>
            <w:r>
              <w:t xml:space="preserve">have an Audit Committee charter approved by the Responsible Body and reviewed and re-approved by the Responsible Body at least once every three years; </w:t>
            </w:r>
          </w:p>
        </w:tc>
        <w:tc>
          <w:tcPr>
            <w:tcW w:w="1440" w:type="dxa"/>
          </w:tcPr>
          <w:p w14:paraId="4995ABC1" w14:textId="77777777" w:rsidR="0076445C" w:rsidRDefault="00610D23" w:rsidP="00021C21">
            <w:pPr>
              <w:pStyle w:val="Tabletext"/>
              <w:spacing w:before="0" w:after="0"/>
              <w:jc w:val="center"/>
            </w:pPr>
            <w:sdt>
              <w:sdtPr>
                <w:rPr>
                  <w:sz w:val="20"/>
                </w:rPr>
                <w:id w:val="1742217533"/>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0DEAE734" w14:textId="77777777" w:rsidR="0076445C" w:rsidRDefault="0076445C" w:rsidP="00021C21">
            <w:pPr>
              <w:pStyle w:val="Tabletext"/>
              <w:spacing w:before="0" w:after="0"/>
            </w:pPr>
          </w:p>
        </w:tc>
      </w:tr>
      <w:tr w:rsidR="00021C21" w14:paraId="30FC28B5" w14:textId="77777777" w:rsidTr="00AC2BD2">
        <w:trPr>
          <w:gridAfter w:val="2"/>
          <w:wAfter w:w="2801" w:type="dxa"/>
        </w:trPr>
        <w:tc>
          <w:tcPr>
            <w:tcW w:w="2609" w:type="dxa"/>
          </w:tcPr>
          <w:p w14:paraId="3096DD2C" w14:textId="77777777" w:rsidR="00021C21" w:rsidRDefault="00021C21" w:rsidP="00021C21">
            <w:pPr>
              <w:pStyle w:val="Tabletextbold"/>
              <w:spacing w:before="0" w:after="0"/>
            </w:pPr>
          </w:p>
        </w:tc>
        <w:tc>
          <w:tcPr>
            <w:tcW w:w="7380" w:type="dxa"/>
          </w:tcPr>
          <w:p w14:paraId="26AFBA73" w14:textId="77777777" w:rsidR="00021C21" w:rsidRDefault="00021C21" w:rsidP="00C20F67">
            <w:pPr>
              <w:pStyle w:val="Listnum"/>
              <w:spacing w:before="0" w:after="0"/>
            </w:pPr>
            <w:r>
              <w:t xml:space="preserve">be constituted by members with appropriate skills and experience to discharge the Audit Committee’s responsibilities, with at least one member having appropriate expertise in financial accounting or auditing; </w:t>
            </w:r>
          </w:p>
        </w:tc>
        <w:tc>
          <w:tcPr>
            <w:tcW w:w="1440" w:type="dxa"/>
          </w:tcPr>
          <w:p w14:paraId="3E90A2F9" w14:textId="77777777" w:rsidR="00021C21" w:rsidRDefault="00610D23" w:rsidP="00021C21">
            <w:pPr>
              <w:pStyle w:val="Tabletext"/>
              <w:spacing w:before="0" w:after="0"/>
              <w:jc w:val="center"/>
            </w:pPr>
            <w:sdt>
              <w:sdtPr>
                <w:rPr>
                  <w:sz w:val="20"/>
                </w:rPr>
                <w:id w:val="-1345859570"/>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4DC8F217" w14:textId="77777777" w:rsidR="00021C21" w:rsidRDefault="00021C21" w:rsidP="00021C21">
            <w:pPr>
              <w:pStyle w:val="Tabletext"/>
              <w:spacing w:before="0" w:after="0"/>
            </w:pPr>
          </w:p>
        </w:tc>
      </w:tr>
      <w:tr w:rsidR="00021C21" w14:paraId="0EBBCE23" w14:textId="77777777" w:rsidTr="00AC2BD2">
        <w:trPr>
          <w:gridAfter w:val="2"/>
          <w:wAfter w:w="2801" w:type="dxa"/>
        </w:trPr>
        <w:tc>
          <w:tcPr>
            <w:tcW w:w="2609" w:type="dxa"/>
          </w:tcPr>
          <w:p w14:paraId="54B2851D" w14:textId="77777777" w:rsidR="00021C21" w:rsidRDefault="00021C21" w:rsidP="00021C21">
            <w:pPr>
              <w:pStyle w:val="Tabletextbold"/>
              <w:spacing w:before="0" w:after="0"/>
            </w:pPr>
          </w:p>
        </w:tc>
        <w:tc>
          <w:tcPr>
            <w:tcW w:w="7380" w:type="dxa"/>
          </w:tcPr>
          <w:p w14:paraId="5FA98FD0" w14:textId="77777777" w:rsidR="00021C21" w:rsidRDefault="00021C21" w:rsidP="00C20F67">
            <w:pPr>
              <w:pStyle w:val="Listnum"/>
              <w:spacing w:before="0" w:after="0"/>
            </w:pPr>
            <w:r>
              <w:t xml:space="preserve">exercise independent judgement and be objective in its deliberations, decisions and advice; </w:t>
            </w:r>
          </w:p>
        </w:tc>
        <w:tc>
          <w:tcPr>
            <w:tcW w:w="1440" w:type="dxa"/>
          </w:tcPr>
          <w:p w14:paraId="06FEF615" w14:textId="77777777" w:rsidR="00021C21" w:rsidRDefault="00610D23" w:rsidP="00021C21">
            <w:pPr>
              <w:pStyle w:val="Tabletext"/>
              <w:spacing w:before="0" w:after="0"/>
              <w:jc w:val="center"/>
            </w:pPr>
            <w:sdt>
              <w:sdtPr>
                <w:rPr>
                  <w:sz w:val="20"/>
                </w:rPr>
                <w:id w:val="979733496"/>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7E333D18" w14:textId="77777777" w:rsidR="00021C21" w:rsidRDefault="00021C21" w:rsidP="00021C21">
            <w:pPr>
              <w:pStyle w:val="Tabletext"/>
              <w:spacing w:before="0" w:after="0"/>
            </w:pPr>
          </w:p>
        </w:tc>
      </w:tr>
      <w:tr w:rsidR="00021C21" w14:paraId="445E14FA" w14:textId="77777777" w:rsidTr="00AC2BD2">
        <w:trPr>
          <w:gridAfter w:val="2"/>
          <w:wAfter w:w="2801" w:type="dxa"/>
        </w:trPr>
        <w:tc>
          <w:tcPr>
            <w:tcW w:w="2609" w:type="dxa"/>
          </w:tcPr>
          <w:p w14:paraId="55DFD77A" w14:textId="77777777" w:rsidR="00021C21" w:rsidRDefault="00021C21" w:rsidP="00021C21">
            <w:pPr>
              <w:pStyle w:val="Tabletextbold"/>
              <w:spacing w:before="0" w:after="0"/>
            </w:pPr>
          </w:p>
        </w:tc>
        <w:tc>
          <w:tcPr>
            <w:tcW w:w="7380" w:type="dxa"/>
          </w:tcPr>
          <w:p w14:paraId="075A3718" w14:textId="77777777" w:rsidR="00021C21" w:rsidRDefault="00021C21" w:rsidP="00C20F67">
            <w:pPr>
              <w:pStyle w:val="Listnum"/>
              <w:spacing w:before="0" w:after="0"/>
            </w:pPr>
            <w:r>
              <w:t xml:space="preserve">have access to the Agency’s Accountable Officer, CFO, internal auditors and external auditor in carrying out the Committee’s responsibilities; </w:t>
            </w:r>
          </w:p>
        </w:tc>
        <w:tc>
          <w:tcPr>
            <w:tcW w:w="1440" w:type="dxa"/>
          </w:tcPr>
          <w:p w14:paraId="2B004A0B" w14:textId="77777777" w:rsidR="00021C21" w:rsidRDefault="00610D23" w:rsidP="00021C21">
            <w:pPr>
              <w:pStyle w:val="Tabletext"/>
              <w:spacing w:before="0" w:after="0"/>
              <w:jc w:val="center"/>
            </w:pPr>
            <w:sdt>
              <w:sdtPr>
                <w:rPr>
                  <w:sz w:val="20"/>
                </w:rPr>
                <w:id w:val="-678578957"/>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452555EC" w14:textId="77777777" w:rsidR="00021C21" w:rsidRDefault="00021C21" w:rsidP="00021C21">
            <w:pPr>
              <w:pStyle w:val="Tabletext"/>
              <w:spacing w:before="0" w:after="0"/>
            </w:pPr>
          </w:p>
        </w:tc>
      </w:tr>
      <w:tr w:rsidR="00021C21" w14:paraId="36423497" w14:textId="77777777" w:rsidTr="00AC2BD2">
        <w:trPr>
          <w:gridAfter w:val="2"/>
          <w:wAfter w:w="2801" w:type="dxa"/>
        </w:trPr>
        <w:tc>
          <w:tcPr>
            <w:tcW w:w="2609" w:type="dxa"/>
          </w:tcPr>
          <w:p w14:paraId="68579748" w14:textId="77777777" w:rsidR="00021C21" w:rsidRDefault="00021C21" w:rsidP="00021C21">
            <w:pPr>
              <w:pStyle w:val="Tabletextbold"/>
              <w:spacing w:before="0" w:after="0"/>
            </w:pPr>
          </w:p>
        </w:tc>
        <w:tc>
          <w:tcPr>
            <w:tcW w:w="7380" w:type="dxa"/>
          </w:tcPr>
          <w:p w14:paraId="0353848B" w14:textId="77777777" w:rsidR="00021C21" w:rsidRDefault="00AA0B76" w:rsidP="00AA0B76">
            <w:pPr>
              <w:pStyle w:val="Listnum"/>
              <w:spacing w:before="0" w:after="0"/>
            </w:pPr>
            <w:r>
              <w:t>be independent, with:</w:t>
            </w:r>
          </w:p>
        </w:tc>
        <w:tc>
          <w:tcPr>
            <w:tcW w:w="1440" w:type="dxa"/>
          </w:tcPr>
          <w:p w14:paraId="361084BD" w14:textId="77777777" w:rsidR="00021C21" w:rsidRDefault="00021C21" w:rsidP="00021C21">
            <w:pPr>
              <w:pStyle w:val="Tabletext"/>
              <w:spacing w:before="0" w:after="0"/>
              <w:jc w:val="center"/>
            </w:pPr>
          </w:p>
        </w:tc>
        <w:tc>
          <w:tcPr>
            <w:tcW w:w="3229" w:type="dxa"/>
          </w:tcPr>
          <w:p w14:paraId="32C12200" w14:textId="77777777" w:rsidR="00021C21" w:rsidRDefault="00021C21" w:rsidP="00021C21">
            <w:pPr>
              <w:pStyle w:val="Tabletext"/>
              <w:spacing w:before="0" w:after="0"/>
            </w:pPr>
          </w:p>
        </w:tc>
      </w:tr>
      <w:tr w:rsidR="00AA0B76" w14:paraId="5DDE33DA" w14:textId="77777777" w:rsidTr="00AC2BD2">
        <w:trPr>
          <w:gridAfter w:val="2"/>
          <w:wAfter w:w="2801" w:type="dxa"/>
        </w:trPr>
        <w:tc>
          <w:tcPr>
            <w:tcW w:w="2609" w:type="dxa"/>
          </w:tcPr>
          <w:p w14:paraId="24E84F7C" w14:textId="77777777" w:rsidR="00AA0B76" w:rsidRDefault="00AA0B76" w:rsidP="00021C21">
            <w:pPr>
              <w:pStyle w:val="Tabletextbold"/>
              <w:spacing w:before="0" w:after="0"/>
            </w:pPr>
          </w:p>
        </w:tc>
        <w:tc>
          <w:tcPr>
            <w:tcW w:w="7380" w:type="dxa"/>
          </w:tcPr>
          <w:p w14:paraId="7F3E1E96" w14:textId="77777777" w:rsidR="00AA0B76" w:rsidRDefault="00AA0B76" w:rsidP="001124E5">
            <w:pPr>
              <w:pStyle w:val="Tablebullet"/>
              <w:numPr>
                <w:ilvl w:val="0"/>
                <w:numId w:val="74"/>
              </w:numPr>
              <w:spacing w:before="0" w:after="0"/>
              <w:ind w:left="721" w:hanging="295"/>
            </w:pPr>
            <w:r w:rsidRPr="00AA0B76">
              <w:t>at least three members, the majority being independent members (where the Responsible Body is a statutory board, at least three members must be non-exe</w:t>
            </w:r>
            <w:r>
              <w:t>cutive directors of the board);</w:t>
            </w:r>
          </w:p>
        </w:tc>
        <w:tc>
          <w:tcPr>
            <w:tcW w:w="1440" w:type="dxa"/>
          </w:tcPr>
          <w:p w14:paraId="0D2858D5" w14:textId="77777777" w:rsidR="00AA0B76" w:rsidRDefault="00610D23" w:rsidP="004E2284">
            <w:pPr>
              <w:pStyle w:val="Tabletext"/>
              <w:spacing w:before="0" w:after="0"/>
              <w:jc w:val="center"/>
            </w:pPr>
            <w:sdt>
              <w:sdtPr>
                <w:rPr>
                  <w:sz w:val="20"/>
                </w:rPr>
                <w:id w:val="-1735855184"/>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5FE48C10" w14:textId="77777777" w:rsidR="00AA0B76" w:rsidRDefault="00AA0B76" w:rsidP="00021C21">
            <w:pPr>
              <w:pStyle w:val="Tabletext"/>
              <w:spacing w:before="0" w:after="0"/>
            </w:pPr>
          </w:p>
        </w:tc>
      </w:tr>
      <w:tr w:rsidR="00AA0B76" w14:paraId="6BD29D8A" w14:textId="77777777" w:rsidTr="00AC2BD2">
        <w:trPr>
          <w:gridAfter w:val="2"/>
          <w:wAfter w:w="2801" w:type="dxa"/>
        </w:trPr>
        <w:tc>
          <w:tcPr>
            <w:tcW w:w="2609" w:type="dxa"/>
          </w:tcPr>
          <w:p w14:paraId="30781D92" w14:textId="77777777" w:rsidR="00AA0B76" w:rsidRDefault="00AA0B76" w:rsidP="00021C21">
            <w:pPr>
              <w:pStyle w:val="Tabletextbold"/>
              <w:spacing w:before="0" w:after="0"/>
            </w:pPr>
          </w:p>
        </w:tc>
        <w:tc>
          <w:tcPr>
            <w:tcW w:w="7380" w:type="dxa"/>
          </w:tcPr>
          <w:p w14:paraId="0B1328AF" w14:textId="77777777" w:rsidR="00AA0B76" w:rsidRPr="00AA0B76" w:rsidRDefault="00AA0B76" w:rsidP="001124E5">
            <w:pPr>
              <w:pStyle w:val="Tablebullet"/>
              <w:numPr>
                <w:ilvl w:val="0"/>
                <w:numId w:val="74"/>
              </w:numPr>
              <w:spacing w:before="0" w:after="0"/>
              <w:ind w:left="721" w:hanging="295"/>
            </w:pPr>
            <w:r w:rsidRPr="00AA0B76">
              <w:t>an independent member as Chair (this must not be the Chair of the Responsible Body);</w:t>
            </w:r>
          </w:p>
        </w:tc>
        <w:tc>
          <w:tcPr>
            <w:tcW w:w="1440" w:type="dxa"/>
          </w:tcPr>
          <w:p w14:paraId="790C6F5A" w14:textId="77777777" w:rsidR="00AA0B76" w:rsidRDefault="00610D23" w:rsidP="004E2284">
            <w:pPr>
              <w:pStyle w:val="Tabletext"/>
              <w:spacing w:before="0" w:after="0"/>
              <w:jc w:val="center"/>
            </w:pPr>
            <w:sdt>
              <w:sdtPr>
                <w:rPr>
                  <w:sz w:val="20"/>
                </w:rPr>
                <w:id w:val="470863978"/>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6D18CF39" w14:textId="77777777" w:rsidR="00AA0B76" w:rsidRDefault="00AA0B76" w:rsidP="00021C21">
            <w:pPr>
              <w:pStyle w:val="Tabletext"/>
              <w:spacing w:before="0" w:after="0"/>
            </w:pPr>
          </w:p>
        </w:tc>
      </w:tr>
      <w:tr w:rsidR="00021C21" w14:paraId="0DA721B4" w14:textId="77777777" w:rsidTr="00AC2BD2">
        <w:trPr>
          <w:gridAfter w:val="2"/>
          <w:wAfter w:w="2801" w:type="dxa"/>
        </w:trPr>
        <w:tc>
          <w:tcPr>
            <w:tcW w:w="2609" w:type="dxa"/>
          </w:tcPr>
          <w:p w14:paraId="09F29D44" w14:textId="77777777" w:rsidR="00021C21" w:rsidRDefault="00021C21" w:rsidP="00021C21">
            <w:pPr>
              <w:pStyle w:val="Tabletextbold"/>
              <w:spacing w:before="0" w:after="0"/>
            </w:pPr>
          </w:p>
        </w:tc>
        <w:tc>
          <w:tcPr>
            <w:tcW w:w="7380" w:type="dxa"/>
          </w:tcPr>
          <w:p w14:paraId="3B87DCFF" w14:textId="77777777" w:rsidR="00021C21" w:rsidRDefault="00021C21" w:rsidP="00C20F67">
            <w:pPr>
              <w:pStyle w:val="Listnum"/>
              <w:spacing w:before="0" w:after="0"/>
            </w:pPr>
            <w:r>
              <w:t>self-assess its performance annually and report this assessment to the Responsible Body; and</w:t>
            </w:r>
          </w:p>
        </w:tc>
        <w:tc>
          <w:tcPr>
            <w:tcW w:w="1440" w:type="dxa"/>
          </w:tcPr>
          <w:p w14:paraId="6635EB51" w14:textId="77777777" w:rsidR="00021C21" w:rsidRDefault="00610D23" w:rsidP="00021C21">
            <w:pPr>
              <w:pStyle w:val="Tabletext"/>
              <w:spacing w:before="0" w:after="0"/>
              <w:jc w:val="center"/>
            </w:pPr>
            <w:sdt>
              <w:sdtPr>
                <w:rPr>
                  <w:sz w:val="20"/>
                </w:rPr>
                <w:id w:val="-629855579"/>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3D91639C" w14:textId="77777777" w:rsidR="00021C21" w:rsidRDefault="00021C21" w:rsidP="00021C21">
            <w:pPr>
              <w:pStyle w:val="Tabletext"/>
              <w:spacing w:before="0" w:after="0"/>
            </w:pPr>
          </w:p>
        </w:tc>
      </w:tr>
      <w:tr w:rsidR="00021C21" w14:paraId="0741DA07" w14:textId="77777777" w:rsidTr="00AC2BD2">
        <w:trPr>
          <w:gridAfter w:val="2"/>
          <w:wAfter w:w="2801" w:type="dxa"/>
        </w:trPr>
        <w:tc>
          <w:tcPr>
            <w:tcW w:w="2609" w:type="dxa"/>
          </w:tcPr>
          <w:p w14:paraId="5FC4BB8C" w14:textId="77777777" w:rsidR="00021C21" w:rsidRDefault="00021C21" w:rsidP="00021C21">
            <w:pPr>
              <w:pStyle w:val="Tabletextbold"/>
              <w:spacing w:before="0" w:after="0"/>
            </w:pPr>
          </w:p>
        </w:tc>
        <w:tc>
          <w:tcPr>
            <w:tcW w:w="7380" w:type="dxa"/>
          </w:tcPr>
          <w:p w14:paraId="195BDCCD" w14:textId="77777777" w:rsidR="00021C21" w:rsidRDefault="00021C21" w:rsidP="00AA0B76">
            <w:pPr>
              <w:pStyle w:val="Listnum"/>
              <w:spacing w:before="0" w:after="0"/>
            </w:pPr>
            <w:r>
              <w:t>not include the following p</w:t>
            </w:r>
            <w:r w:rsidR="00AA0B76">
              <w:t>ersons as members:</w:t>
            </w:r>
          </w:p>
        </w:tc>
        <w:tc>
          <w:tcPr>
            <w:tcW w:w="1440" w:type="dxa"/>
          </w:tcPr>
          <w:p w14:paraId="7432705F" w14:textId="77777777" w:rsidR="00021C21" w:rsidRDefault="00021C21" w:rsidP="00021C21">
            <w:pPr>
              <w:pStyle w:val="Tabletext"/>
              <w:spacing w:before="0" w:after="0"/>
              <w:jc w:val="center"/>
            </w:pPr>
          </w:p>
        </w:tc>
        <w:tc>
          <w:tcPr>
            <w:tcW w:w="3229" w:type="dxa"/>
          </w:tcPr>
          <w:p w14:paraId="4E0DECCA" w14:textId="77777777" w:rsidR="00021C21" w:rsidRDefault="00021C21" w:rsidP="00021C21">
            <w:pPr>
              <w:pStyle w:val="Tabletext"/>
              <w:spacing w:before="0" w:after="0"/>
            </w:pPr>
          </w:p>
        </w:tc>
      </w:tr>
      <w:tr w:rsidR="00AA0B76" w14:paraId="65AB9645" w14:textId="77777777" w:rsidTr="00AC2BD2">
        <w:trPr>
          <w:gridAfter w:val="2"/>
          <w:wAfter w:w="2801" w:type="dxa"/>
        </w:trPr>
        <w:tc>
          <w:tcPr>
            <w:tcW w:w="2609" w:type="dxa"/>
          </w:tcPr>
          <w:p w14:paraId="0455ED74" w14:textId="77777777" w:rsidR="00AA0B76" w:rsidRDefault="00AA0B76" w:rsidP="00021C21">
            <w:pPr>
              <w:pStyle w:val="Tabletextbold"/>
              <w:spacing w:before="0" w:after="0"/>
            </w:pPr>
          </w:p>
        </w:tc>
        <w:tc>
          <w:tcPr>
            <w:tcW w:w="7380" w:type="dxa"/>
          </w:tcPr>
          <w:p w14:paraId="6F832360" w14:textId="77777777" w:rsidR="00AA0B76" w:rsidRDefault="00AA0B76" w:rsidP="001124E5">
            <w:pPr>
              <w:pStyle w:val="Tablebullet"/>
              <w:numPr>
                <w:ilvl w:val="0"/>
                <w:numId w:val="75"/>
              </w:numPr>
              <w:spacing w:before="0" w:after="0"/>
              <w:ind w:left="721" w:hanging="295"/>
            </w:pPr>
            <w:r>
              <w:t>Accountable Officer;</w:t>
            </w:r>
          </w:p>
        </w:tc>
        <w:tc>
          <w:tcPr>
            <w:tcW w:w="1440" w:type="dxa"/>
          </w:tcPr>
          <w:p w14:paraId="14F10879" w14:textId="77777777" w:rsidR="00AA0B76" w:rsidRDefault="00610D23" w:rsidP="004E2284">
            <w:pPr>
              <w:pStyle w:val="Tabletext"/>
              <w:spacing w:before="0" w:after="0"/>
              <w:jc w:val="center"/>
            </w:pPr>
            <w:sdt>
              <w:sdtPr>
                <w:rPr>
                  <w:sz w:val="20"/>
                </w:rPr>
                <w:id w:val="-1335917236"/>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7DDEC153" w14:textId="77777777" w:rsidR="00AA0B76" w:rsidRDefault="00AA0B76" w:rsidP="00021C21">
            <w:pPr>
              <w:pStyle w:val="Tabletext"/>
              <w:spacing w:before="0" w:after="0"/>
            </w:pPr>
          </w:p>
        </w:tc>
      </w:tr>
      <w:tr w:rsidR="00AA0B76" w14:paraId="6013E727" w14:textId="77777777" w:rsidTr="00AC2BD2">
        <w:trPr>
          <w:gridAfter w:val="2"/>
          <w:wAfter w:w="2801" w:type="dxa"/>
        </w:trPr>
        <w:tc>
          <w:tcPr>
            <w:tcW w:w="2609" w:type="dxa"/>
          </w:tcPr>
          <w:p w14:paraId="02B0BE7F" w14:textId="77777777" w:rsidR="00AA0B76" w:rsidRDefault="00AA0B76" w:rsidP="00021C21">
            <w:pPr>
              <w:pStyle w:val="Tabletextbold"/>
              <w:spacing w:before="0" w:after="0"/>
            </w:pPr>
          </w:p>
        </w:tc>
        <w:tc>
          <w:tcPr>
            <w:tcW w:w="7380" w:type="dxa"/>
          </w:tcPr>
          <w:p w14:paraId="5188B10D" w14:textId="77777777" w:rsidR="00AA0B76" w:rsidRPr="00AA0B76" w:rsidRDefault="00AA0B76" w:rsidP="001124E5">
            <w:pPr>
              <w:pStyle w:val="Tablebullet"/>
              <w:numPr>
                <w:ilvl w:val="0"/>
                <w:numId w:val="75"/>
              </w:numPr>
              <w:spacing w:before="0" w:after="0"/>
              <w:ind w:left="721" w:hanging="295"/>
            </w:pPr>
            <w:r>
              <w:t>CFO; or</w:t>
            </w:r>
          </w:p>
        </w:tc>
        <w:tc>
          <w:tcPr>
            <w:tcW w:w="1440" w:type="dxa"/>
          </w:tcPr>
          <w:p w14:paraId="03FD324B" w14:textId="77777777" w:rsidR="00AA0B76" w:rsidRDefault="00610D23" w:rsidP="004E2284">
            <w:pPr>
              <w:pStyle w:val="Tabletext"/>
              <w:spacing w:before="0" w:after="0"/>
              <w:jc w:val="center"/>
            </w:pPr>
            <w:sdt>
              <w:sdtPr>
                <w:rPr>
                  <w:sz w:val="20"/>
                </w:rPr>
                <w:id w:val="170842000"/>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237F2750" w14:textId="77777777" w:rsidR="00AA0B76" w:rsidRDefault="00AA0B76" w:rsidP="00021C21">
            <w:pPr>
              <w:pStyle w:val="Tabletext"/>
              <w:spacing w:before="0" w:after="0"/>
            </w:pPr>
          </w:p>
        </w:tc>
      </w:tr>
      <w:tr w:rsidR="00AA0B76" w14:paraId="7CAE0E42" w14:textId="77777777" w:rsidTr="00AC2BD2">
        <w:trPr>
          <w:gridAfter w:val="2"/>
          <w:wAfter w:w="2801" w:type="dxa"/>
        </w:trPr>
        <w:tc>
          <w:tcPr>
            <w:tcW w:w="2609" w:type="dxa"/>
          </w:tcPr>
          <w:p w14:paraId="76979AC2" w14:textId="77777777" w:rsidR="00AA0B76" w:rsidRDefault="00AA0B76" w:rsidP="00021C21">
            <w:pPr>
              <w:pStyle w:val="Tabletextbold"/>
              <w:spacing w:before="0" w:after="0"/>
            </w:pPr>
          </w:p>
        </w:tc>
        <w:tc>
          <w:tcPr>
            <w:tcW w:w="7380" w:type="dxa"/>
          </w:tcPr>
          <w:p w14:paraId="3118EB48" w14:textId="77777777" w:rsidR="00AA0B76" w:rsidRPr="00AA0B76" w:rsidRDefault="00AA0B76" w:rsidP="001124E5">
            <w:pPr>
              <w:pStyle w:val="Tablebullet"/>
              <w:numPr>
                <w:ilvl w:val="0"/>
                <w:numId w:val="75"/>
              </w:numPr>
              <w:spacing w:before="0" w:after="0"/>
              <w:ind w:left="721" w:hanging="295"/>
            </w:pPr>
            <w:r w:rsidRPr="00AA0B76">
              <w:t>the internal auditors.</w:t>
            </w:r>
          </w:p>
        </w:tc>
        <w:tc>
          <w:tcPr>
            <w:tcW w:w="1440" w:type="dxa"/>
          </w:tcPr>
          <w:p w14:paraId="2406E4BA" w14:textId="77777777" w:rsidR="00AA0B76" w:rsidRDefault="00610D23" w:rsidP="004E2284">
            <w:pPr>
              <w:pStyle w:val="Tabletext"/>
              <w:spacing w:before="0" w:after="0"/>
              <w:jc w:val="center"/>
            </w:pPr>
            <w:sdt>
              <w:sdtPr>
                <w:rPr>
                  <w:sz w:val="20"/>
                </w:rPr>
                <w:id w:val="618341750"/>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3781768F" w14:textId="77777777" w:rsidR="00AA0B76" w:rsidRDefault="00AA0B76" w:rsidP="00021C21">
            <w:pPr>
              <w:pStyle w:val="Tabletext"/>
              <w:spacing w:before="0" w:after="0"/>
            </w:pPr>
          </w:p>
        </w:tc>
      </w:tr>
      <w:tr w:rsidR="009C4967" w14:paraId="5A333864" w14:textId="77777777" w:rsidTr="00AC2BD2">
        <w:trPr>
          <w:gridAfter w:val="2"/>
          <w:wAfter w:w="2801" w:type="dxa"/>
        </w:trPr>
        <w:tc>
          <w:tcPr>
            <w:tcW w:w="2609" w:type="dxa"/>
          </w:tcPr>
          <w:p w14:paraId="3C65F0AA" w14:textId="77777777" w:rsidR="009C4967" w:rsidRDefault="009C4967" w:rsidP="009C4967">
            <w:pPr>
              <w:pStyle w:val="Tabletextbold"/>
              <w:spacing w:before="0" w:after="0"/>
            </w:pPr>
          </w:p>
        </w:tc>
        <w:tc>
          <w:tcPr>
            <w:tcW w:w="7380" w:type="dxa"/>
          </w:tcPr>
          <w:p w14:paraId="2DCE78CF" w14:textId="77777777" w:rsidR="009C4967" w:rsidRPr="00060221" w:rsidRDefault="009C4967" w:rsidP="009C4967">
            <w:pPr>
              <w:pStyle w:val="Tabletext"/>
              <w:spacing w:before="0" w:after="0"/>
            </w:pPr>
          </w:p>
        </w:tc>
        <w:tc>
          <w:tcPr>
            <w:tcW w:w="1440" w:type="dxa"/>
          </w:tcPr>
          <w:p w14:paraId="64FD68E0" w14:textId="77777777" w:rsidR="009C4967" w:rsidRDefault="009C4967" w:rsidP="009C4967">
            <w:pPr>
              <w:pStyle w:val="Tabletext"/>
              <w:spacing w:before="0" w:after="0"/>
              <w:jc w:val="center"/>
              <w:rPr>
                <w:sz w:val="20"/>
              </w:rPr>
            </w:pPr>
          </w:p>
        </w:tc>
        <w:tc>
          <w:tcPr>
            <w:tcW w:w="3229" w:type="dxa"/>
          </w:tcPr>
          <w:p w14:paraId="68AD44BF" w14:textId="77777777" w:rsidR="009C4967" w:rsidRDefault="009C4967" w:rsidP="009C4967">
            <w:pPr>
              <w:pStyle w:val="Tabletext"/>
              <w:spacing w:before="0" w:after="0"/>
            </w:pPr>
          </w:p>
        </w:tc>
      </w:tr>
      <w:tr w:rsidR="00AA0B76" w14:paraId="5EA9542A" w14:textId="77777777" w:rsidTr="00AC2BD2">
        <w:trPr>
          <w:gridAfter w:val="2"/>
          <w:wAfter w:w="2801" w:type="dxa"/>
        </w:trPr>
        <w:tc>
          <w:tcPr>
            <w:tcW w:w="2609" w:type="dxa"/>
          </w:tcPr>
          <w:p w14:paraId="7A072878" w14:textId="77777777" w:rsidR="00AA0B76" w:rsidRDefault="00AA0B76" w:rsidP="003769AF">
            <w:pPr>
              <w:pStyle w:val="Tabletextbold"/>
            </w:pPr>
            <w:r>
              <w:t>Direction 3.2.1.4</w:t>
            </w:r>
          </w:p>
          <w:p w14:paraId="7FA8831E" w14:textId="77777777" w:rsidR="00AA0B76" w:rsidRPr="007611CC" w:rsidRDefault="00AA0B76" w:rsidP="00927BEA">
            <w:pPr>
              <w:pStyle w:val="Tabletext"/>
            </w:pPr>
            <w:r w:rsidRPr="007611CC">
              <w:t>Review</w:t>
            </w:r>
          </w:p>
        </w:tc>
        <w:tc>
          <w:tcPr>
            <w:tcW w:w="7380" w:type="dxa"/>
          </w:tcPr>
          <w:p w14:paraId="7EBB1C17" w14:textId="77777777" w:rsidR="00AA0B76" w:rsidRDefault="00AA0B76" w:rsidP="00927BEA">
            <w:pPr>
              <w:pStyle w:val="Tabletext"/>
            </w:pPr>
            <w:r w:rsidRPr="00060221">
              <w:t xml:space="preserve">The Responsible Body must formally review the Audit Committee’s performance and membership at least once every </w:t>
            </w:r>
            <w:r>
              <w:t>three</w:t>
            </w:r>
            <w:r w:rsidRPr="00060221">
              <w:t xml:space="preserve"> years.</w:t>
            </w:r>
          </w:p>
        </w:tc>
        <w:tc>
          <w:tcPr>
            <w:tcW w:w="1440" w:type="dxa"/>
          </w:tcPr>
          <w:p w14:paraId="6B31AAD8" w14:textId="77777777" w:rsidR="00AA0B76" w:rsidRDefault="00610D23" w:rsidP="004E2284">
            <w:pPr>
              <w:pStyle w:val="Tabletext"/>
              <w:spacing w:before="0" w:after="0"/>
              <w:jc w:val="center"/>
            </w:pPr>
            <w:sdt>
              <w:sdtPr>
                <w:rPr>
                  <w:sz w:val="20"/>
                </w:rPr>
                <w:id w:val="1857305638"/>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6B74107C" w14:textId="77777777" w:rsidR="00AA0B76" w:rsidRDefault="00AA0B76" w:rsidP="003769AF">
            <w:pPr>
              <w:pStyle w:val="Tabletext"/>
            </w:pPr>
          </w:p>
        </w:tc>
      </w:tr>
      <w:tr w:rsidR="00667F9D" w14:paraId="0396F1F6" w14:textId="77777777" w:rsidTr="00AC2BD2">
        <w:trPr>
          <w:gridAfter w:val="2"/>
          <w:wAfter w:w="2801" w:type="dxa"/>
        </w:trPr>
        <w:tc>
          <w:tcPr>
            <w:tcW w:w="2609" w:type="dxa"/>
          </w:tcPr>
          <w:p w14:paraId="210EB77C" w14:textId="77777777" w:rsidR="00667F9D" w:rsidRDefault="00667F9D" w:rsidP="00616E7F">
            <w:pPr>
              <w:pStyle w:val="Tabletextbold"/>
              <w:spacing w:before="0" w:after="0"/>
            </w:pPr>
          </w:p>
        </w:tc>
        <w:tc>
          <w:tcPr>
            <w:tcW w:w="7380" w:type="dxa"/>
          </w:tcPr>
          <w:p w14:paraId="4CA1DCEC" w14:textId="77777777" w:rsidR="00667F9D" w:rsidRPr="00BA3BCB" w:rsidRDefault="00667F9D" w:rsidP="00667F9D">
            <w:pPr>
              <w:pStyle w:val="Listnum"/>
              <w:numPr>
                <w:ilvl w:val="0"/>
                <w:numId w:val="0"/>
              </w:numPr>
              <w:spacing w:before="0" w:after="0"/>
              <w:ind w:left="360"/>
            </w:pPr>
          </w:p>
        </w:tc>
        <w:tc>
          <w:tcPr>
            <w:tcW w:w="1440" w:type="dxa"/>
          </w:tcPr>
          <w:p w14:paraId="78A53182" w14:textId="77777777" w:rsidR="00667F9D" w:rsidRDefault="00667F9D" w:rsidP="00616E7F">
            <w:pPr>
              <w:pStyle w:val="Tabletext"/>
              <w:spacing w:before="0" w:after="0"/>
              <w:jc w:val="center"/>
              <w:rPr>
                <w:sz w:val="20"/>
              </w:rPr>
            </w:pPr>
          </w:p>
        </w:tc>
        <w:tc>
          <w:tcPr>
            <w:tcW w:w="3229" w:type="dxa"/>
          </w:tcPr>
          <w:p w14:paraId="74693804" w14:textId="77777777" w:rsidR="00667F9D" w:rsidRDefault="00667F9D" w:rsidP="00616E7F">
            <w:pPr>
              <w:pStyle w:val="Tabletext"/>
              <w:spacing w:before="0" w:after="0"/>
            </w:pPr>
          </w:p>
        </w:tc>
      </w:tr>
      <w:tr w:rsidR="00616E7F" w14:paraId="4AEA652D" w14:textId="77777777" w:rsidTr="00AC2BD2">
        <w:trPr>
          <w:gridAfter w:val="2"/>
          <w:wAfter w:w="2801" w:type="dxa"/>
        </w:trPr>
        <w:tc>
          <w:tcPr>
            <w:tcW w:w="2609" w:type="dxa"/>
          </w:tcPr>
          <w:p w14:paraId="50CD0B43" w14:textId="77777777" w:rsidR="00616E7F" w:rsidRDefault="00616E7F" w:rsidP="00D67E85">
            <w:pPr>
              <w:pStyle w:val="Tabletextbold"/>
              <w:spacing w:after="0"/>
            </w:pPr>
            <w:r>
              <w:t>Direction 3.2.2.1</w:t>
            </w:r>
          </w:p>
          <w:p w14:paraId="6535D936" w14:textId="77777777" w:rsidR="00616E7F" w:rsidRPr="007611CC" w:rsidRDefault="00616E7F" w:rsidP="00D67E85">
            <w:pPr>
              <w:pStyle w:val="Tabletext"/>
              <w:spacing w:after="0"/>
            </w:pPr>
            <w:r w:rsidRPr="007611CC">
              <w:t>Internal Audit –function</w:t>
            </w:r>
          </w:p>
        </w:tc>
        <w:tc>
          <w:tcPr>
            <w:tcW w:w="7380" w:type="dxa"/>
          </w:tcPr>
          <w:p w14:paraId="5DDADE95" w14:textId="77777777" w:rsidR="00616E7F" w:rsidRDefault="00616E7F" w:rsidP="001124E5">
            <w:pPr>
              <w:pStyle w:val="Listnum"/>
              <w:numPr>
                <w:ilvl w:val="0"/>
                <w:numId w:val="16"/>
              </w:numPr>
              <w:spacing w:before="60" w:after="0"/>
              <w:ind w:left="357" w:hanging="357"/>
            </w:pPr>
            <w:r w:rsidRPr="00BA3BCB">
              <w:t>The Responsible Body must establish and maintain, and may dismiss, the internal audit function.</w:t>
            </w:r>
            <w:r>
              <w:t xml:space="preserve"> </w:t>
            </w:r>
          </w:p>
        </w:tc>
        <w:tc>
          <w:tcPr>
            <w:tcW w:w="1440" w:type="dxa"/>
          </w:tcPr>
          <w:p w14:paraId="3099DE89" w14:textId="77777777" w:rsidR="00616E7F" w:rsidRDefault="00610D23" w:rsidP="00616E7F">
            <w:pPr>
              <w:pStyle w:val="Tabletext"/>
              <w:spacing w:before="0" w:after="0"/>
              <w:jc w:val="center"/>
            </w:pPr>
            <w:sdt>
              <w:sdtPr>
                <w:rPr>
                  <w:sz w:val="20"/>
                </w:rPr>
                <w:id w:val="1259411638"/>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19FAF089" w14:textId="77777777" w:rsidR="00616E7F" w:rsidRDefault="00616E7F" w:rsidP="00616E7F">
            <w:pPr>
              <w:pStyle w:val="Tabletext"/>
              <w:spacing w:before="0" w:after="0"/>
            </w:pPr>
          </w:p>
        </w:tc>
      </w:tr>
      <w:tr w:rsidR="00616E7F" w14:paraId="5A9A56E8" w14:textId="77777777" w:rsidTr="00AC2BD2">
        <w:trPr>
          <w:gridAfter w:val="2"/>
          <w:wAfter w:w="2801" w:type="dxa"/>
        </w:trPr>
        <w:tc>
          <w:tcPr>
            <w:tcW w:w="2609" w:type="dxa"/>
          </w:tcPr>
          <w:p w14:paraId="1D384C09" w14:textId="77777777" w:rsidR="00616E7F" w:rsidRDefault="00616E7F" w:rsidP="00616E7F">
            <w:pPr>
              <w:pStyle w:val="Tabletextbold"/>
              <w:spacing w:before="0" w:after="0"/>
            </w:pPr>
          </w:p>
        </w:tc>
        <w:tc>
          <w:tcPr>
            <w:tcW w:w="7380" w:type="dxa"/>
          </w:tcPr>
          <w:p w14:paraId="13C9C333" w14:textId="77777777" w:rsidR="00616E7F" w:rsidRPr="00616E7F" w:rsidRDefault="00616E7F" w:rsidP="001124E5">
            <w:pPr>
              <w:pStyle w:val="Listnum"/>
              <w:numPr>
                <w:ilvl w:val="0"/>
                <w:numId w:val="16"/>
              </w:numPr>
              <w:spacing w:before="0" w:after="0"/>
            </w:pPr>
            <w:r w:rsidRPr="00616E7F">
              <w:t xml:space="preserve">The internal audit function may be sourced internally or externally. </w:t>
            </w:r>
          </w:p>
        </w:tc>
        <w:tc>
          <w:tcPr>
            <w:tcW w:w="1440" w:type="dxa"/>
          </w:tcPr>
          <w:p w14:paraId="3E522B68" w14:textId="77777777" w:rsidR="00616E7F" w:rsidRDefault="00610D23" w:rsidP="00616E7F">
            <w:pPr>
              <w:pStyle w:val="Tabletext"/>
              <w:spacing w:before="0" w:after="0"/>
              <w:jc w:val="center"/>
            </w:pPr>
            <w:sdt>
              <w:sdtPr>
                <w:rPr>
                  <w:sz w:val="20"/>
                </w:rPr>
                <w:id w:val="1412128075"/>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7158113D" w14:textId="77777777" w:rsidR="00616E7F" w:rsidRDefault="00616E7F" w:rsidP="00616E7F">
            <w:pPr>
              <w:pStyle w:val="Tabletext"/>
              <w:spacing w:before="0" w:after="0"/>
            </w:pPr>
          </w:p>
        </w:tc>
      </w:tr>
      <w:tr w:rsidR="00616E7F" w14:paraId="705FC2B2" w14:textId="77777777" w:rsidTr="00AC2BD2">
        <w:trPr>
          <w:gridAfter w:val="2"/>
          <w:wAfter w:w="2801" w:type="dxa"/>
        </w:trPr>
        <w:tc>
          <w:tcPr>
            <w:tcW w:w="2609" w:type="dxa"/>
          </w:tcPr>
          <w:p w14:paraId="6E04E4F6" w14:textId="77777777" w:rsidR="00616E7F" w:rsidRDefault="00616E7F" w:rsidP="001815D6">
            <w:pPr>
              <w:pStyle w:val="Tabletextbold"/>
              <w:keepNext/>
              <w:spacing w:before="120" w:after="0"/>
            </w:pPr>
          </w:p>
        </w:tc>
        <w:tc>
          <w:tcPr>
            <w:tcW w:w="7380" w:type="dxa"/>
          </w:tcPr>
          <w:p w14:paraId="4CD093AC" w14:textId="77777777" w:rsidR="00616E7F" w:rsidRPr="00616E7F" w:rsidRDefault="00616E7F" w:rsidP="00E255EA">
            <w:pPr>
              <w:pStyle w:val="Listnum"/>
              <w:numPr>
                <w:ilvl w:val="0"/>
                <w:numId w:val="0"/>
              </w:numPr>
              <w:spacing w:before="120" w:after="0"/>
            </w:pPr>
            <w:r w:rsidRPr="00616E7F">
              <w:t xml:space="preserve">The Responsible Body must ensure that the internal audit function: </w:t>
            </w:r>
          </w:p>
        </w:tc>
        <w:tc>
          <w:tcPr>
            <w:tcW w:w="1440" w:type="dxa"/>
          </w:tcPr>
          <w:p w14:paraId="78BE134F" w14:textId="77777777" w:rsidR="00616E7F" w:rsidRDefault="00616E7F" w:rsidP="00616E7F">
            <w:pPr>
              <w:pStyle w:val="Tabletext"/>
              <w:spacing w:before="0" w:after="0"/>
              <w:jc w:val="center"/>
            </w:pPr>
          </w:p>
        </w:tc>
        <w:tc>
          <w:tcPr>
            <w:tcW w:w="3229" w:type="dxa"/>
          </w:tcPr>
          <w:p w14:paraId="2EF7B822" w14:textId="77777777" w:rsidR="00616E7F" w:rsidRDefault="00616E7F" w:rsidP="00616E7F">
            <w:pPr>
              <w:pStyle w:val="Tabletext"/>
              <w:spacing w:before="0" w:after="0"/>
            </w:pPr>
          </w:p>
        </w:tc>
      </w:tr>
      <w:tr w:rsidR="0032406E" w14:paraId="5B7A9E21" w14:textId="77777777" w:rsidTr="00AC2BD2">
        <w:trPr>
          <w:gridAfter w:val="2"/>
          <w:wAfter w:w="2801" w:type="dxa"/>
        </w:trPr>
        <w:tc>
          <w:tcPr>
            <w:tcW w:w="2609" w:type="dxa"/>
          </w:tcPr>
          <w:p w14:paraId="24BD1868" w14:textId="77777777" w:rsidR="0032406E" w:rsidRDefault="0032406E" w:rsidP="00616E7F">
            <w:pPr>
              <w:pStyle w:val="Tabletextbold"/>
              <w:spacing w:before="0" w:after="0"/>
            </w:pPr>
          </w:p>
        </w:tc>
        <w:tc>
          <w:tcPr>
            <w:tcW w:w="7380" w:type="dxa"/>
          </w:tcPr>
          <w:p w14:paraId="055E1D6F" w14:textId="77777777" w:rsidR="0032406E" w:rsidRPr="00C92EFD" w:rsidRDefault="0032406E" w:rsidP="001124E5">
            <w:pPr>
              <w:pStyle w:val="Listnum"/>
              <w:numPr>
                <w:ilvl w:val="0"/>
                <w:numId w:val="102"/>
              </w:numPr>
              <w:spacing w:before="0" w:after="0"/>
            </w:pPr>
            <w:r w:rsidRPr="00C92EFD">
              <w:t>is independent of management;</w:t>
            </w:r>
          </w:p>
        </w:tc>
        <w:tc>
          <w:tcPr>
            <w:tcW w:w="1440" w:type="dxa"/>
          </w:tcPr>
          <w:p w14:paraId="069BE207" w14:textId="77777777" w:rsidR="0032406E" w:rsidRDefault="00610D23" w:rsidP="00616E7F">
            <w:pPr>
              <w:pStyle w:val="Tabletext"/>
              <w:spacing w:before="0" w:after="0"/>
              <w:jc w:val="center"/>
              <w:rPr>
                <w:sz w:val="20"/>
              </w:rPr>
            </w:pPr>
            <w:sdt>
              <w:sdtPr>
                <w:rPr>
                  <w:sz w:val="20"/>
                </w:rPr>
                <w:id w:val="-1281874210"/>
                <w14:checkbox>
                  <w14:checked w14:val="0"/>
                  <w14:checkedState w14:val="00FC" w14:font="Wingdings"/>
                  <w14:uncheckedState w14:val="2610" w14:font="MS Gothic"/>
                </w14:checkbox>
              </w:sdtPr>
              <w:sdtEndPr/>
              <w:sdtContent>
                <w:r w:rsidR="009C4967">
                  <w:rPr>
                    <w:rFonts w:ascii="MS Gothic" w:eastAsia="MS Gothic" w:hAnsi="MS Gothic" w:hint="eastAsia"/>
                    <w:sz w:val="20"/>
                  </w:rPr>
                  <w:t>☐</w:t>
                </w:r>
              </w:sdtContent>
            </w:sdt>
          </w:p>
        </w:tc>
        <w:tc>
          <w:tcPr>
            <w:tcW w:w="3229" w:type="dxa"/>
          </w:tcPr>
          <w:p w14:paraId="253ACA96" w14:textId="77777777" w:rsidR="0032406E" w:rsidRDefault="0032406E" w:rsidP="00616E7F">
            <w:pPr>
              <w:pStyle w:val="Tabletext"/>
              <w:spacing w:before="0" w:after="0"/>
            </w:pPr>
          </w:p>
        </w:tc>
      </w:tr>
      <w:tr w:rsidR="00616E7F" w14:paraId="559CC2EA" w14:textId="77777777" w:rsidTr="00AC2BD2">
        <w:trPr>
          <w:gridAfter w:val="2"/>
          <w:wAfter w:w="2801" w:type="dxa"/>
        </w:trPr>
        <w:tc>
          <w:tcPr>
            <w:tcW w:w="2609" w:type="dxa"/>
          </w:tcPr>
          <w:p w14:paraId="0A113654" w14:textId="77777777" w:rsidR="00616E7F" w:rsidRDefault="00616E7F" w:rsidP="00616E7F">
            <w:pPr>
              <w:pStyle w:val="Tabletextbold"/>
              <w:spacing w:before="0" w:after="0"/>
            </w:pPr>
          </w:p>
        </w:tc>
        <w:tc>
          <w:tcPr>
            <w:tcW w:w="7380" w:type="dxa"/>
          </w:tcPr>
          <w:p w14:paraId="515DDBED" w14:textId="77777777" w:rsidR="00616E7F" w:rsidRPr="00616E7F" w:rsidRDefault="00616E7F" w:rsidP="001124E5">
            <w:pPr>
              <w:pStyle w:val="Listnum"/>
              <w:numPr>
                <w:ilvl w:val="0"/>
                <w:numId w:val="16"/>
              </w:numPr>
              <w:spacing w:before="0" w:after="0"/>
            </w:pPr>
            <w:r w:rsidRPr="00616E7F">
              <w:t>has suitably experienced and qualified internal auditors;</w:t>
            </w:r>
          </w:p>
        </w:tc>
        <w:tc>
          <w:tcPr>
            <w:tcW w:w="1440" w:type="dxa"/>
          </w:tcPr>
          <w:p w14:paraId="18CB01C5" w14:textId="77777777" w:rsidR="00616E7F" w:rsidRDefault="00610D23" w:rsidP="00616E7F">
            <w:pPr>
              <w:pStyle w:val="Tabletext"/>
              <w:spacing w:before="0" w:after="0"/>
              <w:jc w:val="center"/>
            </w:pPr>
            <w:sdt>
              <w:sdtPr>
                <w:rPr>
                  <w:sz w:val="20"/>
                </w:rPr>
                <w:id w:val="-846778846"/>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3F0FA0E8" w14:textId="77777777" w:rsidR="00616E7F" w:rsidRDefault="00616E7F" w:rsidP="00616E7F">
            <w:pPr>
              <w:pStyle w:val="Tabletext"/>
              <w:spacing w:before="0" w:after="0"/>
            </w:pPr>
          </w:p>
        </w:tc>
      </w:tr>
      <w:tr w:rsidR="00616E7F" w14:paraId="5AFFDF9B" w14:textId="77777777" w:rsidTr="00AC2BD2">
        <w:trPr>
          <w:gridAfter w:val="2"/>
          <w:wAfter w:w="2801" w:type="dxa"/>
        </w:trPr>
        <w:tc>
          <w:tcPr>
            <w:tcW w:w="2609" w:type="dxa"/>
          </w:tcPr>
          <w:p w14:paraId="79EE74A7" w14:textId="77777777" w:rsidR="00616E7F" w:rsidRDefault="00616E7F" w:rsidP="00616E7F">
            <w:pPr>
              <w:pStyle w:val="Tabletextbold"/>
              <w:spacing w:before="0" w:after="0"/>
            </w:pPr>
          </w:p>
        </w:tc>
        <w:tc>
          <w:tcPr>
            <w:tcW w:w="7380" w:type="dxa"/>
          </w:tcPr>
          <w:p w14:paraId="4BFE2F37" w14:textId="77777777" w:rsidR="00616E7F" w:rsidRPr="00616E7F" w:rsidRDefault="00616E7F" w:rsidP="001124E5">
            <w:pPr>
              <w:pStyle w:val="Listnum"/>
              <w:numPr>
                <w:ilvl w:val="0"/>
                <w:numId w:val="16"/>
              </w:numPr>
              <w:spacing w:before="0" w:after="0"/>
            </w:pPr>
            <w:r w:rsidRPr="00616E7F">
              <w:t>has access to the Responsible Body, Audit Committee, Accountable Officer and CFO, and has sufficient information, to enable it to perform its function; and</w:t>
            </w:r>
          </w:p>
        </w:tc>
        <w:tc>
          <w:tcPr>
            <w:tcW w:w="1440" w:type="dxa"/>
          </w:tcPr>
          <w:p w14:paraId="71663741" w14:textId="77777777" w:rsidR="00616E7F" w:rsidRDefault="00610D23" w:rsidP="00616E7F">
            <w:pPr>
              <w:pStyle w:val="Tabletext"/>
              <w:spacing w:before="0" w:after="0"/>
              <w:jc w:val="center"/>
            </w:pPr>
            <w:sdt>
              <w:sdtPr>
                <w:rPr>
                  <w:sz w:val="20"/>
                </w:rPr>
                <w:id w:val="1266343631"/>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7962B67D" w14:textId="77777777" w:rsidR="00616E7F" w:rsidRDefault="00616E7F" w:rsidP="00616E7F">
            <w:pPr>
              <w:pStyle w:val="Tabletext"/>
              <w:spacing w:before="0" w:after="0"/>
            </w:pPr>
          </w:p>
        </w:tc>
      </w:tr>
      <w:tr w:rsidR="00616E7F" w14:paraId="6C53773C" w14:textId="77777777" w:rsidTr="00AC2BD2">
        <w:trPr>
          <w:gridAfter w:val="2"/>
          <w:wAfter w:w="2801" w:type="dxa"/>
        </w:trPr>
        <w:tc>
          <w:tcPr>
            <w:tcW w:w="2609" w:type="dxa"/>
          </w:tcPr>
          <w:p w14:paraId="25322370" w14:textId="77777777" w:rsidR="00616E7F" w:rsidRDefault="00616E7F" w:rsidP="00616E7F">
            <w:pPr>
              <w:pStyle w:val="Tabletextbold"/>
              <w:spacing w:before="0" w:after="0"/>
            </w:pPr>
          </w:p>
        </w:tc>
        <w:tc>
          <w:tcPr>
            <w:tcW w:w="7380" w:type="dxa"/>
          </w:tcPr>
          <w:p w14:paraId="0F864945" w14:textId="77777777" w:rsidR="00616E7F" w:rsidRPr="00BA3BCB" w:rsidRDefault="00616E7F" w:rsidP="001124E5">
            <w:pPr>
              <w:pStyle w:val="Listnum"/>
              <w:numPr>
                <w:ilvl w:val="0"/>
                <w:numId w:val="16"/>
              </w:numPr>
              <w:spacing w:before="0" w:after="0"/>
            </w:pPr>
            <w:r>
              <w:t>is subject to a protocol to manage conflicts of interest for internal auditors.</w:t>
            </w:r>
          </w:p>
        </w:tc>
        <w:tc>
          <w:tcPr>
            <w:tcW w:w="1440" w:type="dxa"/>
          </w:tcPr>
          <w:p w14:paraId="2DB59DC8" w14:textId="77777777" w:rsidR="00616E7F" w:rsidRDefault="00610D23" w:rsidP="00616E7F">
            <w:pPr>
              <w:pStyle w:val="Tabletext"/>
              <w:spacing w:before="0" w:after="0"/>
              <w:jc w:val="center"/>
            </w:pPr>
            <w:sdt>
              <w:sdtPr>
                <w:rPr>
                  <w:sz w:val="20"/>
                </w:rPr>
                <w:id w:val="217093469"/>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2B72C099" w14:textId="77777777" w:rsidR="00616E7F" w:rsidRDefault="00616E7F" w:rsidP="00616E7F">
            <w:pPr>
              <w:pStyle w:val="Tabletext"/>
              <w:spacing w:before="0" w:after="0"/>
            </w:pPr>
          </w:p>
        </w:tc>
      </w:tr>
      <w:tr w:rsidR="0076445C" w14:paraId="65DBD09A" w14:textId="77777777" w:rsidTr="00AC2BD2">
        <w:trPr>
          <w:gridAfter w:val="2"/>
          <w:wAfter w:w="2801" w:type="dxa"/>
        </w:trPr>
        <w:tc>
          <w:tcPr>
            <w:tcW w:w="2609" w:type="dxa"/>
          </w:tcPr>
          <w:p w14:paraId="591227D7" w14:textId="77777777" w:rsidR="0076445C" w:rsidRDefault="0076445C" w:rsidP="00AA0B76">
            <w:pPr>
              <w:pStyle w:val="Tabletextbold"/>
              <w:spacing w:before="0" w:after="0"/>
            </w:pPr>
          </w:p>
        </w:tc>
        <w:tc>
          <w:tcPr>
            <w:tcW w:w="7380" w:type="dxa"/>
          </w:tcPr>
          <w:p w14:paraId="288F4470" w14:textId="77777777" w:rsidR="0076445C" w:rsidRDefault="0076445C" w:rsidP="00AA0B76">
            <w:pPr>
              <w:pStyle w:val="Tabletextbold"/>
              <w:spacing w:before="0" w:after="0"/>
            </w:pPr>
          </w:p>
        </w:tc>
        <w:tc>
          <w:tcPr>
            <w:tcW w:w="1440" w:type="dxa"/>
          </w:tcPr>
          <w:p w14:paraId="1B4154A8" w14:textId="77777777" w:rsidR="0076445C" w:rsidRDefault="0076445C" w:rsidP="00AA0B76">
            <w:pPr>
              <w:pStyle w:val="Tabletextbold"/>
              <w:spacing w:before="0" w:after="0"/>
            </w:pPr>
          </w:p>
        </w:tc>
        <w:tc>
          <w:tcPr>
            <w:tcW w:w="3229" w:type="dxa"/>
          </w:tcPr>
          <w:p w14:paraId="34596DF3" w14:textId="77777777" w:rsidR="0076445C" w:rsidRDefault="0076445C" w:rsidP="00AA0B76">
            <w:pPr>
              <w:pStyle w:val="Tabletextbold"/>
              <w:spacing w:before="0" w:after="0"/>
            </w:pPr>
          </w:p>
        </w:tc>
      </w:tr>
      <w:tr w:rsidR="00CA09D3" w14:paraId="4000A675" w14:textId="77777777" w:rsidTr="00AC2BD2">
        <w:trPr>
          <w:gridAfter w:val="2"/>
          <w:wAfter w:w="2801" w:type="dxa"/>
        </w:trPr>
        <w:tc>
          <w:tcPr>
            <w:tcW w:w="2609" w:type="dxa"/>
            <w:vMerge w:val="restart"/>
          </w:tcPr>
          <w:p w14:paraId="3CDE8F2B" w14:textId="77777777" w:rsidR="00CA09D3" w:rsidRDefault="00CA09D3" w:rsidP="003769AF">
            <w:pPr>
              <w:pStyle w:val="Tabletextbold"/>
            </w:pPr>
            <w:r>
              <w:t>Direction 3.2.2.2</w:t>
            </w:r>
          </w:p>
          <w:p w14:paraId="41273BB0" w14:textId="77777777" w:rsidR="00CA09D3" w:rsidRPr="007611CC" w:rsidRDefault="00CA09D3" w:rsidP="00927BEA">
            <w:pPr>
              <w:pStyle w:val="Tabletext"/>
            </w:pPr>
            <w:r w:rsidRPr="007611CC">
              <w:t>Internal Audit – Responsibilities</w:t>
            </w:r>
          </w:p>
        </w:tc>
        <w:tc>
          <w:tcPr>
            <w:tcW w:w="7380" w:type="dxa"/>
          </w:tcPr>
          <w:p w14:paraId="1929AB54" w14:textId="77777777" w:rsidR="00CA09D3" w:rsidRPr="00A812A1" w:rsidRDefault="00CA09D3" w:rsidP="00CA09D3">
            <w:pPr>
              <w:pStyle w:val="Tabletext"/>
            </w:pPr>
            <w:r>
              <w:t>The internal audit function must:</w:t>
            </w:r>
          </w:p>
        </w:tc>
        <w:tc>
          <w:tcPr>
            <w:tcW w:w="1440" w:type="dxa"/>
          </w:tcPr>
          <w:p w14:paraId="6E9E6791" w14:textId="77777777" w:rsidR="00CA09D3" w:rsidRDefault="00CA09D3" w:rsidP="00667F9D">
            <w:pPr>
              <w:pStyle w:val="Tabletext"/>
              <w:spacing w:before="0" w:after="0"/>
              <w:jc w:val="center"/>
            </w:pPr>
          </w:p>
        </w:tc>
        <w:tc>
          <w:tcPr>
            <w:tcW w:w="3229" w:type="dxa"/>
          </w:tcPr>
          <w:p w14:paraId="4DF80C67" w14:textId="77777777" w:rsidR="00CA09D3" w:rsidRDefault="00CA09D3" w:rsidP="003769AF">
            <w:pPr>
              <w:pStyle w:val="Tabletext"/>
            </w:pPr>
          </w:p>
        </w:tc>
      </w:tr>
      <w:tr w:rsidR="00CA09D3" w14:paraId="20D80381" w14:textId="77777777" w:rsidTr="00AC2BD2">
        <w:trPr>
          <w:gridAfter w:val="2"/>
          <w:wAfter w:w="2801" w:type="dxa"/>
        </w:trPr>
        <w:tc>
          <w:tcPr>
            <w:tcW w:w="2609" w:type="dxa"/>
            <w:vMerge/>
          </w:tcPr>
          <w:p w14:paraId="73FEA494" w14:textId="77777777" w:rsidR="00CA09D3" w:rsidRDefault="00CA09D3" w:rsidP="00CA09D3">
            <w:pPr>
              <w:pStyle w:val="Tabletextbold"/>
              <w:spacing w:before="0" w:after="0"/>
            </w:pPr>
          </w:p>
        </w:tc>
        <w:tc>
          <w:tcPr>
            <w:tcW w:w="7380" w:type="dxa"/>
          </w:tcPr>
          <w:p w14:paraId="0AFCA5F3" w14:textId="77777777" w:rsidR="00CA09D3" w:rsidRPr="00CA09D3" w:rsidRDefault="00CA09D3" w:rsidP="001124E5">
            <w:pPr>
              <w:pStyle w:val="Listnum"/>
              <w:numPr>
                <w:ilvl w:val="0"/>
                <w:numId w:val="29"/>
              </w:numPr>
              <w:spacing w:before="0" w:after="0"/>
            </w:pPr>
            <w:r w:rsidRPr="00CA09D3">
              <w:t>prepare and maintain an internal audit charter for approval by the Audit Committee, which is clearly understandable and made available to all agency management and staff;</w:t>
            </w:r>
          </w:p>
        </w:tc>
        <w:tc>
          <w:tcPr>
            <w:tcW w:w="1440" w:type="dxa"/>
          </w:tcPr>
          <w:p w14:paraId="19770936" w14:textId="77777777" w:rsidR="00CA09D3" w:rsidRDefault="00610D23" w:rsidP="00CA09D3">
            <w:pPr>
              <w:pStyle w:val="Tabletext"/>
              <w:spacing w:before="0" w:after="0"/>
              <w:jc w:val="center"/>
            </w:pPr>
            <w:sdt>
              <w:sdtPr>
                <w:rPr>
                  <w:sz w:val="20"/>
                </w:rPr>
                <w:id w:val="519744408"/>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06A91D5C" w14:textId="77777777" w:rsidR="00CA09D3" w:rsidRDefault="00CA09D3" w:rsidP="00CA09D3">
            <w:pPr>
              <w:pStyle w:val="Tabletext"/>
              <w:spacing w:before="0" w:after="0"/>
            </w:pPr>
          </w:p>
        </w:tc>
      </w:tr>
      <w:tr w:rsidR="00CA09D3" w14:paraId="4539F601" w14:textId="77777777" w:rsidTr="00AC2BD2">
        <w:trPr>
          <w:gridAfter w:val="2"/>
          <w:wAfter w:w="2801" w:type="dxa"/>
        </w:trPr>
        <w:tc>
          <w:tcPr>
            <w:tcW w:w="2609" w:type="dxa"/>
            <w:vMerge/>
          </w:tcPr>
          <w:p w14:paraId="1A0B1E5E" w14:textId="77777777" w:rsidR="00CA09D3" w:rsidRDefault="00CA09D3" w:rsidP="00CA09D3">
            <w:pPr>
              <w:pStyle w:val="Tabletextbold"/>
              <w:spacing w:before="0" w:after="0"/>
            </w:pPr>
          </w:p>
        </w:tc>
        <w:tc>
          <w:tcPr>
            <w:tcW w:w="7380" w:type="dxa"/>
          </w:tcPr>
          <w:p w14:paraId="3798BFF6" w14:textId="77777777" w:rsidR="00CA09D3" w:rsidRDefault="00CA09D3" w:rsidP="00774CDE">
            <w:pPr>
              <w:pStyle w:val="Listnum"/>
              <w:spacing w:before="0" w:after="0"/>
            </w:pPr>
            <w:r>
              <w:t xml:space="preserve">each year, prepare, maintain and implement a strategic internal audit plan based on the governance, risks and controls of the Agency, with a rolling period of three or four years; </w:t>
            </w:r>
          </w:p>
        </w:tc>
        <w:tc>
          <w:tcPr>
            <w:tcW w:w="1440" w:type="dxa"/>
          </w:tcPr>
          <w:p w14:paraId="7A09029A" w14:textId="77777777" w:rsidR="00CA09D3" w:rsidRDefault="00610D23" w:rsidP="00CA09D3">
            <w:pPr>
              <w:pStyle w:val="Tabletext"/>
              <w:spacing w:before="0" w:after="0"/>
              <w:jc w:val="center"/>
            </w:pPr>
            <w:sdt>
              <w:sdtPr>
                <w:rPr>
                  <w:sz w:val="20"/>
                </w:rPr>
                <w:id w:val="1337425145"/>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46B5BDAA" w14:textId="77777777" w:rsidR="00CA09D3" w:rsidRDefault="00CA09D3" w:rsidP="00CA09D3">
            <w:pPr>
              <w:pStyle w:val="Tabletext"/>
              <w:spacing w:before="0" w:after="0"/>
            </w:pPr>
          </w:p>
        </w:tc>
      </w:tr>
      <w:tr w:rsidR="00CA09D3" w14:paraId="2F622AE2" w14:textId="77777777" w:rsidTr="00AC2BD2">
        <w:trPr>
          <w:gridAfter w:val="2"/>
          <w:wAfter w:w="2801" w:type="dxa"/>
        </w:trPr>
        <w:tc>
          <w:tcPr>
            <w:tcW w:w="2609" w:type="dxa"/>
          </w:tcPr>
          <w:p w14:paraId="5B9F56A2" w14:textId="77777777" w:rsidR="00CA09D3" w:rsidRDefault="00CA09D3" w:rsidP="00CA09D3">
            <w:pPr>
              <w:pStyle w:val="Tabletextbold"/>
              <w:spacing w:before="0" w:after="0"/>
            </w:pPr>
          </w:p>
        </w:tc>
        <w:tc>
          <w:tcPr>
            <w:tcW w:w="7380" w:type="dxa"/>
          </w:tcPr>
          <w:p w14:paraId="0ACB6FA1" w14:textId="77777777" w:rsidR="00CA09D3" w:rsidRDefault="00CA09D3" w:rsidP="00774CDE">
            <w:pPr>
              <w:pStyle w:val="Listnum"/>
              <w:spacing w:before="0" w:after="0"/>
            </w:pPr>
            <w:r>
              <w:t>each year, prepare, maintain and implement an audit work program based on the governance, risks and controls of the Agency, that sets out the key areas of internal audit work for the year;</w:t>
            </w:r>
            <w:r w:rsidR="0044628F">
              <w:t xml:space="preserve"> </w:t>
            </w:r>
          </w:p>
        </w:tc>
        <w:tc>
          <w:tcPr>
            <w:tcW w:w="1440" w:type="dxa"/>
          </w:tcPr>
          <w:p w14:paraId="398620BF" w14:textId="77777777" w:rsidR="00CA09D3" w:rsidRDefault="00610D23" w:rsidP="00CA09D3">
            <w:pPr>
              <w:pStyle w:val="Tabletext"/>
              <w:spacing w:before="0" w:after="0"/>
              <w:jc w:val="center"/>
            </w:pPr>
            <w:sdt>
              <w:sdtPr>
                <w:rPr>
                  <w:sz w:val="20"/>
                </w:rPr>
                <w:id w:val="552672190"/>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69A30E22" w14:textId="77777777" w:rsidR="00CA09D3" w:rsidRDefault="00CA09D3" w:rsidP="00CA09D3">
            <w:pPr>
              <w:pStyle w:val="Tabletext"/>
              <w:spacing w:before="0" w:after="0"/>
            </w:pPr>
          </w:p>
        </w:tc>
      </w:tr>
      <w:tr w:rsidR="00CA09D3" w14:paraId="2C6567EC" w14:textId="77777777" w:rsidTr="00AC2BD2">
        <w:trPr>
          <w:gridAfter w:val="2"/>
          <w:wAfter w:w="2801" w:type="dxa"/>
        </w:trPr>
        <w:tc>
          <w:tcPr>
            <w:tcW w:w="2609" w:type="dxa"/>
          </w:tcPr>
          <w:p w14:paraId="6413F598" w14:textId="77777777" w:rsidR="00CA09D3" w:rsidRDefault="00CA09D3" w:rsidP="00CA09D3">
            <w:pPr>
              <w:pStyle w:val="Tabletextbold"/>
              <w:spacing w:before="0" w:after="0"/>
            </w:pPr>
          </w:p>
        </w:tc>
        <w:tc>
          <w:tcPr>
            <w:tcW w:w="7380" w:type="dxa"/>
          </w:tcPr>
          <w:p w14:paraId="6CC1ABB9" w14:textId="77777777" w:rsidR="00CA09D3" w:rsidRDefault="00CA09D3" w:rsidP="00774CDE">
            <w:pPr>
              <w:pStyle w:val="Listnum"/>
              <w:spacing w:before="0" w:after="0"/>
            </w:pPr>
            <w:r>
              <w:t>in the plan under Direction 3.2.2.2(b) and the program under Direction 3.2.2.2(c), include audits of business processes or units likely to be vulnerable to Fraud, Corruption and Other Losses;</w:t>
            </w:r>
          </w:p>
        </w:tc>
        <w:tc>
          <w:tcPr>
            <w:tcW w:w="1440" w:type="dxa"/>
          </w:tcPr>
          <w:p w14:paraId="5CE5BA70" w14:textId="77777777" w:rsidR="00CA09D3" w:rsidRDefault="00610D23" w:rsidP="00CA09D3">
            <w:pPr>
              <w:pStyle w:val="Tabletext"/>
              <w:spacing w:before="0" w:after="0"/>
              <w:jc w:val="center"/>
            </w:pPr>
            <w:sdt>
              <w:sdtPr>
                <w:rPr>
                  <w:sz w:val="20"/>
                </w:rPr>
                <w:id w:val="488602653"/>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742E399E" w14:textId="77777777" w:rsidR="00CA09D3" w:rsidRDefault="00CA09D3" w:rsidP="00CA09D3">
            <w:pPr>
              <w:pStyle w:val="Tabletext"/>
              <w:spacing w:before="0" w:after="0"/>
            </w:pPr>
          </w:p>
        </w:tc>
      </w:tr>
      <w:tr w:rsidR="00CA09D3" w14:paraId="2BEB92AC" w14:textId="77777777" w:rsidTr="00AC2BD2">
        <w:trPr>
          <w:gridAfter w:val="2"/>
          <w:wAfter w:w="2801" w:type="dxa"/>
        </w:trPr>
        <w:tc>
          <w:tcPr>
            <w:tcW w:w="2609" w:type="dxa"/>
          </w:tcPr>
          <w:p w14:paraId="49509696" w14:textId="77777777" w:rsidR="00CA09D3" w:rsidRDefault="00CA09D3" w:rsidP="00CA09D3">
            <w:pPr>
              <w:pStyle w:val="Tabletextbold"/>
              <w:spacing w:before="0" w:after="0"/>
            </w:pPr>
          </w:p>
        </w:tc>
        <w:tc>
          <w:tcPr>
            <w:tcW w:w="7380" w:type="dxa"/>
          </w:tcPr>
          <w:p w14:paraId="33ADC7C4" w14:textId="77777777" w:rsidR="00CA09D3" w:rsidRDefault="00CA09D3" w:rsidP="00774CDE">
            <w:pPr>
              <w:pStyle w:val="Listnum"/>
              <w:spacing w:before="0" w:after="0"/>
            </w:pPr>
            <w:r>
              <w:t>each year, provide to the Audit Committee an independent and objective assessment of the effectiveness and efficiency of the Agency’s financial and internal control systems, reporting processes and activities in accordance with the program under Direction 3.2.2.2(c);</w:t>
            </w:r>
          </w:p>
        </w:tc>
        <w:tc>
          <w:tcPr>
            <w:tcW w:w="1440" w:type="dxa"/>
          </w:tcPr>
          <w:p w14:paraId="2CD58ACA" w14:textId="77777777" w:rsidR="00CA09D3" w:rsidRDefault="00610D23" w:rsidP="00CA09D3">
            <w:pPr>
              <w:pStyle w:val="Tabletext"/>
              <w:spacing w:before="0" w:after="0"/>
              <w:jc w:val="center"/>
            </w:pPr>
            <w:sdt>
              <w:sdtPr>
                <w:rPr>
                  <w:sz w:val="20"/>
                </w:rPr>
                <w:id w:val="945818793"/>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173A2008" w14:textId="77777777" w:rsidR="00CA09D3" w:rsidRDefault="00CA09D3" w:rsidP="00CA09D3">
            <w:pPr>
              <w:pStyle w:val="Tabletext"/>
              <w:spacing w:before="0" w:after="0"/>
            </w:pPr>
          </w:p>
        </w:tc>
      </w:tr>
      <w:tr w:rsidR="00CA09D3" w14:paraId="17363264" w14:textId="77777777" w:rsidTr="00AC2BD2">
        <w:trPr>
          <w:gridAfter w:val="2"/>
          <w:wAfter w:w="2801" w:type="dxa"/>
        </w:trPr>
        <w:tc>
          <w:tcPr>
            <w:tcW w:w="2609" w:type="dxa"/>
          </w:tcPr>
          <w:p w14:paraId="07669A11" w14:textId="77777777" w:rsidR="00CA09D3" w:rsidRDefault="00CA09D3" w:rsidP="00CA09D3">
            <w:pPr>
              <w:pStyle w:val="Tabletextbold"/>
              <w:spacing w:before="0" w:after="0"/>
            </w:pPr>
          </w:p>
        </w:tc>
        <w:tc>
          <w:tcPr>
            <w:tcW w:w="7380" w:type="dxa"/>
          </w:tcPr>
          <w:p w14:paraId="06313FE4" w14:textId="77777777" w:rsidR="00CA09D3" w:rsidRDefault="00CA09D3" w:rsidP="00FF1244">
            <w:pPr>
              <w:pStyle w:val="Listnum"/>
              <w:spacing w:before="0" w:after="0"/>
              <w:ind w:left="357" w:hanging="357"/>
            </w:pPr>
            <w:r>
              <w:t xml:space="preserve">assist the Responsible Body to identify deficiencies in financial risk management; </w:t>
            </w:r>
          </w:p>
        </w:tc>
        <w:tc>
          <w:tcPr>
            <w:tcW w:w="1440" w:type="dxa"/>
          </w:tcPr>
          <w:p w14:paraId="2A6CCCC5" w14:textId="77777777" w:rsidR="00CA09D3" w:rsidRDefault="00610D23" w:rsidP="00CA09D3">
            <w:pPr>
              <w:pStyle w:val="Tabletext"/>
              <w:spacing w:before="0" w:after="0"/>
              <w:jc w:val="center"/>
            </w:pPr>
            <w:sdt>
              <w:sdtPr>
                <w:rPr>
                  <w:sz w:val="20"/>
                </w:rPr>
                <w:id w:val="1436097896"/>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2AF86B39" w14:textId="77777777" w:rsidR="00CA09D3" w:rsidRDefault="00CA09D3" w:rsidP="00CA09D3">
            <w:pPr>
              <w:pStyle w:val="Tabletext"/>
              <w:spacing w:before="0" w:after="0"/>
            </w:pPr>
          </w:p>
        </w:tc>
      </w:tr>
      <w:tr w:rsidR="00CA09D3" w14:paraId="65E17430" w14:textId="77777777" w:rsidTr="00AC2BD2">
        <w:trPr>
          <w:gridAfter w:val="2"/>
          <w:wAfter w:w="2801" w:type="dxa"/>
        </w:trPr>
        <w:tc>
          <w:tcPr>
            <w:tcW w:w="2609" w:type="dxa"/>
          </w:tcPr>
          <w:p w14:paraId="1537E126" w14:textId="77777777" w:rsidR="00CA09D3" w:rsidRDefault="00CA09D3" w:rsidP="00CA09D3">
            <w:pPr>
              <w:pStyle w:val="Tabletextbold"/>
              <w:spacing w:before="0" w:after="0"/>
            </w:pPr>
          </w:p>
        </w:tc>
        <w:tc>
          <w:tcPr>
            <w:tcW w:w="7380" w:type="dxa"/>
          </w:tcPr>
          <w:p w14:paraId="1BC538D6" w14:textId="77777777" w:rsidR="00CA09D3" w:rsidRDefault="00CA09D3" w:rsidP="00774CDE">
            <w:pPr>
              <w:pStyle w:val="Listnum"/>
              <w:spacing w:before="0" w:after="0"/>
            </w:pPr>
            <w:r>
              <w:t xml:space="preserve">develop and implement systems for ensuring the internal audit function operates effectively, efficiently and is appropriate for the Agency’s needs; </w:t>
            </w:r>
          </w:p>
        </w:tc>
        <w:tc>
          <w:tcPr>
            <w:tcW w:w="1440" w:type="dxa"/>
          </w:tcPr>
          <w:p w14:paraId="78222EE6" w14:textId="77777777" w:rsidR="00CA09D3" w:rsidRDefault="00610D23" w:rsidP="00CA09D3">
            <w:pPr>
              <w:pStyle w:val="Tabletext"/>
              <w:spacing w:before="0" w:after="0"/>
              <w:jc w:val="center"/>
            </w:pPr>
            <w:sdt>
              <w:sdtPr>
                <w:rPr>
                  <w:sz w:val="20"/>
                </w:rPr>
                <w:id w:val="-333684706"/>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526E207E" w14:textId="77777777" w:rsidR="00CA09D3" w:rsidRDefault="00CA09D3" w:rsidP="00CA09D3">
            <w:pPr>
              <w:pStyle w:val="Tabletext"/>
              <w:spacing w:before="0" w:after="0"/>
            </w:pPr>
          </w:p>
        </w:tc>
      </w:tr>
      <w:tr w:rsidR="00CA09D3" w14:paraId="1300CABE" w14:textId="77777777" w:rsidTr="00AC2BD2">
        <w:trPr>
          <w:gridAfter w:val="2"/>
          <w:wAfter w:w="2801" w:type="dxa"/>
        </w:trPr>
        <w:tc>
          <w:tcPr>
            <w:tcW w:w="2609" w:type="dxa"/>
          </w:tcPr>
          <w:p w14:paraId="15333D4B" w14:textId="77777777" w:rsidR="00CA09D3" w:rsidRDefault="00CA09D3" w:rsidP="00CA09D3">
            <w:pPr>
              <w:pStyle w:val="Tabletextbold"/>
              <w:spacing w:before="0" w:after="0"/>
            </w:pPr>
          </w:p>
        </w:tc>
        <w:tc>
          <w:tcPr>
            <w:tcW w:w="7380" w:type="dxa"/>
          </w:tcPr>
          <w:p w14:paraId="69C31047" w14:textId="77777777" w:rsidR="00CA09D3" w:rsidRDefault="00CA09D3" w:rsidP="00774CDE">
            <w:pPr>
              <w:pStyle w:val="Listnum"/>
              <w:spacing w:before="0" w:after="0"/>
            </w:pPr>
            <w:r>
              <w:t>apply relevant professional standards relating to internal audit; and</w:t>
            </w:r>
          </w:p>
        </w:tc>
        <w:tc>
          <w:tcPr>
            <w:tcW w:w="1440" w:type="dxa"/>
          </w:tcPr>
          <w:p w14:paraId="7B54702C" w14:textId="77777777" w:rsidR="00CA09D3" w:rsidRDefault="00610D23" w:rsidP="00CA09D3">
            <w:pPr>
              <w:pStyle w:val="Tabletext"/>
              <w:spacing w:before="0" w:after="0"/>
              <w:jc w:val="center"/>
            </w:pPr>
            <w:sdt>
              <w:sdtPr>
                <w:rPr>
                  <w:sz w:val="20"/>
                </w:rPr>
                <w:id w:val="1016817945"/>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716035E7" w14:textId="77777777" w:rsidR="00CA09D3" w:rsidRDefault="00CA09D3" w:rsidP="00CA09D3">
            <w:pPr>
              <w:pStyle w:val="Tabletext"/>
              <w:spacing w:before="0" w:after="0"/>
            </w:pPr>
          </w:p>
        </w:tc>
      </w:tr>
      <w:tr w:rsidR="00CA09D3" w14:paraId="39110986" w14:textId="77777777" w:rsidTr="00AC2BD2">
        <w:trPr>
          <w:gridAfter w:val="2"/>
          <w:wAfter w:w="2801" w:type="dxa"/>
        </w:trPr>
        <w:tc>
          <w:tcPr>
            <w:tcW w:w="2609" w:type="dxa"/>
          </w:tcPr>
          <w:p w14:paraId="206E9D30" w14:textId="77777777" w:rsidR="00CA09D3" w:rsidRDefault="00CA09D3" w:rsidP="00CA09D3">
            <w:pPr>
              <w:pStyle w:val="Tabletextbold"/>
              <w:spacing w:before="0" w:after="0"/>
            </w:pPr>
          </w:p>
        </w:tc>
        <w:tc>
          <w:tcPr>
            <w:tcW w:w="7380" w:type="dxa"/>
          </w:tcPr>
          <w:p w14:paraId="4E90FCD3" w14:textId="77777777" w:rsidR="00CA09D3" w:rsidRDefault="00CA09D3" w:rsidP="00774CDE">
            <w:pPr>
              <w:pStyle w:val="Listnum"/>
              <w:spacing w:before="0" w:after="0"/>
            </w:pPr>
            <w:r>
              <w:t>report to the Audit Committee on the effectiveness of the internal audit function.</w:t>
            </w:r>
          </w:p>
        </w:tc>
        <w:tc>
          <w:tcPr>
            <w:tcW w:w="1440" w:type="dxa"/>
          </w:tcPr>
          <w:p w14:paraId="2B4001F2" w14:textId="77777777" w:rsidR="00CA09D3" w:rsidRDefault="00610D23" w:rsidP="00CA09D3">
            <w:pPr>
              <w:pStyle w:val="Tabletext"/>
              <w:spacing w:before="0" w:after="0"/>
              <w:jc w:val="center"/>
            </w:pPr>
            <w:sdt>
              <w:sdtPr>
                <w:rPr>
                  <w:sz w:val="20"/>
                </w:rPr>
                <w:id w:val="1118485946"/>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51976BD7" w14:textId="77777777" w:rsidR="00CA09D3" w:rsidRDefault="00CA09D3" w:rsidP="00CA09D3">
            <w:pPr>
              <w:pStyle w:val="Tabletext"/>
              <w:spacing w:before="0" w:after="0"/>
            </w:pPr>
          </w:p>
        </w:tc>
      </w:tr>
      <w:tr w:rsidR="00AA0B76" w14:paraId="1C7E765C" w14:textId="77777777" w:rsidTr="00AC2BD2">
        <w:trPr>
          <w:gridAfter w:val="2"/>
          <w:wAfter w:w="2801" w:type="dxa"/>
        </w:trPr>
        <w:tc>
          <w:tcPr>
            <w:tcW w:w="2609" w:type="dxa"/>
          </w:tcPr>
          <w:p w14:paraId="5DA71B2A" w14:textId="77777777" w:rsidR="00AA0B76" w:rsidRDefault="00AA0B76" w:rsidP="00CA09D3">
            <w:pPr>
              <w:pStyle w:val="Tabletextbold"/>
              <w:spacing w:before="0" w:after="0"/>
            </w:pPr>
          </w:p>
        </w:tc>
        <w:tc>
          <w:tcPr>
            <w:tcW w:w="7380" w:type="dxa"/>
          </w:tcPr>
          <w:p w14:paraId="6ECA1104" w14:textId="77777777" w:rsidR="00AA0B76" w:rsidRDefault="00AA0B76" w:rsidP="00AA0B76">
            <w:pPr>
              <w:pStyle w:val="Listnum"/>
              <w:numPr>
                <w:ilvl w:val="0"/>
                <w:numId w:val="0"/>
              </w:numPr>
              <w:spacing w:before="0" w:after="0"/>
              <w:ind w:left="360"/>
            </w:pPr>
          </w:p>
        </w:tc>
        <w:tc>
          <w:tcPr>
            <w:tcW w:w="1440" w:type="dxa"/>
          </w:tcPr>
          <w:p w14:paraId="58FBC2D5" w14:textId="77777777" w:rsidR="00AA0B76" w:rsidRDefault="00AA0B76" w:rsidP="00CA09D3">
            <w:pPr>
              <w:pStyle w:val="Tabletext"/>
              <w:spacing w:before="0" w:after="0"/>
              <w:jc w:val="center"/>
              <w:rPr>
                <w:sz w:val="20"/>
              </w:rPr>
            </w:pPr>
          </w:p>
        </w:tc>
        <w:tc>
          <w:tcPr>
            <w:tcW w:w="3229" w:type="dxa"/>
          </w:tcPr>
          <w:p w14:paraId="4D6E534C" w14:textId="77777777" w:rsidR="00AA0B76" w:rsidRDefault="00AA0B76" w:rsidP="00CA09D3">
            <w:pPr>
              <w:pStyle w:val="Tabletext"/>
              <w:spacing w:before="0" w:after="0"/>
            </w:pPr>
          </w:p>
        </w:tc>
      </w:tr>
      <w:tr w:rsidR="00021C21" w:rsidRPr="00CA02F2" w14:paraId="29C42E09" w14:textId="77777777" w:rsidTr="00AC2BD2">
        <w:trPr>
          <w:gridAfter w:val="2"/>
          <w:wAfter w:w="2801" w:type="dxa"/>
        </w:trPr>
        <w:tc>
          <w:tcPr>
            <w:tcW w:w="14658" w:type="dxa"/>
            <w:gridSpan w:val="4"/>
            <w:shd w:val="clear" w:color="auto" w:fill="BAE3FF" w:themeFill="accent1" w:themeFillTint="33"/>
          </w:tcPr>
          <w:p w14:paraId="3A8F628A" w14:textId="77777777" w:rsidR="00021C21" w:rsidRPr="00CA02F2" w:rsidRDefault="00021C21" w:rsidP="005C78BF">
            <w:pPr>
              <w:pStyle w:val="Tabletext"/>
              <w:keepNext/>
              <w:rPr>
                <w:b/>
              </w:rPr>
            </w:pPr>
            <w:r w:rsidRPr="00CA02F2">
              <w:rPr>
                <w:b/>
              </w:rPr>
              <w:t>3.3 Financial authorisations</w:t>
            </w:r>
          </w:p>
        </w:tc>
      </w:tr>
      <w:tr w:rsidR="00667F9D" w14:paraId="0444EC53" w14:textId="77777777" w:rsidTr="00AC2BD2">
        <w:trPr>
          <w:gridAfter w:val="2"/>
          <w:wAfter w:w="2801" w:type="dxa"/>
        </w:trPr>
        <w:tc>
          <w:tcPr>
            <w:tcW w:w="2609" w:type="dxa"/>
          </w:tcPr>
          <w:p w14:paraId="6626EA4E" w14:textId="77777777" w:rsidR="00667F9D" w:rsidRDefault="00667F9D" w:rsidP="00D67E85">
            <w:pPr>
              <w:pStyle w:val="Tabletextbold"/>
              <w:spacing w:after="0"/>
            </w:pPr>
            <w:r>
              <w:t>Direction 3.3</w:t>
            </w:r>
          </w:p>
          <w:p w14:paraId="7DF7A6C5" w14:textId="77777777" w:rsidR="00667F9D" w:rsidRPr="007611CC" w:rsidRDefault="00667F9D" w:rsidP="00D67E85">
            <w:pPr>
              <w:pStyle w:val="Tabletext"/>
              <w:spacing w:after="0"/>
            </w:pPr>
            <w:r w:rsidRPr="007611CC">
              <w:t>Financial authorisations</w:t>
            </w:r>
          </w:p>
        </w:tc>
        <w:tc>
          <w:tcPr>
            <w:tcW w:w="7380" w:type="dxa"/>
          </w:tcPr>
          <w:p w14:paraId="20C5DE1C" w14:textId="77777777" w:rsidR="00667F9D" w:rsidRDefault="00667F9D" w:rsidP="001124E5">
            <w:pPr>
              <w:pStyle w:val="Listnum"/>
              <w:numPr>
                <w:ilvl w:val="0"/>
                <w:numId w:val="15"/>
              </w:numPr>
              <w:spacing w:before="60" w:after="0"/>
            </w:pPr>
            <w:r w:rsidRPr="00BA3BCB">
              <w:t>An Agency’s Responsible Body must establish and maintain authorisations covering the creation of financial liabilities and obligations (including contingent liabilities and obligations) on behalf of that Agency or, in the case of an Agency that is a Portfolio Department, its Responsible Minister.</w:t>
            </w:r>
            <w:r w:rsidR="0044628F">
              <w:t xml:space="preserve"> </w:t>
            </w:r>
          </w:p>
        </w:tc>
        <w:tc>
          <w:tcPr>
            <w:tcW w:w="1440" w:type="dxa"/>
          </w:tcPr>
          <w:p w14:paraId="61E6AC77" w14:textId="77777777" w:rsidR="00667F9D" w:rsidRDefault="00610D23" w:rsidP="00667F9D">
            <w:pPr>
              <w:pStyle w:val="Tabletext"/>
              <w:spacing w:before="0" w:after="0"/>
              <w:jc w:val="center"/>
            </w:pPr>
            <w:sdt>
              <w:sdtPr>
                <w:rPr>
                  <w:sz w:val="20"/>
                </w:rPr>
                <w:id w:val="-613595252"/>
                <w14:checkbox>
                  <w14:checked w14:val="0"/>
                  <w14:checkedState w14:val="00FC" w14:font="Wingdings"/>
                  <w14:uncheckedState w14:val="2610" w14:font="MS Gothic"/>
                </w14:checkbox>
              </w:sdtPr>
              <w:sdtEndPr/>
              <w:sdtContent>
                <w:r w:rsidR="00667F9D">
                  <w:rPr>
                    <w:rFonts w:ascii="MS Gothic" w:eastAsia="MS Gothic" w:hAnsi="MS Gothic" w:hint="eastAsia"/>
                    <w:sz w:val="20"/>
                  </w:rPr>
                  <w:t>☐</w:t>
                </w:r>
              </w:sdtContent>
            </w:sdt>
          </w:p>
        </w:tc>
        <w:tc>
          <w:tcPr>
            <w:tcW w:w="3229" w:type="dxa"/>
          </w:tcPr>
          <w:p w14:paraId="69733854" w14:textId="77777777" w:rsidR="00667F9D" w:rsidRDefault="00667F9D" w:rsidP="00667F9D">
            <w:pPr>
              <w:pStyle w:val="Tabletext"/>
              <w:spacing w:before="0" w:after="0"/>
            </w:pPr>
          </w:p>
        </w:tc>
      </w:tr>
      <w:tr w:rsidR="00667F9D" w14:paraId="5CC3B857" w14:textId="77777777" w:rsidTr="00AC2BD2">
        <w:trPr>
          <w:gridAfter w:val="2"/>
          <w:wAfter w:w="2801" w:type="dxa"/>
        </w:trPr>
        <w:tc>
          <w:tcPr>
            <w:tcW w:w="2609" w:type="dxa"/>
          </w:tcPr>
          <w:p w14:paraId="632ADEA7" w14:textId="77777777" w:rsidR="00667F9D" w:rsidRDefault="00667F9D" w:rsidP="00667F9D">
            <w:pPr>
              <w:pStyle w:val="Tabletextbold"/>
              <w:spacing w:before="0" w:after="0"/>
            </w:pPr>
          </w:p>
        </w:tc>
        <w:tc>
          <w:tcPr>
            <w:tcW w:w="7380" w:type="dxa"/>
          </w:tcPr>
          <w:p w14:paraId="7EAC96D6" w14:textId="77777777" w:rsidR="00667F9D" w:rsidRPr="00BA3BCB" w:rsidRDefault="00667F9D" w:rsidP="00387261">
            <w:pPr>
              <w:pStyle w:val="Listnum"/>
              <w:spacing w:before="0" w:after="0"/>
            </w:pPr>
            <w:r>
              <w:t>The Responsible Body must ensure that their Agency’s</w:t>
            </w:r>
            <w:r w:rsidR="00387261">
              <w:t xml:space="preserve"> financial authorisations are:</w:t>
            </w:r>
            <w:r w:rsidR="0044628F">
              <w:t xml:space="preserve"> </w:t>
            </w:r>
          </w:p>
        </w:tc>
        <w:tc>
          <w:tcPr>
            <w:tcW w:w="1440" w:type="dxa"/>
          </w:tcPr>
          <w:p w14:paraId="3E239EB5" w14:textId="77777777" w:rsidR="00667F9D" w:rsidRDefault="00667F9D" w:rsidP="00667F9D">
            <w:pPr>
              <w:pStyle w:val="Tabletext"/>
              <w:spacing w:before="0" w:after="0"/>
              <w:jc w:val="center"/>
            </w:pPr>
          </w:p>
        </w:tc>
        <w:tc>
          <w:tcPr>
            <w:tcW w:w="3229" w:type="dxa"/>
          </w:tcPr>
          <w:p w14:paraId="778C4F1B" w14:textId="77777777" w:rsidR="00667F9D" w:rsidRDefault="00667F9D" w:rsidP="00667F9D">
            <w:pPr>
              <w:pStyle w:val="Tabletext"/>
              <w:spacing w:before="0" w:after="0"/>
            </w:pPr>
          </w:p>
        </w:tc>
      </w:tr>
      <w:tr w:rsidR="00387261" w14:paraId="779B4AB7" w14:textId="77777777" w:rsidTr="00AC2BD2">
        <w:trPr>
          <w:gridAfter w:val="2"/>
          <w:wAfter w:w="2801" w:type="dxa"/>
        </w:trPr>
        <w:tc>
          <w:tcPr>
            <w:tcW w:w="2609" w:type="dxa"/>
          </w:tcPr>
          <w:p w14:paraId="5B83D36C" w14:textId="77777777" w:rsidR="00387261" w:rsidRDefault="00387261" w:rsidP="00667F9D">
            <w:pPr>
              <w:pStyle w:val="Tabletextbold"/>
              <w:spacing w:before="0" w:after="0"/>
            </w:pPr>
          </w:p>
        </w:tc>
        <w:tc>
          <w:tcPr>
            <w:tcW w:w="7380" w:type="dxa"/>
          </w:tcPr>
          <w:p w14:paraId="6B52ACB3" w14:textId="77777777" w:rsidR="00387261" w:rsidRPr="00B12858" w:rsidRDefault="00387261" w:rsidP="001124E5">
            <w:pPr>
              <w:pStyle w:val="Tablebullet"/>
              <w:numPr>
                <w:ilvl w:val="0"/>
                <w:numId w:val="76"/>
              </w:numPr>
              <w:ind w:left="708" w:hanging="283"/>
            </w:pPr>
            <w:r w:rsidRPr="00B12858">
              <w:t xml:space="preserve">given a financial amount limit; </w:t>
            </w:r>
          </w:p>
        </w:tc>
        <w:tc>
          <w:tcPr>
            <w:tcW w:w="1440" w:type="dxa"/>
          </w:tcPr>
          <w:p w14:paraId="5DB84064" w14:textId="77777777" w:rsidR="00387261" w:rsidRDefault="00610D23" w:rsidP="004E2284">
            <w:pPr>
              <w:pStyle w:val="Tabletext"/>
              <w:spacing w:before="0" w:after="0"/>
              <w:jc w:val="center"/>
            </w:pPr>
            <w:sdt>
              <w:sdtPr>
                <w:rPr>
                  <w:sz w:val="20"/>
                </w:rPr>
                <w:id w:val="1470626830"/>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008B35CB" w14:textId="77777777" w:rsidR="00387261" w:rsidRDefault="00387261" w:rsidP="00667F9D">
            <w:pPr>
              <w:pStyle w:val="Tabletext"/>
              <w:spacing w:before="0" w:after="0"/>
            </w:pPr>
          </w:p>
        </w:tc>
      </w:tr>
      <w:tr w:rsidR="00387261" w14:paraId="672B730D" w14:textId="77777777" w:rsidTr="00AC2BD2">
        <w:trPr>
          <w:gridAfter w:val="2"/>
          <w:wAfter w:w="2801" w:type="dxa"/>
        </w:trPr>
        <w:tc>
          <w:tcPr>
            <w:tcW w:w="2609" w:type="dxa"/>
          </w:tcPr>
          <w:p w14:paraId="1B8E4180" w14:textId="77777777" w:rsidR="00387261" w:rsidRDefault="00387261" w:rsidP="00667F9D">
            <w:pPr>
              <w:pStyle w:val="Tabletextbold"/>
              <w:spacing w:before="0" w:after="0"/>
            </w:pPr>
          </w:p>
        </w:tc>
        <w:tc>
          <w:tcPr>
            <w:tcW w:w="7380" w:type="dxa"/>
          </w:tcPr>
          <w:p w14:paraId="3B73839F" w14:textId="77777777" w:rsidR="00387261" w:rsidRPr="00AA0B76" w:rsidRDefault="00387261" w:rsidP="00B12858">
            <w:pPr>
              <w:pStyle w:val="Tablebullet"/>
              <w:ind w:left="708" w:hanging="283"/>
            </w:pPr>
            <w:r w:rsidRPr="00AA0B76">
              <w:t xml:space="preserve">appropriate for the efficient and effective conduct </w:t>
            </w:r>
            <w:r>
              <w:t xml:space="preserve">of the business of the Agency; </w:t>
            </w:r>
          </w:p>
        </w:tc>
        <w:tc>
          <w:tcPr>
            <w:tcW w:w="1440" w:type="dxa"/>
          </w:tcPr>
          <w:p w14:paraId="598D4679" w14:textId="77777777" w:rsidR="00387261" w:rsidRDefault="00610D23" w:rsidP="004E2284">
            <w:pPr>
              <w:pStyle w:val="Tabletext"/>
              <w:spacing w:before="0" w:after="0"/>
              <w:jc w:val="center"/>
            </w:pPr>
            <w:sdt>
              <w:sdtPr>
                <w:rPr>
                  <w:sz w:val="20"/>
                </w:rPr>
                <w:id w:val="406127661"/>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1BD57663" w14:textId="77777777" w:rsidR="00387261" w:rsidRDefault="00387261" w:rsidP="00667F9D">
            <w:pPr>
              <w:pStyle w:val="Tabletext"/>
              <w:spacing w:before="0" w:after="0"/>
            </w:pPr>
          </w:p>
        </w:tc>
      </w:tr>
      <w:tr w:rsidR="00387261" w14:paraId="163A371E" w14:textId="77777777" w:rsidTr="00AC2BD2">
        <w:trPr>
          <w:gridAfter w:val="2"/>
          <w:wAfter w:w="2801" w:type="dxa"/>
        </w:trPr>
        <w:tc>
          <w:tcPr>
            <w:tcW w:w="2609" w:type="dxa"/>
          </w:tcPr>
          <w:p w14:paraId="08E9B7AE" w14:textId="77777777" w:rsidR="00387261" w:rsidRDefault="00387261" w:rsidP="00667F9D">
            <w:pPr>
              <w:pStyle w:val="Tabletextbold"/>
              <w:spacing w:before="0" w:after="0"/>
            </w:pPr>
          </w:p>
        </w:tc>
        <w:tc>
          <w:tcPr>
            <w:tcW w:w="7380" w:type="dxa"/>
          </w:tcPr>
          <w:p w14:paraId="09384EA7" w14:textId="77777777" w:rsidR="00387261" w:rsidRPr="00AA0B76" w:rsidRDefault="00387261" w:rsidP="00113053">
            <w:pPr>
              <w:pStyle w:val="Tablebullet"/>
              <w:ind w:left="708" w:hanging="283"/>
            </w:pPr>
            <w:r w:rsidRPr="00AA0B76">
              <w:t>assigned to a specific position and that position is appropriate in relation t</w:t>
            </w:r>
            <w:r>
              <w:t xml:space="preserve">o the amount being authorised; </w:t>
            </w:r>
          </w:p>
        </w:tc>
        <w:tc>
          <w:tcPr>
            <w:tcW w:w="1440" w:type="dxa"/>
          </w:tcPr>
          <w:p w14:paraId="502E183C" w14:textId="77777777" w:rsidR="00387261" w:rsidRDefault="00610D23" w:rsidP="004E2284">
            <w:pPr>
              <w:pStyle w:val="Tabletext"/>
              <w:spacing w:before="0" w:after="0"/>
              <w:jc w:val="center"/>
            </w:pPr>
            <w:sdt>
              <w:sdtPr>
                <w:rPr>
                  <w:sz w:val="20"/>
                </w:rPr>
                <w:id w:val="1943417982"/>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13649F26" w14:textId="77777777" w:rsidR="00387261" w:rsidRDefault="00387261" w:rsidP="00667F9D">
            <w:pPr>
              <w:pStyle w:val="Tabletext"/>
              <w:spacing w:before="0" w:after="0"/>
            </w:pPr>
          </w:p>
        </w:tc>
      </w:tr>
      <w:tr w:rsidR="00387261" w14:paraId="4ED59EE0" w14:textId="77777777" w:rsidTr="00AC2BD2">
        <w:trPr>
          <w:gridAfter w:val="2"/>
          <w:wAfter w:w="2801" w:type="dxa"/>
        </w:trPr>
        <w:tc>
          <w:tcPr>
            <w:tcW w:w="2609" w:type="dxa"/>
          </w:tcPr>
          <w:p w14:paraId="52614A39" w14:textId="77777777" w:rsidR="00387261" w:rsidRDefault="00387261" w:rsidP="00667F9D">
            <w:pPr>
              <w:pStyle w:val="Tabletextbold"/>
              <w:spacing w:before="0" w:after="0"/>
            </w:pPr>
          </w:p>
        </w:tc>
        <w:tc>
          <w:tcPr>
            <w:tcW w:w="7380" w:type="dxa"/>
          </w:tcPr>
          <w:p w14:paraId="79693BC1" w14:textId="77777777" w:rsidR="00387261" w:rsidRPr="00AA0B76" w:rsidRDefault="00387261" w:rsidP="00EC5349">
            <w:pPr>
              <w:pStyle w:val="Tablebullet"/>
              <w:spacing w:before="0" w:after="0"/>
              <w:ind w:left="708" w:hanging="283"/>
            </w:pPr>
            <w:r w:rsidRPr="00AA0B76">
              <w:t xml:space="preserve">given so as to cease immediately upon a substantial material change </w:t>
            </w:r>
            <w:r>
              <w:t xml:space="preserve">in the duties of the position; </w:t>
            </w:r>
          </w:p>
        </w:tc>
        <w:tc>
          <w:tcPr>
            <w:tcW w:w="1440" w:type="dxa"/>
          </w:tcPr>
          <w:p w14:paraId="55264D27" w14:textId="77777777" w:rsidR="00387261" w:rsidRDefault="00610D23" w:rsidP="004E2284">
            <w:pPr>
              <w:pStyle w:val="Tabletext"/>
              <w:spacing w:before="0" w:after="0"/>
              <w:jc w:val="center"/>
            </w:pPr>
            <w:sdt>
              <w:sdtPr>
                <w:rPr>
                  <w:sz w:val="20"/>
                </w:rPr>
                <w:id w:val="577943997"/>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396ABCB1" w14:textId="77777777" w:rsidR="00387261" w:rsidRDefault="00387261" w:rsidP="00667F9D">
            <w:pPr>
              <w:pStyle w:val="Tabletext"/>
              <w:spacing w:before="0" w:after="0"/>
            </w:pPr>
          </w:p>
        </w:tc>
      </w:tr>
      <w:tr w:rsidR="00387261" w14:paraId="595A7FE4" w14:textId="77777777" w:rsidTr="00AC2BD2">
        <w:trPr>
          <w:gridAfter w:val="2"/>
          <w:wAfter w:w="2801" w:type="dxa"/>
        </w:trPr>
        <w:tc>
          <w:tcPr>
            <w:tcW w:w="2609" w:type="dxa"/>
          </w:tcPr>
          <w:p w14:paraId="743CE9A3" w14:textId="77777777" w:rsidR="00387261" w:rsidRDefault="00387261" w:rsidP="00667F9D">
            <w:pPr>
              <w:pStyle w:val="Tabletextbold"/>
              <w:spacing w:before="0" w:after="0"/>
            </w:pPr>
          </w:p>
        </w:tc>
        <w:tc>
          <w:tcPr>
            <w:tcW w:w="7380" w:type="dxa"/>
          </w:tcPr>
          <w:p w14:paraId="5FDC127E" w14:textId="77777777" w:rsidR="00387261" w:rsidRPr="00AA0B76" w:rsidRDefault="00387261" w:rsidP="00EC5349">
            <w:pPr>
              <w:pStyle w:val="Tablebullet"/>
              <w:spacing w:before="0" w:after="0"/>
              <w:ind w:left="708" w:hanging="283"/>
            </w:pPr>
            <w:r>
              <w:t>given to employees;</w:t>
            </w:r>
            <w:r w:rsidR="0044628F">
              <w:t xml:space="preserve"> </w:t>
            </w:r>
          </w:p>
        </w:tc>
        <w:tc>
          <w:tcPr>
            <w:tcW w:w="1440" w:type="dxa"/>
          </w:tcPr>
          <w:p w14:paraId="18BE446B" w14:textId="77777777" w:rsidR="00387261" w:rsidRDefault="00610D23" w:rsidP="004E2284">
            <w:pPr>
              <w:pStyle w:val="Tabletext"/>
              <w:spacing w:before="0" w:after="0"/>
              <w:jc w:val="center"/>
            </w:pPr>
            <w:sdt>
              <w:sdtPr>
                <w:rPr>
                  <w:sz w:val="20"/>
                </w:rPr>
                <w:id w:val="-75906274"/>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56536BC6" w14:textId="77777777" w:rsidR="00387261" w:rsidRDefault="00387261" w:rsidP="00667F9D">
            <w:pPr>
              <w:pStyle w:val="Tabletext"/>
              <w:spacing w:before="0" w:after="0"/>
            </w:pPr>
          </w:p>
        </w:tc>
      </w:tr>
      <w:tr w:rsidR="00387261" w14:paraId="49D2F168" w14:textId="77777777" w:rsidTr="00AC2BD2">
        <w:trPr>
          <w:gridAfter w:val="2"/>
          <w:wAfter w:w="2801" w:type="dxa"/>
        </w:trPr>
        <w:tc>
          <w:tcPr>
            <w:tcW w:w="2609" w:type="dxa"/>
          </w:tcPr>
          <w:p w14:paraId="7FE93C6B" w14:textId="77777777" w:rsidR="00387261" w:rsidRDefault="00387261" w:rsidP="00667F9D">
            <w:pPr>
              <w:pStyle w:val="Tabletextbold"/>
              <w:spacing w:before="0" w:after="0"/>
            </w:pPr>
          </w:p>
        </w:tc>
        <w:tc>
          <w:tcPr>
            <w:tcW w:w="7380" w:type="dxa"/>
          </w:tcPr>
          <w:p w14:paraId="31BFD8F9" w14:textId="77777777" w:rsidR="00387261" w:rsidRPr="00387261" w:rsidRDefault="00387261" w:rsidP="00EC5349">
            <w:pPr>
              <w:pStyle w:val="Tablebullet"/>
              <w:spacing w:before="0" w:after="0"/>
              <w:ind w:left="708" w:hanging="283"/>
            </w:pPr>
            <w:r w:rsidRPr="00387261">
              <w:t>kept current and appropriate and regularly review</w:t>
            </w:r>
            <w:r>
              <w:t>ed and updated as required; and</w:t>
            </w:r>
          </w:p>
        </w:tc>
        <w:tc>
          <w:tcPr>
            <w:tcW w:w="1440" w:type="dxa"/>
          </w:tcPr>
          <w:p w14:paraId="27F384ED" w14:textId="77777777" w:rsidR="00387261" w:rsidRDefault="00610D23" w:rsidP="004E2284">
            <w:pPr>
              <w:pStyle w:val="Tabletext"/>
              <w:spacing w:before="0" w:after="0"/>
              <w:jc w:val="center"/>
            </w:pPr>
            <w:sdt>
              <w:sdtPr>
                <w:rPr>
                  <w:sz w:val="20"/>
                </w:rPr>
                <w:id w:val="1729495783"/>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443F41FA" w14:textId="77777777" w:rsidR="00387261" w:rsidRDefault="00387261" w:rsidP="00667F9D">
            <w:pPr>
              <w:pStyle w:val="Tabletext"/>
              <w:spacing w:before="0" w:after="0"/>
            </w:pPr>
          </w:p>
        </w:tc>
      </w:tr>
      <w:tr w:rsidR="00387261" w14:paraId="320127C9" w14:textId="77777777" w:rsidTr="00AC2BD2">
        <w:trPr>
          <w:gridAfter w:val="2"/>
          <w:wAfter w:w="2801" w:type="dxa"/>
        </w:trPr>
        <w:tc>
          <w:tcPr>
            <w:tcW w:w="2609" w:type="dxa"/>
          </w:tcPr>
          <w:p w14:paraId="3C83F79A" w14:textId="77777777" w:rsidR="00387261" w:rsidRDefault="00387261" w:rsidP="00667F9D">
            <w:pPr>
              <w:pStyle w:val="Tabletextbold"/>
              <w:spacing w:before="0" w:after="0"/>
            </w:pPr>
          </w:p>
        </w:tc>
        <w:tc>
          <w:tcPr>
            <w:tcW w:w="7380" w:type="dxa"/>
          </w:tcPr>
          <w:p w14:paraId="2DBE9A1A" w14:textId="77777777" w:rsidR="00387261" w:rsidRPr="00387261" w:rsidRDefault="00387261" w:rsidP="00EC5349">
            <w:pPr>
              <w:pStyle w:val="Tablebullet"/>
              <w:spacing w:before="0" w:after="0"/>
              <w:ind w:left="708" w:hanging="283"/>
            </w:pPr>
            <w:r w:rsidRPr="00387261">
              <w:t>comprehensively maintained in a central record.</w:t>
            </w:r>
          </w:p>
        </w:tc>
        <w:tc>
          <w:tcPr>
            <w:tcW w:w="1440" w:type="dxa"/>
          </w:tcPr>
          <w:p w14:paraId="042A920B" w14:textId="77777777" w:rsidR="00387261" w:rsidRDefault="00610D23" w:rsidP="004E2284">
            <w:pPr>
              <w:pStyle w:val="Tabletext"/>
              <w:spacing w:before="0" w:after="0"/>
              <w:jc w:val="center"/>
            </w:pPr>
            <w:sdt>
              <w:sdtPr>
                <w:rPr>
                  <w:sz w:val="20"/>
                </w:rPr>
                <w:id w:val="1191492813"/>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7031651E" w14:textId="77777777" w:rsidR="00387261" w:rsidRDefault="00387261" w:rsidP="00667F9D">
            <w:pPr>
              <w:pStyle w:val="Tabletext"/>
              <w:spacing w:before="0" w:after="0"/>
            </w:pPr>
          </w:p>
        </w:tc>
      </w:tr>
      <w:tr w:rsidR="00667F9D" w14:paraId="4BAA663E" w14:textId="77777777" w:rsidTr="00AC2BD2">
        <w:trPr>
          <w:gridAfter w:val="2"/>
          <w:wAfter w:w="2801" w:type="dxa"/>
        </w:trPr>
        <w:tc>
          <w:tcPr>
            <w:tcW w:w="2609" w:type="dxa"/>
          </w:tcPr>
          <w:p w14:paraId="71601578" w14:textId="77777777" w:rsidR="00667F9D" w:rsidRDefault="00667F9D" w:rsidP="00667F9D">
            <w:pPr>
              <w:pStyle w:val="Tabletextbold"/>
              <w:spacing w:before="0" w:after="0"/>
            </w:pPr>
          </w:p>
        </w:tc>
        <w:tc>
          <w:tcPr>
            <w:tcW w:w="7380" w:type="dxa"/>
          </w:tcPr>
          <w:p w14:paraId="0E24996D" w14:textId="77777777" w:rsidR="00667F9D" w:rsidRPr="00BA3BCB" w:rsidRDefault="00667F9D" w:rsidP="00387261">
            <w:pPr>
              <w:pStyle w:val="Listnum"/>
              <w:spacing w:before="0" w:after="0"/>
            </w:pPr>
            <w:r>
              <w:t>In respect of a Portfolio Department</w:t>
            </w:r>
            <w:r w:rsidR="00387261">
              <w:t>, the Responsible Minister may:</w:t>
            </w:r>
          </w:p>
        </w:tc>
        <w:tc>
          <w:tcPr>
            <w:tcW w:w="1440" w:type="dxa"/>
          </w:tcPr>
          <w:p w14:paraId="2D1EB5C1" w14:textId="77777777" w:rsidR="00667F9D" w:rsidRDefault="00667F9D" w:rsidP="00667F9D">
            <w:pPr>
              <w:pStyle w:val="Tabletext"/>
              <w:spacing w:before="0" w:after="0"/>
              <w:jc w:val="center"/>
            </w:pPr>
          </w:p>
        </w:tc>
        <w:tc>
          <w:tcPr>
            <w:tcW w:w="3229" w:type="dxa"/>
          </w:tcPr>
          <w:p w14:paraId="0E2F67B6" w14:textId="77777777" w:rsidR="00667F9D" w:rsidRDefault="00667F9D" w:rsidP="00667F9D">
            <w:pPr>
              <w:pStyle w:val="Tabletext"/>
              <w:spacing w:before="0" w:after="0"/>
            </w:pPr>
          </w:p>
        </w:tc>
      </w:tr>
      <w:tr w:rsidR="00387261" w14:paraId="3C1475AA" w14:textId="77777777" w:rsidTr="00AC2BD2">
        <w:trPr>
          <w:gridAfter w:val="2"/>
          <w:wAfter w:w="2801" w:type="dxa"/>
        </w:trPr>
        <w:tc>
          <w:tcPr>
            <w:tcW w:w="2609" w:type="dxa"/>
          </w:tcPr>
          <w:p w14:paraId="63212A0B" w14:textId="77777777" w:rsidR="00387261" w:rsidRDefault="00387261" w:rsidP="00667F9D">
            <w:pPr>
              <w:pStyle w:val="Tabletextbold"/>
              <w:spacing w:before="0" w:after="0"/>
            </w:pPr>
          </w:p>
        </w:tc>
        <w:tc>
          <w:tcPr>
            <w:tcW w:w="7380" w:type="dxa"/>
          </w:tcPr>
          <w:p w14:paraId="0A56D9D1" w14:textId="77777777" w:rsidR="00387261" w:rsidRPr="00113053" w:rsidRDefault="00387261" w:rsidP="00F17FC3">
            <w:pPr>
              <w:pStyle w:val="Tablebullet"/>
              <w:spacing w:before="0" w:after="0"/>
              <w:ind w:left="708" w:hanging="283"/>
            </w:pPr>
            <w:r w:rsidRPr="00113053">
              <w:t>give financial authorisations to Portfolio Department employees for the creation of financial obligations for any amount; and/or</w:t>
            </w:r>
          </w:p>
        </w:tc>
        <w:tc>
          <w:tcPr>
            <w:tcW w:w="1440" w:type="dxa"/>
          </w:tcPr>
          <w:p w14:paraId="40EED708" w14:textId="77777777" w:rsidR="00387261" w:rsidRDefault="00610D23" w:rsidP="004E2284">
            <w:pPr>
              <w:pStyle w:val="Tabletext"/>
              <w:spacing w:before="0" w:after="0"/>
              <w:jc w:val="center"/>
            </w:pPr>
            <w:sdt>
              <w:sdtPr>
                <w:rPr>
                  <w:sz w:val="20"/>
                </w:rPr>
                <w:id w:val="555055076"/>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25BC18E9" w14:textId="77777777" w:rsidR="00387261" w:rsidRDefault="00387261" w:rsidP="00667F9D">
            <w:pPr>
              <w:pStyle w:val="Tabletext"/>
              <w:spacing w:before="0" w:after="0"/>
            </w:pPr>
          </w:p>
        </w:tc>
      </w:tr>
      <w:tr w:rsidR="00387261" w14:paraId="40394F19" w14:textId="77777777" w:rsidTr="00AC2BD2">
        <w:trPr>
          <w:gridAfter w:val="2"/>
          <w:wAfter w:w="2801" w:type="dxa"/>
        </w:trPr>
        <w:tc>
          <w:tcPr>
            <w:tcW w:w="2609" w:type="dxa"/>
          </w:tcPr>
          <w:p w14:paraId="77F2DE7C" w14:textId="77777777" w:rsidR="00387261" w:rsidRDefault="00387261" w:rsidP="00667F9D">
            <w:pPr>
              <w:pStyle w:val="Tabletextbold"/>
              <w:spacing w:before="0" w:after="0"/>
            </w:pPr>
          </w:p>
        </w:tc>
        <w:tc>
          <w:tcPr>
            <w:tcW w:w="7380" w:type="dxa"/>
          </w:tcPr>
          <w:p w14:paraId="3B4E322F" w14:textId="77777777" w:rsidR="00387261" w:rsidRPr="00387261" w:rsidRDefault="00387261" w:rsidP="00EC5349">
            <w:pPr>
              <w:pStyle w:val="Tablebullet"/>
              <w:spacing w:before="0" w:after="0"/>
              <w:ind w:left="708" w:hanging="283"/>
            </w:pPr>
            <w:r w:rsidRPr="00387261">
              <w:t>authorise the Accountable Officer of that Portfolio Department to give financial authorisations to Portfolio Department employees, in which case the Accountable Officer must not authorise the creation of financial obligations for any amount exceeding $10 million.</w:t>
            </w:r>
          </w:p>
        </w:tc>
        <w:tc>
          <w:tcPr>
            <w:tcW w:w="1440" w:type="dxa"/>
          </w:tcPr>
          <w:p w14:paraId="41E807B8" w14:textId="77777777" w:rsidR="00387261" w:rsidRDefault="00610D23" w:rsidP="004E2284">
            <w:pPr>
              <w:pStyle w:val="Tabletext"/>
              <w:spacing w:before="0" w:after="0"/>
              <w:jc w:val="center"/>
            </w:pPr>
            <w:sdt>
              <w:sdtPr>
                <w:rPr>
                  <w:sz w:val="20"/>
                </w:rPr>
                <w:id w:val="-1293824350"/>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7D7D0517" w14:textId="77777777" w:rsidR="00387261" w:rsidRDefault="00387261" w:rsidP="00667F9D">
            <w:pPr>
              <w:pStyle w:val="Tabletext"/>
              <w:spacing w:before="0" w:after="0"/>
            </w:pPr>
          </w:p>
        </w:tc>
      </w:tr>
      <w:tr w:rsidR="00387261" w14:paraId="2E539B5B" w14:textId="77777777" w:rsidTr="00AC2BD2">
        <w:trPr>
          <w:gridAfter w:val="2"/>
          <w:wAfter w:w="2801" w:type="dxa"/>
        </w:trPr>
        <w:tc>
          <w:tcPr>
            <w:tcW w:w="2609" w:type="dxa"/>
          </w:tcPr>
          <w:p w14:paraId="719C42C7" w14:textId="77777777" w:rsidR="00387261" w:rsidRDefault="00387261" w:rsidP="009C4967">
            <w:pPr>
              <w:pStyle w:val="Tabletextbold"/>
              <w:spacing w:before="0" w:after="0"/>
            </w:pPr>
          </w:p>
        </w:tc>
        <w:tc>
          <w:tcPr>
            <w:tcW w:w="7380" w:type="dxa"/>
          </w:tcPr>
          <w:p w14:paraId="12BABE30" w14:textId="77777777" w:rsidR="00387261" w:rsidRPr="00387261" w:rsidRDefault="00387261" w:rsidP="009C4967">
            <w:pPr>
              <w:pStyle w:val="Tablebulletindent"/>
              <w:numPr>
                <w:ilvl w:val="0"/>
                <w:numId w:val="0"/>
              </w:numPr>
              <w:spacing w:before="0" w:after="0"/>
              <w:ind w:left="578"/>
            </w:pPr>
          </w:p>
        </w:tc>
        <w:tc>
          <w:tcPr>
            <w:tcW w:w="1440" w:type="dxa"/>
          </w:tcPr>
          <w:p w14:paraId="211EEE83" w14:textId="77777777" w:rsidR="00387261" w:rsidRDefault="00387261" w:rsidP="009C4967">
            <w:pPr>
              <w:pStyle w:val="Tabletext"/>
              <w:spacing w:before="0" w:after="0"/>
              <w:jc w:val="center"/>
              <w:rPr>
                <w:sz w:val="20"/>
              </w:rPr>
            </w:pPr>
          </w:p>
        </w:tc>
        <w:tc>
          <w:tcPr>
            <w:tcW w:w="3229" w:type="dxa"/>
          </w:tcPr>
          <w:p w14:paraId="3AB0DE79" w14:textId="77777777" w:rsidR="00387261" w:rsidRDefault="00387261" w:rsidP="009C4967">
            <w:pPr>
              <w:pStyle w:val="Tabletext"/>
              <w:spacing w:before="0" w:after="0"/>
            </w:pPr>
          </w:p>
        </w:tc>
      </w:tr>
      <w:tr w:rsidR="00E92B3A" w:rsidRPr="00CA02F2" w14:paraId="1B7E9F74" w14:textId="77777777" w:rsidTr="00AC2BD2">
        <w:trPr>
          <w:gridAfter w:val="2"/>
          <w:wAfter w:w="2801" w:type="dxa"/>
        </w:trPr>
        <w:tc>
          <w:tcPr>
            <w:tcW w:w="14658" w:type="dxa"/>
            <w:gridSpan w:val="4"/>
            <w:shd w:val="clear" w:color="auto" w:fill="BAE3FF" w:themeFill="accent1" w:themeFillTint="33"/>
          </w:tcPr>
          <w:p w14:paraId="587BABE7" w14:textId="77777777" w:rsidR="00E92B3A" w:rsidRPr="00CA02F2" w:rsidRDefault="00E92B3A" w:rsidP="005C78BF">
            <w:pPr>
              <w:pStyle w:val="Tabletextbold"/>
              <w:keepNext/>
            </w:pPr>
            <w:r w:rsidRPr="00CA02F2">
              <w:t>3.4 Internal control system</w:t>
            </w:r>
          </w:p>
        </w:tc>
      </w:tr>
      <w:tr w:rsidR="00E92B3A" w14:paraId="65DE7341" w14:textId="77777777" w:rsidTr="00AC2BD2">
        <w:trPr>
          <w:gridAfter w:val="2"/>
          <w:wAfter w:w="2801" w:type="dxa"/>
        </w:trPr>
        <w:tc>
          <w:tcPr>
            <w:tcW w:w="2609" w:type="dxa"/>
          </w:tcPr>
          <w:p w14:paraId="63B7D325" w14:textId="77777777" w:rsidR="00E92B3A" w:rsidRDefault="00E92B3A" w:rsidP="003769AF">
            <w:pPr>
              <w:pStyle w:val="Tabletextbold"/>
            </w:pPr>
            <w:r>
              <w:t>Direction 3.4</w:t>
            </w:r>
          </w:p>
          <w:p w14:paraId="1E2C2083" w14:textId="77777777" w:rsidR="00E92B3A" w:rsidRPr="007611CC" w:rsidRDefault="00E92B3A" w:rsidP="00927BEA">
            <w:pPr>
              <w:pStyle w:val="Tabletext"/>
            </w:pPr>
            <w:r w:rsidRPr="007611CC">
              <w:t>Internal control system</w:t>
            </w:r>
          </w:p>
        </w:tc>
        <w:tc>
          <w:tcPr>
            <w:tcW w:w="7380" w:type="dxa"/>
          </w:tcPr>
          <w:p w14:paraId="1DE814EA" w14:textId="77777777" w:rsidR="00667F9D" w:rsidRDefault="00E92B3A" w:rsidP="00404665">
            <w:pPr>
              <w:pStyle w:val="Tabletext"/>
            </w:pPr>
            <w:r>
              <w:t>The Accountable Officer must establish an effective internal control system in relation to financial management, performance and sustainability, including financial, operational and compliance controls, to:</w:t>
            </w:r>
            <w:r w:rsidR="00404665">
              <w:t xml:space="preserve"> </w:t>
            </w:r>
          </w:p>
        </w:tc>
        <w:tc>
          <w:tcPr>
            <w:tcW w:w="1440" w:type="dxa"/>
          </w:tcPr>
          <w:p w14:paraId="6B7707E2" w14:textId="77777777" w:rsidR="00E92B3A" w:rsidRDefault="00E92B3A" w:rsidP="003769AF">
            <w:pPr>
              <w:pStyle w:val="Tabletext"/>
            </w:pPr>
          </w:p>
        </w:tc>
        <w:tc>
          <w:tcPr>
            <w:tcW w:w="3229" w:type="dxa"/>
          </w:tcPr>
          <w:p w14:paraId="50764FC1" w14:textId="77777777" w:rsidR="00E92B3A" w:rsidRDefault="00E92B3A" w:rsidP="003769AF">
            <w:pPr>
              <w:pStyle w:val="Tabletext"/>
            </w:pPr>
          </w:p>
        </w:tc>
      </w:tr>
      <w:tr w:rsidR="00EA565A" w14:paraId="38A14202" w14:textId="77777777" w:rsidTr="00AC2BD2">
        <w:trPr>
          <w:gridAfter w:val="2"/>
          <w:wAfter w:w="2801" w:type="dxa"/>
        </w:trPr>
        <w:tc>
          <w:tcPr>
            <w:tcW w:w="2609" w:type="dxa"/>
          </w:tcPr>
          <w:p w14:paraId="21F88425" w14:textId="77777777" w:rsidR="00EA565A" w:rsidRDefault="00EA565A" w:rsidP="00404665">
            <w:pPr>
              <w:pStyle w:val="Tabletextbold"/>
              <w:spacing w:before="0" w:after="0"/>
            </w:pPr>
          </w:p>
        </w:tc>
        <w:tc>
          <w:tcPr>
            <w:tcW w:w="7380" w:type="dxa"/>
          </w:tcPr>
          <w:p w14:paraId="55F238C3" w14:textId="77777777" w:rsidR="00EA565A" w:rsidRDefault="00EA565A" w:rsidP="001124E5">
            <w:pPr>
              <w:pStyle w:val="Listnum"/>
              <w:numPr>
                <w:ilvl w:val="0"/>
                <w:numId w:val="30"/>
              </w:numPr>
              <w:spacing w:before="0" w:after="0"/>
            </w:pPr>
            <w:r w:rsidRPr="00EA565A">
              <w:t>ensure effective and efficient Agency operations and processes;</w:t>
            </w:r>
          </w:p>
        </w:tc>
        <w:tc>
          <w:tcPr>
            <w:tcW w:w="1440" w:type="dxa"/>
          </w:tcPr>
          <w:p w14:paraId="487868F5" w14:textId="77777777" w:rsidR="00EA565A" w:rsidRDefault="00610D23" w:rsidP="00404665">
            <w:pPr>
              <w:pStyle w:val="Tabletext"/>
              <w:spacing w:before="0" w:after="0"/>
              <w:jc w:val="center"/>
            </w:pPr>
            <w:sdt>
              <w:sdtPr>
                <w:rPr>
                  <w:sz w:val="20"/>
                </w:rPr>
                <w:id w:val="-231936487"/>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4E5F49DB" w14:textId="77777777" w:rsidR="00EA565A" w:rsidRDefault="00EA565A" w:rsidP="00404665">
            <w:pPr>
              <w:pStyle w:val="Tabletext"/>
              <w:spacing w:before="0" w:after="0"/>
            </w:pPr>
          </w:p>
        </w:tc>
      </w:tr>
      <w:tr w:rsidR="00EA565A" w14:paraId="6B541672" w14:textId="77777777" w:rsidTr="00AC2BD2">
        <w:trPr>
          <w:gridAfter w:val="2"/>
          <w:wAfter w:w="2801" w:type="dxa"/>
        </w:trPr>
        <w:tc>
          <w:tcPr>
            <w:tcW w:w="2609" w:type="dxa"/>
          </w:tcPr>
          <w:p w14:paraId="1D6E0C56" w14:textId="77777777" w:rsidR="00EA565A" w:rsidRDefault="00EA565A" w:rsidP="00404665">
            <w:pPr>
              <w:pStyle w:val="Tabletextbold"/>
              <w:spacing w:before="0" w:after="0"/>
            </w:pPr>
          </w:p>
        </w:tc>
        <w:tc>
          <w:tcPr>
            <w:tcW w:w="7380" w:type="dxa"/>
          </w:tcPr>
          <w:p w14:paraId="21DC0F45" w14:textId="77777777" w:rsidR="00EA565A" w:rsidRDefault="00EA565A" w:rsidP="002F592F">
            <w:pPr>
              <w:pStyle w:val="Listnum"/>
              <w:spacing w:before="0" w:after="0"/>
            </w:pPr>
            <w:r>
              <w:t>safeguard resources and assets, and minimise Fraud, Corruption and Other Losses;</w:t>
            </w:r>
          </w:p>
        </w:tc>
        <w:tc>
          <w:tcPr>
            <w:tcW w:w="1440" w:type="dxa"/>
          </w:tcPr>
          <w:p w14:paraId="12427D3F" w14:textId="77777777" w:rsidR="00EA565A" w:rsidRDefault="00610D23" w:rsidP="00404665">
            <w:pPr>
              <w:pStyle w:val="Tabletext"/>
              <w:spacing w:before="0" w:after="0"/>
              <w:jc w:val="center"/>
            </w:pPr>
            <w:sdt>
              <w:sdtPr>
                <w:rPr>
                  <w:sz w:val="20"/>
                </w:rPr>
                <w:id w:val="-1419936133"/>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1BCB8FB0" w14:textId="77777777" w:rsidR="00EA565A" w:rsidRDefault="00EA565A" w:rsidP="00404665">
            <w:pPr>
              <w:pStyle w:val="Tabletext"/>
              <w:spacing w:before="0" w:after="0"/>
            </w:pPr>
          </w:p>
        </w:tc>
      </w:tr>
      <w:tr w:rsidR="00EA565A" w14:paraId="3A63AB1E" w14:textId="77777777" w:rsidTr="00AC2BD2">
        <w:trPr>
          <w:gridAfter w:val="2"/>
          <w:wAfter w:w="2801" w:type="dxa"/>
        </w:trPr>
        <w:tc>
          <w:tcPr>
            <w:tcW w:w="2609" w:type="dxa"/>
          </w:tcPr>
          <w:p w14:paraId="13EE0682" w14:textId="77777777" w:rsidR="00EA565A" w:rsidRDefault="00EA565A" w:rsidP="00404665">
            <w:pPr>
              <w:pStyle w:val="Tabletextbold"/>
              <w:spacing w:before="0" w:after="0"/>
            </w:pPr>
          </w:p>
        </w:tc>
        <w:tc>
          <w:tcPr>
            <w:tcW w:w="7380" w:type="dxa"/>
          </w:tcPr>
          <w:p w14:paraId="2D7C5CB4" w14:textId="77777777" w:rsidR="00EA565A" w:rsidRDefault="00EA565A" w:rsidP="002F592F">
            <w:pPr>
              <w:pStyle w:val="Listnum"/>
              <w:spacing w:before="0" w:after="0"/>
            </w:pPr>
            <w:r>
              <w:t>produce reliable internal and external reports; and</w:t>
            </w:r>
          </w:p>
        </w:tc>
        <w:tc>
          <w:tcPr>
            <w:tcW w:w="1440" w:type="dxa"/>
          </w:tcPr>
          <w:p w14:paraId="16FD3711" w14:textId="77777777" w:rsidR="00EA565A" w:rsidRDefault="00610D23" w:rsidP="00404665">
            <w:pPr>
              <w:pStyle w:val="Tabletext"/>
              <w:spacing w:before="0" w:after="0"/>
              <w:jc w:val="center"/>
            </w:pPr>
            <w:sdt>
              <w:sdtPr>
                <w:rPr>
                  <w:sz w:val="20"/>
                </w:rPr>
                <w:id w:val="-1839227399"/>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0B363A35" w14:textId="77777777" w:rsidR="00EA565A" w:rsidRDefault="00EA565A" w:rsidP="00404665">
            <w:pPr>
              <w:pStyle w:val="Tabletext"/>
              <w:spacing w:before="0" w:after="0"/>
            </w:pPr>
          </w:p>
        </w:tc>
      </w:tr>
      <w:tr w:rsidR="00EA565A" w14:paraId="7E0CF1A0" w14:textId="77777777" w:rsidTr="00AC2BD2">
        <w:trPr>
          <w:gridAfter w:val="2"/>
          <w:wAfter w:w="2801" w:type="dxa"/>
        </w:trPr>
        <w:tc>
          <w:tcPr>
            <w:tcW w:w="2609" w:type="dxa"/>
          </w:tcPr>
          <w:p w14:paraId="1CA869A7" w14:textId="77777777" w:rsidR="00EA565A" w:rsidRDefault="00EA565A" w:rsidP="00404665">
            <w:pPr>
              <w:pStyle w:val="Tabletextbold"/>
              <w:spacing w:before="0" w:after="0"/>
            </w:pPr>
          </w:p>
        </w:tc>
        <w:tc>
          <w:tcPr>
            <w:tcW w:w="7380" w:type="dxa"/>
          </w:tcPr>
          <w:p w14:paraId="03E9F7A6" w14:textId="77777777" w:rsidR="00EA565A" w:rsidRDefault="00EA565A" w:rsidP="002F592F">
            <w:pPr>
              <w:pStyle w:val="Listnum"/>
              <w:spacing w:before="0" w:after="0"/>
            </w:pPr>
            <w:r>
              <w:t>comply with applicable laws, regulations and standards.</w:t>
            </w:r>
          </w:p>
        </w:tc>
        <w:tc>
          <w:tcPr>
            <w:tcW w:w="1440" w:type="dxa"/>
          </w:tcPr>
          <w:p w14:paraId="41CE55D3" w14:textId="77777777" w:rsidR="00EA565A" w:rsidRDefault="00610D23" w:rsidP="00404665">
            <w:pPr>
              <w:pStyle w:val="Tabletext"/>
              <w:spacing w:before="0" w:after="0"/>
              <w:jc w:val="center"/>
            </w:pPr>
            <w:sdt>
              <w:sdtPr>
                <w:rPr>
                  <w:sz w:val="20"/>
                </w:rPr>
                <w:id w:val="-1250117769"/>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23BF542C" w14:textId="77777777" w:rsidR="00EA565A" w:rsidRDefault="00EA565A" w:rsidP="00404665">
            <w:pPr>
              <w:pStyle w:val="Tabletext"/>
              <w:spacing w:before="0" w:after="0"/>
            </w:pPr>
          </w:p>
        </w:tc>
      </w:tr>
      <w:tr w:rsidR="00EA565A" w14:paraId="6C867AFD" w14:textId="77777777" w:rsidTr="00AC2BD2">
        <w:trPr>
          <w:gridAfter w:val="2"/>
          <w:wAfter w:w="2801" w:type="dxa"/>
        </w:trPr>
        <w:tc>
          <w:tcPr>
            <w:tcW w:w="2609" w:type="dxa"/>
          </w:tcPr>
          <w:p w14:paraId="519E7891" w14:textId="77777777" w:rsidR="00EA565A" w:rsidRDefault="00EA565A" w:rsidP="00404665">
            <w:pPr>
              <w:pStyle w:val="Tabletextbold"/>
              <w:spacing w:before="0" w:after="0"/>
            </w:pPr>
          </w:p>
        </w:tc>
        <w:tc>
          <w:tcPr>
            <w:tcW w:w="7380" w:type="dxa"/>
          </w:tcPr>
          <w:p w14:paraId="47842CD0" w14:textId="77777777" w:rsidR="00EA565A" w:rsidRDefault="00EA565A" w:rsidP="00F17FC3">
            <w:pPr>
              <w:pStyle w:val="Tabletext"/>
            </w:pPr>
            <w:r>
              <w:t>The Accountable Officer must:</w:t>
            </w:r>
          </w:p>
        </w:tc>
        <w:tc>
          <w:tcPr>
            <w:tcW w:w="1440" w:type="dxa"/>
          </w:tcPr>
          <w:p w14:paraId="34B8151C" w14:textId="77777777" w:rsidR="00EA565A" w:rsidRDefault="00EA565A" w:rsidP="00404665">
            <w:pPr>
              <w:pStyle w:val="Tabletext"/>
              <w:spacing w:before="0" w:after="0"/>
              <w:jc w:val="center"/>
            </w:pPr>
          </w:p>
        </w:tc>
        <w:tc>
          <w:tcPr>
            <w:tcW w:w="3229" w:type="dxa"/>
          </w:tcPr>
          <w:p w14:paraId="150E9C14" w14:textId="77777777" w:rsidR="00EA565A" w:rsidRDefault="00EA565A" w:rsidP="00404665">
            <w:pPr>
              <w:pStyle w:val="Tabletext"/>
              <w:spacing w:before="0" w:after="0"/>
            </w:pPr>
          </w:p>
        </w:tc>
      </w:tr>
      <w:tr w:rsidR="00EA565A" w14:paraId="36A474BA" w14:textId="77777777" w:rsidTr="00AC2BD2">
        <w:trPr>
          <w:gridAfter w:val="2"/>
          <w:wAfter w:w="2801" w:type="dxa"/>
        </w:trPr>
        <w:tc>
          <w:tcPr>
            <w:tcW w:w="2609" w:type="dxa"/>
          </w:tcPr>
          <w:p w14:paraId="7E291FF0" w14:textId="77777777" w:rsidR="00EA565A" w:rsidRDefault="00EA565A" w:rsidP="00404665">
            <w:pPr>
              <w:pStyle w:val="Tabletextbold"/>
              <w:spacing w:before="0" w:after="0"/>
            </w:pPr>
          </w:p>
        </w:tc>
        <w:tc>
          <w:tcPr>
            <w:tcW w:w="7380" w:type="dxa"/>
          </w:tcPr>
          <w:p w14:paraId="0ABB26E9" w14:textId="77777777" w:rsidR="00EA565A" w:rsidRPr="00F17FC3" w:rsidRDefault="00EA565A" w:rsidP="001124E5">
            <w:pPr>
              <w:pStyle w:val="Listnum"/>
              <w:numPr>
                <w:ilvl w:val="0"/>
                <w:numId w:val="80"/>
              </w:numPr>
              <w:spacing w:before="0" w:after="0"/>
            </w:pPr>
            <w:r w:rsidRPr="00F17FC3">
              <w:t>design, implement and communicate policies and procedures that meet the requirements in this Direction;</w:t>
            </w:r>
          </w:p>
        </w:tc>
        <w:tc>
          <w:tcPr>
            <w:tcW w:w="1440" w:type="dxa"/>
          </w:tcPr>
          <w:p w14:paraId="48D081B3" w14:textId="77777777" w:rsidR="00EA565A" w:rsidRDefault="00610D23" w:rsidP="00404665">
            <w:pPr>
              <w:pStyle w:val="Tabletext"/>
              <w:spacing w:before="0" w:after="0"/>
              <w:jc w:val="center"/>
            </w:pPr>
            <w:sdt>
              <w:sdtPr>
                <w:rPr>
                  <w:sz w:val="20"/>
                </w:rPr>
                <w:id w:val="1496993707"/>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020C8DB1" w14:textId="77777777" w:rsidR="00EA565A" w:rsidRDefault="00EA565A" w:rsidP="00404665">
            <w:pPr>
              <w:pStyle w:val="Tabletext"/>
              <w:spacing w:before="0" w:after="0"/>
            </w:pPr>
          </w:p>
        </w:tc>
      </w:tr>
      <w:tr w:rsidR="00EA565A" w14:paraId="110D550E" w14:textId="77777777" w:rsidTr="00AC2BD2">
        <w:trPr>
          <w:gridAfter w:val="2"/>
          <w:wAfter w:w="2801" w:type="dxa"/>
        </w:trPr>
        <w:tc>
          <w:tcPr>
            <w:tcW w:w="2609" w:type="dxa"/>
          </w:tcPr>
          <w:p w14:paraId="5E1ECA9A" w14:textId="77777777" w:rsidR="00EA565A" w:rsidRDefault="00EA565A" w:rsidP="00404665">
            <w:pPr>
              <w:pStyle w:val="Tabletextbold"/>
              <w:spacing w:before="0" w:after="0"/>
            </w:pPr>
          </w:p>
        </w:tc>
        <w:tc>
          <w:tcPr>
            <w:tcW w:w="7380" w:type="dxa"/>
          </w:tcPr>
          <w:p w14:paraId="5E4F6E47" w14:textId="77777777" w:rsidR="00EA565A" w:rsidRDefault="00EA565A" w:rsidP="002F592F">
            <w:pPr>
              <w:pStyle w:val="Listnum"/>
              <w:spacing w:before="0" w:after="0"/>
            </w:pPr>
            <w:r>
              <w:t>conduct periodic reviews of those policies and procedures to reflect changes in business operations, technology and good practice trends in financial and risk management; and</w:t>
            </w:r>
          </w:p>
        </w:tc>
        <w:tc>
          <w:tcPr>
            <w:tcW w:w="1440" w:type="dxa"/>
          </w:tcPr>
          <w:p w14:paraId="28468F0F" w14:textId="77777777" w:rsidR="00EA565A" w:rsidRDefault="00610D23" w:rsidP="00404665">
            <w:pPr>
              <w:pStyle w:val="Tabletext"/>
              <w:spacing w:before="0" w:after="0"/>
              <w:jc w:val="center"/>
            </w:pPr>
            <w:sdt>
              <w:sdtPr>
                <w:rPr>
                  <w:sz w:val="20"/>
                </w:rPr>
                <w:id w:val="-2120285474"/>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35EAF031" w14:textId="77777777" w:rsidR="00EA565A" w:rsidRDefault="00EA565A" w:rsidP="00404665">
            <w:pPr>
              <w:pStyle w:val="Tabletext"/>
              <w:spacing w:before="0" w:after="0"/>
            </w:pPr>
          </w:p>
        </w:tc>
      </w:tr>
      <w:tr w:rsidR="00EA565A" w14:paraId="78CFE18C" w14:textId="77777777" w:rsidTr="00AC2BD2">
        <w:trPr>
          <w:gridAfter w:val="2"/>
          <w:wAfter w:w="2801" w:type="dxa"/>
        </w:trPr>
        <w:tc>
          <w:tcPr>
            <w:tcW w:w="2609" w:type="dxa"/>
          </w:tcPr>
          <w:p w14:paraId="4784B7FA" w14:textId="77777777" w:rsidR="00EA565A" w:rsidRDefault="00EA565A" w:rsidP="00404665">
            <w:pPr>
              <w:pStyle w:val="Tabletextbold"/>
              <w:spacing w:before="0" w:after="0"/>
            </w:pPr>
          </w:p>
        </w:tc>
        <w:tc>
          <w:tcPr>
            <w:tcW w:w="7380" w:type="dxa"/>
          </w:tcPr>
          <w:p w14:paraId="4992CD02" w14:textId="77777777" w:rsidR="00EA565A" w:rsidRDefault="00EA565A" w:rsidP="002F592F">
            <w:pPr>
              <w:pStyle w:val="Listnum"/>
              <w:spacing w:before="0" w:after="0"/>
            </w:pPr>
            <w:r>
              <w:t>ensure their Agency operations and processes comply with those policies and procedures.</w:t>
            </w:r>
          </w:p>
        </w:tc>
        <w:tc>
          <w:tcPr>
            <w:tcW w:w="1440" w:type="dxa"/>
          </w:tcPr>
          <w:p w14:paraId="1FCFA1BE" w14:textId="77777777" w:rsidR="00EA565A" w:rsidRDefault="00610D23" w:rsidP="00404665">
            <w:pPr>
              <w:pStyle w:val="Tabletext"/>
              <w:spacing w:before="0" w:after="0"/>
              <w:jc w:val="center"/>
            </w:pPr>
            <w:sdt>
              <w:sdtPr>
                <w:rPr>
                  <w:sz w:val="20"/>
                </w:rPr>
                <w:id w:val="1339971523"/>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7B7CAB98" w14:textId="77777777" w:rsidR="00EA565A" w:rsidRDefault="00EA565A" w:rsidP="00404665">
            <w:pPr>
              <w:pStyle w:val="Tabletext"/>
              <w:spacing w:before="0" w:after="0"/>
            </w:pPr>
          </w:p>
        </w:tc>
      </w:tr>
      <w:tr w:rsidR="00387261" w14:paraId="1B0A9904" w14:textId="77777777" w:rsidTr="00AC2BD2">
        <w:trPr>
          <w:gridAfter w:val="2"/>
          <w:wAfter w:w="2801" w:type="dxa"/>
        </w:trPr>
        <w:tc>
          <w:tcPr>
            <w:tcW w:w="2609" w:type="dxa"/>
          </w:tcPr>
          <w:p w14:paraId="5A0CB776" w14:textId="77777777" w:rsidR="00387261" w:rsidRDefault="00387261" w:rsidP="009C4967">
            <w:pPr>
              <w:pStyle w:val="Tabletextbold"/>
              <w:spacing w:before="0" w:after="0"/>
            </w:pPr>
          </w:p>
        </w:tc>
        <w:tc>
          <w:tcPr>
            <w:tcW w:w="7380" w:type="dxa"/>
          </w:tcPr>
          <w:p w14:paraId="34E71098" w14:textId="77777777" w:rsidR="00387261" w:rsidRDefault="00387261" w:rsidP="009C4967">
            <w:pPr>
              <w:pStyle w:val="Tabletextbold"/>
              <w:spacing w:before="0" w:after="0"/>
            </w:pPr>
          </w:p>
        </w:tc>
        <w:tc>
          <w:tcPr>
            <w:tcW w:w="1440" w:type="dxa"/>
          </w:tcPr>
          <w:p w14:paraId="1F74722F" w14:textId="77777777" w:rsidR="00387261" w:rsidRDefault="00387261" w:rsidP="009C4967">
            <w:pPr>
              <w:pStyle w:val="Tabletext"/>
              <w:spacing w:before="0" w:after="0"/>
              <w:jc w:val="center"/>
            </w:pPr>
          </w:p>
        </w:tc>
        <w:tc>
          <w:tcPr>
            <w:tcW w:w="3229" w:type="dxa"/>
          </w:tcPr>
          <w:p w14:paraId="514D3C2E" w14:textId="77777777" w:rsidR="00387261" w:rsidRDefault="00387261" w:rsidP="009C4967">
            <w:pPr>
              <w:pStyle w:val="Tabletext"/>
              <w:spacing w:before="0" w:after="0"/>
            </w:pPr>
          </w:p>
        </w:tc>
      </w:tr>
      <w:tr w:rsidR="00EA565A" w14:paraId="47FF4E4F" w14:textId="77777777" w:rsidTr="00AC2BD2">
        <w:trPr>
          <w:gridAfter w:val="2"/>
          <w:wAfter w:w="2801" w:type="dxa"/>
        </w:trPr>
        <w:tc>
          <w:tcPr>
            <w:tcW w:w="2609" w:type="dxa"/>
          </w:tcPr>
          <w:p w14:paraId="009CDBF0" w14:textId="77777777" w:rsidR="00EA565A" w:rsidRDefault="00EA565A" w:rsidP="00E255EA">
            <w:pPr>
              <w:pStyle w:val="Tabletextbold"/>
              <w:pageBreakBefore/>
            </w:pPr>
            <w:r>
              <w:lastRenderedPageBreak/>
              <w:t>Instruction 3.4</w:t>
            </w:r>
          </w:p>
          <w:p w14:paraId="1CAE437B" w14:textId="77777777" w:rsidR="00EA565A" w:rsidRPr="007611CC" w:rsidRDefault="00EA565A" w:rsidP="00927BEA">
            <w:pPr>
              <w:pStyle w:val="Tabletext"/>
            </w:pPr>
            <w:r w:rsidRPr="007611CC">
              <w:t>Internal control system</w:t>
            </w:r>
          </w:p>
        </w:tc>
        <w:tc>
          <w:tcPr>
            <w:tcW w:w="7380" w:type="dxa"/>
          </w:tcPr>
          <w:p w14:paraId="645F8F7D" w14:textId="77777777" w:rsidR="00EA565A" w:rsidRPr="002B50C1" w:rsidRDefault="00EA565A" w:rsidP="003769AF">
            <w:pPr>
              <w:pStyle w:val="Tabletextbold"/>
            </w:pPr>
            <w:r>
              <w:t xml:space="preserve">1. </w:t>
            </w:r>
            <w:r>
              <w:tab/>
            </w:r>
            <w:r w:rsidRPr="002B50C1">
              <w:t>Internal control system</w:t>
            </w:r>
          </w:p>
          <w:p w14:paraId="41109087" w14:textId="77777777" w:rsidR="00EA565A" w:rsidRDefault="00EA565A" w:rsidP="0076445C">
            <w:pPr>
              <w:pStyle w:val="Tabletexthanging"/>
            </w:pPr>
            <w:r>
              <w:t>1.1</w:t>
            </w:r>
            <w:r>
              <w:tab/>
              <w:t>The Accountable Officer must ensure that the Agency’s internal control system under Direction 3.4 includes:</w:t>
            </w:r>
            <w:r w:rsidR="0076445C">
              <w:t xml:space="preserve"> </w:t>
            </w:r>
          </w:p>
        </w:tc>
        <w:tc>
          <w:tcPr>
            <w:tcW w:w="1440" w:type="dxa"/>
          </w:tcPr>
          <w:p w14:paraId="33857298" w14:textId="77777777" w:rsidR="00EA565A" w:rsidRDefault="00EA565A" w:rsidP="0076445C">
            <w:pPr>
              <w:pStyle w:val="Tabletext"/>
              <w:spacing w:before="0" w:after="0"/>
              <w:jc w:val="center"/>
            </w:pPr>
          </w:p>
        </w:tc>
        <w:tc>
          <w:tcPr>
            <w:tcW w:w="3229" w:type="dxa"/>
          </w:tcPr>
          <w:p w14:paraId="218A0C1C" w14:textId="77777777" w:rsidR="00EA565A" w:rsidRDefault="00EA565A" w:rsidP="003769AF">
            <w:pPr>
              <w:pStyle w:val="Tabletext"/>
            </w:pPr>
          </w:p>
        </w:tc>
      </w:tr>
      <w:tr w:rsidR="0076445C" w14:paraId="0937CEE0" w14:textId="77777777" w:rsidTr="00AC2BD2">
        <w:trPr>
          <w:gridAfter w:val="2"/>
          <w:wAfter w:w="2801" w:type="dxa"/>
        </w:trPr>
        <w:tc>
          <w:tcPr>
            <w:tcW w:w="2609" w:type="dxa"/>
          </w:tcPr>
          <w:p w14:paraId="286C191F" w14:textId="77777777" w:rsidR="0076445C" w:rsidRDefault="0076445C" w:rsidP="0076445C">
            <w:pPr>
              <w:pStyle w:val="Tabletextbold"/>
              <w:spacing w:before="0" w:after="0"/>
            </w:pPr>
          </w:p>
        </w:tc>
        <w:tc>
          <w:tcPr>
            <w:tcW w:w="7380" w:type="dxa"/>
          </w:tcPr>
          <w:p w14:paraId="560C8DBB" w14:textId="77777777" w:rsidR="0076445C" w:rsidRDefault="0076445C" w:rsidP="001124E5">
            <w:pPr>
              <w:pStyle w:val="Listnum"/>
              <w:numPr>
                <w:ilvl w:val="0"/>
                <w:numId w:val="31"/>
              </w:numPr>
              <w:tabs>
                <w:tab w:val="left" w:pos="433"/>
              </w:tabs>
              <w:spacing w:before="0" w:after="0"/>
              <w:ind w:left="708"/>
            </w:pPr>
            <w:r w:rsidRPr="0076445C">
              <w:t>a control environment;</w:t>
            </w:r>
            <w:r>
              <w:t xml:space="preserve"> </w:t>
            </w:r>
          </w:p>
        </w:tc>
        <w:tc>
          <w:tcPr>
            <w:tcW w:w="1440" w:type="dxa"/>
          </w:tcPr>
          <w:p w14:paraId="3AA6261C" w14:textId="77777777" w:rsidR="0076445C" w:rsidRDefault="00610D23" w:rsidP="0076445C">
            <w:pPr>
              <w:pStyle w:val="Tabletext"/>
              <w:spacing w:before="0" w:after="0"/>
              <w:jc w:val="center"/>
            </w:pPr>
            <w:sdt>
              <w:sdtPr>
                <w:rPr>
                  <w:sz w:val="20"/>
                </w:rPr>
                <w:id w:val="-1132627153"/>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1310DE96" w14:textId="77777777" w:rsidR="0076445C" w:rsidRDefault="0076445C" w:rsidP="0076445C">
            <w:pPr>
              <w:pStyle w:val="Tabletext"/>
              <w:spacing w:before="0" w:after="0"/>
            </w:pPr>
          </w:p>
        </w:tc>
      </w:tr>
      <w:tr w:rsidR="0076445C" w14:paraId="351B8BF6" w14:textId="77777777" w:rsidTr="00AC2BD2">
        <w:trPr>
          <w:gridAfter w:val="2"/>
          <w:wAfter w:w="2801" w:type="dxa"/>
        </w:trPr>
        <w:tc>
          <w:tcPr>
            <w:tcW w:w="2609" w:type="dxa"/>
          </w:tcPr>
          <w:p w14:paraId="3D082B8F" w14:textId="77777777" w:rsidR="0076445C" w:rsidRDefault="0076445C" w:rsidP="0076445C">
            <w:pPr>
              <w:pStyle w:val="Tabletextbold"/>
              <w:spacing w:before="0" w:after="0"/>
            </w:pPr>
          </w:p>
        </w:tc>
        <w:tc>
          <w:tcPr>
            <w:tcW w:w="7380" w:type="dxa"/>
          </w:tcPr>
          <w:p w14:paraId="7D7BF206" w14:textId="77777777" w:rsidR="0076445C" w:rsidRDefault="0076445C" w:rsidP="0076445C">
            <w:pPr>
              <w:pStyle w:val="Listnum"/>
              <w:spacing w:before="0" w:after="0"/>
              <w:ind w:left="720"/>
            </w:pPr>
            <w:r>
              <w:t>risk assessment;</w:t>
            </w:r>
          </w:p>
        </w:tc>
        <w:tc>
          <w:tcPr>
            <w:tcW w:w="1440" w:type="dxa"/>
          </w:tcPr>
          <w:p w14:paraId="1700D1A9" w14:textId="77777777" w:rsidR="0076445C" w:rsidRDefault="00610D23" w:rsidP="0076445C">
            <w:pPr>
              <w:pStyle w:val="Tabletext"/>
              <w:spacing w:before="0" w:after="0"/>
              <w:jc w:val="center"/>
            </w:pPr>
            <w:sdt>
              <w:sdtPr>
                <w:rPr>
                  <w:sz w:val="20"/>
                </w:rPr>
                <w:id w:val="115962561"/>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1577EF14" w14:textId="77777777" w:rsidR="0076445C" w:rsidRDefault="0076445C" w:rsidP="0076445C">
            <w:pPr>
              <w:pStyle w:val="Tabletext"/>
              <w:spacing w:before="0" w:after="0"/>
            </w:pPr>
          </w:p>
        </w:tc>
      </w:tr>
      <w:tr w:rsidR="0076445C" w14:paraId="5C59FF23" w14:textId="77777777" w:rsidTr="00AC2BD2">
        <w:trPr>
          <w:gridAfter w:val="2"/>
          <w:wAfter w:w="2801" w:type="dxa"/>
        </w:trPr>
        <w:tc>
          <w:tcPr>
            <w:tcW w:w="2609" w:type="dxa"/>
          </w:tcPr>
          <w:p w14:paraId="7CD530F5" w14:textId="77777777" w:rsidR="0076445C" w:rsidRDefault="0076445C" w:rsidP="0076445C">
            <w:pPr>
              <w:pStyle w:val="Tabletextbold"/>
              <w:spacing w:before="0" w:after="0"/>
            </w:pPr>
          </w:p>
        </w:tc>
        <w:tc>
          <w:tcPr>
            <w:tcW w:w="7380" w:type="dxa"/>
          </w:tcPr>
          <w:p w14:paraId="19C429FB" w14:textId="77777777" w:rsidR="0076445C" w:rsidRDefault="0076445C" w:rsidP="0076445C">
            <w:pPr>
              <w:pStyle w:val="Listnum"/>
              <w:spacing w:before="0" w:after="0"/>
              <w:ind w:left="720"/>
            </w:pPr>
            <w:r>
              <w:t>control activities, in particular separation of roles (segregation of duties), financial authorisations and reconciliations;</w:t>
            </w:r>
          </w:p>
        </w:tc>
        <w:tc>
          <w:tcPr>
            <w:tcW w:w="1440" w:type="dxa"/>
          </w:tcPr>
          <w:p w14:paraId="158B4925" w14:textId="77777777" w:rsidR="0076445C" w:rsidRDefault="00610D23" w:rsidP="0076445C">
            <w:pPr>
              <w:pStyle w:val="Tabletext"/>
              <w:spacing w:before="0" w:after="0"/>
              <w:jc w:val="center"/>
            </w:pPr>
            <w:sdt>
              <w:sdtPr>
                <w:rPr>
                  <w:sz w:val="20"/>
                </w:rPr>
                <w:id w:val="-109763550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B81C472" w14:textId="77777777" w:rsidR="0076445C" w:rsidRDefault="0076445C" w:rsidP="0076445C">
            <w:pPr>
              <w:pStyle w:val="Tabletext"/>
              <w:spacing w:before="0" w:after="0"/>
            </w:pPr>
          </w:p>
        </w:tc>
      </w:tr>
      <w:tr w:rsidR="0076445C" w14:paraId="35565B5A" w14:textId="77777777" w:rsidTr="00AC2BD2">
        <w:trPr>
          <w:gridAfter w:val="2"/>
          <w:wAfter w:w="2801" w:type="dxa"/>
        </w:trPr>
        <w:tc>
          <w:tcPr>
            <w:tcW w:w="2609" w:type="dxa"/>
          </w:tcPr>
          <w:p w14:paraId="039DC4A0" w14:textId="77777777" w:rsidR="0076445C" w:rsidRDefault="0076445C" w:rsidP="0076445C">
            <w:pPr>
              <w:pStyle w:val="Tabletextbold"/>
              <w:spacing w:before="0" w:after="0"/>
            </w:pPr>
          </w:p>
        </w:tc>
        <w:tc>
          <w:tcPr>
            <w:tcW w:w="7380" w:type="dxa"/>
          </w:tcPr>
          <w:p w14:paraId="568CD89C" w14:textId="77777777" w:rsidR="0076445C" w:rsidRDefault="0076445C" w:rsidP="0076445C">
            <w:pPr>
              <w:pStyle w:val="Listnum"/>
              <w:spacing w:before="0" w:after="0"/>
              <w:ind w:left="720"/>
            </w:pPr>
            <w:r>
              <w:t>information and communication; and</w:t>
            </w:r>
          </w:p>
        </w:tc>
        <w:tc>
          <w:tcPr>
            <w:tcW w:w="1440" w:type="dxa"/>
          </w:tcPr>
          <w:p w14:paraId="745EB222" w14:textId="77777777" w:rsidR="0076445C" w:rsidRDefault="00610D23" w:rsidP="0076445C">
            <w:pPr>
              <w:pStyle w:val="Tabletext"/>
              <w:spacing w:before="0" w:after="0"/>
              <w:jc w:val="center"/>
            </w:pPr>
            <w:sdt>
              <w:sdtPr>
                <w:rPr>
                  <w:sz w:val="20"/>
                </w:rPr>
                <w:id w:val="736985567"/>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6FE4BDE8" w14:textId="77777777" w:rsidR="0076445C" w:rsidRDefault="0076445C" w:rsidP="0076445C">
            <w:pPr>
              <w:pStyle w:val="Tabletext"/>
              <w:spacing w:before="0" w:after="0"/>
            </w:pPr>
          </w:p>
        </w:tc>
      </w:tr>
      <w:tr w:rsidR="0076445C" w14:paraId="3303F8D0" w14:textId="77777777" w:rsidTr="00AC2BD2">
        <w:trPr>
          <w:gridAfter w:val="2"/>
          <w:wAfter w:w="2801" w:type="dxa"/>
        </w:trPr>
        <w:tc>
          <w:tcPr>
            <w:tcW w:w="2609" w:type="dxa"/>
          </w:tcPr>
          <w:p w14:paraId="4CFB5F17" w14:textId="77777777" w:rsidR="0076445C" w:rsidRDefault="0076445C" w:rsidP="0076445C">
            <w:pPr>
              <w:pStyle w:val="Tabletextbold"/>
              <w:spacing w:before="0" w:after="0"/>
            </w:pPr>
          </w:p>
        </w:tc>
        <w:tc>
          <w:tcPr>
            <w:tcW w:w="7380" w:type="dxa"/>
          </w:tcPr>
          <w:p w14:paraId="627BD590" w14:textId="77777777" w:rsidR="0076445C" w:rsidRDefault="0076445C" w:rsidP="0076445C">
            <w:pPr>
              <w:pStyle w:val="Listnum"/>
              <w:spacing w:before="0" w:after="0"/>
              <w:ind w:left="720"/>
            </w:pPr>
            <w:r>
              <w:t>monitoring activities.</w:t>
            </w:r>
          </w:p>
        </w:tc>
        <w:tc>
          <w:tcPr>
            <w:tcW w:w="1440" w:type="dxa"/>
          </w:tcPr>
          <w:p w14:paraId="43BCD7D8" w14:textId="77777777" w:rsidR="0076445C" w:rsidRDefault="00610D23" w:rsidP="0076445C">
            <w:pPr>
              <w:pStyle w:val="Tabletext"/>
              <w:spacing w:before="0" w:after="0"/>
              <w:jc w:val="center"/>
            </w:pPr>
            <w:sdt>
              <w:sdtPr>
                <w:rPr>
                  <w:sz w:val="20"/>
                </w:rPr>
                <w:id w:val="-1211952400"/>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3EB14DD7" w14:textId="77777777" w:rsidR="0076445C" w:rsidRDefault="0076445C" w:rsidP="0076445C">
            <w:pPr>
              <w:pStyle w:val="Tabletext"/>
              <w:spacing w:before="0" w:after="0"/>
            </w:pPr>
          </w:p>
        </w:tc>
      </w:tr>
      <w:tr w:rsidR="00D67E85" w14:paraId="01F48FB0" w14:textId="77777777" w:rsidTr="00AC2BD2">
        <w:trPr>
          <w:gridAfter w:val="2"/>
          <w:wAfter w:w="2801" w:type="dxa"/>
        </w:trPr>
        <w:tc>
          <w:tcPr>
            <w:tcW w:w="2609" w:type="dxa"/>
          </w:tcPr>
          <w:p w14:paraId="3A6D16E2" w14:textId="77777777" w:rsidR="00D67E85" w:rsidRDefault="00D67E85" w:rsidP="00D67E85">
            <w:pPr>
              <w:spacing w:before="0" w:after="0"/>
              <w:rPr>
                <w:b/>
              </w:rPr>
            </w:pPr>
          </w:p>
        </w:tc>
        <w:tc>
          <w:tcPr>
            <w:tcW w:w="7380" w:type="dxa"/>
          </w:tcPr>
          <w:p w14:paraId="0613B558" w14:textId="77777777" w:rsidR="00D67E85" w:rsidRPr="002B50C1" w:rsidRDefault="00D67E85" w:rsidP="00D67E85">
            <w:pPr>
              <w:pStyle w:val="Tabletextbold"/>
              <w:spacing w:before="0" w:after="0"/>
            </w:pPr>
          </w:p>
        </w:tc>
        <w:tc>
          <w:tcPr>
            <w:tcW w:w="1440" w:type="dxa"/>
          </w:tcPr>
          <w:p w14:paraId="3D20B142" w14:textId="77777777" w:rsidR="00D67E85" w:rsidRDefault="00D67E85" w:rsidP="00D67E85">
            <w:pPr>
              <w:pStyle w:val="Tabletext"/>
              <w:spacing w:before="0" w:after="0"/>
            </w:pPr>
          </w:p>
        </w:tc>
        <w:tc>
          <w:tcPr>
            <w:tcW w:w="3229" w:type="dxa"/>
          </w:tcPr>
          <w:p w14:paraId="2A3D04F9" w14:textId="77777777" w:rsidR="00D67E85" w:rsidRDefault="00D67E85" w:rsidP="00D67E85">
            <w:pPr>
              <w:pStyle w:val="Tabletext"/>
              <w:spacing w:before="0" w:after="0"/>
            </w:pPr>
          </w:p>
        </w:tc>
      </w:tr>
      <w:tr w:rsidR="00EA565A" w14:paraId="1E86194D" w14:textId="77777777" w:rsidTr="00AC2BD2">
        <w:trPr>
          <w:gridAfter w:val="2"/>
          <w:wAfter w:w="2801" w:type="dxa"/>
        </w:trPr>
        <w:tc>
          <w:tcPr>
            <w:tcW w:w="2609" w:type="dxa"/>
          </w:tcPr>
          <w:p w14:paraId="1E391481" w14:textId="77777777" w:rsidR="00EA565A" w:rsidRDefault="00EA565A" w:rsidP="00CA02F2">
            <w:pPr>
              <w:spacing w:before="120" w:after="120" w:line="360" w:lineRule="auto"/>
              <w:rPr>
                <w:b/>
              </w:rPr>
            </w:pPr>
          </w:p>
        </w:tc>
        <w:tc>
          <w:tcPr>
            <w:tcW w:w="7380" w:type="dxa"/>
          </w:tcPr>
          <w:p w14:paraId="0ED449DF" w14:textId="77777777" w:rsidR="00EA565A" w:rsidRPr="002B50C1" w:rsidRDefault="00EA565A" w:rsidP="003769AF">
            <w:pPr>
              <w:pStyle w:val="Tabletextbold"/>
            </w:pPr>
            <w:r w:rsidRPr="002B50C1">
              <w:t xml:space="preserve">2. </w:t>
            </w:r>
            <w:r>
              <w:tab/>
            </w:r>
            <w:r w:rsidRPr="002B50C1">
              <w:t xml:space="preserve">Policies and procedures </w:t>
            </w:r>
          </w:p>
          <w:p w14:paraId="0122B28D" w14:textId="77777777" w:rsidR="00EA565A" w:rsidRDefault="00EA565A" w:rsidP="002723B0">
            <w:pPr>
              <w:pStyle w:val="Tabletexthanging"/>
              <w:spacing w:after="0"/>
              <w:ind w:left="389" w:hanging="389"/>
            </w:pPr>
            <w:r>
              <w:t>2.1</w:t>
            </w:r>
            <w:r>
              <w:tab/>
              <w:t>The policies and procedures required under Direction 3.4(e) must include the following topics:</w:t>
            </w:r>
            <w:r w:rsidR="002723B0">
              <w:t xml:space="preserve"> </w:t>
            </w:r>
          </w:p>
        </w:tc>
        <w:tc>
          <w:tcPr>
            <w:tcW w:w="1440" w:type="dxa"/>
          </w:tcPr>
          <w:p w14:paraId="2B288A17" w14:textId="77777777" w:rsidR="00EA565A" w:rsidRDefault="00EA565A" w:rsidP="003769AF">
            <w:pPr>
              <w:pStyle w:val="Tabletext"/>
            </w:pPr>
          </w:p>
        </w:tc>
        <w:tc>
          <w:tcPr>
            <w:tcW w:w="3229" w:type="dxa"/>
          </w:tcPr>
          <w:p w14:paraId="4D46570B" w14:textId="77777777" w:rsidR="00EA565A" w:rsidRDefault="00EA565A" w:rsidP="003769AF">
            <w:pPr>
              <w:pStyle w:val="Tabletext"/>
            </w:pPr>
          </w:p>
        </w:tc>
      </w:tr>
      <w:tr w:rsidR="002723B0" w14:paraId="65CC0539" w14:textId="77777777" w:rsidTr="00AC2BD2">
        <w:trPr>
          <w:gridAfter w:val="2"/>
          <w:wAfter w:w="2801" w:type="dxa"/>
        </w:trPr>
        <w:tc>
          <w:tcPr>
            <w:tcW w:w="2609" w:type="dxa"/>
          </w:tcPr>
          <w:p w14:paraId="1985681B" w14:textId="77777777" w:rsidR="002723B0" w:rsidRDefault="002723B0" w:rsidP="002723B0">
            <w:pPr>
              <w:spacing w:before="0" w:after="0" w:line="360" w:lineRule="auto"/>
              <w:rPr>
                <w:b/>
              </w:rPr>
            </w:pPr>
          </w:p>
        </w:tc>
        <w:tc>
          <w:tcPr>
            <w:tcW w:w="7380" w:type="dxa"/>
          </w:tcPr>
          <w:p w14:paraId="2DF79213" w14:textId="77777777" w:rsidR="002723B0" w:rsidRPr="002723B0" w:rsidRDefault="002723B0" w:rsidP="001124E5">
            <w:pPr>
              <w:pStyle w:val="Listnum"/>
              <w:numPr>
                <w:ilvl w:val="0"/>
                <w:numId w:val="32"/>
              </w:numPr>
              <w:tabs>
                <w:tab w:val="left" w:pos="433"/>
              </w:tabs>
              <w:spacing w:before="0" w:after="0"/>
              <w:ind w:left="708" w:hanging="357"/>
            </w:pPr>
            <w:r w:rsidRPr="002723B0">
              <w:t xml:space="preserve">revenue; </w:t>
            </w:r>
          </w:p>
        </w:tc>
        <w:tc>
          <w:tcPr>
            <w:tcW w:w="1440" w:type="dxa"/>
          </w:tcPr>
          <w:p w14:paraId="0DABBA92" w14:textId="77777777" w:rsidR="002723B0" w:rsidRDefault="00610D23" w:rsidP="000232B0">
            <w:pPr>
              <w:pStyle w:val="Tabletext"/>
              <w:spacing w:before="0" w:after="0"/>
              <w:jc w:val="center"/>
            </w:pPr>
            <w:sdt>
              <w:sdtPr>
                <w:rPr>
                  <w:sz w:val="20"/>
                </w:rPr>
                <w:id w:val="1020599224"/>
                <w14:checkbox>
                  <w14:checked w14:val="0"/>
                  <w14:checkedState w14:val="00FC" w14:font="Wingdings"/>
                  <w14:uncheckedState w14:val="2610" w14:font="MS Gothic"/>
                </w14:checkbox>
              </w:sdtPr>
              <w:sdtEndPr/>
              <w:sdtContent>
                <w:r w:rsidR="009E0D5D">
                  <w:rPr>
                    <w:rFonts w:ascii="MS Gothic" w:eastAsia="MS Gothic" w:hAnsi="MS Gothic" w:hint="eastAsia"/>
                    <w:sz w:val="20"/>
                  </w:rPr>
                  <w:t>☐</w:t>
                </w:r>
              </w:sdtContent>
            </w:sdt>
          </w:p>
        </w:tc>
        <w:tc>
          <w:tcPr>
            <w:tcW w:w="3229" w:type="dxa"/>
          </w:tcPr>
          <w:p w14:paraId="10213A73" w14:textId="77777777" w:rsidR="002723B0" w:rsidRDefault="002723B0" w:rsidP="002723B0">
            <w:pPr>
              <w:pStyle w:val="Tabletext"/>
              <w:spacing w:before="0" w:after="0"/>
            </w:pPr>
          </w:p>
        </w:tc>
      </w:tr>
      <w:tr w:rsidR="002723B0" w14:paraId="447EB439" w14:textId="77777777" w:rsidTr="00AC2BD2">
        <w:trPr>
          <w:gridAfter w:val="2"/>
          <w:wAfter w:w="2801" w:type="dxa"/>
        </w:trPr>
        <w:tc>
          <w:tcPr>
            <w:tcW w:w="2609" w:type="dxa"/>
          </w:tcPr>
          <w:p w14:paraId="5EF1456E" w14:textId="77777777" w:rsidR="002723B0" w:rsidRDefault="002723B0" w:rsidP="002723B0">
            <w:pPr>
              <w:spacing w:before="0" w:after="0" w:line="360" w:lineRule="auto"/>
              <w:rPr>
                <w:b/>
              </w:rPr>
            </w:pPr>
          </w:p>
        </w:tc>
        <w:tc>
          <w:tcPr>
            <w:tcW w:w="7380" w:type="dxa"/>
          </w:tcPr>
          <w:p w14:paraId="6901721D" w14:textId="77777777" w:rsidR="002723B0" w:rsidRPr="002723B0" w:rsidRDefault="002723B0" w:rsidP="00387261">
            <w:pPr>
              <w:pStyle w:val="Listnum"/>
              <w:spacing w:before="0" w:after="0"/>
              <w:ind w:left="720" w:hanging="357"/>
            </w:pPr>
            <w:r w:rsidRPr="002723B0">
              <w:t xml:space="preserve">cash; </w:t>
            </w:r>
          </w:p>
        </w:tc>
        <w:tc>
          <w:tcPr>
            <w:tcW w:w="1440" w:type="dxa"/>
          </w:tcPr>
          <w:p w14:paraId="7783A49D" w14:textId="77777777" w:rsidR="002723B0" w:rsidRDefault="00610D23" w:rsidP="000232B0">
            <w:pPr>
              <w:pStyle w:val="Tabletext"/>
              <w:spacing w:before="0" w:after="0"/>
              <w:jc w:val="center"/>
            </w:pPr>
            <w:sdt>
              <w:sdtPr>
                <w:rPr>
                  <w:sz w:val="20"/>
                </w:rPr>
                <w:id w:val="-1332609541"/>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04F1253" w14:textId="77777777" w:rsidR="002723B0" w:rsidRDefault="002723B0" w:rsidP="002723B0">
            <w:pPr>
              <w:pStyle w:val="Tabletext"/>
              <w:spacing w:before="0" w:after="0"/>
            </w:pPr>
          </w:p>
        </w:tc>
      </w:tr>
      <w:tr w:rsidR="002723B0" w14:paraId="15B9EEE6" w14:textId="77777777" w:rsidTr="00AC2BD2">
        <w:trPr>
          <w:gridAfter w:val="2"/>
          <w:wAfter w:w="2801" w:type="dxa"/>
        </w:trPr>
        <w:tc>
          <w:tcPr>
            <w:tcW w:w="2609" w:type="dxa"/>
          </w:tcPr>
          <w:p w14:paraId="4BD4BFC7" w14:textId="77777777" w:rsidR="002723B0" w:rsidRDefault="002723B0" w:rsidP="002723B0">
            <w:pPr>
              <w:spacing w:before="0" w:after="0" w:line="360" w:lineRule="auto"/>
              <w:rPr>
                <w:b/>
              </w:rPr>
            </w:pPr>
          </w:p>
        </w:tc>
        <w:tc>
          <w:tcPr>
            <w:tcW w:w="7380" w:type="dxa"/>
          </w:tcPr>
          <w:p w14:paraId="3BCE23AA" w14:textId="77777777" w:rsidR="002723B0" w:rsidRPr="002B50C1" w:rsidRDefault="002723B0" w:rsidP="00387261">
            <w:pPr>
              <w:pStyle w:val="Listnum"/>
              <w:spacing w:before="0" w:after="0"/>
              <w:ind w:left="720" w:hanging="357"/>
            </w:pPr>
            <w:r>
              <w:t xml:space="preserve">bank accounts; </w:t>
            </w:r>
          </w:p>
        </w:tc>
        <w:tc>
          <w:tcPr>
            <w:tcW w:w="1440" w:type="dxa"/>
          </w:tcPr>
          <w:p w14:paraId="6E3AF996" w14:textId="77777777" w:rsidR="002723B0" w:rsidRDefault="00610D23" w:rsidP="000232B0">
            <w:pPr>
              <w:pStyle w:val="Tabletext"/>
              <w:spacing w:before="0" w:after="0"/>
              <w:jc w:val="center"/>
            </w:pPr>
            <w:sdt>
              <w:sdtPr>
                <w:rPr>
                  <w:sz w:val="20"/>
                </w:rPr>
                <w:id w:val="-19438809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6785DE9C" w14:textId="77777777" w:rsidR="002723B0" w:rsidRDefault="002723B0" w:rsidP="002723B0">
            <w:pPr>
              <w:pStyle w:val="Tabletext"/>
              <w:spacing w:before="0" w:after="0"/>
            </w:pPr>
          </w:p>
        </w:tc>
      </w:tr>
      <w:tr w:rsidR="002723B0" w14:paraId="240D3052" w14:textId="77777777" w:rsidTr="00AC2BD2">
        <w:trPr>
          <w:gridAfter w:val="2"/>
          <w:wAfter w:w="2801" w:type="dxa"/>
        </w:trPr>
        <w:tc>
          <w:tcPr>
            <w:tcW w:w="2609" w:type="dxa"/>
          </w:tcPr>
          <w:p w14:paraId="190EBA6F" w14:textId="77777777" w:rsidR="002723B0" w:rsidRDefault="002723B0" w:rsidP="002723B0">
            <w:pPr>
              <w:spacing w:before="0" w:after="0" w:line="360" w:lineRule="auto"/>
              <w:rPr>
                <w:b/>
              </w:rPr>
            </w:pPr>
          </w:p>
        </w:tc>
        <w:tc>
          <w:tcPr>
            <w:tcW w:w="7380" w:type="dxa"/>
          </w:tcPr>
          <w:p w14:paraId="6512F5BC" w14:textId="77777777" w:rsidR="002723B0" w:rsidRPr="002B50C1" w:rsidRDefault="002723B0" w:rsidP="00387261">
            <w:pPr>
              <w:pStyle w:val="Listnum"/>
              <w:spacing w:before="0" w:after="0"/>
              <w:ind w:left="720" w:hanging="357"/>
            </w:pPr>
            <w:r>
              <w:t xml:space="preserve">expenditure; </w:t>
            </w:r>
          </w:p>
        </w:tc>
        <w:tc>
          <w:tcPr>
            <w:tcW w:w="1440" w:type="dxa"/>
          </w:tcPr>
          <w:p w14:paraId="236A1D18" w14:textId="77777777" w:rsidR="002723B0" w:rsidRDefault="00610D23" w:rsidP="000232B0">
            <w:pPr>
              <w:pStyle w:val="Tabletext"/>
              <w:spacing w:before="0" w:after="0"/>
              <w:jc w:val="center"/>
            </w:pPr>
            <w:sdt>
              <w:sdtPr>
                <w:rPr>
                  <w:sz w:val="20"/>
                </w:rPr>
                <w:id w:val="191897000"/>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38EAD57F" w14:textId="77777777" w:rsidR="002723B0" w:rsidRDefault="002723B0" w:rsidP="002723B0">
            <w:pPr>
              <w:pStyle w:val="Tabletext"/>
              <w:spacing w:before="0" w:after="0"/>
            </w:pPr>
          </w:p>
        </w:tc>
      </w:tr>
      <w:tr w:rsidR="002723B0" w14:paraId="0F477AC0" w14:textId="77777777" w:rsidTr="00AC2BD2">
        <w:trPr>
          <w:gridAfter w:val="2"/>
          <w:wAfter w:w="2801" w:type="dxa"/>
        </w:trPr>
        <w:tc>
          <w:tcPr>
            <w:tcW w:w="2609" w:type="dxa"/>
          </w:tcPr>
          <w:p w14:paraId="290382B2" w14:textId="77777777" w:rsidR="002723B0" w:rsidRDefault="002723B0" w:rsidP="002723B0">
            <w:pPr>
              <w:spacing w:before="0" w:after="0" w:line="360" w:lineRule="auto"/>
              <w:rPr>
                <w:b/>
              </w:rPr>
            </w:pPr>
          </w:p>
        </w:tc>
        <w:tc>
          <w:tcPr>
            <w:tcW w:w="7380" w:type="dxa"/>
          </w:tcPr>
          <w:p w14:paraId="06B9B664" w14:textId="77777777" w:rsidR="002723B0" w:rsidRPr="002B50C1" w:rsidRDefault="002723B0" w:rsidP="00387261">
            <w:pPr>
              <w:pStyle w:val="Listnum"/>
              <w:spacing w:before="0" w:after="0"/>
              <w:ind w:left="720" w:hanging="357"/>
            </w:pPr>
            <w:r>
              <w:t xml:space="preserve">payroll; </w:t>
            </w:r>
          </w:p>
        </w:tc>
        <w:tc>
          <w:tcPr>
            <w:tcW w:w="1440" w:type="dxa"/>
          </w:tcPr>
          <w:p w14:paraId="1D96D7FF" w14:textId="77777777" w:rsidR="002723B0" w:rsidRDefault="00610D23" w:rsidP="000232B0">
            <w:pPr>
              <w:pStyle w:val="Tabletext"/>
              <w:spacing w:before="0" w:after="0"/>
              <w:jc w:val="center"/>
            </w:pPr>
            <w:sdt>
              <w:sdtPr>
                <w:rPr>
                  <w:sz w:val="20"/>
                </w:rPr>
                <w:id w:val="508871368"/>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3EE917EB" w14:textId="77777777" w:rsidR="002723B0" w:rsidRDefault="002723B0" w:rsidP="002723B0">
            <w:pPr>
              <w:pStyle w:val="Tabletext"/>
              <w:spacing w:before="0" w:after="0"/>
            </w:pPr>
          </w:p>
        </w:tc>
      </w:tr>
      <w:tr w:rsidR="002723B0" w14:paraId="162B3E97" w14:textId="77777777" w:rsidTr="00AC2BD2">
        <w:trPr>
          <w:gridAfter w:val="2"/>
          <w:wAfter w:w="2801" w:type="dxa"/>
        </w:trPr>
        <w:tc>
          <w:tcPr>
            <w:tcW w:w="2609" w:type="dxa"/>
          </w:tcPr>
          <w:p w14:paraId="443CCC33" w14:textId="77777777" w:rsidR="002723B0" w:rsidRDefault="002723B0" w:rsidP="002723B0">
            <w:pPr>
              <w:spacing w:before="0" w:after="0" w:line="360" w:lineRule="auto"/>
              <w:rPr>
                <w:b/>
              </w:rPr>
            </w:pPr>
          </w:p>
        </w:tc>
        <w:tc>
          <w:tcPr>
            <w:tcW w:w="7380" w:type="dxa"/>
          </w:tcPr>
          <w:p w14:paraId="6B72A00F" w14:textId="77777777" w:rsidR="002723B0" w:rsidRPr="002B50C1" w:rsidRDefault="002723B0" w:rsidP="00387261">
            <w:pPr>
              <w:pStyle w:val="Listnum"/>
              <w:spacing w:before="0" w:after="0"/>
              <w:ind w:left="720" w:hanging="357"/>
            </w:pPr>
            <w:r>
              <w:t>liabilities;</w:t>
            </w:r>
            <w:r w:rsidR="0044628F">
              <w:t xml:space="preserve"> </w:t>
            </w:r>
          </w:p>
        </w:tc>
        <w:tc>
          <w:tcPr>
            <w:tcW w:w="1440" w:type="dxa"/>
          </w:tcPr>
          <w:p w14:paraId="27734FFE" w14:textId="77777777" w:rsidR="002723B0" w:rsidRDefault="00610D23" w:rsidP="000232B0">
            <w:pPr>
              <w:pStyle w:val="Tabletext"/>
              <w:spacing w:before="0" w:after="0"/>
              <w:jc w:val="center"/>
            </w:pPr>
            <w:sdt>
              <w:sdtPr>
                <w:rPr>
                  <w:sz w:val="20"/>
                </w:rPr>
                <w:id w:val="1910885175"/>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0DD09686" w14:textId="77777777" w:rsidR="002723B0" w:rsidRDefault="002723B0" w:rsidP="002723B0">
            <w:pPr>
              <w:pStyle w:val="Tabletext"/>
              <w:spacing w:before="0" w:after="0"/>
            </w:pPr>
          </w:p>
        </w:tc>
      </w:tr>
      <w:tr w:rsidR="002723B0" w14:paraId="71C8E2A2" w14:textId="77777777" w:rsidTr="00AC2BD2">
        <w:trPr>
          <w:gridAfter w:val="2"/>
          <w:wAfter w:w="2801" w:type="dxa"/>
        </w:trPr>
        <w:tc>
          <w:tcPr>
            <w:tcW w:w="2609" w:type="dxa"/>
          </w:tcPr>
          <w:p w14:paraId="140CEB45" w14:textId="77777777" w:rsidR="002723B0" w:rsidRDefault="002723B0" w:rsidP="002723B0">
            <w:pPr>
              <w:spacing w:before="0" w:after="0" w:line="360" w:lineRule="auto"/>
              <w:rPr>
                <w:b/>
              </w:rPr>
            </w:pPr>
          </w:p>
        </w:tc>
        <w:tc>
          <w:tcPr>
            <w:tcW w:w="7380" w:type="dxa"/>
          </w:tcPr>
          <w:p w14:paraId="4EAA6353" w14:textId="77777777" w:rsidR="002723B0" w:rsidRPr="002B50C1" w:rsidRDefault="002723B0" w:rsidP="00387261">
            <w:pPr>
              <w:pStyle w:val="Listnum"/>
              <w:spacing w:before="0" w:after="0"/>
              <w:ind w:left="720" w:hanging="357"/>
            </w:pPr>
            <w:r>
              <w:t>taxes;</w:t>
            </w:r>
            <w:r w:rsidR="0044628F">
              <w:t xml:space="preserve"> </w:t>
            </w:r>
          </w:p>
        </w:tc>
        <w:tc>
          <w:tcPr>
            <w:tcW w:w="1440" w:type="dxa"/>
          </w:tcPr>
          <w:p w14:paraId="79B135E6" w14:textId="77777777" w:rsidR="002723B0" w:rsidRDefault="00610D23" w:rsidP="000232B0">
            <w:pPr>
              <w:pStyle w:val="Tabletext"/>
              <w:spacing w:before="0" w:after="0"/>
              <w:jc w:val="center"/>
            </w:pPr>
            <w:sdt>
              <w:sdtPr>
                <w:rPr>
                  <w:sz w:val="20"/>
                </w:rPr>
                <w:id w:val="251166811"/>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E6DB517" w14:textId="77777777" w:rsidR="002723B0" w:rsidRDefault="002723B0" w:rsidP="002723B0">
            <w:pPr>
              <w:pStyle w:val="Tabletext"/>
              <w:spacing w:before="0" w:after="0"/>
            </w:pPr>
          </w:p>
        </w:tc>
      </w:tr>
      <w:tr w:rsidR="002723B0" w14:paraId="67DE11D7" w14:textId="77777777" w:rsidTr="00AC2BD2">
        <w:trPr>
          <w:gridAfter w:val="2"/>
          <w:wAfter w:w="2801" w:type="dxa"/>
        </w:trPr>
        <w:tc>
          <w:tcPr>
            <w:tcW w:w="2609" w:type="dxa"/>
          </w:tcPr>
          <w:p w14:paraId="42AB524B" w14:textId="77777777" w:rsidR="002723B0" w:rsidRDefault="002723B0" w:rsidP="002723B0">
            <w:pPr>
              <w:spacing w:before="0" w:after="0" w:line="360" w:lineRule="auto"/>
              <w:rPr>
                <w:b/>
              </w:rPr>
            </w:pPr>
          </w:p>
        </w:tc>
        <w:tc>
          <w:tcPr>
            <w:tcW w:w="7380" w:type="dxa"/>
          </w:tcPr>
          <w:p w14:paraId="4180E163" w14:textId="77777777" w:rsidR="002723B0" w:rsidRPr="002B50C1" w:rsidRDefault="002723B0" w:rsidP="00387261">
            <w:pPr>
              <w:pStyle w:val="Listnum"/>
              <w:spacing w:before="0" w:after="0"/>
              <w:ind w:left="720" w:hanging="357"/>
            </w:pPr>
            <w:r>
              <w:t xml:space="preserve">shared or outsourced services; </w:t>
            </w:r>
          </w:p>
        </w:tc>
        <w:tc>
          <w:tcPr>
            <w:tcW w:w="1440" w:type="dxa"/>
          </w:tcPr>
          <w:p w14:paraId="08535A27" w14:textId="77777777" w:rsidR="002723B0" w:rsidRDefault="00610D23" w:rsidP="000232B0">
            <w:pPr>
              <w:pStyle w:val="Tabletext"/>
              <w:spacing w:before="0" w:after="0"/>
              <w:jc w:val="center"/>
            </w:pPr>
            <w:sdt>
              <w:sdtPr>
                <w:rPr>
                  <w:sz w:val="20"/>
                </w:rPr>
                <w:id w:val="-313457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00B62CB7" w14:textId="77777777" w:rsidR="002723B0" w:rsidRDefault="002723B0" w:rsidP="002723B0">
            <w:pPr>
              <w:pStyle w:val="Tabletext"/>
              <w:spacing w:before="0" w:after="0"/>
            </w:pPr>
          </w:p>
        </w:tc>
      </w:tr>
      <w:tr w:rsidR="002723B0" w14:paraId="22B8697A" w14:textId="77777777" w:rsidTr="00AC2BD2">
        <w:trPr>
          <w:gridAfter w:val="2"/>
          <w:wAfter w:w="2801" w:type="dxa"/>
        </w:trPr>
        <w:tc>
          <w:tcPr>
            <w:tcW w:w="2609" w:type="dxa"/>
          </w:tcPr>
          <w:p w14:paraId="4D5F4923" w14:textId="77777777" w:rsidR="002723B0" w:rsidRDefault="002723B0" w:rsidP="002723B0">
            <w:pPr>
              <w:spacing w:before="0" w:after="0" w:line="360" w:lineRule="auto"/>
              <w:rPr>
                <w:b/>
              </w:rPr>
            </w:pPr>
          </w:p>
        </w:tc>
        <w:tc>
          <w:tcPr>
            <w:tcW w:w="7380" w:type="dxa"/>
          </w:tcPr>
          <w:p w14:paraId="5B859576" w14:textId="77777777" w:rsidR="002723B0" w:rsidRPr="002B50C1" w:rsidRDefault="002723B0" w:rsidP="00387261">
            <w:pPr>
              <w:pStyle w:val="Listnum"/>
              <w:spacing w:before="0" w:after="0"/>
              <w:ind w:left="720" w:hanging="357"/>
            </w:pPr>
            <w:r>
              <w:t>gifts, benefits and hospitality.</w:t>
            </w:r>
          </w:p>
        </w:tc>
        <w:tc>
          <w:tcPr>
            <w:tcW w:w="1440" w:type="dxa"/>
          </w:tcPr>
          <w:p w14:paraId="2EC3B03A" w14:textId="77777777" w:rsidR="002723B0" w:rsidRDefault="00610D23" w:rsidP="000232B0">
            <w:pPr>
              <w:pStyle w:val="Tabletext"/>
              <w:spacing w:before="0" w:after="0"/>
              <w:jc w:val="center"/>
            </w:pPr>
            <w:sdt>
              <w:sdtPr>
                <w:rPr>
                  <w:sz w:val="20"/>
                </w:rPr>
                <w:id w:val="-1911610048"/>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244C6B2D" w14:textId="77777777" w:rsidR="002723B0" w:rsidRDefault="002723B0" w:rsidP="002723B0">
            <w:pPr>
              <w:pStyle w:val="Tabletext"/>
              <w:spacing w:before="0" w:after="0"/>
            </w:pPr>
          </w:p>
        </w:tc>
      </w:tr>
      <w:tr w:rsidR="00387261" w:rsidRPr="00387261" w14:paraId="6B2FB890" w14:textId="77777777" w:rsidTr="00AC2BD2">
        <w:trPr>
          <w:gridAfter w:val="2"/>
          <w:wAfter w:w="2801" w:type="dxa"/>
        </w:trPr>
        <w:tc>
          <w:tcPr>
            <w:tcW w:w="2609" w:type="dxa"/>
          </w:tcPr>
          <w:p w14:paraId="17B335C7" w14:textId="77777777" w:rsidR="00387261" w:rsidRPr="00387261" w:rsidRDefault="00387261" w:rsidP="009C4967">
            <w:pPr>
              <w:pStyle w:val="Tabletextbold"/>
              <w:spacing w:before="0" w:after="0"/>
            </w:pPr>
          </w:p>
        </w:tc>
        <w:tc>
          <w:tcPr>
            <w:tcW w:w="7380" w:type="dxa"/>
          </w:tcPr>
          <w:p w14:paraId="5122DF92" w14:textId="77777777" w:rsidR="00387261" w:rsidRPr="002B50C1" w:rsidRDefault="00387261" w:rsidP="009C4967">
            <w:pPr>
              <w:pStyle w:val="Tabletextbold"/>
              <w:spacing w:before="0" w:after="0"/>
            </w:pPr>
          </w:p>
        </w:tc>
        <w:tc>
          <w:tcPr>
            <w:tcW w:w="1440" w:type="dxa"/>
          </w:tcPr>
          <w:p w14:paraId="41E7BA6E" w14:textId="77777777" w:rsidR="00387261" w:rsidRDefault="00387261" w:rsidP="009C4967">
            <w:pPr>
              <w:pStyle w:val="Tabletextbold"/>
              <w:spacing w:before="0" w:after="0"/>
            </w:pPr>
          </w:p>
        </w:tc>
        <w:tc>
          <w:tcPr>
            <w:tcW w:w="3229" w:type="dxa"/>
          </w:tcPr>
          <w:p w14:paraId="71E7F85B" w14:textId="77777777" w:rsidR="00387261" w:rsidRDefault="00387261" w:rsidP="009C4967">
            <w:pPr>
              <w:pStyle w:val="Tabletextbold"/>
              <w:spacing w:before="0" w:after="0"/>
            </w:pPr>
          </w:p>
        </w:tc>
      </w:tr>
      <w:tr w:rsidR="00EA565A" w14:paraId="198DD682" w14:textId="77777777" w:rsidTr="00AC2BD2">
        <w:trPr>
          <w:gridAfter w:val="2"/>
          <w:wAfter w:w="2801" w:type="dxa"/>
        </w:trPr>
        <w:tc>
          <w:tcPr>
            <w:tcW w:w="2609" w:type="dxa"/>
          </w:tcPr>
          <w:p w14:paraId="20C84FBF" w14:textId="77777777" w:rsidR="00EA565A" w:rsidRDefault="00EA565A" w:rsidP="00CA02F2">
            <w:pPr>
              <w:spacing w:before="120" w:after="120" w:line="360" w:lineRule="auto"/>
              <w:rPr>
                <w:b/>
              </w:rPr>
            </w:pPr>
          </w:p>
        </w:tc>
        <w:tc>
          <w:tcPr>
            <w:tcW w:w="7380" w:type="dxa"/>
          </w:tcPr>
          <w:p w14:paraId="3FA8075D" w14:textId="77777777" w:rsidR="00EA565A" w:rsidRPr="002B50C1" w:rsidRDefault="00EA565A" w:rsidP="003769AF">
            <w:pPr>
              <w:pStyle w:val="Tabletextbold"/>
            </w:pPr>
            <w:r w:rsidRPr="002B50C1">
              <w:t xml:space="preserve">3. </w:t>
            </w:r>
            <w:r>
              <w:tab/>
            </w:r>
            <w:r w:rsidRPr="002B50C1">
              <w:t>Managing revenue</w:t>
            </w:r>
            <w:r w:rsidR="0044628F">
              <w:t xml:space="preserve"> </w:t>
            </w:r>
          </w:p>
          <w:p w14:paraId="2C2F3E5F" w14:textId="77777777" w:rsidR="00EA565A" w:rsidRDefault="00EA565A" w:rsidP="005B7AE0">
            <w:pPr>
              <w:pStyle w:val="Tabletexthanging"/>
            </w:pPr>
            <w:r>
              <w:t>3.1</w:t>
            </w:r>
            <w:r>
              <w:tab/>
              <w:t>The Accountable Officer must ensure that the Agency’s revenue is managed in accordance with the Agency’s revenue policies and procedures, which must provide for</w:t>
            </w:r>
            <w:r w:rsidR="005B7AE0">
              <w:t>:</w:t>
            </w:r>
          </w:p>
        </w:tc>
        <w:tc>
          <w:tcPr>
            <w:tcW w:w="1440" w:type="dxa"/>
          </w:tcPr>
          <w:p w14:paraId="2B789635" w14:textId="77777777" w:rsidR="00EA565A" w:rsidRDefault="00EA565A" w:rsidP="003769AF">
            <w:pPr>
              <w:pStyle w:val="Tabletext"/>
            </w:pPr>
          </w:p>
        </w:tc>
        <w:tc>
          <w:tcPr>
            <w:tcW w:w="3229" w:type="dxa"/>
          </w:tcPr>
          <w:p w14:paraId="4C2744F9" w14:textId="77777777" w:rsidR="00EA565A" w:rsidRDefault="00EA565A" w:rsidP="003769AF">
            <w:pPr>
              <w:pStyle w:val="Tabletext"/>
            </w:pPr>
          </w:p>
        </w:tc>
      </w:tr>
      <w:tr w:rsidR="005B7AE0" w14:paraId="1D55CCFD" w14:textId="77777777" w:rsidTr="00AC2BD2">
        <w:trPr>
          <w:gridAfter w:val="2"/>
          <w:wAfter w:w="2801" w:type="dxa"/>
        </w:trPr>
        <w:tc>
          <w:tcPr>
            <w:tcW w:w="2609" w:type="dxa"/>
          </w:tcPr>
          <w:p w14:paraId="716AE8BA" w14:textId="77777777" w:rsidR="005B7AE0" w:rsidRDefault="005B7AE0" w:rsidP="005B7AE0">
            <w:pPr>
              <w:spacing w:before="0" w:after="0" w:line="360" w:lineRule="auto"/>
              <w:rPr>
                <w:b/>
              </w:rPr>
            </w:pPr>
          </w:p>
        </w:tc>
        <w:tc>
          <w:tcPr>
            <w:tcW w:w="7380" w:type="dxa"/>
          </w:tcPr>
          <w:p w14:paraId="2D6F2DEB" w14:textId="77777777" w:rsidR="005B7AE0" w:rsidRPr="002B50C1" w:rsidRDefault="005B7AE0" w:rsidP="001124E5">
            <w:pPr>
              <w:pStyle w:val="Listnum"/>
              <w:numPr>
                <w:ilvl w:val="0"/>
                <w:numId w:val="33"/>
              </w:numPr>
              <w:tabs>
                <w:tab w:val="clear" w:pos="360"/>
                <w:tab w:val="left" w:pos="373"/>
              </w:tabs>
              <w:spacing w:before="0" w:after="0"/>
              <w:ind w:left="708"/>
            </w:pPr>
            <w:r w:rsidRPr="005B7AE0">
              <w:t xml:space="preserve">promptly, completely and accurately identifying, managing, recording and reporting of revenue; </w:t>
            </w:r>
          </w:p>
        </w:tc>
        <w:tc>
          <w:tcPr>
            <w:tcW w:w="1440" w:type="dxa"/>
          </w:tcPr>
          <w:p w14:paraId="1D415E13" w14:textId="77777777" w:rsidR="005B7AE0" w:rsidRDefault="00610D23" w:rsidP="005B7AE0">
            <w:pPr>
              <w:pStyle w:val="Tabletext"/>
              <w:spacing w:before="0" w:after="0"/>
              <w:jc w:val="center"/>
            </w:pPr>
            <w:sdt>
              <w:sdtPr>
                <w:rPr>
                  <w:sz w:val="20"/>
                </w:rPr>
                <w:id w:val="1304034385"/>
                <w14:checkbox>
                  <w14:checked w14:val="0"/>
                  <w14:checkedState w14:val="00FC" w14:font="Wingdings"/>
                  <w14:uncheckedState w14:val="2610" w14:font="MS Gothic"/>
                </w14:checkbox>
              </w:sdtPr>
              <w:sdtEndPr/>
              <w:sdtContent>
                <w:r w:rsidR="00260276">
                  <w:rPr>
                    <w:rFonts w:ascii="MS Gothic" w:eastAsia="MS Gothic" w:hAnsi="MS Gothic" w:hint="eastAsia"/>
                    <w:sz w:val="20"/>
                  </w:rPr>
                  <w:t>☐</w:t>
                </w:r>
              </w:sdtContent>
            </w:sdt>
          </w:p>
        </w:tc>
        <w:tc>
          <w:tcPr>
            <w:tcW w:w="3229" w:type="dxa"/>
          </w:tcPr>
          <w:p w14:paraId="6FC2C03D" w14:textId="77777777" w:rsidR="005B7AE0" w:rsidRDefault="005B7AE0" w:rsidP="005B7AE0">
            <w:pPr>
              <w:pStyle w:val="Tabletext"/>
              <w:spacing w:before="0" w:after="0"/>
            </w:pPr>
          </w:p>
        </w:tc>
      </w:tr>
      <w:tr w:rsidR="005B7AE0" w14:paraId="1456CB72" w14:textId="77777777" w:rsidTr="00AC2BD2">
        <w:trPr>
          <w:gridAfter w:val="2"/>
          <w:wAfter w:w="2801" w:type="dxa"/>
        </w:trPr>
        <w:tc>
          <w:tcPr>
            <w:tcW w:w="2609" w:type="dxa"/>
          </w:tcPr>
          <w:p w14:paraId="7FA5BDE1" w14:textId="77777777" w:rsidR="005B7AE0" w:rsidRDefault="005B7AE0" w:rsidP="005B7AE0">
            <w:pPr>
              <w:spacing w:before="0" w:after="0" w:line="360" w:lineRule="auto"/>
              <w:rPr>
                <w:b/>
              </w:rPr>
            </w:pPr>
          </w:p>
        </w:tc>
        <w:tc>
          <w:tcPr>
            <w:tcW w:w="7380" w:type="dxa"/>
          </w:tcPr>
          <w:p w14:paraId="147254E1" w14:textId="77777777" w:rsidR="005B7AE0" w:rsidRPr="002B50C1" w:rsidRDefault="005B7AE0" w:rsidP="00260276">
            <w:pPr>
              <w:pStyle w:val="Listnum"/>
              <w:spacing w:before="0" w:after="0"/>
              <w:ind w:left="720"/>
            </w:pPr>
            <w:r>
              <w:t>the timely and appropriate writing off of revenue; and</w:t>
            </w:r>
          </w:p>
        </w:tc>
        <w:tc>
          <w:tcPr>
            <w:tcW w:w="1440" w:type="dxa"/>
          </w:tcPr>
          <w:p w14:paraId="012F0433" w14:textId="77777777" w:rsidR="005B7AE0" w:rsidRDefault="00610D23" w:rsidP="005B7AE0">
            <w:pPr>
              <w:pStyle w:val="Tabletext"/>
              <w:spacing w:before="0" w:after="0"/>
              <w:jc w:val="center"/>
            </w:pPr>
            <w:sdt>
              <w:sdtPr>
                <w:rPr>
                  <w:sz w:val="20"/>
                </w:rPr>
                <w:id w:val="728421800"/>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03C0BE72" w14:textId="77777777" w:rsidR="005B7AE0" w:rsidRDefault="005B7AE0" w:rsidP="005B7AE0">
            <w:pPr>
              <w:pStyle w:val="Tabletext"/>
              <w:spacing w:before="0" w:after="0"/>
            </w:pPr>
          </w:p>
        </w:tc>
      </w:tr>
      <w:tr w:rsidR="005B7AE0" w14:paraId="3F0E5D8D" w14:textId="77777777" w:rsidTr="00AC2BD2">
        <w:trPr>
          <w:gridAfter w:val="2"/>
          <w:wAfter w:w="2801" w:type="dxa"/>
        </w:trPr>
        <w:tc>
          <w:tcPr>
            <w:tcW w:w="2609" w:type="dxa"/>
          </w:tcPr>
          <w:p w14:paraId="60C7A3F2" w14:textId="77777777" w:rsidR="005B7AE0" w:rsidRDefault="005B7AE0" w:rsidP="005B7AE0">
            <w:pPr>
              <w:spacing w:before="0" w:after="0" w:line="360" w:lineRule="auto"/>
              <w:rPr>
                <w:b/>
              </w:rPr>
            </w:pPr>
          </w:p>
        </w:tc>
        <w:tc>
          <w:tcPr>
            <w:tcW w:w="7380" w:type="dxa"/>
          </w:tcPr>
          <w:p w14:paraId="65E95914" w14:textId="77777777" w:rsidR="005B7AE0" w:rsidRPr="002B50C1" w:rsidRDefault="005B7AE0" w:rsidP="005B7AE0">
            <w:pPr>
              <w:pStyle w:val="Listnum"/>
              <w:spacing w:before="0" w:after="0"/>
              <w:ind w:left="720"/>
            </w:pPr>
            <w:r>
              <w:t>collecting and securing revenue.</w:t>
            </w:r>
          </w:p>
        </w:tc>
        <w:tc>
          <w:tcPr>
            <w:tcW w:w="1440" w:type="dxa"/>
          </w:tcPr>
          <w:p w14:paraId="440B4256" w14:textId="77777777" w:rsidR="005B7AE0" w:rsidRDefault="00610D23" w:rsidP="005B7AE0">
            <w:pPr>
              <w:pStyle w:val="Tabletext"/>
              <w:spacing w:before="0" w:after="0"/>
              <w:jc w:val="center"/>
            </w:pPr>
            <w:sdt>
              <w:sdtPr>
                <w:rPr>
                  <w:sz w:val="20"/>
                </w:rPr>
                <w:id w:val="20290614"/>
                <w14:checkbox>
                  <w14:checked w14:val="0"/>
                  <w14:checkedState w14:val="00FC" w14:font="Wingdings"/>
                  <w14:uncheckedState w14:val="2610" w14:font="MS Gothic"/>
                </w14:checkbox>
              </w:sdtPr>
              <w:sdtEndPr/>
              <w:sdtContent>
                <w:r w:rsidR="005B7AE0">
                  <w:rPr>
                    <w:rFonts w:ascii="MS Gothic" w:eastAsia="MS Gothic" w:hAnsi="MS Gothic" w:hint="eastAsia"/>
                    <w:sz w:val="20"/>
                  </w:rPr>
                  <w:t>☐</w:t>
                </w:r>
              </w:sdtContent>
            </w:sdt>
          </w:p>
        </w:tc>
        <w:tc>
          <w:tcPr>
            <w:tcW w:w="3229" w:type="dxa"/>
          </w:tcPr>
          <w:p w14:paraId="7EFCB08F" w14:textId="77777777" w:rsidR="005B7AE0" w:rsidRDefault="005B7AE0" w:rsidP="005B7AE0">
            <w:pPr>
              <w:pStyle w:val="Tabletext"/>
              <w:spacing w:before="0" w:after="0"/>
            </w:pPr>
          </w:p>
        </w:tc>
      </w:tr>
      <w:tr w:rsidR="00387261" w:rsidRPr="00387261" w14:paraId="73BE833A" w14:textId="77777777" w:rsidTr="00AC2BD2">
        <w:trPr>
          <w:gridAfter w:val="2"/>
          <w:wAfter w:w="2801" w:type="dxa"/>
        </w:trPr>
        <w:tc>
          <w:tcPr>
            <w:tcW w:w="2609" w:type="dxa"/>
          </w:tcPr>
          <w:p w14:paraId="2527D0F4" w14:textId="77777777" w:rsidR="00387261" w:rsidRPr="00387261" w:rsidRDefault="00387261" w:rsidP="009C4967">
            <w:pPr>
              <w:pStyle w:val="Tabletextbold"/>
              <w:spacing w:before="0" w:after="0"/>
            </w:pPr>
          </w:p>
        </w:tc>
        <w:tc>
          <w:tcPr>
            <w:tcW w:w="7380" w:type="dxa"/>
          </w:tcPr>
          <w:p w14:paraId="0387D53F" w14:textId="77777777" w:rsidR="00387261" w:rsidRDefault="00387261" w:rsidP="009C4967">
            <w:pPr>
              <w:pStyle w:val="Tabletextbold"/>
              <w:spacing w:before="0" w:after="0"/>
            </w:pPr>
          </w:p>
        </w:tc>
        <w:tc>
          <w:tcPr>
            <w:tcW w:w="1440" w:type="dxa"/>
          </w:tcPr>
          <w:p w14:paraId="0D0C72A2" w14:textId="77777777" w:rsidR="00387261" w:rsidRDefault="00387261" w:rsidP="009C4967">
            <w:pPr>
              <w:pStyle w:val="Tabletextbold"/>
              <w:spacing w:before="0" w:after="0"/>
            </w:pPr>
          </w:p>
        </w:tc>
        <w:tc>
          <w:tcPr>
            <w:tcW w:w="3229" w:type="dxa"/>
          </w:tcPr>
          <w:p w14:paraId="319672CA" w14:textId="77777777" w:rsidR="00387261" w:rsidRDefault="00387261" w:rsidP="009C4967">
            <w:pPr>
              <w:pStyle w:val="Tabletextbold"/>
              <w:spacing w:before="0" w:after="0"/>
            </w:pPr>
          </w:p>
        </w:tc>
      </w:tr>
      <w:tr w:rsidR="00EA565A" w14:paraId="199BB166" w14:textId="77777777" w:rsidTr="00AC2BD2">
        <w:trPr>
          <w:gridAfter w:val="2"/>
          <w:wAfter w:w="2801" w:type="dxa"/>
        </w:trPr>
        <w:tc>
          <w:tcPr>
            <w:tcW w:w="2609" w:type="dxa"/>
          </w:tcPr>
          <w:p w14:paraId="6EBD2BB9" w14:textId="77777777" w:rsidR="00EA565A" w:rsidRDefault="00EA565A" w:rsidP="001815D6">
            <w:pPr>
              <w:keepNext/>
              <w:spacing w:before="120" w:after="0"/>
              <w:rPr>
                <w:b/>
              </w:rPr>
            </w:pPr>
          </w:p>
        </w:tc>
        <w:tc>
          <w:tcPr>
            <w:tcW w:w="7380" w:type="dxa"/>
          </w:tcPr>
          <w:p w14:paraId="6A434886" w14:textId="77777777" w:rsidR="00EA565A" w:rsidRPr="002B50C1" w:rsidRDefault="00EA565A" w:rsidP="003769AF">
            <w:pPr>
              <w:pStyle w:val="Tabletextbold"/>
            </w:pPr>
            <w:r>
              <w:t xml:space="preserve">4. </w:t>
            </w:r>
            <w:r>
              <w:tab/>
            </w:r>
            <w:r w:rsidRPr="002B50C1">
              <w:t xml:space="preserve">Managing cash </w:t>
            </w:r>
          </w:p>
          <w:p w14:paraId="3242214F" w14:textId="77777777" w:rsidR="00EA565A" w:rsidRDefault="00EA565A" w:rsidP="00260276">
            <w:pPr>
              <w:pStyle w:val="Tabletexthanging"/>
            </w:pPr>
            <w:r>
              <w:t>4.1</w:t>
            </w:r>
            <w:r>
              <w:tab/>
              <w:t>The Accountable Officer must ensure that the Agency’s cash is managed in accordance with the Agency’s cash policies and procedures, which must provide for:</w:t>
            </w:r>
            <w:r w:rsidR="00260276">
              <w:t xml:space="preserve"> </w:t>
            </w:r>
          </w:p>
        </w:tc>
        <w:tc>
          <w:tcPr>
            <w:tcW w:w="1440" w:type="dxa"/>
          </w:tcPr>
          <w:p w14:paraId="2E04AB5E" w14:textId="77777777" w:rsidR="00EA565A" w:rsidRDefault="00EA565A" w:rsidP="003769AF">
            <w:pPr>
              <w:pStyle w:val="Tabletext"/>
            </w:pPr>
          </w:p>
        </w:tc>
        <w:tc>
          <w:tcPr>
            <w:tcW w:w="3229" w:type="dxa"/>
          </w:tcPr>
          <w:p w14:paraId="042EFC8F" w14:textId="77777777" w:rsidR="00EA565A" w:rsidRDefault="00EA565A" w:rsidP="003769AF">
            <w:pPr>
              <w:pStyle w:val="Tabletext"/>
            </w:pPr>
          </w:p>
        </w:tc>
      </w:tr>
      <w:tr w:rsidR="00260276" w14:paraId="701968F4" w14:textId="77777777" w:rsidTr="00AC2BD2">
        <w:trPr>
          <w:gridAfter w:val="2"/>
          <w:wAfter w:w="2801" w:type="dxa"/>
        </w:trPr>
        <w:tc>
          <w:tcPr>
            <w:tcW w:w="2609" w:type="dxa"/>
          </w:tcPr>
          <w:p w14:paraId="04F1596B" w14:textId="77777777" w:rsidR="00260276" w:rsidRDefault="00260276" w:rsidP="00260276">
            <w:pPr>
              <w:spacing w:before="0" w:after="0" w:line="360" w:lineRule="auto"/>
              <w:rPr>
                <w:b/>
              </w:rPr>
            </w:pPr>
          </w:p>
        </w:tc>
        <w:tc>
          <w:tcPr>
            <w:tcW w:w="7380" w:type="dxa"/>
          </w:tcPr>
          <w:p w14:paraId="3A001CA9" w14:textId="77777777" w:rsidR="00260276" w:rsidRPr="00260276" w:rsidRDefault="00260276" w:rsidP="001124E5">
            <w:pPr>
              <w:pStyle w:val="Listnum"/>
              <w:numPr>
                <w:ilvl w:val="0"/>
                <w:numId w:val="34"/>
              </w:numPr>
              <w:tabs>
                <w:tab w:val="clear" w:pos="360"/>
                <w:tab w:val="left" w:pos="383"/>
              </w:tabs>
              <w:spacing w:before="0" w:after="0"/>
              <w:ind w:left="743"/>
            </w:pPr>
            <w:r w:rsidRPr="00260276">
              <w:t>promptly, completely and accurately identifying, collecting, securing, investing, banking and forecasting cash; and</w:t>
            </w:r>
          </w:p>
        </w:tc>
        <w:tc>
          <w:tcPr>
            <w:tcW w:w="1440" w:type="dxa"/>
          </w:tcPr>
          <w:p w14:paraId="3158617A" w14:textId="77777777" w:rsidR="00260276" w:rsidRDefault="00610D23" w:rsidP="00260276">
            <w:pPr>
              <w:pStyle w:val="Tabletext"/>
              <w:spacing w:before="0" w:after="0"/>
              <w:jc w:val="center"/>
            </w:pPr>
            <w:sdt>
              <w:sdtPr>
                <w:rPr>
                  <w:sz w:val="20"/>
                </w:rPr>
                <w:id w:val="-1982371878"/>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26A0563F" w14:textId="77777777" w:rsidR="00260276" w:rsidRDefault="00260276" w:rsidP="00260276">
            <w:pPr>
              <w:pStyle w:val="Tabletext"/>
              <w:spacing w:before="0" w:after="0"/>
            </w:pPr>
          </w:p>
        </w:tc>
      </w:tr>
      <w:tr w:rsidR="00260276" w14:paraId="2B0DF15A" w14:textId="77777777" w:rsidTr="00AC2BD2">
        <w:trPr>
          <w:gridAfter w:val="2"/>
          <w:wAfter w:w="2801" w:type="dxa"/>
        </w:trPr>
        <w:tc>
          <w:tcPr>
            <w:tcW w:w="2609" w:type="dxa"/>
          </w:tcPr>
          <w:p w14:paraId="19DC5014" w14:textId="77777777" w:rsidR="00260276" w:rsidRDefault="00260276" w:rsidP="00260276">
            <w:pPr>
              <w:spacing w:before="0" w:after="0" w:line="360" w:lineRule="auto"/>
              <w:rPr>
                <w:b/>
              </w:rPr>
            </w:pPr>
          </w:p>
        </w:tc>
        <w:tc>
          <w:tcPr>
            <w:tcW w:w="7380" w:type="dxa"/>
          </w:tcPr>
          <w:p w14:paraId="33F8D76C" w14:textId="77777777" w:rsidR="00260276" w:rsidRDefault="00260276" w:rsidP="00260276">
            <w:pPr>
              <w:pStyle w:val="Listnum"/>
              <w:tabs>
                <w:tab w:val="clear" w:pos="360"/>
                <w:tab w:val="left" w:pos="383"/>
              </w:tabs>
              <w:spacing w:before="0" w:after="0"/>
              <w:ind w:left="720"/>
            </w:pPr>
            <w:r>
              <w:t>accurately recording transactions involving cash.</w:t>
            </w:r>
          </w:p>
        </w:tc>
        <w:tc>
          <w:tcPr>
            <w:tcW w:w="1440" w:type="dxa"/>
          </w:tcPr>
          <w:p w14:paraId="6C6D2100" w14:textId="77777777" w:rsidR="00260276" w:rsidRDefault="00610D23" w:rsidP="00260276">
            <w:pPr>
              <w:pStyle w:val="Tabletext"/>
              <w:spacing w:before="0" w:after="0"/>
              <w:jc w:val="center"/>
            </w:pPr>
            <w:sdt>
              <w:sdtPr>
                <w:rPr>
                  <w:sz w:val="20"/>
                </w:rPr>
                <w:id w:val="1679465539"/>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197E3E1" w14:textId="77777777" w:rsidR="00260276" w:rsidRDefault="00260276" w:rsidP="00260276">
            <w:pPr>
              <w:pStyle w:val="Tabletext"/>
              <w:spacing w:before="0" w:after="0"/>
            </w:pPr>
          </w:p>
        </w:tc>
      </w:tr>
      <w:tr w:rsidR="0041462C" w14:paraId="44699106" w14:textId="77777777" w:rsidTr="00AC2BD2">
        <w:trPr>
          <w:gridAfter w:val="2"/>
          <w:wAfter w:w="2801" w:type="dxa"/>
        </w:trPr>
        <w:tc>
          <w:tcPr>
            <w:tcW w:w="2609" w:type="dxa"/>
          </w:tcPr>
          <w:p w14:paraId="50F0CF87" w14:textId="77777777" w:rsidR="0041462C" w:rsidRDefault="0041462C" w:rsidP="00CA02F2">
            <w:pPr>
              <w:spacing w:before="120" w:after="120" w:line="360" w:lineRule="auto"/>
              <w:rPr>
                <w:b/>
              </w:rPr>
            </w:pPr>
          </w:p>
        </w:tc>
        <w:tc>
          <w:tcPr>
            <w:tcW w:w="7380" w:type="dxa"/>
          </w:tcPr>
          <w:p w14:paraId="415652F9" w14:textId="77777777" w:rsidR="0041462C" w:rsidRDefault="0041462C" w:rsidP="005B7AE0">
            <w:pPr>
              <w:pStyle w:val="Tabletexthanging"/>
            </w:pPr>
            <w:r>
              <w:t>4.2</w:t>
            </w:r>
            <w:r>
              <w:tab/>
              <w:t xml:space="preserve">For Portfolio Departments and Agencies </w:t>
            </w:r>
            <w:r w:rsidR="00AA786A">
              <w:t xml:space="preserve">which use </w:t>
            </w:r>
            <w:r>
              <w:t xml:space="preserve">the </w:t>
            </w:r>
            <w:r w:rsidR="00AA786A">
              <w:t>Central Banking System</w:t>
            </w:r>
            <w:r>
              <w:t>, the Agency’s cash management policies and procedures must also provide for transmitting timely and reliable cash flow forecasts to DTF.</w:t>
            </w:r>
          </w:p>
        </w:tc>
        <w:tc>
          <w:tcPr>
            <w:tcW w:w="1440" w:type="dxa"/>
          </w:tcPr>
          <w:p w14:paraId="27B9E7A3" w14:textId="77777777" w:rsidR="0041462C" w:rsidRDefault="00610D23" w:rsidP="0041462C">
            <w:pPr>
              <w:pStyle w:val="Tabletext"/>
              <w:spacing w:before="0" w:after="0"/>
              <w:jc w:val="center"/>
            </w:pPr>
            <w:sdt>
              <w:sdtPr>
                <w:rPr>
                  <w:sz w:val="20"/>
                </w:rPr>
                <w:id w:val="47497872"/>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21F80F24" w14:textId="77777777" w:rsidR="0041462C" w:rsidRDefault="0041462C" w:rsidP="003769AF">
            <w:pPr>
              <w:pStyle w:val="Tabletext"/>
            </w:pPr>
          </w:p>
        </w:tc>
      </w:tr>
      <w:tr w:rsidR="00AF3E5D" w14:paraId="433B83A3" w14:textId="77777777" w:rsidTr="00AC2BD2">
        <w:trPr>
          <w:gridAfter w:val="2"/>
          <w:wAfter w:w="2801" w:type="dxa"/>
        </w:trPr>
        <w:tc>
          <w:tcPr>
            <w:tcW w:w="2609" w:type="dxa"/>
          </w:tcPr>
          <w:p w14:paraId="20ED6ED2" w14:textId="77777777" w:rsidR="00AF3E5D" w:rsidRDefault="00AF3E5D" w:rsidP="003C1C9A">
            <w:pPr>
              <w:spacing w:before="0" w:after="0" w:line="360" w:lineRule="auto"/>
              <w:rPr>
                <w:b/>
              </w:rPr>
            </w:pPr>
          </w:p>
        </w:tc>
        <w:tc>
          <w:tcPr>
            <w:tcW w:w="7380" w:type="dxa"/>
          </w:tcPr>
          <w:p w14:paraId="4FC12762" w14:textId="77777777" w:rsidR="00AF3E5D" w:rsidRPr="002B50C1" w:rsidRDefault="00AF3E5D" w:rsidP="003C1C9A">
            <w:pPr>
              <w:pStyle w:val="Tabletextbold"/>
              <w:spacing w:before="0" w:after="0"/>
            </w:pPr>
          </w:p>
        </w:tc>
        <w:tc>
          <w:tcPr>
            <w:tcW w:w="1440" w:type="dxa"/>
          </w:tcPr>
          <w:p w14:paraId="4010C42D" w14:textId="77777777" w:rsidR="00AF3E5D" w:rsidRDefault="00AF3E5D" w:rsidP="003C1C9A">
            <w:pPr>
              <w:pStyle w:val="Tabletext"/>
              <w:spacing w:before="0" w:after="0"/>
              <w:jc w:val="center"/>
            </w:pPr>
          </w:p>
        </w:tc>
        <w:tc>
          <w:tcPr>
            <w:tcW w:w="3229" w:type="dxa"/>
          </w:tcPr>
          <w:p w14:paraId="5E42C990" w14:textId="77777777" w:rsidR="00AF3E5D" w:rsidRDefault="00AF3E5D" w:rsidP="003C1C9A">
            <w:pPr>
              <w:pStyle w:val="Tabletext"/>
              <w:spacing w:before="0" w:after="0"/>
            </w:pPr>
          </w:p>
        </w:tc>
      </w:tr>
      <w:tr w:rsidR="0041462C" w14:paraId="37491909" w14:textId="77777777" w:rsidTr="00AC2BD2">
        <w:trPr>
          <w:gridAfter w:val="2"/>
          <w:wAfter w:w="2801" w:type="dxa"/>
        </w:trPr>
        <w:tc>
          <w:tcPr>
            <w:tcW w:w="2609" w:type="dxa"/>
          </w:tcPr>
          <w:p w14:paraId="5D35D463" w14:textId="77777777" w:rsidR="0041462C" w:rsidRDefault="0041462C" w:rsidP="00CA02F2">
            <w:pPr>
              <w:spacing w:before="120" w:after="120" w:line="360" w:lineRule="auto"/>
              <w:rPr>
                <w:b/>
              </w:rPr>
            </w:pPr>
          </w:p>
        </w:tc>
        <w:tc>
          <w:tcPr>
            <w:tcW w:w="7380" w:type="dxa"/>
          </w:tcPr>
          <w:p w14:paraId="7521C170" w14:textId="77777777" w:rsidR="0041462C" w:rsidRPr="002B50C1" w:rsidRDefault="0041462C" w:rsidP="003769AF">
            <w:pPr>
              <w:pStyle w:val="Tabletextbold"/>
            </w:pPr>
            <w:r w:rsidRPr="002B50C1">
              <w:t xml:space="preserve">5. </w:t>
            </w:r>
            <w:r>
              <w:tab/>
            </w:r>
            <w:r w:rsidRPr="002B50C1">
              <w:t>Managing bank accounts</w:t>
            </w:r>
            <w:r w:rsidR="0044628F">
              <w:t xml:space="preserve"> </w:t>
            </w:r>
          </w:p>
          <w:p w14:paraId="2B06DFF9" w14:textId="77777777" w:rsidR="0041462C" w:rsidRDefault="0041462C" w:rsidP="00ED0C46">
            <w:pPr>
              <w:pStyle w:val="Tabletexthanging"/>
            </w:pPr>
            <w:r>
              <w:t>5.1</w:t>
            </w:r>
            <w:r>
              <w:tab/>
              <w:t xml:space="preserve">The Accountable Officer must ensure that the Agency’s bank accounts are managed in accordance with the Agency’s bank account policies and procedures, which must provide for: </w:t>
            </w:r>
          </w:p>
        </w:tc>
        <w:tc>
          <w:tcPr>
            <w:tcW w:w="1440" w:type="dxa"/>
          </w:tcPr>
          <w:p w14:paraId="41CB17B8" w14:textId="77777777" w:rsidR="0041462C" w:rsidRDefault="0041462C" w:rsidP="0041462C">
            <w:pPr>
              <w:pStyle w:val="Tabletext"/>
              <w:spacing w:before="0" w:after="0"/>
              <w:jc w:val="center"/>
            </w:pPr>
          </w:p>
        </w:tc>
        <w:tc>
          <w:tcPr>
            <w:tcW w:w="3229" w:type="dxa"/>
          </w:tcPr>
          <w:p w14:paraId="2759B387" w14:textId="77777777" w:rsidR="0041462C" w:rsidRDefault="0041462C" w:rsidP="003769AF">
            <w:pPr>
              <w:pStyle w:val="Tabletext"/>
            </w:pPr>
          </w:p>
        </w:tc>
      </w:tr>
      <w:tr w:rsidR="00ED0C46" w14:paraId="713689DD" w14:textId="77777777" w:rsidTr="00AC2BD2">
        <w:trPr>
          <w:gridAfter w:val="2"/>
          <w:wAfter w:w="2801" w:type="dxa"/>
        </w:trPr>
        <w:tc>
          <w:tcPr>
            <w:tcW w:w="2609" w:type="dxa"/>
          </w:tcPr>
          <w:p w14:paraId="0A5243B1" w14:textId="77777777" w:rsidR="00ED0C46" w:rsidRDefault="00ED0C46" w:rsidP="00ED0C46">
            <w:pPr>
              <w:pStyle w:val="Listnum"/>
              <w:numPr>
                <w:ilvl w:val="0"/>
                <w:numId w:val="0"/>
              </w:numPr>
              <w:spacing w:before="0" w:after="0"/>
              <w:ind w:left="360"/>
            </w:pPr>
          </w:p>
        </w:tc>
        <w:tc>
          <w:tcPr>
            <w:tcW w:w="7380" w:type="dxa"/>
          </w:tcPr>
          <w:p w14:paraId="10FB937A" w14:textId="77777777" w:rsidR="00AA786A" w:rsidRDefault="00ED0C46" w:rsidP="00C92EFD">
            <w:pPr>
              <w:pStyle w:val="Tablenum2"/>
            </w:pPr>
            <w:r w:rsidRPr="00ED0C46">
              <w:t>the approval of all opening and closing of bank accounts by the Responsible Body;</w:t>
            </w:r>
          </w:p>
          <w:p w14:paraId="1E556F50" w14:textId="77777777" w:rsidR="00ED0C46" w:rsidRPr="002B50C1" w:rsidRDefault="00AA786A" w:rsidP="00C92EFD">
            <w:pPr>
              <w:pStyle w:val="Tablenum2"/>
            </w:pPr>
            <w:r>
              <w:t>where applicable, the opening and maintenance of a Central Banking System account with the approved Authorised Deposit-Taking Institution under the SPC;</w:t>
            </w:r>
            <w:r w:rsidR="00ED0C46" w:rsidRPr="002B50C1">
              <w:t xml:space="preserve"> </w:t>
            </w:r>
          </w:p>
        </w:tc>
        <w:tc>
          <w:tcPr>
            <w:tcW w:w="1440" w:type="dxa"/>
          </w:tcPr>
          <w:p w14:paraId="4E9C082F" w14:textId="77777777" w:rsidR="00384316" w:rsidRDefault="00610D23" w:rsidP="00ED0C46">
            <w:pPr>
              <w:pStyle w:val="Tabletext"/>
              <w:spacing w:before="0" w:after="0"/>
              <w:jc w:val="center"/>
            </w:pPr>
            <w:sdt>
              <w:sdtPr>
                <w:rPr>
                  <w:sz w:val="20"/>
                </w:rPr>
                <w:id w:val="-434139733"/>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p w14:paraId="52F2CEC9" w14:textId="77777777" w:rsidR="00ED0C46" w:rsidRPr="00384316" w:rsidRDefault="00610D23" w:rsidP="00384316">
            <w:pPr>
              <w:jc w:val="center"/>
            </w:pPr>
            <w:sdt>
              <w:sdtPr>
                <w:id w:val="932237066"/>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tc>
        <w:tc>
          <w:tcPr>
            <w:tcW w:w="3229" w:type="dxa"/>
          </w:tcPr>
          <w:p w14:paraId="47F3DB72" w14:textId="77777777" w:rsidR="00ED0C46" w:rsidRDefault="00ED0C46" w:rsidP="00ED0C46">
            <w:pPr>
              <w:pStyle w:val="Tabletext"/>
              <w:spacing w:before="0" w:after="0"/>
            </w:pPr>
          </w:p>
        </w:tc>
      </w:tr>
      <w:tr w:rsidR="00ED0C46" w14:paraId="5BEB65E1" w14:textId="77777777" w:rsidTr="00AC2BD2">
        <w:trPr>
          <w:gridAfter w:val="2"/>
          <w:wAfter w:w="2801" w:type="dxa"/>
        </w:trPr>
        <w:tc>
          <w:tcPr>
            <w:tcW w:w="2609" w:type="dxa"/>
          </w:tcPr>
          <w:p w14:paraId="5453E13D" w14:textId="77777777" w:rsidR="00ED0C46" w:rsidRDefault="00ED0C46" w:rsidP="00ED0C46">
            <w:pPr>
              <w:pStyle w:val="Listnum"/>
              <w:numPr>
                <w:ilvl w:val="0"/>
                <w:numId w:val="0"/>
              </w:numPr>
              <w:spacing w:before="0" w:after="0"/>
              <w:ind w:left="360"/>
            </w:pPr>
          </w:p>
        </w:tc>
        <w:tc>
          <w:tcPr>
            <w:tcW w:w="7380" w:type="dxa"/>
          </w:tcPr>
          <w:p w14:paraId="30F4C80A" w14:textId="77777777" w:rsidR="00ED0C46" w:rsidRDefault="00ED0C46" w:rsidP="00C92EFD">
            <w:pPr>
              <w:pStyle w:val="Tablenum2"/>
            </w:pPr>
            <w:r>
              <w:t xml:space="preserve">opening of bank accounts with an Authorised Deposit-Taking Institution(s); </w:t>
            </w:r>
          </w:p>
        </w:tc>
        <w:tc>
          <w:tcPr>
            <w:tcW w:w="1440" w:type="dxa"/>
          </w:tcPr>
          <w:p w14:paraId="39AAEA2B" w14:textId="77777777" w:rsidR="00ED0C46" w:rsidRDefault="00610D23" w:rsidP="00ED0C46">
            <w:pPr>
              <w:pStyle w:val="Tabletext"/>
              <w:spacing w:before="0" w:after="0"/>
              <w:jc w:val="center"/>
            </w:pPr>
            <w:sdt>
              <w:sdtPr>
                <w:rPr>
                  <w:sz w:val="20"/>
                </w:rPr>
                <w:id w:val="1044256835"/>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tc>
        <w:tc>
          <w:tcPr>
            <w:tcW w:w="3229" w:type="dxa"/>
          </w:tcPr>
          <w:p w14:paraId="6CE658D9" w14:textId="77777777" w:rsidR="00ED0C46" w:rsidRDefault="00ED0C46" w:rsidP="00ED0C46">
            <w:pPr>
              <w:pStyle w:val="Tabletext"/>
              <w:spacing w:before="0" w:after="0"/>
            </w:pPr>
          </w:p>
        </w:tc>
      </w:tr>
      <w:tr w:rsidR="00ED0C46" w14:paraId="31AF12EB" w14:textId="77777777" w:rsidTr="00AC2BD2">
        <w:trPr>
          <w:gridAfter w:val="2"/>
          <w:wAfter w:w="2801" w:type="dxa"/>
        </w:trPr>
        <w:tc>
          <w:tcPr>
            <w:tcW w:w="2609" w:type="dxa"/>
          </w:tcPr>
          <w:p w14:paraId="70B05C0D" w14:textId="77777777" w:rsidR="00ED0C46" w:rsidRDefault="00ED0C46" w:rsidP="00ED0C46">
            <w:pPr>
              <w:pStyle w:val="Listnum"/>
              <w:numPr>
                <w:ilvl w:val="0"/>
                <w:numId w:val="0"/>
              </w:numPr>
              <w:spacing w:before="0" w:after="0"/>
              <w:ind w:left="360"/>
            </w:pPr>
          </w:p>
        </w:tc>
        <w:tc>
          <w:tcPr>
            <w:tcW w:w="7380" w:type="dxa"/>
          </w:tcPr>
          <w:p w14:paraId="38C84D78" w14:textId="77777777" w:rsidR="00ED0C46" w:rsidRPr="002B50C1" w:rsidRDefault="00ED0C46" w:rsidP="00C92EFD">
            <w:pPr>
              <w:pStyle w:val="Tablenum2"/>
            </w:pPr>
            <w:r>
              <w:t>effective and efficient operations of bank accounts; and</w:t>
            </w:r>
          </w:p>
        </w:tc>
        <w:tc>
          <w:tcPr>
            <w:tcW w:w="1440" w:type="dxa"/>
          </w:tcPr>
          <w:p w14:paraId="7750BA0D" w14:textId="77777777" w:rsidR="00ED0C46" w:rsidRDefault="00610D23" w:rsidP="00ED0C46">
            <w:pPr>
              <w:pStyle w:val="Tabletext"/>
              <w:spacing w:before="0" w:after="0"/>
              <w:jc w:val="center"/>
            </w:pPr>
            <w:sdt>
              <w:sdtPr>
                <w:rPr>
                  <w:sz w:val="20"/>
                </w:rPr>
                <w:id w:val="-429351398"/>
                <w14:checkbox>
                  <w14:checked w14:val="0"/>
                  <w14:checkedState w14:val="00FC" w14:font="Wingdings"/>
                  <w14:uncheckedState w14:val="2610" w14:font="MS Gothic"/>
                </w14:checkbox>
              </w:sdtPr>
              <w:sdtEndPr/>
              <w:sdtContent>
                <w:r w:rsidR="00ED0C46">
                  <w:rPr>
                    <w:rFonts w:ascii="MS Gothic" w:eastAsia="MS Gothic" w:hAnsi="MS Gothic" w:hint="eastAsia"/>
                    <w:sz w:val="20"/>
                  </w:rPr>
                  <w:t>☐</w:t>
                </w:r>
              </w:sdtContent>
            </w:sdt>
          </w:p>
        </w:tc>
        <w:tc>
          <w:tcPr>
            <w:tcW w:w="3229" w:type="dxa"/>
          </w:tcPr>
          <w:p w14:paraId="6EFE6D2C" w14:textId="77777777" w:rsidR="00ED0C46" w:rsidRDefault="00ED0C46" w:rsidP="00ED0C46">
            <w:pPr>
              <w:pStyle w:val="Tabletext"/>
              <w:spacing w:before="0" w:after="0"/>
            </w:pPr>
          </w:p>
        </w:tc>
      </w:tr>
      <w:tr w:rsidR="00ED0C46" w14:paraId="688AFF9B" w14:textId="77777777" w:rsidTr="00AC2BD2">
        <w:trPr>
          <w:gridAfter w:val="2"/>
          <w:wAfter w:w="2801" w:type="dxa"/>
        </w:trPr>
        <w:tc>
          <w:tcPr>
            <w:tcW w:w="2609" w:type="dxa"/>
          </w:tcPr>
          <w:p w14:paraId="2475846F" w14:textId="77777777" w:rsidR="00ED0C46" w:rsidRDefault="00ED0C46" w:rsidP="00ED0C46">
            <w:pPr>
              <w:pStyle w:val="Listnum"/>
              <w:numPr>
                <w:ilvl w:val="0"/>
                <w:numId w:val="0"/>
              </w:numPr>
              <w:spacing w:before="0" w:after="0"/>
              <w:ind w:left="360"/>
            </w:pPr>
          </w:p>
        </w:tc>
        <w:tc>
          <w:tcPr>
            <w:tcW w:w="7380" w:type="dxa"/>
          </w:tcPr>
          <w:p w14:paraId="4B665F9B" w14:textId="77777777" w:rsidR="00ED0C46" w:rsidRPr="002B50C1" w:rsidRDefault="00ED0C46" w:rsidP="00C92EFD">
            <w:pPr>
              <w:pStyle w:val="Tablenum2"/>
            </w:pPr>
            <w:r>
              <w:t>at least monthly reconciliation of bank accounts.</w:t>
            </w:r>
          </w:p>
        </w:tc>
        <w:tc>
          <w:tcPr>
            <w:tcW w:w="1440" w:type="dxa"/>
          </w:tcPr>
          <w:p w14:paraId="316E8983" w14:textId="77777777" w:rsidR="00ED0C46" w:rsidRDefault="00610D23" w:rsidP="00ED0C46">
            <w:pPr>
              <w:pStyle w:val="Tabletext"/>
              <w:spacing w:before="0" w:after="0"/>
              <w:jc w:val="center"/>
            </w:pPr>
            <w:sdt>
              <w:sdtPr>
                <w:rPr>
                  <w:sz w:val="20"/>
                </w:rPr>
                <w:id w:val="865493448"/>
                <w14:checkbox>
                  <w14:checked w14:val="0"/>
                  <w14:checkedState w14:val="00FC" w14:font="Wingdings"/>
                  <w14:uncheckedState w14:val="2610" w14:font="MS Gothic"/>
                </w14:checkbox>
              </w:sdtPr>
              <w:sdtEndPr/>
              <w:sdtContent>
                <w:r w:rsidR="00ED0C46">
                  <w:rPr>
                    <w:rFonts w:ascii="MS Gothic" w:eastAsia="MS Gothic" w:hAnsi="MS Gothic" w:hint="eastAsia"/>
                    <w:sz w:val="20"/>
                  </w:rPr>
                  <w:t>☐</w:t>
                </w:r>
              </w:sdtContent>
            </w:sdt>
          </w:p>
        </w:tc>
        <w:tc>
          <w:tcPr>
            <w:tcW w:w="3229" w:type="dxa"/>
          </w:tcPr>
          <w:p w14:paraId="789E3603" w14:textId="77777777" w:rsidR="00ED0C46" w:rsidRDefault="00ED0C46" w:rsidP="00ED0C46">
            <w:pPr>
              <w:pStyle w:val="Tabletext"/>
              <w:spacing w:before="0" w:after="0"/>
            </w:pPr>
          </w:p>
        </w:tc>
      </w:tr>
      <w:tr w:rsidR="00387261" w:rsidRPr="00387261" w14:paraId="5B2334E3" w14:textId="77777777" w:rsidTr="00AC2BD2">
        <w:trPr>
          <w:gridAfter w:val="2"/>
          <w:wAfter w:w="2801" w:type="dxa"/>
        </w:trPr>
        <w:tc>
          <w:tcPr>
            <w:tcW w:w="2609" w:type="dxa"/>
          </w:tcPr>
          <w:p w14:paraId="377CDA84" w14:textId="77777777" w:rsidR="00387261" w:rsidRPr="00387261" w:rsidRDefault="00387261" w:rsidP="009C4967">
            <w:pPr>
              <w:pStyle w:val="Tabletextbold"/>
              <w:spacing w:before="0" w:after="0"/>
            </w:pPr>
          </w:p>
        </w:tc>
        <w:tc>
          <w:tcPr>
            <w:tcW w:w="7380" w:type="dxa"/>
          </w:tcPr>
          <w:p w14:paraId="4BD7C16F" w14:textId="77777777" w:rsidR="00387261" w:rsidRPr="002B50C1" w:rsidRDefault="00387261" w:rsidP="009C4967">
            <w:pPr>
              <w:pStyle w:val="Tabletextbold"/>
              <w:spacing w:before="0" w:after="0"/>
            </w:pPr>
          </w:p>
        </w:tc>
        <w:tc>
          <w:tcPr>
            <w:tcW w:w="1440" w:type="dxa"/>
          </w:tcPr>
          <w:p w14:paraId="2F24A41B" w14:textId="77777777" w:rsidR="00387261" w:rsidRDefault="00387261" w:rsidP="009C4967">
            <w:pPr>
              <w:pStyle w:val="Tabletextbold"/>
              <w:spacing w:before="0" w:after="0"/>
            </w:pPr>
          </w:p>
        </w:tc>
        <w:tc>
          <w:tcPr>
            <w:tcW w:w="3229" w:type="dxa"/>
          </w:tcPr>
          <w:p w14:paraId="2BB85F0D" w14:textId="77777777" w:rsidR="00387261" w:rsidRDefault="00387261" w:rsidP="009C4967">
            <w:pPr>
              <w:pStyle w:val="Tabletextbold"/>
              <w:spacing w:before="0" w:after="0"/>
            </w:pPr>
          </w:p>
        </w:tc>
      </w:tr>
      <w:tr w:rsidR="00384316" w14:paraId="3F8293C5" w14:textId="77777777" w:rsidTr="00AC2BD2">
        <w:trPr>
          <w:gridAfter w:val="4"/>
          <w:wAfter w:w="7470" w:type="dxa"/>
        </w:trPr>
        <w:tc>
          <w:tcPr>
            <w:tcW w:w="2609" w:type="dxa"/>
          </w:tcPr>
          <w:p w14:paraId="70B0C706" w14:textId="77777777" w:rsidR="00384316" w:rsidRDefault="00384316" w:rsidP="00CA02F2">
            <w:pPr>
              <w:spacing w:before="120" w:after="120" w:line="360" w:lineRule="auto"/>
              <w:rPr>
                <w:b/>
              </w:rPr>
            </w:pPr>
          </w:p>
        </w:tc>
        <w:tc>
          <w:tcPr>
            <w:tcW w:w="7380" w:type="dxa"/>
          </w:tcPr>
          <w:p w14:paraId="48D013DC" w14:textId="77777777" w:rsidR="00384316" w:rsidRPr="002B50C1" w:rsidRDefault="00384316" w:rsidP="003769AF">
            <w:pPr>
              <w:pStyle w:val="Tabletextbold"/>
            </w:pPr>
            <w:r w:rsidRPr="002B50C1">
              <w:t xml:space="preserve">6. </w:t>
            </w:r>
            <w:r>
              <w:tab/>
            </w:r>
            <w:r w:rsidRPr="002B50C1">
              <w:t>Managing expenditure</w:t>
            </w:r>
          </w:p>
          <w:p w14:paraId="7196C14D" w14:textId="77777777" w:rsidR="00384316" w:rsidRDefault="00384316" w:rsidP="00967D05">
            <w:pPr>
              <w:pStyle w:val="Tabletexthanging"/>
            </w:pPr>
            <w:r>
              <w:t>6.1</w:t>
            </w:r>
            <w:r>
              <w:tab/>
              <w:t xml:space="preserve">The Accountable Officer must ensure that the Agency’s expenditure is managed in accordance with the Agency’s expenditure policies and procedures, which must provide for: </w:t>
            </w:r>
          </w:p>
        </w:tc>
      </w:tr>
      <w:tr w:rsidR="00967D05" w14:paraId="6A3614E5" w14:textId="77777777" w:rsidTr="00AC2BD2">
        <w:trPr>
          <w:gridAfter w:val="2"/>
          <w:wAfter w:w="2801" w:type="dxa"/>
        </w:trPr>
        <w:tc>
          <w:tcPr>
            <w:tcW w:w="2609" w:type="dxa"/>
          </w:tcPr>
          <w:p w14:paraId="0F6BBC85" w14:textId="77777777" w:rsidR="00967D05" w:rsidRDefault="00967D05" w:rsidP="00967D05">
            <w:pPr>
              <w:spacing w:before="0" w:after="0" w:line="360" w:lineRule="auto"/>
              <w:rPr>
                <w:b/>
              </w:rPr>
            </w:pPr>
          </w:p>
        </w:tc>
        <w:tc>
          <w:tcPr>
            <w:tcW w:w="7380" w:type="dxa"/>
          </w:tcPr>
          <w:p w14:paraId="332BE686" w14:textId="77777777" w:rsidR="00967D05" w:rsidRPr="00C92EFD" w:rsidRDefault="00967D05" w:rsidP="001124E5">
            <w:pPr>
              <w:pStyle w:val="Tablenum2"/>
              <w:numPr>
                <w:ilvl w:val="3"/>
                <w:numId w:val="106"/>
              </w:numPr>
            </w:pPr>
            <w:r w:rsidRPr="00C92EFD">
              <w:t>promptly, completely and accurately identifying, managing, recording and reporting of expenses; and</w:t>
            </w:r>
          </w:p>
        </w:tc>
        <w:tc>
          <w:tcPr>
            <w:tcW w:w="1440" w:type="dxa"/>
          </w:tcPr>
          <w:p w14:paraId="363782F7" w14:textId="77777777" w:rsidR="00967D05" w:rsidRDefault="00610D23" w:rsidP="00967D05">
            <w:pPr>
              <w:pStyle w:val="Tabletext"/>
              <w:spacing w:before="0" w:after="0"/>
              <w:jc w:val="center"/>
            </w:pPr>
            <w:sdt>
              <w:sdtPr>
                <w:rPr>
                  <w:sz w:val="20"/>
                </w:rPr>
                <w:id w:val="382613361"/>
                <w14:checkbox>
                  <w14:checked w14:val="0"/>
                  <w14:checkedState w14:val="00FC" w14:font="Wingdings"/>
                  <w14:uncheckedState w14:val="2610" w14:font="MS Gothic"/>
                </w14:checkbox>
              </w:sdtPr>
              <w:sdtEndPr/>
              <w:sdtContent>
                <w:r w:rsidR="00967D05">
                  <w:rPr>
                    <w:rFonts w:ascii="MS Gothic" w:eastAsia="MS Gothic" w:hAnsi="MS Gothic" w:hint="eastAsia"/>
                    <w:sz w:val="20"/>
                  </w:rPr>
                  <w:t>☐</w:t>
                </w:r>
              </w:sdtContent>
            </w:sdt>
          </w:p>
        </w:tc>
        <w:tc>
          <w:tcPr>
            <w:tcW w:w="3229" w:type="dxa"/>
          </w:tcPr>
          <w:p w14:paraId="0AA800DF" w14:textId="77777777" w:rsidR="00967D05" w:rsidRDefault="00967D05" w:rsidP="00967D05">
            <w:pPr>
              <w:pStyle w:val="Tabletext"/>
              <w:spacing w:before="0" w:after="0"/>
            </w:pPr>
          </w:p>
        </w:tc>
      </w:tr>
      <w:tr w:rsidR="00967D05" w14:paraId="32AE86B4" w14:textId="77777777" w:rsidTr="00AC2BD2">
        <w:trPr>
          <w:gridAfter w:val="2"/>
          <w:wAfter w:w="2801" w:type="dxa"/>
        </w:trPr>
        <w:tc>
          <w:tcPr>
            <w:tcW w:w="2609" w:type="dxa"/>
          </w:tcPr>
          <w:p w14:paraId="37CC83A3" w14:textId="77777777" w:rsidR="00967D05" w:rsidRDefault="00967D05" w:rsidP="00967D05">
            <w:pPr>
              <w:spacing w:before="0" w:after="0" w:line="360" w:lineRule="auto"/>
              <w:rPr>
                <w:b/>
              </w:rPr>
            </w:pPr>
          </w:p>
        </w:tc>
        <w:tc>
          <w:tcPr>
            <w:tcW w:w="7380" w:type="dxa"/>
          </w:tcPr>
          <w:p w14:paraId="3BE2D404" w14:textId="77777777" w:rsidR="00967D05" w:rsidRDefault="00967D05" w:rsidP="00C92EFD">
            <w:pPr>
              <w:pStyle w:val="Tablenum2"/>
            </w:pPr>
            <w:r>
              <w:t>the timely and appropriate payment of expenses</w:t>
            </w:r>
          </w:p>
        </w:tc>
        <w:tc>
          <w:tcPr>
            <w:tcW w:w="1440" w:type="dxa"/>
          </w:tcPr>
          <w:p w14:paraId="07EC6217" w14:textId="77777777" w:rsidR="00967D05" w:rsidRDefault="00610D23" w:rsidP="00967D05">
            <w:pPr>
              <w:pStyle w:val="Tabletext"/>
              <w:spacing w:before="0" w:after="0"/>
              <w:jc w:val="center"/>
            </w:pPr>
            <w:sdt>
              <w:sdtPr>
                <w:rPr>
                  <w:sz w:val="20"/>
                </w:rPr>
                <w:id w:val="723488688"/>
                <w14:checkbox>
                  <w14:checked w14:val="0"/>
                  <w14:checkedState w14:val="00FC" w14:font="Wingdings"/>
                  <w14:uncheckedState w14:val="2610" w14:font="MS Gothic"/>
                </w14:checkbox>
              </w:sdtPr>
              <w:sdtEndPr/>
              <w:sdtContent>
                <w:r w:rsidR="00967D05">
                  <w:rPr>
                    <w:rFonts w:ascii="MS Gothic" w:eastAsia="MS Gothic" w:hAnsi="MS Gothic" w:hint="eastAsia"/>
                    <w:sz w:val="20"/>
                  </w:rPr>
                  <w:t>☐</w:t>
                </w:r>
              </w:sdtContent>
            </w:sdt>
          </w:p>
        </w:tc>
        <w:tc>
          <w:tcPr>
            <w:tcW w:w="3229" w:type="dxa"/>
          </w:tcPr>
          <w:p w14:paraId="127BCE85" w14:textId="77777777" w:rsidR="00967D05" w:rsidRDefault="00967D05" w:rsidP="00967D05">
            <w:pPr>
              <w:pStyle w:val="Tabletext"/>
              <w:spacing w:before="0" w:after="0"/>
            </w:pPr>
          </w:p>
        </w:tc>
      </w:tr>
      <w:tr w:rsidR="00967D05" w14:paraId="2754D244" w14:textId="77777777" w:rsidTr="00AC2BD2">
        <w:trPr>
          <w:gridAfter w:val="2"/>
          <w:wAfter w:w="2801" w:type="dxa"/>
        </w:trPr>
        <w:tc>
          <w:tcPr>
            <w:tcW w:w="2609" w:type="dxa"/>
          </w:tcPr>
          <w:p w14:paraId="6C727EAE" w14:textId="77777777" w:rsidR="00967D05" w:rsidRDefault="00967D05" w:rsidP="00CA02F2">
            <w:pPr>
              <w:spacing w:before="120" w:after="120" w:line="360" w:lineRule="auto"/>
              <w:rPr>
                <w:b/>
              </w:rPr>
            </w:pPr>
          </w:p>
        </w:tc>
        <w:tc>
          <w:tcPr>
            <w:tcW w:w="7380" w:type="dxa"/>
          </w:tcPr>
          <w:p w14:paraId="7F72CA80" w14:textId="77777777" w:rsidR="00967D05" w:rsidRPr="002B50C1" w:rsidRDefault="00967D05" w:rsidP="007F138A">
            <w:pPr>
              <w:pStyle w:val="Tabletexthanging"/>
            </w:pPr>
            <w:r>
              <w:t>6.2</w:t>
            </w:r>
            <w:r>
              <w:tab/>
              <w:t>The Accountable Officer must ensure that the Agency develops policies and procedures to address the following expenditure types:</w:t>
            </w:r>
          </w:p>
        </w:tc>
        <w:tc>
          <w:tcPr>
            <w:tcW w:w="1440" w:type="dxa"/>
          </w:tcPr>
          <w:p w14:paraId="71CF82EA" w14:textId="77777777" w:rsidR="00967D05" w:rsidRDefault="00967D05" w:rsidP="003769AF">
            <w:pPr>
              <w:pStyle w:val="Tabletext"/>
            </w:pPr>
          </w:p>
        </w:tc>
        <w:tc>
          <w:tcPr>
            <w:tcW w:w="3229" w:type="dxa"/>
          </w:tcPr>
          <w:p w14:paraId="40DE32EF" w14:textId="77777777" w:rsidR="00967D05" w:rsidRDefault="00967D05" w:rsidP="003769AF">
            <w:pPr>
              <w:pStyle w:val="Tabletext"/>
            </w:pPr>
          </w:p>
        </w:tc>
      </w:tr>
      <w:tr w:rsidR="007F138A" w14:paraId="2A1BBB46" w14:textId="77777777" w:rsidTr="00AC2BD2">
        <w:trPr>
          <w:gridAfter w:val="2"/>
          <w:wAfter w:w="2801" w:type="dxa"/>
        </w:trPr>
        <w:tc>
          <w:tcPr>
            <w:tcW w:w="2609" w:type="dxa"/>
          </w:tcPr>
          <w:p w14:paraId="7C135391" w14:textId="77777777" w:rsidR="007F138A" w:rsidRDefault="007F138A" w:rsidP="007F138A">
            <w:pPr>
              <w:spacing w:before="0" w:after="0" w:line="360" w:lineRule="auto"/>
              <w:rPr>
                <w:b/>
              </w:rPr>
            </w:pPr>
          </w:p>
        </w:tc>
        <w:tc>
          <w:tcPr>
            <w:tcW w:w="7380" w:type="dxa"/>
          </w:tcPr>
          <w:p w14:paraId="0C79CBDA" w14:textId="77777777" w:rsidR="007F138A" w:rsidRPr="00464B9A" w:rsidRDefault="009C4967" w:rsidP="001124E5">
            <w:pPr>
              <w:pStyle w:val="Tablenum2"/>
              <w:numPr>
                <w:ilvl w:val="3"/>
                <w:numId w:val="103"/>
              </w:numPr>
            </w:pPr>
            <w:r>
              <w:t>t</w:t>
            </w:r>
            <w:r w:rsidR="007F138A" w:rsidRPr="00464B9A">
              <w:t>ravel,</w:t>
            </w:r>
          </w:p>
        </w:tc>
        <w:tc>
          <w:tcPr>
            <w:tcW w:w="1440" w:type="dxa"/>
          </w:tcPr>
          <w:p w14:paraId="378E2C82" w14:textId="77777777" w:rsidR="007F138A" w:rsidRDefault="00610D23" w:rsidP="007F138A">
            <w:pPr>
              <w:pStyle w:val="Tabletext"/>
              <w:spacing w:before="0" w:after="0"/>
              <w:jc w:val="center"/>
            </w:pPr>
            <w:sdt>
              <w:sdtPr>
                <w:rPr>
                  <w:sz w:val="20"/>
                </w:rPr>
                <w:id w:val="-91123489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644E478C" w14:textId="77777777" w:rsidR="007F138A" w:rsidRDefault="007F138A" w:rsidP="007F138A">
            <w:pPr>
              <w:pStyle w:val="Tabletext"/>
              <w:spacing w:before="0" w:after="0"/>
            </w:pPr>
          </w:p>
        </w:tc>
      </w:tr>
      <w:tr w:rsidR="007F138A" w14:paraId="33E06F5E" w14:textId="77777777" w:rsidTr="00AC2BD2">
        <w:trPr>
          <w:gridAfter w:val="2"/>
          <w:wAfter w:w="2801" w:type="dxa"/>
        </w:trPr>
        <w:tc>
          <w:tcPr>
            <w:tcW w:w="2609" w:type="dxa"/>
          </w:tcPr>
          <w:p w14:paraId="04EC381C" w14:textId="77777777" w:rsidR="007F138A" w:rsidRDefault="007F138A" w:rsidP="007F138A">
            <w:pPr>
              <w:spacing w:before="0" w:after="0" w:line="360" w:lineRule="auto"/>
              <w:rPr>
                <w:b/>
              </w:rPr>
            </w:pPr>
          </w:p>
        </w:tc>
        <w:tc>
          <w:tcPr>
            <w:tcW w:w="7380" w:type="dxa"/>
          </w:tcPr>
          <w:p w14:paraId="75314F2E" w14:textId="77777777" w:rsidR="007F138A" w:rsidRDefault="007F138A" w:rsidP="00C92EFD">
            <w:pPr>
              <w:pStyle w:val="Tablenum2"/>
            </w:pPr>
            <w:r>
              <w:t>advertising and communications;</w:t>
            </w:r>
            <w:r w:rsidR="00464B9A">
              <w:t xml:space="preserve"> </w:t>
            </w:r>
          </w:p>
        </w:tc>
        <w:tc>
          <w:tcPr>
            <w:tcW w:w="1440" w:type="dxa"/>
          </w:tcPr>
          <w:p w14:paraId="7FB77CB6" w14:textId="77777777" w:rsidR="007F138A" w:rsidRDefault="00610D23" w:rsidP="007F138A">
            <w:pPr>
              <w:pStyle w:val="Tabletext"/>
              <w:spacing w:before="0" w:after="0"/>
              <w:jc w:val="center"/>
            </w:pPr>
            <w:sdt>
              <w:sdtPr>
                <w:rPr>
                  <w:sz w:val="20"/>
                </w:rPr>
                <w:id w:val="-1673336402"/>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3D384CA0" w14:textId="77777777" w:rsidR="007F138A" w:rsidRDefault="007F138A" w:rsidP="007F138A">
            <w:pPr>
              <w:pStyle w:val="Tabletext"/>
              <w:spacing w:before="0" w:after="0"/>
            </w:pPr>
          </w:p>
        </w:tc>
      </w:tr>
      <w:tr w:rsidR="007F138A" w14:paraId="440CE97F" w14:textId="77777777" w:rsidTr="00AC2BD2">
        <w:trPr>
          <w:gridAfter w:val="2"/>
          <w:wAfter w:w="2801" w:type="dxa"/>
        </w:trPr>
        <w:tc>
          <w:tcPr>
            <w:tcW w:w="2609" w:type="dxa"/>
          </w:tcPr>
          <w:p w14:paraId="441D2970" w14:textId="77777777" w:rsidR="007F138A" w:rsidRDefault="007F138A" w:rsidP="007F138A">
            <w:pPr>
              <w:spacing w:before="0" w:after="0" w:line="360" w:lineRule="auto"/>
              <w:rPr>
                <w:b/>
              </w:rPr>
            </w:pPr>
          </w:p>
        </w:tc>
        <w:tc>
          <w:tcPr>
            <w:tcW w:w="7380" w:type="dxa"/>
          </w:tcPr>
          <w:p w14:paraId="2DCB81AF" w14:textId="77777777" w:rsidR="007F138A" w:rsidRDefault="007F138A" w:rsidP="00C92EFD">
            <w:pPr>
              <w:pStyle w:val="Tablenum2"/>
            </w:pPr>
            <w:r>
              <w:t>employee advances;</w:t>
            </w:r>
          </w:p>
        </w:tc>
        <w:tc>
          <w:tcPr>
            <w:tcW w:w="1440" w:type="dxa"/>
          </w:tcPr>
          <w:p w14:paraId="733AE1CD" w14:textId="77777777" w:rsidR="007F138A" w:rsidRDefault="00610D23" w:rsidP="007F138A">
            <w:pPr>
              <w:pStyle w:val="Tabletext"/>
              <w:spacing w:before="0" w:after="0"/>
              <w:jc w:val="center"/>
            </w:pPr>
            <w:sdt>
              <w:sdtPr>
                <w:rPr>
                  <w:sz w:val="20"/>
                </w:rPr>
                <w:id w:val="168169941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34F55D66" w14:textId="77777777" w:rsidR="007F138A" w:rsidRDefault="007F138A" w:rsidP="007F138A">
            <w:pPr>
              <w:pStyle w:val="Tabletext"/>
              <w:spacing w:before="0" w:after="0"/>
            </w:pPr>
          </w:p>
        </w:tc>
      </w:tr>
      <w:tr w:rsidR="007F138A" w14:paraId="486C2701" w14:textId="77777777" w:rsidTr="00AC2BD2">
        <w:trPr>
          <w:gridAfter w:val="2"/>
          <w:wAfter w:w="2801" w:type="dxa"/>
        </w:trPr>
        <w:tc>
          <w:tcPr>
            <w:tcW w:w="2609" w:type="dxa"/>
          </w:tcPr>
          <w:p w14:paraId="3E668601" w14:textId="77777777" w:rsidR="007F138A" w:rsidRDefault="007F138A" w:rsidP="007F138A">
            <w:pPr>
              <w:spacing w:before="0" w:after="0" w:line="360" w:lineRule="auto"/>
              <w:rPr>
                <w:b/>
              </w:rPr>
            </w:pPr>
          </w:p>
        </w:tc>
        <w:tc>
          <w:tcPr>
            <w:tcW w:w="7380" w:type="dxa"/>
          </w:tcPr>
          <w:p w14:paraId="7E2F982B" w14:textId="77777777" w:rsidR="007F138A" w:rsidRDefault="007F138A" w:rsidP="00C92EFD">
            <w:pPr>
              <w:pStyle w:val="Tablenum2"/>
            </w:pPr>
            <w:r>
              <w:t>personal expense reimbursement;</w:t>
            </w:r>
          </w:p>
        </w:tc>
        <w:tc>
          <w:tcPr>
            <w:tcW w:w="1440" w:type="dxa"/>
          </w:tcPr>
          <w:p w14:paraId="02EDB897" w14:textId="77777777" w:rsidR="007F138A" w:rsidRDefault="00610D23" w:rsidP="007F138A">
            <w:pPr>
              <w:pStyle w:val="Tabletext"/>
              <w:spacing w:before="0" w:after="0"/>
              <w:jc w:val="center"/>
            </w:pPr>
            <w:sdt>
              <w:sdtPr>
                <w:rPr>
                  <w:sz w:val="20"/>
                </w:rPr>
                <w:id w:val="-162404620"/>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74CF1BD8" w14:textId="77777777" w:rsidR="007F138A" w:rsidRDefault="007F138A" w:rsidP="007F138A">
            <w:pPr>
              <w:pStyle w:val="Tabletext"/>
              <w:spacing w:before="0" w:after="0"/>
            </w:pPr>
          </w:p>
        </w:tc>
      </w:tr>
      <w:tr w:rsidR="007F138A" w14:paraId="5FEA685D" w14:textId="77777777" w:rsidTr="00AC2BD2">
        <w:trPr>
          <w:gridAfter w:val="2"/>
          <w:wAfter w:w="2801" w:type="dxa"/>
        </w:trPr>
        <w:tc>
          <w:tcPr>
            <w:tcW w:w="2609" w:type="dxa"/>
          </w:tcPr>
          <w:p w14:paraId="782133BE" w14:textId="77777777" w:rsidR="007F138A" w:rsidRDefault="007F138A" w:rsidP="00E255EA">
            <w:pPr>
              <w:pageBreakBefore/>
              <w:spacing w:before="60" w:after="60"/>
              <w:rPr>
                <w:b/>
              </w:rPr>
            </w:pPr>
          </w:p>
        </w:tc>
        <w:tc>
          <w:tcPr>
            <w:tcW w:w="7380" w:type="dxa"/>
          </w:tcPr>
          <w:p w14:paraId="2CCAECD2" w14:textId="77777777" w:rsidR="007F138A" w:rsidRDefault="007F138A" w:rsidP="00C92EFD">
            <w:pPr>
              <w:pStyle w:val="Tablenum2"/>
            </w:pPr>
            <w:r>
              <w:t>capital expenditure;</w:t>
            </w:r>
          </w:p>
        </w:tc>
        <w:tc>
          <w:tcPr>
            <w:tcW w:w="1440" w:type="dxa"/>
          </w:tcPr>
          <w:p w14:paraId="7FEC043C" w14:textId="77777777" w:rsidR="007F138A" w:rsidRDefault="00610D23" w:rsidP="007F138A">
            <w:pPr>
              <w:pStyle w:val="Tabletext"/>
              <w:spacing w:before="0" w:after="0"/>
              <w:jc w:val="center"/>
            </w:pPr>
            <w:sdt>
              <w:sdtPr>
                <w:rPr>
                  <w:sz w:val="20"/>
                </w:rPr>
                <w:id w:val="-47541546"/>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1C6B6ABC" w14:textId="77777777" w:rsidR="007F138A" w:rsidRDefault="007F138A" w:rsidP="007F138A">
            <w:pPr>
              <w:pStyle w:val="Tabletext"/>
              <w:spacing w:before="0" w:after="0"/>
            </w:pPr>
          </w:p>
        </w:tc>
      </w:tr>
      <w:tr w:rsidR="007F138A" w14:paraId="66E0E113" w14:textId="77777777" w:rsidTr="00AC2BD2">
        <w:trPr>
          <w:gridAfter w:val="2"/>
          <w:wAfter w:w="2801" w:type="dxa"/>
        </w:trPr>
        <w:tc>
          <w:tcPr>
            <w:tcW w:w="2609" w:type="dxa"/>
          </w:tcPr>
          <w:p w14:paraId="3EB2AF39" w14:textId="77777777" w:rsidR="007F138A" w:rsidRDefault="007F138A" w:rsidP="007F138A">
            <w:pPr>
              <w:spacing w:before="0" w:after="0" w:line="360" w:lineRule="auto"/>
              <w:rPr>
                <w:b/>
              </w:rPr>
            </w:pPr>
          </w:p>
        </w:tc>
        <w:tc>
          <w:tcPr>
            <w:tcW w:w="7380" w:type="dxa"/>
          </w:tcPr>
          <w:p w14:paraId="67F8E5B6" w14:textId="77777777" w:rsidR="007F138A" w:rsidRDefault="007F138A" w:rsidP="00C92EFD">
            <w:pPr>
              <w:pStyle w:val="Tablenum2"/>
            </w:pPr>
            <w:r>
              <w:t>where applicable, remuneration of boards, statutory bodies and advisory committees; and</w:t>
            </w:r>
          </w:p>
        </w:tc>
        <w:tc>
          <w:tcPr>
            <w:tcW w:w="1440" w:type="dxa"/>
          </w:tcPr>
          <w:p w14:paraId="5291664F" w14:textId="77777777" w:rsidR="007F138A" w:rsidRDefault="00610D23" w:rsidP="007F138A">
            <w:pPr>
              <w:pStyle w:val="Tabletext"/>
              <w:spacing w:before="0" w:after="0"/>
              <w:jc w:val="center"/>
            </w:pPr>
            <w:sdt>
              <w:sdtPr>
                <w:rPr>
                  <w:sz w:val="20"/>
                </w:rPr>
                <w:id w:val="184975706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2F0ED3D2" w14:textId="77777777" w:rsidR="007F138A" w:rsidRDefault="007F138A" w:rsidP="007F138A">
            <w:pPr>
              <w:pStyle w:val="Tabletext"/>
              <w:spacing w:before="0" w:after="0"/>
            </w:pPr>
          </w:p>
        </w:tc>
      </w:tr>
      <w:tr w:rsidR="007F138A" w14:paraId="3FCDCF75" w14:textId="77777777" w:rsidTr="00AC2BD2">
        <w:trPr>
          <w:gridAfter w:val="2"/>
          <w:wAfter w:w="2801" w:type="dxa"/>
        </w:trPr>
        <w:tc>
          <w:tcPr>
            <w:tcW w:w="2609" w:type="dxa"/>
          </w:tcPr>
          <w:p w14:paraId="5C27822C" w14:textId="77777777" w:rsidR="007F138A" w:rsidRDefault="007F138A" w:rsidP="007F138A">
            <w:pPr>
              <w:spacing w:before="0" w:after="0" w:line="360" w:lineRule="auto"/>
              <w:rPr>
                <w:b/>
              </w:rPr>
            </w:pPr>
          </w:p>
        </w:tc>
        <w:tc>
          <w:tcPr>
            <w:tcW w:w="7380" w:type="dxa"/>
          </w:tcPr>
          <w:p w14:paraId="72B9BDE1" w14:textId="77777777" w:rsidR="007F138A" w:rsidRDefault="007F138A" w:rsidP="00C92EFD">
            <w:pPr>
              <w:pStyle w:val="Tablenum2"/>
            </w:pPr>
            <w:r>
              <w:t>ex-gratia payments.</w:t>
            </w:r>
          </w:p>
        </w:tc>
        <w:tc>
          <w:tcPr>
            <w:tcW w:w="1440" w:type="dxa"/>
          </w:tcPr>
          <w:p w14:paraId="5AB65028" w14:textId="77777777" w:rsidR="007F138A" w:rsidRDefault="00610D23" w:rsidP="007F138A">
            <w:pPr>
              <w:pStyle w:val="Tabletext"/>
              <w:spacing w:before="0" w:after="0"/>
              <w:jc w:val="center"/>
            </w:pPr>
            <w:sdt>
              <w:sdtPr>
                <w:rPr>
                  <w:sz w:val="20"/>
                </w:rPr>
                <w:id w:val="682790713"/>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1F2DEC45" w14:textId="77777777" w:rsidR="007F138A" w:rsidRDefault="007F138A" w:rsidP="007F138A">
            <w:pPr>
              <w:pStyle w:val="Tabletext"/>
              <w:spacing w:before="0" w:after="0"/>
            </w:pPr>
          </w:p>
        </w:tc>
      </w:tr>
      <w:tr w:rsidR="00387261" w:rsidRPr="00387261" w14:paraId="71B0D16C" w14:textId="77777777" w:rsidTr="00AC2BD2">
        <w:trPr>
          <w:gridAfter w:val="2"/>
          <w:wAfter w:w="2801" w:type="dxa"/>
        </w:trPr>
        <w:tc>
          <w:tcPr>
            <w:tcW w:w="2609" w:type="dxa"/>
          </w:tcPr>
          <w:p w14:paraId="559CA4C7" w14:textId="77777777" w:rsidR="00387261" w:rsidRPr="00387261" w:rsidRDefault="00387261" w:rsidP="009C4967">
            <w:pPr>
              <w:pStyle w:val="Tabletextbold"/>
              <w:spacing w:before="0" w:after="0"/>
            </w:pPr>
          </w:p>
        </w:tc>
        <w:tc>
          <w:tcPr>
            <w:tcW w:w="7380" w:type="dxa"/>
          </w:tcPr>
          <w:p w14:paraId="756A47FF" w14:textId="77777777" w:rsidR="00387261" w:rsidRPr="002B50C1" w:rsidRDefault="00387261" w:rsidP="009C4967">
            <w:pPr>
              <w:pStyle w:val="Tabletextbold"/>
              <w:spacing w:before="0" w:after="0"/>
            </w:pPr>
          </w:p>
        </w:tc>
        <w:tc>
          <w:tcPr>
            <w:tcW w:w="1440" w:type="dxa"/>
          </w:tcPr>
          <w:p w14:paraId="0958FC73" w14:textId="77777777" w:rsidR="00387261" w:rsidRDefault="00387261" w:rsidP="009C4967">
            <w:pPr>
              <w:pStyle w:val="Tabletextbold"/>
              <w:spacing w:before="0" w:after="0"/>
            </w:pPr>
          </w:p>
        </w:tc>
        <w:tc>
          <w:tcPr>
            <w:tcW w:w="3229" w:type="dxa"/>
          </w:tcPr>
          <w:p w14:paraId="35D9702A" w14:textId="77777777" w:rsidR="00387261" w:rsidRDefault="00387261" w:rsidP="009C4967">
            <w:pPr>
              <w:pStyle w:val="Tabletextbold"/>
              <w:spacing w:before="0" w:after="0"/>
            </w:pPr>
          </w:p>
        </w:tc>
      </w:tr>
      <w:tr w:rsidR="00EA565A" w14:paraId="0CE1377E" w14:textId="77777777" w:rsidTr="00AC2BD2">
        <w:trPr>
          <w:gridAfter w:val="2"/>
          <w:wAfter w:w="2801" w:type="dxa"/>
        </w:trPr>
        <w:tc>
          <w:tcPr>
            <w:tcW w:w="2609" w:type="dxa"/>
          </w:tcPr>
          <w:p w14:paraId="275F1818" w14:textId="77777777" w:rsidR="00EA565A" w:rsidRDefault="00EA565A" w:rsidP="00CA02F2">
            <w:pPr>
              <w:spacing w:before="120" w:after="120" w:line="360" w:lineRule="auto"/>
              <w:rPr>
                <w:b/>
              </w:rPr>
            </w:pPr>
          </w:p>
        </w:tc>
        <w:tc>
          <w:tcPr>
            <w:tcW w:w="7380" w:type="dxa"/>
          </w:tcPr>
          <w:p w14:paraId="062C0DF0" w14:textId="77777777" w:rsidR="00EA565A" w:rsidRPr="002B50C1" w:rsidRDefault="00EA565A" w:rsidP="003769AF">
            <w:pPr>
              <w:pStyle w:val="Tabletextbold"/>
            </w:pPr>
            <w:r w:rsidRPr="002B50C1">
              <w:t xml:space="preserve">7. </w:t>
            </w:r>
            <w:r>
              <w:tab/>
            </w:r>
            <w:r w:rsidRPr="002B50C1">
              <w:t xml:space="preserve">Managing payroll </w:t>
            </w:r>
          </w:p>
          <w:p w14:paraId="631F7306" w14:textId="77777777" w:rsidR="00EA565A" w:rsidRDefault="00EA565A" w:rsidP="00464B9A">
            <w:pPr>
              <w:pStyle w:val="Tabletexthanging"/>
            </w:pPr>
            <w:r>
              <w:t>7.1</w:t>
            </w:r>
            <w:r>
              <w:tab/>
              <w:t>The Accountable Officer must ensure that the Agency’s payroll is managed in accordance with the Agency’s payroll policies and procedures, which must provide for:</w:t>
            </w:r>
          </w:p>
        </w:tc>
        <w:tc>
          <w:tcPr>
            <w:tcW w:w="1440" w:type="dxa"/>
          </w:tcPr>
          <w:p w14:paraId="488C87EB" w14:textId="77777777" w:rsidR="00EA565A" w:rsidRDefault="00EA565A" w:rsidP="003769AF">
            <w:pPr>
              <w:pStyle w:val="Tabletext"/>
            </w:pPr>
          </w:p>
        </w:tc>
        <w:tc>
          <w:tcPr>
            <w:tcW w:w="3229" w:type="dxa"/>
          </w:tcPr>
          <w:p w14:paraId="52471AEF" w14:textId="77777777" w:rsidR="00EA565A" w:rsidRDefault="00EA565A" w:rsidP="003769AF">
            <w:pPr>
              <w:pStyle w:val="Tabletext"/>
            </w:pPr>
          </w:p>
        </w:tc>
      </w:tr>
      <w:tr w:rsidR="00464B9A" w14:paraId="7F5DE6E4" w14:textId="77777777" w:rsidTr="00AC2BD2">
        <w:trPr>
          <w:gridAfter w:val="2"/>
          <w:wAfter w:w="2801" w:type="dxa"/>
        </w:trPr>
        <w:tc>
          <w:tcPr>
            <w:tcW w:w="2609" w:type="dxa"/>
          </w:tcPr>
          <w:p w14:paraId="371A8922" w14:textId="77777777" w:rsidR="00464B9A" w:rsidRDefault="00464B9A" w:rsidP="00464B9A">
            <w:pPr>
              <w:pStyle w:val="Listnum"/>
              <w:numPr>
                <w:ilvl w:val="0"/>
                <w:numId w:val="0"/>
              </w:numPr>
              <w:spacing w:before="0" w:after="0"/>
              <w:rPr>
                <w:b/>
              </w:rPr>
            </w:pPr>
          </w:p>
        </w:tc>
        <w:tc>
          <w:tcPr>
            <w:tcW w:w="7380" w:type="dxa"/>
          </w:tcPr>
          <w:p w14:paraId="100BA536" w14:textId="77777777" w:rsidR="00464B9A" w:rsidRPr="00464B9A" w:rsidRDefault="00464B9A" w:rsidP="001124E5">
            <w:pPr>
              <w:pStyle w:val="Listnum"/>
              <w:numPr>
                <w:ilvl w:val="0"/>
                <w:numId w:val="35"/>
              </w:numPr>
              <w:spacing w:before="0" w:after="0"/>
              <w:ind w:left="720"/>
            </w:pPr>
            <w:r w:rsidRPr="00464B9A">
              <w:t>bona fide payment to employees, including recoupment of over payment of salaries;</w:t>
            </w:r>
          </w:p>
        </w:tc>
        <w:tc>
          <w:tcPr>
            <w:tcW w:w="1440" w:type="dxa"/>
          </w:tcPr>
          <w:p w14:paraId="29CDC383" w14:textId="77777777" w:rsidR="00464B9A" w:rsidRDefault="00610D23" w:rsidP="00F9045A">
            <w:pPr>
              <w:pStyle w:val="Tabletext"/>
              <w:spacing w:before="0" w:after="0"/>
              <w:jc w:val="center"/>
            </w:pPr>
            <w:sdt>
              <w:sdtPr>
                <w:rPr>
                  <w:sz w:val="20"/>
                </w:rPr>
                <w:id w:val="136555320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55D24996" w14:textId="77777777" w:rsidR="00464B9A" w:rsidRDefault="00464B9A" w:rsidP="00464B9A">
            <w:pPr>
              <w:pStyle w:val="Tabletext"/>
              <w:spacing w:before="0" w:after="0"/>
            </w:pPr>
          </w:p>
        </w:tc>
      </w:tr>
      <w:tr w:rsidR="00464B9A" w14:paraId="333832F7" w14:textId="77777777" w:rsidTr="00AC2BD2">
        <w:trPr>
          <w:gridAfter w:val="2"/>
          <w:wAfter w:w="2801" w:type="dxa"/>
        </w:trPr>
        <w:tc>
          <w:tcPr>
            <w:tcW w:w="2609" w:type="dxa"/>
          </w:tcPr>
          <w:p w14:paraId="506FAC24" w14:textId="77777777" w:rsidR="00464B9A" w:rsidRDefault="00464B9A" w:rsidP="00464B9A">
            <w:pPr>
              <w:pStyle w:val="Listnum"/>
              <w:numPr>
                <w:ilvl w:val="0"/>
                <w:numId w:val="0"/>
              </w:numPr>
              <w:spacing w:before="0" w:after="0"/>
              <w:rPr>
                <w:b/>
              </w:rPr>
            </w:pPr>
          </w:p>
        </w:tc>
        <w:tc>
          <w:tcPr>
            <w:tcW w:w="7380" w:type="dxa"/>
          </w:tcPr>
          <w:p w14:paraId="672BCFE5" w14:textId="77777777" w:rsidR="00464B9A" w:rsidRPr="002B50C1" w:rsidRDefault="00464B9A" w:rsidP="00464B9A">
            <w:pPr>
              <w:pStyle w:val="Listnum"/>
              <w:spacing w:before="0" w:after="0"/>
              <w:ind w:left="720"/>
            </w:pPr>
            <w:r>
              <w:t>correct payment made based on the rate in accordance with any written law, industrial award or industrial agreement, and for hours worked;</w:t>
            </w:r>
          </w:p>
        </w:tc>
        <w:tc>
          <w:tcPr>
            <w:tcW w:w="1440" w:type="dxa"/>
          </w:tcPr>
          <w:p w14:paraId="16D376D6" w14:textId="77777777" w:rsidR="00464B9A" w:rsidRDefault="00610D23" w:rsidP="00F9045A">
            <w:pPr>
              <w:pStyle w:val="Tabletext"/>
              <w:spacing w:before="0" w:after="0"/>
              <w:jc w:val="center"/>
            </w:pPr>
            <w:sdt>
              <w:sdtPr>
                <w:rPr>
                  <w:sz w:val="20"/>
                </w:rPr>
                <w:id w:val="-1580435056"/>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49829FC5" w14:textId="77777777" w:rsidR="00464B9A" w:rsidRDefault="00464B9A" w:rsidP="00464B9A">
            <w:pPr>
              <w:pStyle w:val="Tabletext"/>
              <w:spacing w:before="0" w:after="0"/>
            </w:pPr>
          </w:p>
        </w:tc>
      </w:tr>
      <w:tr w:rsidR="00464B9A" w14:paraId="4C8FF19C" w14:textId="77777777" w:rsidTr="00AC2BD2">
        <w:trPr>
          <w:gridAfter w:val="2"/>
          <w:wAfter w:w="2801" w:type="dxa"/>
        </w:trPr>
        <w:tc>
          <w:tcPr>
            <w:tcW w:w="2609" w:type="dxa"/>
          </w:tcPr>
          <w:p w14:paraId="0E0804E0" w14:textId="77777777" w:rsidR="00464B9A" w:rsidRDefault="00464B9A" w:rsidP="00464B9A">
            <w:pPr>
              <w:pStyle w:val="Listnum"/>
              <w:numPr>
                <w:ilvl w:val="0"/>
                <w:numId w:val="0"/>
              </w:numPr>
              <w:spacing w:before="0" w:after="0"/>
              <w:rPr>
                <w:b/>
              </w:rPr>
            </w:pPr>
          </w:p>
        </w:tc>
        <w:tc>
          <w:tcPr>
            <w:tcW w:w="7380" w:type="dxa"/>
          </w:tcPr>
          <w:p w14:paraId="64AFC25D" w14:textId="77777777" w:rsidR="00464B9A" w:rsidRPr="002B50C1" w:rsidRDefault="00464B9A" w:rsidP="00464B9A">
            <w:pPr>
              <w:pStyle w:val="Listnum"/>
              <w:spacing w:before="0" w:after="0"/>
              <w:ind w:left="720"/>
            </w:pPr>
            <w:r>
              <w:t xml:space="preserve">prompt authorisation and disbursement of all deductions; </w:t>
            </w:r>
          </w:p>
        </w:tc>
        <w:tc>
          <w:tcPr>
            <w:tcW w:w="1440" w:type="dxa"/>
          </w:tcPr>
          <w:p w14:paraId="45C06471" w14:textId="77777777" w:rsidR="00464B9A" w:rsidRDefault="00610D23" w:rsidP="00F9045A">
            <w:pPr>
              <w:pStyle w:val="Tabletext"/>
              <w:spacing w:before="0" w:after="0"/>
              <w:jc w:val="center"/>
            </w:pPr>
            <w:sdt>
              <w:sdtPr>
                <w:rPr>
                  <w:sz w:val="20"/>
                </w:rPr>
                <w:id w:val="-47260367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00DA2A28" w14:textId="77777777" w:rsidR="00464B9A" w:rsidRDefault="00464B9A" w:rsidP="00464B9A">
            <w:pPr>
              <w:pStyle w:val="Tabletext"/>
              <w:spacing w:before="0" w:after="0"/>
            </w:pPr>
          </w:p>
        </w:tc>
      </w:tr>
      <w:tr w:rsidR="00464B9A" w14:paraId="3D01E4E0" w14:textId="77777777" w:rsidTr="00AC2BD2">
        <w:trPr>
          <w:gridAfter w:val="2"/>
          <w:wAfter w:w="2801" w:type="dxa"/>
        </w:trPr>
        <w:tc>
          <w:tcPr>
            <w:tcW w:w="2609" w:type="dxa"/>
          </w:tcPr>
          <w:p w14:paraId="4934C68A" w14:textId="77777777" w:rsidR="00464B9A" w:rsidRDefault="00464B9A" w:rsidP="00464B9A">
            <w:pPr>
              <w:pStyle w:val="Listnum"/>
              <w:numPr>
                <w:ilvl w:val="0"/>
                <w:numId w:val="0"/>
              </w:numPr>
              <w:spacing w:before="0" w:after="0"/>
              <w:rPr>
                <w:b/>
              </w:rPr>
            </w:pPr>
          </w:p>
        </w:tc>
        <w:tc>
          <w:tcPr>
            <w:tcW w:w="7380" w:type="dxa"/>
          </w:tcPr>
          <w:p w14:paraId="08B16B69" w14:textId="77777777" w:rsidR="00464B9A" w:rsidRPr="002B50C1" w:rsidRDefault="00464B9A" w:rsidP="00464B9A">
            <w:pPr>
              <w:pStyle w:val="Listnum"/>
              <w:spacing w:before="0" w:after="0"/>
              <w:ind w:left="720"/>
            </w:pPr>
            <w:r>
              <w:t>an appropriate level of security for payroll distribution (including independent review prior to processing); and</w:t>
            </w:r>
          </w:p>
        </w:tc>
        <w:tc>
          <w:tcPr>
            <w:tcW w:w="1440" w:type="dxa"/>
          </w:tcPr>
          <w:p w14:paraId="1972555E" w14:textId="77777777" w:rsidR="00464B9A" w:rsidRDefault="00610D23" w:rsidP="00F9045A">
            <w:pPr>
              <w:pStyle w:val="Tabletext"/>
              <w:spacing w:before="0" w:after="0"/>
              <w:jc w:val="center"/>
            </w:pPr>
            <w:sdt>
              <w:sdtPr>
                <w:rPr>
                  <w:sz w:val="20"/>
                </w:rPr>
                <w:id w:val="-1348249776"/>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5241AFCB" w14:textId="77777777" w:rsidR="00464B9A" w:rsidRDefault="00464B9A" w:rsidP="00464B9A">
            <w:pPr>
              <w:pStyle w:val="Tabletext"/>
              <w:spacing w:before="0" w:after="0"/>
            </w:pPr>
          </w:p>
        </w:tc>
      </w:tr>
      <w:tr w:rsidR="00464B9A" w14:paraId="60967C87" w14:textId="77777777" w:rsidTr="00AC2BD2">
        <w:trPr>
          <w:gridAfter w:val="2"/>
          <w:wAfter w:w="2801" w:type="dxa"/>
        </w:trPr>
        <w:tc>
          <w:tcPr>
            <w:tcW w:w="2609" w:type="dxa"/>
          </w:tcPr>
          <w:p w14:paraId="0CB62EF5" w14:textId="77777777" w:rsidR="00464B9A" w:rsidRDefault="00464B9A" w:rsidP="00464B9A">
            <w:pPr>
              <w:pStyle w:val="Listnum"/>
              <w:numPr>
                <w:ilvl w:val="0"/>
                <w:numId w:val="0"/>
              </w:numPr>
              <w:spacing w:before="0" w:after="0"/>
              <w:rPr>
                <w:b/>
              </w:rPr>
            </w:pPr>
          </w:p>
        </w:tc>
        <w:tc>
          <w:tcPr>
            <w:tcW w:w="7380" w:type="dxa"/>
          </w:tcPr>
          <w:p w14:paraId="44342EB7" w14:textId="77777777" w:rsidR="00464B9A" w:rsidRPr="002B50C1" w:rsidRDefault="00464B9A" w:rsidP="002C09FC">
            <w:pPr>
              <w:pStyle w:val="Listnum"/>
              <w:spacing w:before="0" w:after="0"/>
              <w:ind w:left="720"/>
            </w:pPr>
            <w:r>
              <w:t xml:space="preserve">applying the Victorian Government’s </w:t>
            </w:r>
            <w:r w:rsidR="002C09FC">
              <w:rPr>
                <w:i/>
              </w:rPr>
              <w:t>Cost Recovery Guidelines</w:t>
            </w:r>
            <w:r>
              <w:t xml:space="preserve"> to the costs associated with voluntary payroll deductions from gross pay.</w:t>
            </w:r>
          </w:p>
        </w:tc>
        <w:tc>
          <w:tcPr>
            <w:tcW w:w="1440" w:type="dxa"/>
          </w:tcPr>
          <w:p w14:paraId="20F107C9" w14:textId="77777777" w:rsidR="00464B9A" w:rsidRDefault="00610D23" w:rsidP="00F9045A">
            <w:pPr>
              <w:pStyle w:val="Tabletext"/>
              <w:spacing w:before="0" w:after="0"/>
              <w:jc w:val="center"/>
            </w:pPr>
            <w:sdt>
              <w:sdtPr>
                <w:rPr>
                  <w:sz w:val="20"/>
                </w:rPr>
                <w:id w:val="-5154638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59C473AC" w14:textId="77777777" w:rsidR="00464B9A" w:rsidRDefault="00464B9A" w:rsidP="00464B9A">
            <w:pPr>
              <w:pStyle w:val="Tabletext"/>
              <w:spacing w:before="0" w:after="0"/>
            </w:pPr>
          </w:p>
        </w:tc>
      </w:tr>
      <w:tr w:rsidR="00387261" w:rsidRPr="00387261" w14:paraId="12F08785" w14:textId="77777777" w:rsidTr="00AC2BD2">
        <w:trPr>
          <w:gridAfter w:val="2"/>
          <w:wAfter w:w="2801" w:type="dxa"/>
        </w:trPr>
        <w:tc>
          <w:tcPr>
            <w:tcW w:w="2609" w:type="dxa"/>
          </w:tcPr>
          <w:p w14:paraId="0834283B" w14:textId="77777777" w:rsidR="00387261" w:rsidRPr="00387261" w:rsidRDefault="00387261" w:rsidP="009C4967">
            <w:pPr>
              <w:pStyle w:val="Tabletextbold"/>
              <w:spacing w:before="0" w:after="0"/>
            </w:pPr>
          </w:p>
        </w:tc>
        <w:tc>
          <w:tcPr>
            <w:tcW w:w="7380" w:type="dxa"/>
          </w:tcPr>
          <w:p w14:paraId="53F80319" w14:textId="77777777" w:rsidR="00387261" w:rsidRPr="002B50C1" w:rsidRDefault="00387261" w:rsidP="009C4967">
            <w:pPr>
              <w:pStyle w:val="Tabletextbold"/>
              <w:spacing w:before="0" w:after="0"/>
            </w:pPr>
          </w:p>
        </w:tc>
        <w:tc>
          <w:tcPr>
            <w:tcW w:w="1440" w:type="dxa"/>
          </w:tcPr>
          <w:p w14:paraId="6C9BC19A" w14:textId="77777777" w:rsidR="00387261" w:rsidRDefault="00387261" w:rsidP="009C4967">
            <w:pPr>
              <w:pStyle w:val="Tabletextbold"/>
              <w:spacing w:before="0" w:after="0"/>
            </w:pPr>
          </w:p>
        </w:tc>
        <w:tc>
          <w:tcPr>
            <w:tcW w:w="3229" w:type="dxa"/>
          </w:tcPr>
          <w:p w14:paraId="2E5F23E3" w14:textId="77777777" w:rsidR="00387261" w:rsidRDefault="00387261" w:rsidP="009C4967">
            <w:pPr>
              <w:pStyle w:val="Tabletextbold"/>
              <w:spacing w:before="0" w:after="0"/>
            </w:pPr>
          </w:p>
        </w:tc>
      </w:tr>
      <w:tr w:rsidR="00805871" w14:paraId="533F5F6F" w14:textId="77777777" w:rsidTr="00AC2BD2">
        <w:trPr>
          <w:gridAfter w:val="2"/>
          <w:wAfter w:w="2801" w:type="dxa"/>
        </w:trPr>
        <w:tc>
          <w:tcPr>
            <w:tcW w:w="2609" w:type="dxa"/>
          </w:tcPr>
          <w:p w14:paraId="308BBACE" w14:textId="77777777" w:rsidR="00805871" w:rsidRDefault="00805871" w:rsidP="00805871">
            <w:pPr>
              <w:spacing w:before="60" w:after="0"/>
              <w:rPr>
                <w:b/>
              </w:rPr>
            </w:pPr>
          </w:p>
        </w:tc>
        <w:tc>
          <w:tcPr>
            <w:tcW w:w="7380" w:type="dxa"/>
          </w:tcPr>
          <w:p w14:paraId="7B8A413B" w14:textId="77777777" w:rsidR="00805871" w:rsidRPr="002B50C1" w:rsidRDefault="00805871" w:rsidP="00805871">
            <w:pPr>
              <w:pStyle w:val="Tabletextbold"/>
              <w:spacing w:after="0"/>
            </w:pPr>
            <w:r w:rsidRPr="002B50C1">
              <w:t xml:space="preserve">8. </w:t>
            </w:r>
            <w:r>
              <w:tab/>
              <w:t>Managing liabilities</w:t>
            </w:r>
          </w:p>
        </w:tc>
        <w:tc>
          <w:tcPr>
            <w:tcW w:w="1440" w:type="dxa"/>
          </w:tcPr>
          <w:p w14:paraId="01F570D2" w14:textId="77777777" w:rsidR="00805871" w:rsidRDefault="00805871" w:rsidP="00805871">
            <w:pPr>
              <w:pStyle w:val="Tabletext"/>
              <w:spacing w:after="0"/>
              <w:jc w:val="center"/>
              <w:rPr>
                <w:sz w:val="20"/>
              </w:rPr>
            </w:pPr>
          </w:p>
        </w:tc>
        <w:tc>
          <w:tcPr>
            <w:tcW w:w="3229" w:type="dxa"/>
          </w:tcPr>
          <w:p w14:paraId="3FF5C97C" w14:textId="77777777" w:rsidR="00805871" w:rsidRDefault="00805871" w:rsidP="00805871">
            <w:pPr>
              <w:pStyle w:val="Tabletext"/>
              <w:spacing w:after="0"/>
            </w:pPr>
          </w:p>
        </w:tc>
      </w:tr>
      <w:tr w:rsidR="0041462C" w14:paraId="2D53DF0F" w14:textId="77777777" w:rsidTr="00AC2BD2">
        <w:trPr>
          <w:gridAfter w:val="2"/>
          <w:wAfter w:w="2801" w:type="dxa"/>
        </w:trPr>
        <w:tc>
          <w:tcPr>
            <w:tcW w:w="2609" w:type="dxa"/>
          </w:tcPr>
          <w:p w14:paraId="413CF772" w14:textId="77777777" w:rsidR="0041462C" w:rsidRDefault="0041462C" w:rsidP="00805871">
            <w:pPr>
              <w:spacing w:before="60" w:after="0"/>
              <w:rPr>
                <w:b/>
              </w:rPr>
            </w:pPr>
          </w:p>
        </w:tc>
        <w:tc>
          <w:tcPr>
            <w:tcW w:w="7380" w:type="dxa"/>
          </w:tcPr>
          <w:p w14:paraId="5AEDAD40" w14:textId="77777777" w:rsidR="0041462C" w:rsidRDefault="0041462C" w:rsidP="00805871">
            <w:pPr>
              <w:pStyle w:val="Tabletexthanging"/>
              <w:spacing w:after="0"/>
            </w:pPr>
            <w:r>
              <w:t>8.1</w:t>
            </w:r>
            <w:r>
              <w:tab/>
              <w:t>The Accountable Officer must ensure that the Agency’s liabilities are managed in accordance with the Agency’s liability policies and procedures, which must provide for identifying, managing, recording and reporting of liabilities and commitments for capital expenditure, in a prompt, complete and accurate manner.</w:t>
            </w:r>
          </w:p>
        </w:tc>
        <w:tc>
          <w:tcPr>
            <w:tcW w:w="1440" w:type="dxa"/>
          </w:tcPr>
          <w:p w14:paraId="6B1C4C1C" w14:textId="77777777" w:rsidR="0041462C" w:rsidRDefault="00610D23" w:rsidP="00805871">
            <w:pPr>
              <w:pStyle w:val="Tabletext"/>
              <w:spacing w:after="0"/>
              <w:jc w:val="center"/>
            </w:pPr>
            <w:sdt>
              <w:sdtPr>
                <w:rPr>
                  <w:sz w:val="20"/>
                </w:rPr>
                <w:id w:val="54677668"/>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37A0C289" w14:textId="77777777" w:rsidR="0041462C" w:rsidRDefault="0041462C" w:rsidP="00805871">
            <w:pPr>
              <w:pStyle w:val="Tabletext"/>
              <w:spacing w:after="0"/>
            </w:pPr>
          </w:p>
        </w:tc>
      </w:tr>
      <w:tr w:rsidR="0041462C" w:rsidRPr="00387261" w14:paraId="4BACDA1F" w14:textId="77777777" w:rsidTr="00AC2BD2">
        <w:trPr>
          <w:gridAfter w:val="2"/>
          <w:wAfter w:w="2801" w:type="dxa"/>
        </w:trPr>
        <w:tc>
          <w:tcPr>
            <w:tcW w:w="2609" w:type="dxa"/>
          </w:tcPr>
          <w:p w14:paraId="05A0FB66" w14:textId="77777777" w:rsidR="0041462C" w:rsidRPr="00387261" w:rsidRDefault="0041462C" w:rsidP="009C4967">
            <w:pPr>
              <w:pStyle w:val="Tabletextbold"/>
              <w:spacing w:before="0" w:after="0"/>
            </w:pPr>
          </w:p>
        </w:tc>
        <w:tc>
          <w:tcPr>
            <w:tcW w:w="7380" w:type="dxa"/>
          </w:tcPr>
          <w:p w14:paraId="0BD92D55" w14:textId="77777777" w:rsidR="0041462C" w:rsidRPr="002B50C1" w:rsidRDefault="0041462C" w:rsidP="009C4967">
            <w:pPr>
              <w:pStyle w:val="Tabletextbold"/>
              <w:spacing w:before="0" w:after="0"/>
            </w:pPr>
          </w:p>
        </w:tc>
        <w:tc>
          <w:tcPr>
            <w:tcW w:w="1440" w:type="dxa"/>
          </w:tcPr>
          <w:p w14:paraId="25ACCEFA" w14:textId="77777777" w:rsidR="0041462C" w:rsidRDefault="0041462C" w:rsidP="0041462C">
            <w:pPr>
              <w:pStyle w:val="Tabletext"/>
              <w:spacing w:before="0" w:after="0"/>
              <w:jc w:val="center"/>
            </w:pPr>
          </w:p>
        </w:tc>
        <w:tc>
          <w:tcPr>
            <w:tcW w:w="3229" w:type="dxa"/>
          </w:tcPr>
          <w:p w14:paraId="718D1007" w14:textId="77777777" w:rsidR="0041462C" w:rsidRDefault="0041462C" w:rsidP="009C4967">
            <w:pPr>
              <w:pStyle w:val="Tabletextbold"/>
              <w:spacing w:before="0" w:after="0"/>
            </w:pPr>
          </w:p>
        </w:tc>
      </w:tr>
      <w:tr w:rsidR="00EA565A" w:rsidRPr="00464B9A" w14:paraId="12748192" w14:textId="77777777" w:rsidTr="00AC2BD2">
        <w:trPr>
          <w:gridAfter w:val="2"/>
          <w:wAfter w:w="2801" w:type="dxa"/>
        </w:trPr>
        <w:tc>
          <w:tcPr>
            <w:tcW w:w="2609" w:type="dxa"/>
          </w:tcPr>
          <w:p w14:paraId="4138C196" w14:textId="77777777" w:rsidR="00EA565A" w:rsidRDefault="00EA565A" w:rsidP="00CA02F2">
            <w:pPr>
              <w:spacing w:before="120" w:after="120" w:line="360" w:lineRule="auto"/>
              <w:rPr>
                <w:b/>
              </w:rPr>
            </w:pPr>
          </w:p>
        </w:tc>
        <w:tc>
          <w:tcPr>
            <w:tcW w:w="7380" w:type="dxa"/>
          </w:tcPr>
          <w:p w14:paraId="396767AB" w14:textId="77777777" w:rsidR="00EA565A" w:rsidRPr="002B50C1" w:rsidRDefault="00EA565A" w:rsidP="003769AF">
            <w:pPr>
              <w:pStyle w:val="Tabletextbold"/>
            </w:pPr>
            <w:r w:rsidRPr="002B50C1">
              <w:t xml:space="preserve">9. </w:t>
            </w:r>
            <w:r>
              <w:tab/>
            </w:r>
            <w:r w:rsidRPr="002B50C1">
              <w:t>Managing taxes</w:t>
            </w:r>
          </w:p>
          <w:p w14:paraId="4F00CC3C" w14:textId="77777777" w:rsidR="00EA565A" w:rsidRDefault="00EA565A" w:rsidP="00772070">
            <w:pPr>
              <w:pStyle w:val="Tabletexthanging"/>
            </w:pPr>
            <w:r>
              <w:t>9.1</w:t>
            </w:r>
            <w:r>
              <w:tab/>
              <w:t>The Accountable Officer must ensure that the Agency’s taxation obligations are managed in accordance with taxation law and the Agency’s taxation policies and procedures, which must provide for:</w:t>
            </w:r>
            <w:r w:rsidR="00772070">
              <w:t xml:space="preserve"> </w:t>
            </w:r>
          </w:p>
        </w:tc>
        <w:tc>
          <w:tcPr>
            <w:tcW w:w="1440" w:type="dxa"/>
          </w:tcPr>
          <w:p w14:paraId="6CA7EDB7" w14:textId="77777777" w:rsidR="00EA565A" w:rsidRDefault="00EA565A" w:rsidP="003769AF">
            <w:pPr>
              <w:pStyle w:val="Tabletext"/>
            </w:pPr>
          </w:p>
        </w:tc>
        <w:tc>
          <w:tcPr>
            <w:tcW w:w="3229" w:type="dxa"/>
          </w:tcPr>
          <w:p w14:paraId="0157701C" w14:textId="77777777" w:rsidR="00EA565A" w:rsidRDefault="00EA565A" w:rsidP="003769AF">
            <w:pPr>
              <w:pStyle w:val="Tabletext"/>
            </w:pPr>
          </w:p>
        </w:tc>
      </w:tr>
      <w:tr w:rsidR="00772070" w:rsidRPr="00464B9A" w14:paraId="5D3703F2" w14:textId="77777777" w:rsidTr="00AC2BD2">
        <w:trPr>
          <w:gridAfter w:val="2"/>
          <w:wAfter w:w="2801" w:type="dxa"/>
        </w:trPr>
        <w:tc>
          <w:tcPr>
            <w:tcW w:w="2609" w:type="dxa"/>
          </w:tcPr>
          <w:p w14:paraId="1A9B75A4" w14:textId="77777777" w:rsidR="00772070" w:rsidRDefault="00772070" w:rsidP="00772070">
            <w:pPr>
              <w:spacing w:before="0" w:after="0" w:line="360" w:lineRule="auto"/>
              <w:rPr>
                <w:b/>
              </w:rPr>
            </w:pPr>
          </w:p>
        </w:tc>
        <w:tc>
          <w:tcPr>
            <w:tcW w:w="7380" w:type="dxa"/>
          </w:tcPr>
          <w:p w14:paraId="58FCCB03" w14:textId="77777777" w:rsidR="00772070" w:rsidRPr="002B50C1" w:rsidRDefault="00772070" w:rsidP="001124E5">
            <w:pPr>
              <w:pStyle w:val="Listnum"/>
              <w:numPr>
                <w:ilvl w:val="0"/>
                <w:numId w:val="36"/>
              </w:numPr>
              <w:spacing w:before="0" w:after="0"/>
              <w:ind w:left="720"/>
            </w:pPr>
            <w:r w:rsidRPr="00464B9A">
              <w:t>the prompt preparation and submission of taxation returns/statements;</w:t>
            </w:r>
            <w:r w:rsidRPr="002B50C1">
              <w:t xml:space="preserve"> </w:t>
            </w:r>
          </w:p>
        </w:tc>
        <w:tc>
          <w:tcPr>
            <w:tcW w:w="1440" w:type="dxa"/>
          </w:tcPr>
          <w:p w14:paraId="75051DA6" w14:textId="77777777" w:rsidR="00772070" w:rsidRDefault="00610D23" w:rsidP="00F9045A">
            <w:pPr>
              <w:pStyle w:val="Tabletext"/>
              <w:spacing w:before="0" w:after="0"/>
              <w:jc w:val="center"/>
            </w:pPr>
            <w:sdt>
              <w:sdtPr>
                <w:rPr>
                  <w:sz w:val="20"/>
                </w:rPr>
                <w:id w:val="-418630199"/>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604F4C82" w14:textId="77777777" w:rsidR="00772070" w:rsidRDefault="00772070" w:rsidP="00772070">
            <w:pPr>
              <w:pStyle w:val="Tabletext"/>
              <w:spacing w:before="0" w:after="0"/>
            </w:pPr>
          </w:p>
        </w:tc>
      </w:tr>
      <w:tr w:rsidR="00772070" w:rsidRPr="00464B9A" w14:paraId="71797A2A" w14:textId="77777777" w:rsidTr="00AC2BD2">
        <w:trPr>
          <w:gridAfter w:val="2"/>
          <w:wAfter w:w="2801" w:type="dxa"/>
        </w:trPr>
        <w:tc>
          <w:tcPr>
            <w:tcW w:w="2609" w:type="dxa"/>
          </w:tcPr>
          <w:p w14:paraId="229F4A42" w14:textId="77777777" w:rsidR="00772070" w:rsidRDefault="00772070" w:rsidP="00772070">
            <w:pPr>
              <w:spacing w:before="0" w:after="0" w:line="360" w:lineRule="auto"/>
              <w:rPr>
                <w:b/>
              </w:rPr>
            </w:pPr>
          </w:p>
        </w:tc>
        <w:tc>
          <w:tcPr>
            <w:tcW w:w="7380" w:type="dxa"/>
          </w:tcPr>
          <w:p w14:paraId="53F09CAB" w14:textId="77777777" w:rsidR="00772070" w:rsidRPr="002B50C1" w:rsidRDefault="00772070" w:rsidP="00772070">
            <w:pPr>
              <w:pStyle w:val="Listnum"/>
              <w:spacing w:before="0" w:after="0"/>
              <w:ind w:left="720"/>
            </w:pPr>
            <w:r>
              <w:t>maximising of cash flows from tax entitlements;</w:t>
            </w:r>
            <w:r w:rsidR="0044628F">
              <w:t xml:space="preserve"> </w:t>
            </w:r>
            <w:r>
              <w:t>and</w:t>
            </w:r>
          </w:p>
        </w:tc>
        <w:tc>
          <w:tcPr>
            <w:tcW w:w="1440" w:type="dxa"/>
          </w:tcPr>
          <w:p w14:paraId="50B72C07" w14:textId="77777777" w:rsidR="00772070" w:rsidRDefault="00610D23" w:rsidP="00F9045A">
            <w:pPr>
              <w:pStyle w:val="Tabletext"/>
              <w:spacing w:before="0" w:after="0"/>
              <w:jc w:val="center"/>
            </w:pPr>
            <w:sdt>
              <w:sdtPr>
                <w:rPr>
                  <w:sz w:val="20"/>
                </w:rPr>
                <w:id w:val="-1143110259"/>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1E20F591" w14:textId="77777777" w:rsidR="00772070" w:rsidRDefault="00772070" w:rsidP="00772070">
            <w:pPr>
              <w:pStyle w:val="Tabletext"/>
              <w:spacing w:before="0" w:after="0"/>
            </w:pPr>
          </w:p>
        </w:tc>
      </w:tr>
      <w:tr w:rsidR="00772070" w:rsidRPr="00464B9A" w14:paraId="21EF3B90" w14:textId="77777777" w:rsidTr="00AC2BD2">
        <w:trPr>
          <w:gridAfter w:val="2"/>
          <w:wAfter w:w="2801" w:type="dxa"/>
        </w:trPr>
        <w:tc>
          <w:tcPr>
            <w:tcW w:w="2609" w:type="dxa"/>
          </w:tcPr>
          <w:p w14:paraId="5C5089D4" w14:textId="77777777" w:rsidR="00772070" w:rsidRDefault="00772070" w:rsidP="00772070">
            <w:pPr>
              <w:spacing w:before="0" w:after="0" w:line="360" w:lineRule="auto"/>
              <w:rPr>
                <w:b/>
              </w:rPr>
            </w:pPr>
          </w:p>
        </w:tc>
        <w:tc>
          <w:tcPr>
            <w:tcW w:w="7380" w:type="dxa"/>
          </w:tcPr>
          <w:p w14:paraId="18C46B80" w14:textId="77777777" w:rsidR="00772070" w:rsidRPr="002B50C1" w:rsidRDefault="00772070" w:rsidP="00772070">
            <w:pPr>
              <w:pStyle w:val="Listnum"/>
              <w:spacing w:before="0" w:after="0"/>
              <w:ind w:left="720"/>
            </w:pPr>
            <w:r>
              <w:t xml:space="preserve">informing the Portfolio Department of issues and risks relating to Commonwealth taxation obligations and concessions that are not unique to their own Agencies and which have potential portfolio-wide implications. </w:t>
            </w:r>
          </w:p>
        </w:tc>
        <w:tc>
          <w:tcPr>
            <w:tcW w:w="1440" w:type="dxa"/>
          </w:tcPr>
          <w:p w14:paraId="425CCD0A" w14:textId="77777777" w:rsidR="00772070" w:rsidRDefault="00610D23" w:rsidP="00F9045A">
            <w:pPr>
              <w:pStyle w:val="Tabletext"/>
              <w:spacing w:before="0" w:after="0"/>
              <w:jc w:val="center"/>
            </w:pPr>
            <w:sdt>
              <w:sdtPr>
                <w:rPr>
                  <w:sz w:val="20"/>
                </w:rPr>
                <w:id w:val="-1031954222"/>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7D32D3AB" w14:textId="77777777" w:rsidR="00772070" w:rsidRDefault="00772070" w:rsidP="00772070">
            <w:pPr>
              <w:pStyle w:val="Tabletext"/>
              <w:spacing w:before="0" w:after="0"/>
            </w:pPr>
          </w:p>
        </w:tc>
      </w:tr>
      <w:tr w:rsidR="00464B9A" w14:paraId="10C36B35" w14:textId="77777777" w:rsidTr="00AC2BD2">
        <w:trPr>
          <w:gridAfter w:val="2"/>
          <w:wAfter w:w="2801" w:type="dxa"/>
        </w:trPr>
        <w:tc>
          <w:tcPr>
            <w:tcW w:w="2609" w:type="dxa"/>
          </w:tcPr>
          <w:p w14:paraId="71CCC147" w14:textId="77777777" w:rsidR="00464B9A" w:rsidRDefault="00464B9A" w:rsidP="009C4967">
            <w:pPr>
              <w:spacing w:before="0" w:after="0" w:line="360" w:lineRule="auto"/>
              <w:rPr>
                <w:b/>
              </w:rPr>
            </w:pPr>
          </w:p>
        </w:tc>
        <w:tc>
          <w:tcPr>
            <w:tcW w:w="7380" w:type="dxa"/>
          </w:tcPr>
          <w:p w14:paraId="571FA2F3" w14:textId="77777777" w:rsidR="00464B9A" w:rsidRPr="002B50C1" w:rsidRDefault="00464B9A" w:rsidP="009C4967">
            <w:pPr>
              <w:pStyle w:val="Tabletexthanging"/>
              <w:spacing w:before="0" w:after="0"/>
            </w:pPr>
            <w:r>
              <w:t>9.2</w:t>
            </w:r>
            <w:r>
              <w:tab/>
              <w:t>In addition, Portfolio Departments must inform DTF of:</w:t>
            </w:r>
            <w:r w:rsidR="00772070" w:rsidRPr="002B50C1">
              <w:t xml:space="preserve"> </w:t>
            </w:r>
          </w:p>
        </w:tc>
        <w:tc>
          <w:tcPr>
            <w:tcW w:w="1440" w:type="dxa"/>
          </w:tcPr>
          <w:p w14:paraId="73BB1C51" w14:textId="77777777" w:rsidR="00464B9A" w:rsidRDefault="00464B9A" w:rsidP="009C4967">
            <w:pPr>
              <w:pStyle w:val="Tabletext"/>
              <w:spacing w:before="0" w:after="0"/>
            </w:pPr>
          </w:p>
        </w:tc>
        <w:tc>
          <w:tcPr>
            <w:tcW w:w="3229" w:type="dxa"/>
          </w:tcPr>
          <w:p w14:paraId="6C3A39AC" w14:textId="77777777" w:rsidR="00464B9A" w:rsidRDefault="00464B9A" w:rsidP="009C4967">
            <w:pPr>
              <w:pStyle w:val="Tabletext"/>
              <w:spacing w:before="0" w:after="0"/>
            </w:pPr>
          </w:p>
        </w:tc>
      </w:tr>
      <w:tr w:rsidR="00772070" w14:paraId="018A0EE6" w14:textId="77777777" w:rsidTr="00AC2BD2">
        <w:trPr>
          <w:gridAfter w:val="2"/>
          <w:wAfter w:w="2801" w:type="dxa"/>
        </w:trPr>
        <w:tc>
          <w:tcPr>
            <w:tcW w:w="2609" w:type="dxa"/>
          </w:tcPr>
          <w:p w14:paraId="33F47D23" w14:textId="77777777" w:rsidR="00772070" w:rsidRDefault="00772070" w:rsidP="009C4967">
            <w:pPr>
              <w:spacing w:before="0" w:after="0" w:line="360" w:lineRule="auto"/>
              <w:rPr>
                <w:b/>
              </w:rPr>
            </w:pPr>
          </w:p>
        </w:tc>
        <w:tc>
          <w:tcPr>
            <w:tcW w:w="7380" w:type="dxa"/>
          </w:tcPr>
          <w:p w14:paraId="457179FC" w14:textId="77777777" w:rsidR="00772070" w:rsidRDefault="00772070" w:rsidP="001124E5">
            <w:pPr>
              <w:pStyle w:val="Tablenum2"/>
              <w:numPr>
                <w:ilvl w:val="3"/>
                <w:numId w:val="107"/>
              </w:numPr>
            </w:pPr>
            <w:r w:rsidRPr="00772070">
              <w:t>issues that have potential whole of government risks or opportunities; and</w:t>
            </w:r>
          </w:p>
        </w:tc>
        <w:tc>
          <w:tcPr>
            <w:tcW w:w="1440" w:type="dxa"/>
          </w:tcPr>
          <w:p w14:paraId="2D61A352" w14:textId="77777777" w:rsidR="00772070" w:rsidRDefault="00610D23" w:rsidP="009C4967">
            <w:pPr>
              <w:pStyle w:val="Tabletext"/>
              <w:spacing w:before="0" w:after="0"/>
              <w:jc w:val="center"/>
            </w:pPr>
            <w:sdt>
              <w:sdtPr>
                <w:rPr>
                  <w:sz w:val="20"/>
                </w:rPr>
                <w:id w:val="-364367273"/>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15C35469" w14:textId="77777777" w:rsidR="00772070" w:rsidRDefault="00772070" w:rsidP="009C4967">
            <w:pPr>
              <w:pStyle w:val="Tabletext"/>
              <w:spacing w:before="0" w:after="0"/>
            </w:pPr>
          </w:p>
        </w:tc>
      </w:tr>
      <w:tr w:rsidR="00772070" w14:paraId="1EACE35E" w14:textId="77777777" w:rsidTr="00AC2BD2">
        <w:trPr>
          <w:gridAfter w:val="2"/>
          <w:wAfter w:w="2801" w:type="dxa"/>
        </w:trPr>
        <w:tc>
          <w:tcPr>
            <w:tcW w:w="2609" w:type="dxa"/>
          </w:tcPr>
          <w:p w14:paraId="286A3D5C" w14:textId="77777777" w:rsidR="00772070" w:rsidRDefault="00772070" w:rsidP="009C4967">
            <w:pPr>
              <w:spacing w:before="0" w:after="0" w:line="360" w:lineRule="auto"/>
              <w:rPr>
                <w:b/>
              </w:rPr>
            </w:pPr>
          </w:p>
        </w:tc>
        <w:tc>
          <w:tcPr>
            <w:tcW w:w="7380" w:type="dxa"/>
          </w:tcPr>
          <w:p w14:paraId="0EC0C7EB" w14:textId="77777777" w:rsidR="00772070" w:rsidRDefault="00772070" w:rsidP="0031059A">
            <w:pPr>
              <w:pStyle w:val="Tablenum2"/>
            </w:pPr>
            <w:r>
              <w:t>all significant ATO ruling requests with whole of government implications</w:t>
            </w:r>
            <w:r w:rsidRPr="00464B9A">
              <w:rPr>
                <w:b/>
              </w:rPr>
              <w:t>.</w:t>
            </w:r>
          </w:p>
        </w:tc>
        <w:tc>
          <w:tcPr>
            <w:tcW w:w="1440" w:type="dxa"/>
          </w:tcPr>
          <w:p w14:paraId="14C24B04" w14:textId="77777777" w:rsidR="00772070" w:rsidRDefault="00610D23" w:rsidP="009C4967">
            <w:pPr>
              <w:pStyle w:val="Tabletext"/>
              <w:spacing w:before="0" w:after="0"/>
              <w:jc w:val="center"/>
            </w:pPr>
            <w:sdt>
              <w:sdtPr>
                <w:rPr>
                  <w:sz w:val="20"/>
                </w:rPr>
                <w:id w:val="-1803525355"/>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7CC4A2F7" w14:textId="77777777" w:rsidR="00772070" w:rsidRDefault="00772070" w:rsidP="009C4967">
            <w:pPr>
              <w:pStyle w:val="Tabletext"/>
              <w:spacing w:before="0" w:after="0"/>
            </w:pPr>
          </w:p>
        </w:tc>
      </w:tr>
      <w:tr w:rsidR="00387261" w:rsidRPr="00387261" w14:paraId="42194DAC" w14:textId="77777777" w:rsidTr="00AC2BD2">
        <w:trPr>
          <w:gridAfter w:val="2"/>
          <w:wAfter w:w="2801" w:type="dxa"/>
        </w:trPr>
        <w:tc>
          <w:tcPr>
            <w:tcW w:w="2609" w:type="dxa"/>
          </w:tcPr>
          <w:p w14:paraId="699B5228" w14:textId="77777777" w:rsidR="00387261" w:rsidRPr="00387261" w:rsidRDefault="00387261" w:rsidP="009C4967">
            <w:pPr>
              <w:pStyle w:val="Tabletextbold"/>
              <w:spacing w:before="0" w:after="0"/>
            </w:pPr>
          </w:p>
        </w:tc>
        <w:tc>
          <w:tcPr>
            <w:tcW w:w="7380" w:type="dxa"/>
          </w:tcPr>
          <w:p w14:paraId="06ABAD8A" w14:textId="77777777" w:rsidR="00387261" w:rsidRPr="002B50C1" w:rsidRDefault="00387261" w:rsidP="009C4967">
            <w:pPr>
              <w:pStyle w:val="Tabletextbold"/>
              <w:spacing w:before="0" w:after="0"/>
            </w:pPr>
          </w:p>
        </w:tc>
        <w:tc>
          <w:tcPr>
            <w:tcW w:w="1440" w:type="dxa"/>
          </w:tcPr>
          <w:p w14:paraId="032D34EB" w14:textId="77777777" w:rsidR="00387261" w:rsidRDefault="00387261" w:rsidP="009C4967">
            <w:pPr>
              <w:pStyle w:val="Tabletextbold"/>
              <w:spacing w:before="0" w:after="0"/>
            </w:pPr>
          </w:p>
        </w:tc>
        <w:tc>
          <w:tcPr>
            <w:tcW w:w="3229" w:type="dxa"/>
          </w:tcPr>
          <w:p w14:paraId="7853CE2B" w14:textId="77777777" w:rsidR="00387261" w:rsidRDefault="00387261" w:rsidP="009C4967">
            <w:pPr>
              <w:pStyle w:val="Tabletextbold"/>
              <w:spacing w:before="0" w:after="0"/>
            </w:pPr>
          </w:p>
        </w:tc>
      </w:tr>
      <w:tr w:rsidR="00EA565A" w14:paraId="723A442C" w14:textId="77777777" w:rsidTr="00AC2BD2">
        <w:trPr>
          <w:gridAfter w:val="2"/>
          <w:wAfter w:w="2801" w:type="dxa"/>
        </w:trPr>
        <w:tc>
          <w:tcPr>
            <w:tcW w:w="2609" w:type="dxa"/>
          </w:tcPr>
          <w:p w14:paraId="5FC5883D" w14:textId="77777777" w:rsidR="00EA565A" w:rsidRDefault="00EA565A" w:rsidP="00CA02F2">
            <w:pPr>
              <w:spacing w:before="120" w:after="120" w:line="360" w:lineRule="auto"/>
              <w:rPr>
                <w:b/>
              </w:rPr>
            </w:pPr>
          </w:p>
        </w:tc>
        <w:tc>
          <w:tcPr>
            <w:tcW w:w="7380" w:type="dxa"/>
          </w:tcPr>
          <w:p w14:paraId="38087450" w14:textId="77777777" w:rsidR="00EA565A" w:rsidRPr="002B50C1" w:rsidRDefault="00EA565A" w:rsidP="003769AF">
            <w:pPr>
              <w:pStyle w:val="Tabletextbold"/>
            </w:pPr>
            <w:r w:rsidRPr="002B50C1">
              <w:t xml:space="preserve">10. </w:t>
            </w:r>
            <w:r>
              <w:tab/>
            </w:r>
            <w:r w:rsidRPr="002B50C1">
              <w:t>Managing shared services and outsourcing arrangements</w:t>
            </w:r>
          </w:p>
          <w:p w14:paraId="3762E6F9" w14:textId="77777777" w:rsidR="00EA565A" w:rsidRDefault="00EA565A" w:rsidP="00C20C33">
            <w:pPr>
              <w:pStyle w:val="Tabletexthanging"/>
            </w:pPr>
            <w:r>
              <w:t>10.1</w:t>
            </w:r>
            <w:r>
              <w:tab/>
              <w:t>The Accountable Officer must ensure that the Agency’s shared services and outsourcing arrangements, related to financial management, are effectively managed, including by:</w:t>
            </w:r>
          </w:p>
        </w:tc>
        <w:tc>
          <w:tcPr>
            <w:tcW w:w="1440" w:type="dxa"/>
          </w:tcPr>
          <w:p w14:paraId="6843A3FD" w14:textId="77777777" w:rsidR="00EA565A" w:rsidRDefault="00EA565A" w:rsidP="003769AF">
            <w:pPr>
              <w:pStyle w:val="Tabletext"/>
            </w:pPr>
          </w:p>
        </w:tc>
        <w:tc>
          <w:tcPr>
            <w:tcW w:w="3229" w:type="dxa"/>
          </w:tcPr>
          <w:p w14:paraId="05F71055" w14:textId="77777777" w:rsidR="00EA565A" w:rsidRDefault="00EA565A" w:rsidP="003769AF">
            <w:pPr>
              <w:pStyle w:val="Tabletext"/>
            </w:pPr>
          </w:p>
        </w:tc>
      </w:tr>
      <w:tr w:rsidR="00C20C33" w14:paraId="2D1201AF" w14:textId="77777777" w:rsidTr="00AC2BD2">
        <w:trPr>
          <w:gridAfter w:val="2"/>
          <w:wAfter w:w="2801" w:type="dxa"/>
        </w:trPr>
        <w:tc>
          <w:tcPr>
            <w:tcW w:w="2609" w:type="dxa"/>
          </w:tcPr>
          <w:p w14:paraId="40564E23" w14:textId="77777777" w:rsidR="00C20C33" w:rsidRDefault="00C20C33" w:rsidP="00C20C33">
            <w:pPr>
              <w:spacing w:before="0" w:after="0" w:line="360" w:lineRule="auto"/>
              <w:rPr>
                <w:b/>
              </w:rPr>
            </w:pPr>
          </w:p>
        </w:tc>
        <w:tc>
          <w:tcPr>
            <w:tcW w:w="7380" w:type="dxa"/>
          </w:tcPr>
          <w:p w14:paraId="4A005BD2" w14:textId="77777777" w:rsidR="00C20C33" w:rsidRPr="00C20C33" w:rsidRDefault="00C20C33" w:rsidP="001124E5">
            <w:pPr>
              <w:pStyle w:val="Listnum"/>
              <w:numPr>
                <w:ilvl w:val="0"/>
                <w:numId w:val="37"/>
              </w:numPr>
              <w:spacing w:before="0" w:after="0"/>
              <w:ind w:left="720"/>
            </w:pPr>
            <w:r w:rsidRPr="00C20C33">
              <w:t>prior to sharing or outsourcing functions either in full or part, the costs and benefits are analysed and the decision is approved by the Responsible Body;</w:t>
            </w:r>
          </w:p>
        </w:tc>
        <w:tc>
          <w:tcPr>
            <w:tcW w:w="1440" w:type="dxa"/>
          </w:tcPr>
          <w:p w14:paraId="0ACF6F98" w14:textId="77777777" w:rsidR="00C20C33" w:rsidRDefault="00610D23" w:rsidP="00F9045A">
            <w:pPr>
              <w:pStyle w:val="Tabletext"/>
              <w:spacing w:before="0" w:after="0"/>
              <w:jc w:val="center"/>
            </w:pPr>
            <w:sdt>
              <w:sdtPr>
                <w:rPr>
                  <w:sz w:val="20"/>
                </w:rPr>
                <w:id w:val="1000468843"/>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52F8C7B3" w14:textId="77777777" w:rsidR="00C20C33" w:rsidRDefault="00C20C33" w:rsidP="00C20C33">
            <w:pPr>
              <w:pStyle w:val="Tabletext"/>
              <w:spacing w:before="0" w:after="0"/>
            </w:pPr>
          </w:p>
        </w:tc>
      </w:tr>
      <w:tr w:rsidR="00C20C33" w14:paraId="2C3DB246" w14:textId="77777777" w:rsidTr="00AC2BD2">
        <w:trPr>
          <w:gridAfter w:val="2"/>
          <w:wAfter w:w="2801" w:type="dxa"/>
        </w:trPr>
        <w:tc>
          <w:tcPr>
            <w:tcW w:w="2609" w:type="dxa"/>
          </w:tcPr>
          <w:p w14:paraId="26D76061" w14:textId="77777777" w:rsidR="00C20C33" w:rsidRDefault="00C20C33" w:rsidP="00C20C33">
            <w:pPr>
              <w:spacing w:before="0" w:after="0" w:line="360" w:lineRule="auto"/>
              <w:rPr>
                <w:b/>
              </w:rPr>
            </w:pPr>
          </w:p>
        </w:tc>
        <w:tc>
          <w:tcPr>
            <w:tcW w:w="7380" w:type="dxa"/>
          </w:tcPr>
          <w:p w14:paraId="2F993FDB" w14:textId="77777777" w:rsidR="00C20C33" w:rsidRPr="002B50C1" w:rsidRDefault="00C20C33" w:rsidP="00C20C33">
            <w:pPr>
              <w:pStyle w:val="Listnum"/>
              <w:spacing w:before="0" w:after="0"/>
              <w:ind w:left="720"/>
            </w:pPr>
            <w:r>
              <w:t>the services to be provided are detailed in a contract, service level agreement or equivalent, together with performance indicators and measures;</w:t>
            </w:r>
            <w:r w:rsidRPr="002B50C1">
              <w:t> </w:t>
            </w:r>
          </w:p>
        </w:tc>
        <w:tc>
          <w:tcPr>
            <w:tcW w:w="1440" w:type="dxa"/>
          </w:tcPr>
          <w:p w14:paraId="25338D80" w14:textId="77777777" w:rsidR="00C20C33" w:rsidRDefault="00610D23" w:rsidP="00F9045A">
            <w:pPr>
              <w:pStyle w:val="Tabletext"/>
              <w:spacing w:before="0" w:after="0"/>
              <w:jc w:val="center"/>
            </w:pPr>
            <w:sdt>
              <w:sdtPr>
                <w:rPr>
                  <w:sz w:val="20"/>
                </w:rPr>
                <w:id w:val="-13302781"/>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45C83247" w14:textId="77777777" w:rsidR="00C20C33" w:rsidRDefault="00C20C33" w:rsidP="00C20C33">
            <w:pPr>
              <w:pStyle w:val="Tabletext"/>
              <w:spacing w:before="0" w:after="0"/>
            </w:pPr>
          </w:p>
        </w:tc>
      </w:tr>
      <w:tr w:rsidR="00C20C33" w14:paraId="5465FA83" w14:textId="77777777" w:rsidTr="00AC2BD2">
        <w:trPr>
          <w:gridAfter w:val="2"/>
          <w:wAfter w:w="2801" w:type="dxa"/>
        </w:trPr>
        <w:tc>
          <w:tcPr>
            <w:tcW w:w="2609" w:type="dxa"/>
          </w:tcPr>
          <w:p w14:paraId="55ECF128" w14:textId="77777777" w:rsidR="00C20C33" w:rsidRDefault="00C20C33" w:rsidP="00C20C33">
            <w:pPr>
              <w:spacing w:before="0" w:after="0" w:line="360" w:lineRule="auto"/>
              <w:rPr>
                <w:b/>
              </w:rPr>
            </w:pPr>
          </w:p>
        </w:tc>
        <w:tc>
          <w:tcPr>
            <w:tcW w:w="7380" w:type="dxa"/>
          </w:tcPr>
          <w:p w14:paraId="7DEC818A" w14:textId="77777777" w:rsidR="00C20C33" w:rsidRPr="002B50C1" w:rsidRDefault="00C20C33" w:rsidP="00C20C33">
            <w:pPr>
              <w:pStyle w:val="Listnum"/>
              <w:spacing w:before="0" w:after="0"/>
              <w:ind w:left="720"/>
            </w:pPr>
            <w:r>
              <w:t>performance is regularly monitored and reviewed, including a review (at least annually) by the Accountable Officer or delegate, with the results of the review reported to the Responsible Body;</w:t>
            </w:r>
          </w:p>
        </w:tc>
        <w:tc>
          <w:tcPr>
            <w:tcW w:w="1440" w:type="dxa"/>
          </w:tcPr>
          <w:p w14:paraId="75328E8E" w14:textId="77777777" w:rsidR="00C20C33" w:rsidRDefault="00610D23" w:rsidP="00F9045A">
            <w:pPr>
              <w:pStyle w:val="Tabletext"/>
              <w:spacing w:before="0" w:after="0"/>
              <w:jc w:val="center"/>
            </w:pPr>
            <w:sdt>
              <w:sdtPr>
                <w:rPr>
                  <w:sz w:val="20"/>
                </w:rPr>
                <w:id w:val="1119021597"/>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2F93CE81" w14:textId="77777777" w:rsidR="00C20C33" w:rsidRDefault="00C20C33" w:rsidP="00C20C33">
            <w:pPr>
              <w:pStyle w:val="Tabletext"/>
              <w:spacing w:before="0" w:after="0"/>
            </w:pPr>
          </w:p>
        </w:tc>
      </w:tr>
      <w:tr w:rsidR="00C20C33" w14:paraId="5B46F45E" w14:textId="77777777" w:rsidTr="00AC2BD2">
        <w:trPr>
          <w:gridAfter w:val="2"/>
          <w:wAfter w:w="2801" w:type="dxa"/>
        </w:trPr>
        <w:tc>
          <w:tcPr>
            <w:tcW w:w="2609" w:type="dxa"/>
          </w:tcPr>
          <w:p w14:paraId="674850A6" w14:textId="77777777" w:rsidR="00C20C33" w:rsidRDefault="00C20C33" w:rsidP="00C20C33">
            <w:pPr>
              <w:spacing w:before="0" w:after="0" w:line="360" w:lineRule="auto"/>
              <w:rPr>
                <w:b/>
              </w:rPr>
            </w:pPr>
          </w:p>
        </w:tc>
        <w:tc>
          <w:tcPr>
            <w:tcW w:w="7380" w:type="dxa"/>
          </w:tcPr>
          <w:p w14:paraId="5C4AE112" w14:textId="77777777" w:rsidR="00C20C33" w:rsidRPr="002B50C1" w:rsidRDefault="00C20C33" w:rsidP="00C20C33">
            <w:pPr>
              <w:pStyle w:val="Listnum"/>
              <w:spacing w:before="0" w:after="0"/>
              <w:ind w:left="720"/>
            </w:pPr>
            <w:r>
              <w:t xml:space="preserve">appropriate assurance is obtained, and the level of assurance is documented, annually; and </w:t>
            </w:r>
          </w:p>
        </w:tc>
        <w:tc>
          <w:tcPr>
            <w:tcW w:w="1440" w:type="dxa"/>
          </w:tcPr>
          <w:p w14:paraId="3FA9578A" w14:textId="77777777" w:rsidR="00C20C33" w:rsidRDefault="00610D23" w:rsidP="00F9045A">
            <w:pPr>
              <w:pStyle w:val="Tabletext"/>
              <w:spacing w:before="0" w:after="0"/>
              <w:jc w:val="center"/>
            </w:pPr>
            <w:sdt>
              <w:sdtPr>
                <w:rPr>
                  <w:sz w:val="20"/>
                </w:rPr>
                <w:id w:val="147714639"/>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5E902777" w14:textId="77777777" w:rsidR="00C20C33" w:rsidRDefault="00C20C33" w:rsidP="00C20C33">
            <w:pPr>
              <w:pStyle w:val="Tabletext"/>
              <w:spacing w:before="0" w:after="0"/>
            </w:pPr>
          </w:p>
        </w:tc>
      </w:tr>
      <w:tr w:rsidR="00C20C33" w14:paraId="748ACBD4" w14:textId="77777777" w:rsidTr="00AC2BD2">
        <w:trPr>
          <w:gridAfter w:val="2"/>
          <w:wAfter w:w="2801" w:type="dxa"/>
        </w:trPr>
        <w:tc>
          <w:tcPr>
            <w:tcW w:w="2609" w:type="dxa"/>
          </w:tcPr>
          <w:p w14:paraId="4C19A8D1" w14:textId="77777777" w:rsidR="00C20C33" w:rsidRDefault="00C20C33" w:rsidP="00C20C33">
            <w:pPr>
              <w:spacing w:before="0" w:after="0" w:line="360" w:lineRule="auto"/>
              <w:rPr>
                <w:b/>
              </w:rPr>
            </w:pPr>
          </w:p>
        </w:tc>
        <w:tc>
          <w:tcPr>
            <w:tcW w:w="7380" w:type="dxa"/>
          </w:tcPr>
          <w:p w14:paraId="0F6E3EA2" w14:textId="77777777" w:rsidR="00C20C33" w:rsidRPr="002B50C1" w:rsidRDefault="00C20C33" w:rsidP="00C20C33">
            <w:pPr>
              <w:pStyle w:val="Listnum"/>
              <w:spacing w:before="0" w:after="0"/>
              <w:ind w:left="720"/>
            </w:pPr>
            <w:r>
              <w:t>the arrangements are subject to internal and external audit scrutiny.</w:t>
            </w:r>
          </w:p>
        </w:tc>
        <w:tc>
          <w:tcPr>
            <w:tcW w:w="1440" w:type="dxa"/>
          </w:tcPr>
          <w:p w14:paraId="13658520" w14:textId="77777777" w:rsidR="00C20C33" w:rsidRDefault="00610D23" w:rsidP="00F9045A">
            <w:pPr>
              <w:pStyle w:val="Tabletext"/>
              <w:spacing w:before="0" w:after="0"/>
              <w:jc w:val="center"/>
            </w:pPr>
            <w:sdt>
              <w:sdtPr>
                <w:rPr>
                  <w:sz w:val="20"/>
                </w:rPr>
                <w:id w:val="1562443091"/>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38B0DFE9" w14:textId="77777777" w:rsidR="00C20C33" w:rsidRDefault="00C20C33" w:rsidP="00C20C33">
            <w:pPr>
              <w:pStyle w:val="Tabletext"/>
              <w:spacing w:before="0" w:after="0"/>
            </w:pPr>
          </w:p>
        </w:tc>
      </w:tr>
      <w:tr w:rsidR="00387261" w:rsidRPr="00387261" w14:paraId="25C8DB61" w14:textId="77777777" w:rsidTr="00AC2BD2">
        <w:trPr>
          <w:gridAfter w:val="2"/>
          <w:wAfter w:w="2801" w:type="dxa"/>
        </w:trPr>
        <w:tc>
          <w:tcPr>
            <w:tcW w:w="2609" w:type="dxa"/>
          </w:tcPr>
          <w:p w14:paraId="0BBA6A39" w14:textId="77777777" w:rsidR="00387261" w:rsidRPr="00387261" w:rsidRDefault="00387261" w:rsidP="00387261">
            <w:pPr>
              <w:pStyle w:val="Tabletextbold"/>
            </w:pPr>
          </w:p>
        </w:tc>
        <w:tc>
          <w:tcPr>
            <w:tcW w:w="7380" w:type="dxa"/>
          </w:tcPr>
          <w:p w14:paraId="0989B6E5" w14:textId="77777777" w:rsidR="00387261" w:rsidRPr="002B50C1" w:rsidRDefault="00387261" w:rsidP="003769AF">
            <w:pPr>
              <w:pStyle w:val="Tabletextbold"/>
            </w:pPr>
          </w:p>
        </w:tc>
        <w:tc>
          <w:tcPr>
            <w:tcW w:w="1440" w:type="dxa"/>
          </w:tcPr>
          <w:p w14:paraId="033A2CC9" w14:textId="77777777" w:rsidR="00387261" w:rsidRDefault="00387261" w:rsidP="00387261">
            <w:pPr>
              <w:pStyle w:val="Tabletextbold"/>
            </w:pPr>
          </w:p>
        </w:tc>
        <w:tc>
          <w:tcPr>
            <w:tcW w:w="3229" w:type="dxa"/>
          </w:tcPr>
          <w:p w14:paraId="69D4DA55" w14:textId="77777777" w:rsidR="00387261" w:rsidRDefault="00387261" w:rsidP="00387261">
            <w:pPr>
              <w:pStyle w:val="Tabletextbold"/>
            </w:pPr>
          </w:p>
        </w:tc>
      </w:tr>
      <w:tr w:rsidR="00805871" w14:paraId="4F0E4168" w14:textId="77777777" w:rsidTr="00AC2BD2">
        <w:trPr>
          <w:gridAfter w:val="2"/>
          <w:wAfter w:w="2801" w:type="dxa"/>
        </w:trPr>
        <w:tc>
          <w:tcPr>
            <w:tcW w:w="2609" w:type="dxa"/>
          </w:tcPr>
          <w:p w14:paraId="2594E352" w14:textId="77777777" w:rsidR="00805871" w:rsidRDefault="00805871" w:rsidP="00805871">
            <w:pPr>
              <w:spacing w:before="60" w:after="0"/>
              <w:rPr>
                <w:b/>
              </w:rPr>
            </w:pPr>
          </w:p>
        </w:tc>
        <w:tc>
          <w:tcPr>
            <w:tcW w:w="7380" w:type="dxa"/>
          </w:tcPr>
          <w:p w14:paraId="5BE1746A" w14:textId="77777777" w:rsidR="00805871" w:rsidRPr="002B50C1" w:rsidRDefault="00805871" w:rsidP="00805871">
            <w:pPr>
              <w:pStyle w:val="Tabletextbold"/>
              <w:spacing w:after="0"/>
            </w:pPr>
            <w:r w:rsidRPr="002B50C1">
              <w:t>11.</w:t>
            </w:r>
            <w:r>
              <w:tab/>
            </w:r>
            <w:r w:rsidRPr="002B50C1">
              <w:t>Managing gifts, benefits and hospitality</w:t>
            </w:r>
          </w:p>
        </w:tc>
        <w:tc>
          <w:tcPr>
            <w:tcW w:w="1440" w:type="dxa"/>
          </w:tcPr>
          <w:p w14:paraId="733BE61D" w14:textId="77777777" w:rsidR="00805871" w:rsidRDefault="00805871" w:rsidP="00805871">
            <w:pPr>
              <w:pStyle w:val="Tabletext"/>
              <w:spacing w:after="0"/>
              <w:jc w:val="center"/>
              <w:rPr>
                <w:sz w:val="20"/>
              </w:rPr>
            </w:pPr>
          </w:p>
        </w:tc>
        <w:tc>
          <w:tcPr>
            <w:tcW w:w="3229" w:type="dxa"/>
          </w:tcPr>
          <w:p w14:paraId="5BF7DE0B" w14:textId="77777777" w:rsidR="00805871" w:rsidRDefault="00805871" w:rsidP="00805871">
            <w:pPr>
              <w:pStyle w:val="Tabletext"/>
              <w:spacing w:after="0"/>
            </w:pPr>
          </w:p>
        </w:tc>
      </w:tr>
      <w:tr w:rsidR="0041462C" w14:paraId="04412331" w14:textId="77777777" w:rsidTr="00AC2BD2">
        <w:trPr>
          <w:gridAfter w:val="2"/>
          <w:wAfter w:w="2801" w:type="dxa"/>
        </w:trPr>
        <w:tc>
          <w:tcPr>
            <w:tcW w:w="2609" w:type="dxa"/>
          </w:tcPr>
          <w:p w14:paraId="70F024D2" w14:textId="77777777" w:rsidR="0041462C" w:rsidRDefault="0041462C" w:rsidP="00805871">
            <w:pPr>
              <w:spacing w:before="60" w:after="0"/>
              <w:rPr>
                <w:b/>
              </w:rPr>
            </w:pPr>
          </w:p>
        </w:tc>
        <w:tc>
          <w:tcPr>
            <w:tcW w:w="7380" w:type="dxa"/>
          </w:tcPr>
          <w:p w14:paraId="47C177A9" w14:textId="77777777" w:rsidR="0041462C" w:rsidRDefault="0041462C" w:rsidP="00805871">
            <w:pPr>
              <w:pStyle w:val="Tabletexthanging"/>
              <w:spacing w:after="0"/>
            </w:pPr>
            <w:r>
              <w:t>11.1</w:t>
            </w:r>
            <w:r>
              <w:tab/>
              <w:t xml:space="preserve">The Accountable Officer must ensure that the Agency develops policies and procedures that apply the minimum accountabilities set out in the Victorian Public Sector Commission’s </w:t>
            </w:r>
            <w:r w:rsidR="004966A5">
              <w:t xml:space="preserve">(VPSC) </w:t>
            </w:r>
            <w:r w:rsidRPr="00213C84">
              <w:rPr>
                <w:i/>
              </w:rPr>
              <w:t>Gifts, Benefits and Hospitality Policy Framework</w:t>
            </w:r>
            <w:r>
              <w:t>.</w:t>
            </w:r>
          </w:p>
          <w:p w14:paraId="64187379" w14:textId="77777777" w:rsidR="004966A5" w:rsidRPr="00F17FC3" w:rsidRDefault="00296807" w:rsidP="008276A5">
            <w:pPr>
              <w:pStyle w:val="Tabletexthanging"/>
              <w:spacing w:after="0"/>
              <w:ind w:hanging="25"/>
              <w:rPr>
                <w:b/>
              </w:rPr>
            </w:pPr>
            <w:r w:rsidRPr="00F17FC3">
              <w:rPr>
                <w:b/>
              </w:rPr>
              <w:t>The F</w:t>
            </w:r>
            <w:r w:rsidR="004966A5" w:rsidRPr="00F17FC3">
              <w:rPr>
                <w:b/>
              </w:rPr>
              <w:t xml:space="preserve">ramework </w:t>
            </w:r>
            <w:r w:rsidRPr="00F17FC3">
              <w:rPr>
                <w:b/>
              </w:rPr>
              <w:t>(outlinin</w:t>
            </w:r>
            <w:r w:rsidR="0072571E" w:rsidRPr="00F17FC3">
              <w:rPr>
                <w:b/>
              </w:rPr>
              <w:t xml:space="preserve">g the minimum accountabilities) </w:t>
            </w:r>
            <w:r w:rsidR="004966A5" w:rsidRPr="00F17FC3">
              <w:rPr>
                <w:b/>
              </w:rPr>
              <w:t>is</w:t>
            </w:r>
            <w:r w:rsidR="008276A5" w:rsidRPr="00F17FC3">
              <w:rPr>
                <w:b/>
              </w:rPr>
              <w:t xml:space="preserve"> available on the VPSC website.</w:t>
            </w:r>
          </w:p>
        </w:tc>
        <w:tc>
          <w:tcPr>
            <w:tcW w:w="1440" w:type="dxa"/>
          </w:tcPr>
          <w:p w14:paraId="1912C413" w14:textId="77777777" w:rsidR="0041462C" w:rsidRDefault="00610D23" w:rsidP="00805871">
            <w:pPr>
              <w:pStyle w:val="Tabletext"/>
              <w:spacing w:after="0"/>
              <w:jc w:val="center"/>
            </w:pPr>
            <w:sdt>
              <w:sdtPr>
                <w:rPr>
                  <w:sz w:val="20"/>
                </w:rPr>
                <w:id w:val="-493722847"/>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7FF8BB94" w14:textId="77777777" w:rsidR="0041462C" w:rsidRDefault="0041462C" w:rsidP="00805871">
            <w:pPr>
              <w:pStyle w:val="Tabletext"/>
              <w:spacing w:after="0"/>
            </w:pPr>
          </w:p>
        </w:tc>
      </w:tr>
      <w:tr w:rsidR="0041462C" w:rsidRPr="00387261" w14:paraId="4DE62671" w14:textId="77777777" w:rsidTr="00AC2BD2">
        <w:trPr>
          <w:gridAfter w:val="2"/>
          <w:wAfter w:w="2801" w:type="dxa"/>
        </w:trPr>
        <w:tc>
          <w:tcPr>
            <w:tcW w:w="2609" w:type="dxa"/>
          </w:tcPr>
          <w:p w14:paraId="51EFBD2E" w14:textId="77777777" w:rsidR="0041462C" w:rsidRPr="00387261" w:rsidRDefault="0041462C" w:rsidP="009C4967">
            <w:pPr>
              <w:pStyle w:val="Tabletextbold"/>
              <w:spacing w:before="0" w:after="0"/>
            </w:pPr>
          </w:p>
        </w:tc>
        <w:tc>
          <w:tcPr>
            <w:tcW w:w="7380" w:type="dxa"/>
          </w:tcPr>
          <w:p w14:paraId="75397842" w14:textId="77777777" w:rsidR="0041462C" w:rsidRPr="002B50C1" w:rsidRDefault="0041462C" w:rsidP="009C4967">
            <w:pPr>
              <w:pStyle w:val="Tabletextbold"/>
              <w:spacing w:before="0" w:after="0"/>
            </w:pPr>
          </w:p>
        </w:tc>
        <w:tc>
          <w:tcPr>
            <w:tcW w:w="1440" w:type="dxa"/>
          </w:tcPr>
          <w:p w14:paraId="38C7610E" w14:textId="77777777" w:rsidR="0041462C" w:rsidRDefault="0041462C" w:rsidP="0041462C">
            <w:pPr>
              <w:pStyle w:val="Tabletext"/>
              <w:spacing w:before="0" w:after="0"/>
              <w:jc w:val="center"/>
            </w:pPr>
          </w:p>
        </w:tc>
        <w:tc>
          <w:tcPr>
            <w:tcW w:w="3229" w:type="dxa"/>
          </w:tcPr>
          <w:p w14:paraId="53E33146" w14:textId="77777777" w:rsidR="0041462C" w:rsidRDefault="0041462C" w:rsidP="009C4967">
            <w:pPr>
              <w:pStyle w:val="Tabletextbold"/>
              <w:spacing w:before="0" w:after="0"/>
            </w:pPr>
          </w:p>
        </w:tc>
      </w:tr>
      <w:tr w:rsidR="00EA565A" w:rsidRPr="004B5E4F" w14:paraId="4EC2F6E1" w14:textId="77777777" w:rsidTr="00AC2BD2">
        <w:trPr>
          <w:gridAfter w:val="2"/>
          <w:wAfter w:w="2801" w:type="dxa"/>
        </w:trPr>
        <w:tc>
          <w:tcPr>
            <w:tcW w:w="14658" w:type="dxa"/>
            <w:gridSpan w:val="4"/>
            <w:shd w:val="clear" w:color="auto" w:fill="BAE3FF" w:themeFill="accent1" w:themeFillTint="33"/>
          </w:tcPr>
          <w:p w14:paraId="115D98FE" w14:textId="77777777" w:rsidR="00EA565A" w:rsidRPr="004B5E4F" w:rsidRDefault="00EA565A" w:rsidP="003769AF">
            <w:pPr>
              <w:pStyle w:val="Tabletextbold"/>
            </w:pPr>
            <w:r w:rsidRPr="004B5E4F">
              <w:t>3.5 Fraud, Corruption and Other Losses</w:t>
            </w:r>
          </w:p>
        </w:tc>
      </w:tr>
      <w:tr w:rsidR="001D7681" w14:paraId="0CA42C28" w14:textId="77777777" w:rsidTr="00AC2BD2">
        <w:trPr>
          <w:gridAfter w:val="2"/>
          <w:wAfter w:w="2801" w:type="dxa"/>
        </w:trPr>
        <w:tc>
          <w:tcPr>
            <w:tcW w:w="2609" w:type="dxa"/>
            <w:vMerge w:val="restart"/>
          </w:tcPr>
          <w:p w14:paraId="2885EED4" w14:textId="77777777" w:rsidR="001D7681" w:rsidRDefault="001D7681" w:rsidP="003769AF">
            <w:pPr>
              <w:pStyle w:val="Tabletextbold"/>
            </w:pPr>
            <w:r>
              <w:t>Direction 3.5.1</w:t>
            </w:r>
          </w:p>
          <w:p w14:paraId="352813BB" w14:textId="77777777" w:rsidR="001D7681" w:rsidRDefault="001D7681" w:rsidP="00927BEA">
            <w:pPr>
              <w:pStyle w:val="Tabletext"/>
            </w:pPr>
            <w:r w:rsidRPr="007611CC">
              <w:t>Fraud, Corruption and Other Losses Policy</w:t>
            </w:r>
          </w:p>
          <w:p w14:paraId="5D89C92B" w14:textId="77777777" w:rsidR="001D7681" w:rsidRPr="001D7681" w:rsidRDefault="001D7681" w:rsidP="001D7681">
            <w:pPr>
              <w:pStyle w:val="Tabletext"/>
              <w:rPr>
                <w:b/>
              </w:rPr>
            </w:pPr>
          </w:p>
        </w:tc>
        <w:tc>
          <w:tcPr>
            <w:tcW w:w="7380" w:type="dxa"/>
          </w:tcPr>
          <w:p w14:paraId="09F76777" w14:textId="77777777" w:rsidR="001D7681" w:rsidRPr="00BA3BCB" w:rsidRDefault="001D7681" w:rsidP="00F9045A">
            <w:pPr>
              <w:pStyle w:val="Tabletext"/>
            </w:pPr>
            <w:r>
              <w:t xml:space="preserve">The Responsible Body must: </w:t>
            </w:r>
          </w:p>
        </w:tc>
        <w:tc>
          <w:tcPr>
            <w:tcW w:w="1440" w:type="dxa"/>
          </w:tcPr>
          <w:p w14:paraId="734908D5" w14:textId="77777777" w:rsidR="001D7681" w:rsidRDefault="001D7681" w:rsidP="003769AF">
            <w:pPr>
              <w:pStyle w:val="Tabletext"/>
            </w:pPr>
          </w:p>
        </w:tc>
        <w:tc>
          <w:tcPr>
            <w:tcW w:w="3229" w:type="dxa"/>
          </w:tcPr>
          <w:p w14:paraId="53E4D3F4" w14:textId="77777777" w:rsidR="001D7681" w:rsidRDefault="001D7681" w:rsidP="003769AF">
            <w:pPr>
              <w:pStyle w:val="Tabletext"/>
            </w:pPr>
          </w:p>
        </w:tc>
      </w:tr>
      <w:tr w:rsidR="001D7681" w14:paraId="58E58291" w14:textId="77777777" w:rsidTr="00F437D5">
        <w:trPr>
          <w:gridAfter w:val="2"/>
          <w:wAfter w:w="2801" w:type="dxa"/>
        </w:trPr>
        <w:tc>
          <w:tcPr>
            <w:tcW w:w="2609" w:type="dxa"/>
            <w:vMerge/>
          </w:tcPr>
          <w:p w14:paraId="113EBF52" w14:textId="77777777" w:rsidR="001D7681" w:rsidRDefault="001D7681" w:rsidP="00F9045A">
            <w:pPr>
              <w:pStyle w:val="Tabletextbold"/>
              <w:spacing w:before="0" w:after="0"/>
            </w:pPr>
          </w:p>
        </w:tc>
        <w:tc>
          <w:tcPr>
            <w:tcW w:w="7380" w:type="dxa"/>
          </w:tcPr>
          <w:p w14:paraId="2F3E5687" w14:textId="77777777" w:rsidR="001D7681" w:rsidRDefault="001D7681" w:rsidP="001124E5">
            <w:pPr>
              <w:pStyle w:val="Listnum"/>
              <w:numPr>
                <w:ilvl w:val="0"/>
                <w:numId w:val="14"/>
              </w:numPr>
              <w:spacing w:before="0" w:after="0"/>
            </w:pPr>
            <w:r w:rsidRPr="00BA3BCB">
              <w:t>take all reasonable steps to minimise and manage the risk of Fraud, Corruption and Other Losses; and</w:t>
            </w:r>
          </w:p>
        </w:tc>
        <w:tc>
          <w:tcPr>
            <w:tcW w:w="1440" w:type="dxa"/>
          </w:tcPr>
          <w:p w14:paraId="058A3331" w14:textId="77777777" w:rsidR="001D7681" w:rsidRDefault="00610D23" w:rsidP="00F9045A">
            <w:pPr>
              <w:pStyle w:val="Tabletext"/>
              <w:spacing w:before="0" w:after="0"/>
              <w:jc w:val="center"/>
            </w:pPr>
            <w:sdt>
              <w:sdtPr>
                <w:rPr>
                  <w:sz w:val="20"/>
                </w:rPr>
                <w:id w:val="298270221"/>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29" w:type="dxa"/>
          </w:tcPr>
          <w:p w14:paraId="21DA907B" w14:textId="77777777" w:rsidR="001D7681" w:rsidRDefault="001D7681" w:rsidP="00F9045A">
            <w:pPr>
              <w:pStyle w:val="Tabletext"/>
              <w:spacing w:before="0" w:after="0"/>
            </w:pPr>
          </w:p>
        </w:tc>
      </w:tr>
      <w:tr w:rsidR="001D7681" w14:paraId="19F5FD7A" w14:textId="77777777" w:rsidTr="00F437D5">
        <w:trPr>
          <w:gridAfter w:val="2"/>
          <w:wAfter w:w="2801" w:type="dxa"/>
        </w:trPr>
        <w:tc>
          <w:tcPr>
            <w:tcW w:w="2609" w:type="dxa"/>
            <w:vMerge/>
          </w:tcPr>
          <w:p w14:paraId="77CEE43E" w14:textId="77777777" w:rsidR="001D7681" w:rsidRDefault="001D7681" w:rsidP="00F9045A">
            <w:pPr>
              <w:pStyle w:val="Tabletextbold"/>
              <w:spacing w:before="0" w:after="0"/>
            </w:pPr>
          </w:p>
        </w:tc>
        <w:tc>
          <w:tcPr>
            <w:tcW w:w="7380" w:type="dxa"/>
            <w:shd w:val="clear" w:color="auto" w:fill="auto"/>
          </w:tcPr>
          <w:p w14:paraId="57170A1F" w14:textId="77777777" w:rsidR="001D7681" w:rsidRDefault="001D7681" w:rsidP="001124E5">
            <w:pPr>
              <w:pStyle w:val="Listnum"/>
              <w:numPr>
                <w:ilvl w:val="0"/>
                <w:numId w:val="14"/>
              </w:numPr>
              <w:spacing w:before="0" w:after="0"/>
            </w:pPr>
            <w:r>
              <w:t xml:space="preserve">establish a Fraud, Corruption and Other Losses prevention and management policy that is implemented across </w:t>
            </w:r>
            <w:r w:rsidRPr="00A84E8D">
              <w:t>the Agency.</w:t>
            </w:r>
          </w:p>
        </w:tc>
        <w:tc>
          <w:tcPr>
            <w:tcW w:w="1440" w:type="dxa"/>
            <w:shd w:val="clear" w:color="auto" w:fill="auto"/>
          </w:tcPr>
          <w:p w14:paraId="29EC1ACF" w14:textId="77777777" w:rsidR="001D7681" w:rsidRDefault="00610D23" w:rsidP="00F9045A">
            <w:pPr>
              <w:pStyle w:val="Tabletext"/>
              <w:spacing w:before="0" w:after="0"/>
              <w:jc w:val="center"/>
            </w:pPr>
            <w:sdt>
              <w:sdtPr>
                <w:rPr>
                  <w:sz w:val="20"/>
                </w:rPr>
                <w:id w:val="-880632921"/>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29" w:type="dxa"/>
            <w:shd w:val="clear" w:color="auto" w:fill="auto"/>
          </w:tcPr>
          <w:p w14:paraId="61CD3EFB" w14:textId="77777777" w:rsidR="001D7681" w:rsidRDefault="001D7681" w:rsidP="00F9045A">
            <w:pPr>
              <w:pStyle w:val="Tabletext"/>
              <w:spacing w:before="0" w:after="0"/>
            </w:pPr>
          </w:p>
        </w:tc>
      </w:tr>
      <w:tr w:rsidR="00F50512" w14:paraId="3E612D13" w14:textId="77777777" w:rsidTr="00F437D5">
        <w:trPr>
          <w:gridAfter w:val="2"/>
          <w:wAfter w:w="2801" w:type="dxa"/>
        </w:trPr>
        <w:tc>
          <w:tcPr>
            <w:tcW w:w="2609" w:type="dxa"/>
          </w:tcPr>
          <w:p w14:paraId="0D09E014" w14:textId="77777777" w:rsidR="00F50512" w:rsidRDefault="00F50512" w:rsidP="009C4967">
            <w:pPr>
              <w:pStyle w:val="Tabletextbold"/>
              <w:spacing w:before="0" w:after="0"/>
            </w:pPr>
          </w:p>
        </w:tc>
        <w:tc>
          <w:tcPr>
            <w:tcW w:w="7380" w:type="dxa"/>
          </w:tcPr>
          <w:p w14:paraId="4EE61FEE" w14:textId="77777777" w:rsidR="00F50512" w:rsidRPr="00A84E8D" w:rsidRDefault="00F50512" w:rsidP="009C4967">
            <w:pPr>
              <w:pStyle w:val="Listnum"/>
              <w:numPr>
                <w:ilvl w:val="0"/>
                <w:numId w:val="0"/>
              </w:numPr>
              <w:spacing w:before="0" w:after="0"/>
              <w:ind w:left="360"/>
              <w:rPr>
                <w:shd w:val="clear" w:color="auto" w:fill="F2F2F2" w:themeFill="background1" w:themeFillShade="F2"/>
              </w:rPr>
            </w:pPr>
          </w:p>
        </w:tc>
        <w:tc>
          <w:tcPr>
            <w:tcW w:w="1440" w:type="dxa"/>
          </w:tcPr>
          <w:p w14:paraId="6D63BDEE" w14:textId="77777777" w:rsidR="00F50512" w:rsidRDefault="00F50512" w:rsidP="009C4967">
            <w:pPr>
              <w:pStyle w:val="Tabletext"/>
              <w:spacing w:before="0" w:after="0"/>
              <w:jc w:val="center"/>
              <w:rPr>
                <w:sz w:val="20"/>
              </w:rPr>
            </w:pPr>
          </w:p>
        </w:tc>
        <w:tc>
          <w:tcPr>
            <w:tcW w:w="3229" w:type="dxa"/>
          </w:tcPr>
          <w:p w14:paraId="267A56D0" w14:textId="77777777" w:rsidR="00F50512" w:rsidRDefault="00F50512" w:rsidP="009C4967">
            <w:pPr>
              <w:pStyle w:val="Tabletext"/>
              <w:spacing w:before="0" w:after="0"/>
            </w:pPr>
          </w:p>
        </w:tc>
      </w:tr>
      <w:tr w:rsidR="00F9045A" w14:paraId="1C719F47" w14:textId="77777777" w:rsidTr="00AC2BD2">
        <w:trPr>
          <w:gridAfter w:val="2"/>
          <w:wAfter w:w="2801" w:type="dxa"/>
        </w:trPr>
        <w:tc>
          <w:tcPr>
            <w:tcW w:w="2609" w:type="dxa"/>
            <w:vMerge w:val="restart"/>
          </w:tcPr>
          <w:p w14:paraId="310AFEA1" w14:textId="77777777" w:rsidR="00F9045A" w:rsidRDefault="00F9045A" w:rsidP="003769AF">
            <w:pPr>
              <w:pStyle w:val="Tabletextbold"/>
            </w:pPr>
            <w:r>
              <w:t>Direction 3.5.2</w:t>
            </w:r>
          </w:p>
          <w:p w14:paraId="0DD74055" w14:textId="77777777" w:rsidR="00F9045A" w:rsidRPr="007611CC" w:rsidRDefault="00F9045A" w:rsidP="00927BEA">
            <w:pPr>
              <w:pStyle w:val="Tabletext"/>
            </w:pPr>
            <w:r w:rsidRPr="007611CC">
              <w:t>Fraud, Corruption and Other Losses – Recordkeeping</w:t>
            </w:r>
          </w:p>
        </w:tc>
        <w:tc>
          <w:tcPr>
            <w:tcW w:w="7380" w:type="dxa"/>
          </w:tcPr>
          <w:p w14:paraId="15CBA831" w14:textId="77777777" w:rsidR="00F9045A" w:rsidRDefault="00F9045A" w:rsidP="00F9045A">
            <w:pPr>
              <w:pStyle w:val="Tabletext"/>
            </w:pPr>
            <w:r>
              <w:t>The Accountable Officer must:</w:t>
            </w:r>
          </w:p>
        </w:tc>
        <w:tc>
          <w:tcPr>
            <w:tcW w:w="1440" w:type="dxa"/>
          </w:tcPr>
          <w:p w14:paraId="410012D4" w14:textId="77777777" w:rsidR="00F9045A" w:rsidRDefault="00F9045A" w:rsidP="003769AF">
            <w:pPr>
              <w:pStyle w:val="Tabletext"/>
            </w:pPr>
          </w:p>
        </w:tc>
        <w:tc>
          <w:tcPr>
            <w:tcW w:w="3229" w:type="dxa"/>
          </w:tcPr>
          <w:p w14:paraId="3ADF1D3E" w14:textId="77777777" w:rsidR="00F9045A" w:rsidRDefault="00F9045A" w:rsidP="003769AF">
            <w:pPr>
              <w:pStyle w:val="Tabletext"/>
            </w:pPr>
          </w:p>
        </w:tc>
      </w:tr>
      <w:tr w:rsidR="00F9045A" w14:paraId="75069DB0" w14:textId="77777777" w:rsidTr="00AC2BD2">
        <w:trPr>
          <w:gridAfter w:val="2"/>
          <w:wAfter w:w="2801" w:type="dxa"/>
        </w:trPr>
        <w:tc>
          <w:tcPr>
            <w:tcW w:w="2609" w:type="dxa"/>
            <w:vMerge/>
          </w:tcPr>
          <w:p w14:paraId="4DF832C5" w14:textId="77777777" w:rsidR="00F9045A" w:rsidRDefault="00F9045A" w:rsidP="00F9045A">
            <w:pPr>
              <w:pStyle w:val="Tabletextbold"/>
              <w:spacing w:before="0" w:after="0"/>
            </w:pPr>
          </w:p>
        </w:tc>
        <w:tc>
          <w:tcPr>
            <w:tcW w:w="7380" w:type="dxa"/>
          </w:tcPr>
          <w:p w14:paraId="45C09073" w14:textId="77777777" w:rsidR="00F9045A" w:rsidRPr="00F17FC3" w:rsidRDefault="00F9045A" w:rsidP="001124E5">
            <w:pPr>
              <w:pStyle w:val="Listnum"/>
              <w:numPr>
                <w:ilvl w:val="0"/>
                <w:numId w:val="81"/>
              </w:numPr>
              <w:spacing w:before="0" w:after="0"/>
            </w:pPr>
            <w:r w:rsidRPr="00F17FC3">
              <w:t>keep records of all actual and suspected Fraud, Corruption and Other Losses, including remedial actions planned and taken; and</w:t>
            </w:r>
          </w:p>
        </w:tc>
        <w:tc>
          <w:tcPr>
            <w:tcW w:w="1440" w:type="dxa"/>
          </w:tcPr>
          <w:p w14:paraId="0772604D" w14:textId="77777777" w:rsidR="00F9045A" w:rsidRDefault="00610D23" w:rsidP="00F9045A">
            <w:pPr>
              <w:pStyle w:val="Tabletext"/>
              <w:spacing w:before="0" w:after="0"/>
              <w:jc w:val="center"/>
            </w:pPr>
            <w:sdt>
              <w:sdtPr>
                <w:rPr>
                  <w:sz w:val="20"/>
                </w:rPr>
                <w:id w:val="-1468811590"/>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49E51941" w14:textId="77777777" w:rsidR="00F9045A" w:rsidRDefault="00F9045A" w:rsidP="00F9045A">
            <w:pPr>
              <w:pStyle w:val="Tabletext"/>
              <w:spacing w:before="0" w:after="0"/>
            </w:pPr>
          </w:p>
        </w:tc>
      </w:tr>
      <w:tr w:rsidR="00F9045A" w14:paraId="12A1A008" w14:textId="77777777" w:rsidTr="00AC2BD2">
        <w:trPr>
          <w:gridAfter w:val="2"/>
          <w:wAfter w:w="2801" w:type="dxa"/>
        </w:trPr>
        <w:tc>
          <w:tcPr>
            <w:tcW w:w="2609" w:type="dxa"/>
            <w:vMerge/>
          </w:tcPr>
          <w:p w14:paraId="19DC694B" w14:textId="77777777" w:rsidR="00F9045A" w:rsidRDefault="00F9045A" w:rsidP="00F9045A">
            <w:pPr>
              <w:pStyle w:val="Tabletextbold"/>
              <w:spacing w:before="0" w:after="0"/>
            </w:pPr>
          </w:p>
        </w:tc>
        <w:tc>
          <w:tcPr>
            <w:tcW w:w="7380" w:type="dxa"/>
          </w:tcPr>
          <w:p w14:paraId="37C01B91" w14:textId="77777777" w:rsidR="00F9045A" w:rsidRDefault="00F9045A" w:rsidP="00F9045A">
            <w:pPr>
              <w:pStyle w:val="Listnum"/>
              <w:spacing w:before="0" w:after="0"/>
            </w:pPr>
            <w:r>
              <w:t>on request, provide their Responsible Minister, Portfolio Department or Audit Committee with a copy of records kept under Direction 3.5.2(a).</w:t>
            </w:r>
          </w:p>
        </w:tc>
        <w:tc>
          <w:tcPr>
            <w:tcW w:w="1440" w:type="dxa"/>
          </w:tcPr>
          <w:p w14:paraId="5FEE61CA" w14:textId="77777777" w:rsidR="00F9045A" w:rsidRDefault="00610D23" w:rsidP="00F9045A">
            <w:pPr>
              <w:pStyle w:val="Tabletext"/>
              <w:spacing w:before="0" w:after="0"/>
              <w:jc w:val="center"/>
            </w:pPr>
            <w:sdt>
              <w:sdtPr>
                <w:rPr>
                  <w:sz w:val="20"/>
                </w:rPr>
                <w:id w:val="1342349591"/>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572A7399" w14:textId="77777777" w:rsidR="00F9045A" w:rsidRDefault="00F9045A" w:rsidP="00F9045A">
            <w:pPr>
              <w:pStyle w:val="Tabletext"/>
              <w:spacing w:before="0" w:after="0"/>
            </w:pPr>
          </w:p>
        </w:tc>
      </w:tr>
      <w:tr w:rsidR="00F50512" w14:paraId="70CB8A00" w14:textId="77777777" w:rsidTr="00AC2BD2">
        <w:trPr>
          <w:gridAfter w:val="2"/>
          <w:wAfter w:w="2801" w:type="dxa"/>
        </w:trPr>
        <w:tc>
          <w:tcPr>
            <w:tcW w:w="2609" w:type="dxa"/>
          </w:tcPr>
          <w:p w14:paraId="5D851883" w14:textId="77777777" w:rsidR="00F50512" w:rsidRDefault="00F50512" w:rsidP="009C4967">
            <w:pPr>
              <w:pStyle w:val="Tabletextbold"/>
              <w:spacing w:before="0" w:after="0"/>
            </w:pPr>
          </w:p>
        </w:tc>
        <w:tc>
          <w:tcPr>
            <w:tcW w:w="7380" w:type="dxa"/>
          </w:tcPr>
          <w:p w14:paraId="560A4FFA" w14:textId="77777777" w:rsidR="00F50512" w:rsidRDefault="00F50512" w:rsidP="009C4967">
            <w:pPr>
              <w:pStyle w:val="Tabletext"/>
              <w:spacing w:before="0" w:after="0"/>
            </w:pPr>
          </w:p>
        </w:tc>
        <w:tc>
          <w:tcPr>
            <w:tcW w:w="1440" w:type="dxa"/>
          </w:tcPr>
          <w:p w14:paraId="64AB035C" w14:textId="77777777" w:rsidR="00F50512" w:rsidRPr="003769AF" w:rsidRDefault="00F50512" w:rsidP="009C4967">
            <w:pPr>
              <w:pStyle w:val="Tabletext"/>
              <w:spacing w:before="0" w:after="0"/>
            </w:pPr>
          </w:p>
        </w:tc>
        <w:tc>
          <w:tcPr>
            <w:tcW w:w="3229" w:type="dxa"/>
          </w:tcPr>
          <w:p w14:paraId="0FACBC96" w14:textId="77777777" w:rsidR="00F50512" w:rsidRPr="003769AF" w:rsidRDefault="00F50512" w:rsidP="009C4967">
            <w:pPr>
              <w:pStyle w:val="Tabletext"/>
              <w:spacing w:before="0" w:after="0"/>
            </w:pPr>
          </w:p>
        </w:tc>
      </w:tr>
      <w:tr w:rsidR="00F50512" w14:paraId="63FC1284" w14:textId="77777777" w:rsidTr="00AC2BD2">
        <w:trPr>
          <w:gridAfter w:val="2"/>
          <w:wAfter w:w="2801" w:type="dxa"/>
        </w:trPr>
        <w:tc>
          <w:tcPr>
            <w:tcW w:w="2609" w:type="dxa"/>
            <w:vMerge w:val="restart"/>
          </w:tcPr>
          <w:p w14:paraId="4B7A1517" w14:textId="77777777" w:rsidR="00F50512" w:rsidRDefault="00F50512" w:rsidP="00E255EA">
            <w:pPr>
              <w:pStyle w:val="Tabletextbold"/>
              <w:pageBreakBefore/>
            </w:pPr>
            <w:r>
              <w:lastRenderedPageBreak/>
              <w:t>Direction 3.5.3</w:t>
            </w:r>
          </w:p>
          <w:p w14:paraId="2587ED32" w14:textId="77777777" w:rsidR="00F50512" w:rsidRPr="007611CC" w:rsidRDefault="00F50512" w:rsidP="00927BEA">
            <w:pPr>
              <w:pStyle w:val="Tabletext"/>
            </w:pPr>
            <w:r w:rsidRPr="007611CC">
              <w:t>Significant or Systemic Fraud, Corruption and Other Losses</w:t>
            </w:r>
            <w:r w:rsidR="0044628F">
              <w:t xml:space="preserve"> </w:t>
            </w:r>
          </w:p>
        </w:tc>
        <w:tc>
          <w:tcPr>
            <w:tcW w:w="7380" w:type="dxa"/>
          </w:tcPr>
          <w:p w14:paraId="6AA368D5" w14:textId="77777777" w:rsidR="00F50512" w:rsidRDefault="00F50512" w:rsidP="00F50512">
            <w:pPr>
              <w:pStyle w:val="Tabletext"/>
            </w:pPr>
            <w:r>
              <w:t>Where an Agency is made aware of an actual or suspected Significant or Systemic</w:t>
            </w:r>
            <w:r w:rsidR="0044628F">
              <w:t xml:space="preserve"> </w:t>
            </w:r>
            <w:r>
              <w:t xml:space="preserve">Fraud, Corruption or Other Loss, the Accountable Officer must: </w:t>
            </w:r>
          </w:p>
        </w:tc>
        <w:tc>
          <w:tcPr>
            <w:tcW w:w="1440" w:type="dxa"/>
          </w:tcPr>
          <w:p w14:paraId="19F9B322" w14:textId="77777777" w:rsidR="00F50512" w:rsidRPr="003769AF" w:rsidRDefault="00F50512" w:rsidP="003769AF">
            <w:pPr>
              <w:pStyle w:val="Tabletext"/>
            </w:pPr>
          </w:p>
        </w:tc>
        <w:tc>
          <w:tcPr>
            <w:tcW w:w="3229" w:type="dxa"/>
          </w:tcPr>
          <w:p w14:paraId="1B59ED94" w14:textId="77777777" w:rsidR="00F50512" w:rsidRPr="003769AF" w:rsidRDefault="00F50512" w:rsidP="003769AF">
            <w:pPr>
              <w:pStyle w:val="Tabletext"/>
            </w:pPr>
          </w:p>
        </w:tc>
      </w:tr>
      <w:tr w:rsidR="00F50512" w14:paraId="6EF8D62A" w14:textId="77777777" w:rsidTr="00AC2BD2">
        <w:trPr>
          <w:gridAfter w:val="2"/>
          <w:wAfter w:w="2801" w:type="dxa"/>
        </w:trPr>
        <w:tc>
          <w:tcPr>
            <w:tcW w:w="2609" w:type="dxa"/>
            <w:vMerge/>
          </w:tcPr>
          <w:p w14:paraId="585F444B" w14:textId="77777777" w:rsidR="00F50512" w:rsidRDefault="00F50512" w:rsidP="00F50512">
            <w:pPr>
              <w:pStyle w:val="Tabletextbold"/>
              <w:spacing w:before="0" w:after="0"/>
            </w:pPr>
          </w:p>
        </w:tc>
        <w:tc>
          <w:tcPr>
            <w:tcW w:w="7380" w:type="dxa"/>
          </w:tcPr>
          <w:p w14:paraId="59CBD221" w14:textId="77777777" w:rsidR="00F50512" w:rsidRPr="00213C84" w:rsidRDefault="00F50512" w:rsidP="001124E5">
            <w:pPr>
              <w:pStyle w:val="Listnum"/>
              <w:numPr>
                <w:ilvl w:val="0"/>
                <w:numId w:val="64"/>
              </w:numPr>
              <w:spacing w:before="0" w:after="0"/>
            </w:pPr>
            <w:r w:rsidRPr="00213C84">
              <w:t>notify, as soon as is practicable, the Responsible Minister, Audit Committee, Portfolio Department and Auditor-General of the incident and remedial action to be taken,</w:t>
            </w:r>
          </w:p>
        </w:tc>
        <w:tc>
          <w:tcPr>
            <w:tcW w:w="1440" w:type="dxa"/>
          </w:tcPr>
          <w:p w14:paraId="7B491081" w14:textId="77777777" w:rsidR="00F50512" w:rsidRDefault="00610D23" w:rsidP="00F50512">
            <w:pPr>
              <w:pStyle w:val="Tabletext"/>
              <w:spacing w:before="0" w:after="0"/>
              <w:jc w:val="center"/>
            </w:pPr>
            <w:sdt>
              <w:sdtPr>
                <w:rPr>
                  <w:sz w:val="20"/>
                </w:rPr>
                <w:id w:val="-357508022"/>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3D0B20DF" w14:textId="77777777" w:rsidR="00F50512" w:rsidRPr="003769AF" w:rsidRDefault="00F50512" w:rsidP="00F50512">
            <w:pPr>
              <w:pStyle w:val="Tabletext"/>
              <w:spacing w:before="0" w:after="0"/>
            </w:pPr>
          </w:p>
        </w:tc>
      </w:tr>
      <w:tr w:rsidR="00F50512" w14:paraId="60515191" w14:textId="77777777" w:rsidTr="00AC2BD2">
        <w:trPr>
          <w:gridAfter w:val="2"/>
          <w:wAfter w:w="2801" w:type="dxa"/>
        </w:trPr>
        <w:tc>
          <w:tcPr>
            <w:tcW w:w="2609" w:type="dxa"/>
          </w:tcPr>
          <w:p w14:paraId="5B3CEA37" w14:textId="77777777" w:rsidR="00F50512" w:rsidRDefault="00F50512" w:rsidP="00F50512">
            <w:pPr>
              <w:pStyle w:val="Tabletextbold"/>
              <w:spacing w:before="0" w:after="0"/>
            </w:pPr>
          </w:p>
        </w:tc>
        <w:tc>
          <w:tcPr>
            <w:tcW w:w="7380" w:type="dxa"/>
          </w:tcPr>
          <w:p w14:paraId="4AF21B9E" w14:textId="77777777" w:rsidR="00F50512" w:rsidRDefault="00F50512" w:rsidP="001124E5">
            <w:pPr>
              <w:pStyle w:val="Listnum"/>
              <w:numPr>
                <w:ilvl w:val="0"/>
                <w:numId w:val="63"/>
              </w:numPr>
              <w:spacing w:before="0" w:after="0"/>
            </w:pPr>
            <w:r>
              <w:t>ensure that the persons notified under Direction 3.5.3(a) are kept informed about the incident, including the outcome of investigations; and</w:t>
            </w:r>
          </w:p>
        </w:tc>
        <w:tc>
          <w:tcPr>
            <w:tcW w:w="1440" w:type="dxa"/>
          </w:tcPr>
          <w:p w14:paraId="451A5BDB" w14:textId="77777777" w:rsidR="00F50512" w:rsidRDefault="00610D23" w:rsidP="00F50512">
            <w:pPr>
              <w:pStyle w:val="Tabletext"/>
              <w:spacing w:before="0" w:after="0"/>
              <w:jc w:val="center"/>
            </w:pPr>
            <w:sdt>
              <w:sdtPr>
                <w:rPr>
                  <w:sz w:val="20"/>
                </w:rPr>
                <w:id w:val="1738970621"/>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1F42CA23" w14:textId="77777777" w:rsidR="00F50512" w:rsidRPr="003769AF" w:rsidRDefault="00F50512" w:rsidP="00F50512">
            <w:pPr>
              <w:pStyle w:val="Tabletext"/>
              <w:spacing w:before="0" w:after="0"/>
            </w:pPr>
          </w:p>
        </w:tc>
      </w:tr>
      <w:tr w:rsidR="00F50512" w14:paraId="06CDBCA5" w14:textId="77777777" w:rsidTr="00AC2BD2">
        <w:trPr>
          <w:gridAfter w:val="2"/>
          <w:wAfter w:w="2801" w:type="dxa"/>
        </w:trPr>
        <w:tc>
          <w:tcPr>
            <w:tcW w:w="2609" w:type="dxa"/>
          </w:tcPr>
          <w:p w14:paraId="2AB31200" w14:textId="77777777" w:rsidR="00F50512" w:rsidRDefault="00F50512" w:rsidP="00F50512">
            <w:pPr>
              <w:pStyle w:val="Tabletextbold"/>
              <w:spacing w:before="0" w:after="0"/>
            </w:pPr>
          </w:p>
        </w:tc>
        <w:tc>
          <w:tcPr>
            <w:tcW w:w="7380" w:type="dxa"/>
          </w:tcPr>
          <w:p w14:paraId="32C65A2D" w14:textId="77777777" w:rsidR="00F50512" w:rsidRDefault="00F50512" w:rsidP="001124E5">
            <w:pPr>
              <w:pStyle w:val="Listnum"/>
              <w:numPr>
                <w:ilvl w:val="0"/>
                <w:numId w:val="63"/>
              </w:numPr>
              <w:spacing w:before="0" w:after="0"/>
            </w:pPr>
            <w:r>
              <w:t>ensure that the Agency takes appropriate action to mitigate against future Fraud, Corruption and Other Losses.</w:t>
            </w:r>
          </w:p>
        </w:tc>
        <w:tc>
          <w:tcPr>
            <w:tcW w:w="1440" w:type="dxa"/>
          </w:tcPr>
          <w:p w14:paraId="7E7E3175" w14:textId="77777777" w:rsidR="00F50512" w:rsidRDefault="00610D23" w:rsidP="00F50512">
            <w:pPr>
              <w:pStyle w:val="Tabletext"/>
              <w:spacing w:before="0" w:after="0"/>
              <w:jc w:val="center"/>
            </w:pPr>
            <w:sdt>
              <w:sdtPr>
                <w:rPr>
                  <w:sz w:val="20"/>
                </w:rPr>
                <w:id w:val="-211042865"/>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4A3C4FC9" w14:textId="77777777" w:rsidR="00F50512" w:rsidRPr="003769AF" w:rsidRDefault="00F50512" w:rsidP="00F50512">
            <w:pPr>
              <w:pStyle w:val="Tabletext"/>
              <w:spacing w:before="0" w:after="0"/>
            </w:pPr>
          </w:p>
        </w:tc>
      </w:tr>
      <w:tr w:rsidR="00F50512" w14:paraId="38FC2ACB" w14:textId="77777777" w:rsidTr="00AC2BD2">
        <w:trPr>
          <w:gridAfter w:val="2"/>
          <w:wAfter w:w="2801" w:type="dxa"/>
        </w:trPr>
        <w:tc>
          <w:tcPr>
            <w:tcW w:w="2609" w:type="dxa"/>
          </w:tcPr>
          <w:p w14:paraId="1DCACBA1" w14:textId="77777777" w:rsidR="00F50512" w:rsidRDefault="00F50512" w:rsidP="009C4967">
            <w:pPr>
              <w:pStyle w:val="Tabletextbold"/>
              <w:spacing w:before="0" w:after="0"/>
            </w:pPr>
          </w:p>
        </w:tc>
        <w:tc>
          <w:tcPr>
            <w:tcW w:w="7380" w:type="dxa"/>
          </w:tcPr>
          <w:p w14:paraId="07F2901F" w14:textId="77777777" w:rsidR="00F50512" w:rsidRPr="00D1607E" w:rsidRDefault="00F50512" w:rsidP="009C4967">
            <w:pPr>
              <w:pStyle w:val="Tabletextbold"/>
              <w:spacing w:before="0" w:after="0"/>
            </w:pPr>
          </w:p>
        </w:tc>
        <w:tc>
          <w:tcPr>
            <w:tcW w:w="1440" w:type="dxa"/>
          </w:tcPr>
          <w:p w14:paraId="7F8FA450" w14:textId="77777777" w:rsidR="00F50512" w:rsidRDefault="00F50512" w:rsidP="009C4967">
            <w:pPr>
              <w:pStyle w:val="Tabletext"/>
              <w:spacing w:before="0" w:after="0"/>
            </w:pPr>
          </w:p>
        </w:tc>
        <w:tc>
          <w:tcPr>
            <w:tcW w:w="3229" w:type="dxa"/>
          </w:tcPr>
          <w:p w14:paraId="449F93F6" w14:textId="77777777" w:rsidR="00F50512" w:rsidRDefault="00F50512" w:rsidP="009C4967">
            <w:pPr>
              <w:pStyle w:val="Tabletext"/>
              <w:spacing w:before="0" w:after="0"/>
            </w:pPr>
          </w:p>
        </w:tc>
      </w:tr>
      <w:tr w:rsidR="00EA565A" w14:paraId="1C00E7BA" w14:textId="77777777" w:rsidTr="00AC2BD2">
        <w:trPr>
          <w:gridAfter w:val="2"/>
          <w:wAfter w:w="2801" w:type="dxa"/>
        </w:trPr>
        <w:tc>
          <w:tcPr>
            <w:tcW w:w="2609" w:type="dxa"/>
          </w:tcPr>
          <w:p w14:paraId="3D029333" w14:textId="77777777" w:rsidR="00EA565A" w:rsidRDefault="00EA565A" w:rsidP="003769AF">
            <w:pPr>
              <w:pStyle w:val="Tabletextbold"/>
            </w:pPr>
            <w:r>
              <w:t>Instruction 3.5</w:t>
            </w:r>
          </w:p>
          <w:p w14:paraId="26D5E31F" w14:textId="77777777" w:rsidR="00EA565A" w:rsidRPr="007611CC" w:rsidRDefault="00EA565A" w:rsidP="00927BEA">
            <w:pPr>
              <w:pStyle w:val="Tabletext"/>
            </w:pPr>
            <w:r w:rsidRPr="007611CC">
              <w:t>Fraud Corruption and Other Losses</w:t>
            </w:r>
          </w:p>
        </w:tc>
        <w:tc>
          <w:tcPr>
            <w:tcW w:w="7380" w:type="dxa"/>
          </w:tcPr>
          <w:p w14:paraId="7676DCB2" w14:textId="77777777" w:rsidR="00EA565A" w:rsidRPr="00D1607E" w:rsidRDefault="00EA565A" w:rsidP="003769AF">
            <w:pPr>
              <w:pStyle w:val="Tabletextbold"/>
            </w:pPr>
            <w:r w:rsidRPr="00D1607E">
              <w:t xml:space="preserve">1. </w:t>
            </w:r>
            <w:r>
              <w:tab/>
            </w:r>
            <w:r w:rsidRPr="00D1607E">
              <w:t>Fraud, Corruption and Other Losses prevention and management policy</w:t>
            </w:r>
          </w:p>
          <w:p w14:paraId="48FDA0F5" w14:textId="77777777" w:rsidR="00EA565A" w:rsidRDefault="00EA565A" w:rsidP="00A9748A">
            <w:pPr>
              <w:pStyle w:val="Tabletexthanging"/>
            </w:pPr>
            <w:r>
              <w:t>1.1</w:t>
            </w:r>
            <w:r>
              <w:tab/>
              <w:t>The Fraud, Corruption and Other Losses prevention and management policy under Direction 3.5.1(b) must:</w:t>
            </w:r>
          </w:p>
        </w:tc>
        <w:tc>
          <w:tcPr>
            <w:tcW w:w="1440" w:type="dxa"/>
          </w:tcPr>
          <w:p w14:paraId="4514C06E" w14:textId="77777777" w:rsidR="00EA565A" w:rsidRDefault="00EA565A" w:rsidP="003769AF">
            <w:pPr>
              <w:pStyle w:val="Tabletext"/>
            </w:pPr>
          </w:p>
        </w:tc>
        <w:tc>
          <w:tcPr>
            <w:tcW w:w="3229" w:type="dxa"/>
          </w:tcPr>
          <w:p w14:paraId="4827053E" w14:textId="77777777" w:rsidR="00EA565A" w:rsidRDefault="00EA565A" w:rsidP="003769AF">
            <w:pPr>
              <w:pStyle w:val="Tabletext"/>
            </w:pPr>
          </w:p>
        </w:tc>
      </w:tr>
      <w:tr w:rsidR="00F50512" w14:paraId="67F1EE22" w14:textId="77777777" w:rsidTr="00AC2BD2">
        <w:trPr>
          <w:gridAfter w:val="2"/>
          <w:wAfter w:w="2801" w:type="dxa"/>
        </w:trPr>
        <w:tc>
          <w:tcPr>
            <w:tcW w:w="2609" w:type="dxa"/>
          </w:tcPr>
          <w:p w14:paraId="69C699FE" w14:textId="77777777" w:rsidR="00F50512" w:rsidRDefault="00F50512" w:rsidP="00A9748A">
            <w:pPr>
              <w:pStyle w:val="Tabletextbold"/>
              <w:spacing w:before="0" w:after="0"/>
            </w:pPr>
          </w:p>
        </w:tc>
        <w:tc>
          <w:tcPr>
            <w:tcW w:w="7380" w:type="dxa"/>
          </w:tcPr>
          <w:p w14:paraId="030E93CC" w14:textId="77777777" w:rsidR="00F50512" w:rsidRPr="00A9748A" w:rsidRDefault="00F50512" w:rsidP="001124E5">
            <w:pPr>
              <w:pStyle w:val="Listnum"/>
              <w:numPr>
                <w:ilvl w:val="0"/>
                <w:numId w:val="38"/>
              </w:numPr>
              <w:spacing w:before="0" w:after="0"/>
              <w:ind w:left="720"/>
            </w:pPr>
            <w:r w:rsidRPr="00A9748A">
              <w:t>outline the Agency’s systems for the prevention, management and tolerance of Fraud, Corruption and Other Losses</w:t>
            </w:r>
          </w:p>
        </w:tc>
        <w:tc>
          <w:tcPr>
            <w:tcW w:w="1440" w:type="dxa"/>
          </w:tcPr>
          <w:p w14:paraId="6148A983" w14:textId="77777777" w:rsidR="00F50512" w:rsidRDefault="00610D23" w:rsidP="00805871">
            <w:pPr>
              <w:pStyle w:val="Tabletext"/>
              <w:spacing w:after="0"/>
              <w:jc w:val="center"/>
            </w:pPr>
            <w:sdt>
              <w:sdtPr>
                <w:rPr>
                  <w:sz w:val="20"/>
                </w:rPr>
                <w:id w:val="1965230745"/>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B9BED78" w14:textId="77777777" w:rsidR="00F50512" w:rsidRDefault="00F50512" w:rsidP="00805871">
            <w:pPr>
              <w:pStyle w:val="Tabletext"/>
              <w:spacing w:after="0"/>
            </w:pPr>
          </w:p>
        </w:tc>
      </w:tr>
      <w:tr w:rsidR="00A9748A" w14:paraId="60482A24" w14:textId="77777777" w:rsidTr="00AC2BD2">
        <w:trPr>
          <w:gridAfter w:val="2"/>
          <w:wAfter w:w="2801" w:type="dxa"/>
        </w:trPr>
        <w:tc>
          <w:tcPr>
            <w:tcW w:w="2609" w:type="dxa"/>
          </w:tcPr>
          <w:p w14:paraId="47496A83" w14:textId="77777777" w:rsidR="00A9748A" w:rsidRDefault="00A9748A" w:rsidP="00A9748A">
            <w:pPr>
              <w:pStyle w:val="Tabletextbold"/>
              <w:spacing w:before="0" w:after="0"/>
            </w:pPr>
          </w:p>
        </w:tc>
        <w:tc>
          <w:tcPr>
            <w:tcW w:w="7380" w:type="dxa"/>
          </w:tcPr>
          <w:p w14:paraId="66880D76" w14:textId="77777777" w:rsidR="00A9748A" w:rsidRPr="00D1607E" w:rsidRDefault="00A9748A" w:rsidP="00A9748A">
            <w:pPr>
              <w:pStyle w:val="Listnum"/>
              <w:spacing w:before="0" w:after="0"/>
              <w:ind w:left="720"/>
            </w:pPr>
            <w:r>
              <w:t xml:space="preserve">provide for a control environment to mitigate the risk of Fraud, Corruption and Other Losses; </w:t>
            </w:r>
          </w:p>
        </w:tc>
        <w:tc>
          <w:tcPr>
            <w:tcW w:w="1440" w:type="dxa"/>
          </w:tcPr>
          <w:p w14:paraId="0C795AF6" w14:textId="77777777" w:rsidR="00A9748A" w:rsidRDefault="00610D23" w:rsidP="00805871">
            <w:pPr>
              <w:pStyle w:val="Tabletext"/>
              <w:spacing w:after="0"/>
              <w:jc w:val="center"/>
            </w:pPr>
            <w:sdt>
              <w:sdtPr>
                <w:rPr>
                  <w:sz w:val="20"/>
                </w:rPr>
                <w:id w:val="-647512944"/>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26A342D8" w14:textId="77777777" w:rsidR="00A9748A" w:rsidRDefault="00A9748A" w:rsidP="00805871">
            <w:pPr>
              <w:pStyle w:val="Tabletext"/>
              <w:spacing w:after="0"/>
            </w:pPr>
          </w:p>
        </w:tc>
      </w:tr>
      <w:tr w:rsidR="00A9748A" w14:paraId="724C0F56" w14:textId="77777777" w:rsidTr="00AC2BD2">
        <w:trPr>
          <w:gridAfter w:val="2"/>
          <w:wAfter w:w="2801" w:type="dxa"/>
        </w:trPr>
        <w:tc>
          <w:tcPr>
            <w:tcW w:w="2609" w:type="dxa"/>
          </w:tcPr>
          <w:p w14:paraId="4B858078" w14:textId="77777777" w:rsidR="00A9748A" w:rsidRDefault="00A9748A" w:rsidP="00A9748A">
            <w:pPr>
              <w:pStyle w:val="Tabletextbold"/>
              <w:spacing w:before="0" w:after="0"/>
            </w:pPr>
          </w:p>
        </w:tc>
        <w:tc>
          <w:tcPr>
            <w:tcW w:w="7380" w:type="dxa"/>
          </w:tcPr>
          <w:p w14:paraId="5B9E49D1" w14:textId="77777777" w:rsidR="00A9748A" w:rsidRPr="00D1607E" w:rsidRDefault="00A9748A" w:rsidP="00A9748A">
            <w:pPr>
              <w:pStyle w:val="Listnum"/>
              <w:spacing w:before="0" w:after="0"/>
              <w:ind w:left="720"/>
            </w:pPr>
            <w:r>
              <w:t xml:space="preserve">provide for a control environment to identify and manage incidents of Fraud, Corruption and Other Losses; </w:t>
            </w:r>
          </w:p>
        </w:tc>
        <w:tc>
          <w:tcPr>
            <w:tcW w:w="1440" w:type="dxa"/>
          </w:tcPr>
          <w:p w14:paraId="6282C90A" w14:textId="77777777" w:rsidR="00A9748A" w:rsidRDefault="00610D23" w:rsidP="00805871">
            <w:pPr>
              <w:pStyle w:val="Tabletext"/>
              <w:spacing w:after="0"/>
              <w:jc w:val="center"/>
            </w:pPr>
            <w:sdt>
              <w:sdtPr>
                <w:rPr>
                  <w:sz w:val="20"/>
                </w:rPr>
                <w:id w:val="142329764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4E6776F9" w14:textId="77777777" w:rsidR="00A9748A" w:rsidRDefault="00A9748A" w:rsidP="00805871">
            <w:pPr>
              <w:pStyle w:val="Tabletext"/>
              <w:spacing w:after="0"/>
            </w:pPr>
          </w:p>
        </w:tc>
      </w:tr>
      <w:tr w:rsidR="00A9748A" w14:paraId="77526E75" w14:textId="77777777" w:rsidTr="00AC2BD2">
        <w:trPr>
          <w:gridAfter w:val="2"/>
          <w:wAfter w:w="2801" w:type="dxa"/>
        </w:trPr>
        <w:tc>
          <w:tcPr>
            <w:tcW w:w="2609" w:type="dxa"/>
          </w:tcPr>
          <w:p w14:paraId="6AF5511F" w14:textId="77777777" w:rsidR="00A9748A" w:rsidRDefault="00A9748A" w:rsidP="00A9748A">
            <w:pPr>
              <w:pStyle w:val="Tabletextbold"/>
              <w:spacing w:before="0" w:after="0"/>
            </w:pPr>
          </w:p>
        </w:tc>
        <w:tc>
          <w:tcPr>
            <w:tcW w:w="7380" w:type="dxa"/>
          </w:tcPr>
          <w:p w14:paraId="60360E44" w14:textId="77777777" w:rsidR="00A9748A" w:rsidRPr="00D1607E" w:rsidRDefault="00A9748A" w:rsidP="00A9748A">
            <w:pPr>
              <w:pStyle w:val="Listnum"/>
              <w:spacing w:before="0" w:after="0"/>
              <w:ind w:left="720"/>
            </w:pPr>
            <w:r w:rsidRPr="002B50C1">
              <w:t>include processes for the investigation of actual and suspected incidents of Fraud, Corruption and Other Losses; and</w:t>
            </w:r>
          </w:p>
        </w:tc>
        <w:tc>
          <w:tcPr>
            <w:tcW w:w="1440" w:type="dxa"/>
          </w:tcPr>
          <w:p w14:paraId="14CE3839" w14:textId="77777777" w:rsidR="00A9748A" w:rsidRDefault="00610D23" w:rsidP="00805871">
            <w:pPr>
              <w:pStyle w:val="Tabletext"/>
              <w:spacing w:after="0"/>
              <w:jc w:val="center"/>
            </w:pPr>
            <w:sdt>
              <w:sdtPr>
                <w:rPr>
                  <w:sz w:val="20"/>
                </w:rPr>
                <w:id w:val="-833911976"/>
                <w14:checkbox>
                  <w14:checked w14:val="0"/>
                  <w14:checkedState w14:val="00FC" w14:font="Wingdings"/>
                  <w14:uncheckedState w14:val="2610" w14:font="MS Gothic"/>
                </w14:checkbox>
              </w:sdtPr>
              <w:sdtEndPr/>
              <w:sdtContent>
                <w:r w:rsidR="00A9748A">
                  <w:rPr>
                    <w:rFonts w:ascii="MS Gothic" w:eastAsia="MS Gothic" w:hAnsi="MS Gothic" w:hint="eastAsia"/>
                    <w:sz w:val="20"/>
                  </w:rPr>
                  <w:t>☐</w:t>
                </w:r>
              </w:sdtContent>
            </w:sdt>
          </w:p>
        </w:tc>
        <w:tc>
          <w:tcPr>
            <w:tcW w:w="3229" w:type="dxa"/>
          </w:tcPr>
          <w:p w14:paraId="464F9D4D" w14:textId="77777777" w:rsidR="00A9748A" w:rsidRDefault="00A9748A" w:rsidP="00805871">
            <w:pPr>
              <w:pStyle w:val="Tabletext"/>
              <w:spacing w:after="0"/>
            </w:pPr>
          </w:p>
        </w:tc>
      </w:tr>
      <w:tr w:rsidR="00A9748A" w14:paraId="5ABD3182" w14:textId="77777777" w:rsidTr="00AC2BD2">
        <w:trPr>
          <w:gridAfter w:val="2"/>
          <w:wAfter w:w="2801" w:type="dxa"/>
        </w:trPr>
        <w:tc>
          <w:tcPr>
            <w:tcW w:w="2609" w:type="dxa"/>
          </w:tcPr>
          <w:p w14:paraId="30647664" w14:textId="77777777" w:rsidR="00A9748A" w:rsidRDefault="00A9748A" w:rsidP="00A9748A">
            <w:pPr>
              <w:pStyle w:val="Tabletextbold"/>
              <w:spacing w:before="0" w:after="0"/>
            </w:pPr>
          </w:p>
        </w:tc>
        <w:tc>
          <w:tcPr>
            <w:tcW w:w="7380" w:type="dxa"/>
          </w:tcPr>
          <w:p w14:paraId="191EA5C9" w14:textId="77777777" w:rsidR="00A9748A" w:rsidRPr="00D1607E" w:rsidRDefault="00A9748A" w:rsidP="00A9748A">
            <w:pPr>
              <w:pStyle w:val="Listnum"/>
              <w:spacing w:before="0" w:after="0"/>
              <w:ind w:left="720"/>
            </w:pPr>
            <w:r w:rsidRPr="002B50C1">
              <w:t>include a requirement and process for recording all actual and suspected incidents of Fraud, Corruption and Other Losses.</w:t>
            </w:r>
          </w:p>
        </w:tc>
        <w:tc>
          <w:tcPr>
            <w:tcW w:w="1440" w:type="dxa"/>
          </w:tcPr>
          <w:p w14:paraId="47CAC020" w14:textId="77777777" w:rsidR="00A9748A" w:rsidRDefault="00610D23" w:rsidP="00805871">
            <w:pPr>
              <w:pStyle w:val="Tabletext"/>
              <w:spacing w:after="0"/>
              <w:jc w:val="center"/>
            </w:pPr>
            <w:sdt>
              <w:sdtPr>
                <w:rPr>
                  <w:sz w:val="20"/>
                </w:rPr>
                <w:id w:val="-547220148"/>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483956A1" w14:textId="77777777" w:rsidR="00A9748A" w:rsidRDefault="00A9748A" w:rsidP="00805871">
            <w:pPr>
              <w:pStyle w:val="Tabletext"/>
              <w:spacing w:after="0"/>
            </w:pPr>
          </w:p>
        </w:tc>
      </w:tr>
      <w:tr w:rsidR="00A71E4E" w14:paraId="34A50249" w14:textId="77777777" w:rsidTr="00AC2BD2">
        <w:trPr>
          <w:gridAfter w:val="2"/>
          <w:wAfter w:w="2801" w:type="dxa"/>
        </w:trPr>
        <w:tc>
          <w:tcPr>
            <w:tcW w:w="2609" w:type="dxa"/>
          </w:tcPr>
          <w:p w14:paraId="27212BF5" w14:textId="77777777" w:rsidR="00A71E4E" w:rsidRDefault="00A71E4E" w:rsidP="003769AF">
            <w:pPr>
              <w:pStyle w:val="Tabletextbold"/>
            </w:pPr>
          </w:p>
        </w:tc>
        <w:tc>
          <w:tcPr>
            <w:tcW w:w="7380" w:type="dxa"/>
          </w:tcPr>
          <w:p w14:paraId="3EA026C7" w14:textId="77777777" w:rsidR="00A71E4E" w:rsidRPr="00D1607E" w:rsidRDefault="00A71E4E" w:rsidP="00A9748A">
            <w:pPr>
              <w:pStyle w:val="Tabletexthanging"/>
            </w:pPr>
            <w:r>
              <w:t>1.2</w:t>
            </w:r>
            <w:r>
              <w:tab/>
              <w:t>The Fraud, Corruption and Other Losses prevention and management policy under Direction 3.5.1(b) must include a defined value threshold, above which an actual or suspected Fraud, Corruption or Other Loss is considered ‘Significant’ for the purpose of reporting under Direction 3.5.3.</w:t>
            </w:r>
            <w:r w:rsidR="0044628F">
              <w:t xml:space="preserve"> </w:t>
            </w:r>
            <w:r>
              <w:t xml:space="preserve">The </w:t>
            </w:r>
            <w:r w:rsidR="00213C84">
              <w:t>threshold must not exceed $5 000 in money or $50 </w:t>
            </w:r>
            <w:r>
              <w:t>000 in other property.</w:t>
            </w:r>
          </w:p>
        </w:tc>
        <w:tc>
          <w:tcPr>
            <w:tcW w:w="1440" w:type="dxa"/>
          </w:tcPr>
          <w:p w14:paraId="20FC72CB" w14:textId="77777777" w:rsidR="00A71E4E" w:rsidRDefault="00610D23" w:rsidP="00805871">
            <w:pPr>
              <w:pStyle w:val="Tabletext"/>
              <w:spacing w:after="0"/>
              <w:jc w:val="center"/>
            </w:pPr>
            <w:sdt>
              <w:sdtPr>
                <w:rPr>
                  <w:sz w:val="20"/>
                </w:rPr>
                <w:id w:val="78037810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FCC88B3" w14:textId="77777777" w:rsidR="00A71E4E" w:rsidRDefault="00A71E4E" w:rsidP="00805871">
            <w:pPr>
              <w:pStyle w:val="Tabletext"/>
            </w:pPr>
          </w:p>
        </w:tc>
      </w:tr>
      <w:tr w:rsidR="00A71E4E" w14:paraId="3F567DBB" w14:textId="77777777" w:rsidTr="00AC2BD2">
        <w:trPr>
          <w:gridAfter w:val="2"/>
          <w:wAfter w:w="2801" w:type="dxa"/>
        </w:trPr>
        <w:tc>
          <w:tcPr>
            <w:tcW w:w="2609" w:type="dxa"/>
          </w:tcPr>
          <w:p w14:paraId="39557A65" w14:textId="77777777" w:rsidR="00A71E4E" w:rsidRDefault="00A71E4E" w:rsidP="000B0ED2">
            <w:pPr>
              <w:pStyle w:val="Tabletextbold"/>
              <w:spacing w:before="0" w:after="0"/>
            </w:pPr>
          </w:p>
        </w:tc>
        <w:tc>
          <w:tcPr>
            <w:tcW w:w="7380" w:type="dxa"/>
          </w:tcPr>
          <w:p w14:paraId="1F45404C" w14:textId="77777777" w:rsidR="00A71E4E" w:rsidRDefault="00A71E4E" w:rsidP="000B0ED2">
            <w:pPr>
              <w:pStyle w:val="Tabletexthanging"/>
              <w:spacing w:before="0" w:after="0"/>
            </w:pPr>
          </w:p>
        </w:tc>
        <w:tc>
          <w:tcPr>
            <w:tcW w:w="1440" w:type="dxa"/>
          </w:tcPr>
          <w:p w14:paraId="3EC061A7" w14:textId="77777777" w:rsidR="00A71E4E" w:rsidRDefault="00A71E4E" w:rsidP="000B0ED2">
            <w:pPr>
              <w:pStyle w:val="Tabletext"/>
              <w:spacing w:before="0" w:after="0"/>
              <w:jc w:val="center"/>
            </w:pPr>
          </w:p>
        </w:tc>
        <w:tc>
          <w:tcPr>
            <w:tcW w:w="3229" w:type="dxa"/>
          </w:tcPr>
          <w:p w14:paraId="756F066D" w14:textId="77777777" w:rsidR="00A71E4E" w:rsidRDefault="00A71E4E" w:rsidP="000B0ED2">
            <w:pPr>
              <w:pStyle w:val="Tabletext"/>
              <w:spacing w:before="0" w:after="0"/>
            </w:pPr>
          </w:p>
        </w:tc>
      </w:tr>
      <w:tr w:rsidR="00A71E4E" w:rsidRPr="004B5E4F" w14:paraId="2AD79F52" w14:textId="77777777" w:rsidTr="00AC2BD2">
        <w:tc>
          <w:tcPr>
            <w:tcW w:w="14658" w:type="dxa"/>
            <w:gridSpan w:val="4"/>
            <w:shd w:val="clear" w:color="auto" w:fill="BAE3FF" w:themeFill="accent1" w:themeFillTint="33"/>
          </w:tcPr>
          <w:p w14:paraId="74224BC4" w14:textId="77777777" w:rsidR="00A71E4E" w:rsidRPr="004B5E4F" w:rsidRDefault="00A71E4E" w:rsidP="003769AF">
            <w:pPr>
              <w:pStyle w:val="Tabletextbold"/>
            </w:pPr>
            <w:r w:rsidRPr="004B5E4F">
              <w:t>3.6 Purchasing and prepaid debit cards</w:t>
            </w:r>
          </w:p>
        </w:tc>
        <w:tc>
          <w:tcPr>
            <w:tcW w:w="1361" w:type="dxa"/>
          </w:tcPr>
          <w:p w14:paraId="62C1A06D" w14:textId="77777777" w:rsidR="00A71E4E" w:rsidRPr="004B5E4F" w:rsidRDefault="00A71E4E">
            <w:pPr>
              <w:spacing w:before="0" w:after="200"/>
            </w:pPr>
          </w:p>
        </w:tc>
        <w:tc>
          <w:tcPr>
            <w:tcW w:w="1440" w:type="dxa"/>
          </w:tcPr>
          <w:p w14:paraId="39346A1D" w14:textId="77777777" w:rsidR="00A71E4E" w:rsidRDefault="00610D23" w:rsidP="004E2284">
            <w:pPr>
              <w:pStyle w:val="Tabletext"/>
              <w:spacing w:before="0" w:after="0"/>
              <w:jc w:val="center"/>
            </w:pPr>
            <w:sdt>
              <w:sdtPr>
                <w:rPr>
                  <w:sz w:val="20"/>
                </w:rPr>
                <w:id w:val="521363658"/>
                <w14:checkbox>
                  <w14:checked w14:val="1"/>
                  <w14:checkedState w14:val="00FC" w14:font="Wingdings"/>
                  <w14:uncheckedState w14:val="2610" w14:font="MS Gothic"/>
                </w14:checkbox>
              </w:sdtPr>
              <w:sdtEndPr/>
              <w:sdtContent>
                <w:r w:rsidR="00A71E4E">
                  <w:rPr>
                    <w:sz w:val="20"/>
                  </w:rPr>
                  <w:sym w:font="Wingdings" w:char="F0FC"/>
                </w:r>
              </w:sdtContent>
            </w:sdt>
          </w:p>
        </w:tc>
      </w:tr>
      <w:tr w:rsidR="0041462C" w14:paraId="398ABA38" w14:textId="77777777" w:rsidTr="00AC2BD2">
        <w:trPr>
          <w:gridAfter w:val="2"/>
          <w:wAfter w:w="2801" w:type="dxa"/>
        </w:trPr>
        <w:tc>
          <w:tcPr>
            <w:tcW w:w="2609" w:type="dxa"/>
          </w:tcPr>
          <w:p w14:paraId="2D07DCE4" w14:textId="77777777" w:rsidR="0041462C" w:rsidRDefault="0041462C" w:rsidP="003769AF">
            <w:pPr>
              <w:pStyle w:val="Tabletextbold"/>
            </w:pPr>
            <w:r>
              <w:t>Direction 3.6</w:t>
            </w:r>
          </w:p>
          <w:p w14:paraId="21B1D0FA" w14:textId="77777777" w:rsidR="0041462C" w:rsidRPr="007611CC" w:rsidRDefault="0041462C" w:rsidP="00927BEA">
            <w:pPr>
              <w:pStyle w:val="Tabletext"/>
            </w:pPr>
            <w:r w:rsidRPr="007611CC">
              <w:t>Purchasing and prepaid debit cards</w:t>
            </w:r>
          </w:p>
        </w:tc>
        <w:tc>
          <w:tcPr>
            <w:tcW w:w="7380" w:type="dxa"/>
          </w:tcPr>
          <w:p w14:paraId="3DAAB880" w14:textId="77777777" w:rsidR="0041462C" w:rsidRDefault="0041462C" w:rsidP="00927BEA">
            <w:pPr>
              <w:pStyle w:val="Tabletext"/>
            </w:pPr>
            <w:r w:rsidRPr="00060221">
              <w:t>The Accountable Officer must establish policies and procedures to ensure appropriate use and administration of purchasing and prepaid debit cards.</w:t>
            </w:r>
          </w:p>
        </w:tc>
        <w:tc>
          <w:tcPr>
            <w:tcW w:w="1440" w:type="dxa"/>
          </w:tcPr>
          <w:p w14:paraId="5974CA62" w14:textId="77777777" w:rsidR="0041462C" w:rsidRDefault="00610D23" w:rsidP="00805871">
            <w:pPr>
              <w:pStyle w:val="Tabletext"/>
              <w:spacing w:after="0"/>
              <w:jc w:val="center"/>
            </w:pPr>
            <w:sdt>
              <w:sdtPr>
                <w:rPr>
                  <w:sz w:val="20"/>
                </w:rPr>
                <w:id w:val="1044632151"/>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7085012B" w14:textId="77777777" w:rsidR="0041462C" w:rsidRDefault="0041462C" w:rsidP="003769AF">
            <w:pPr>
              <w:pStyle w:val="Tabletext"/>
            </w:pPr>
          </w:p>
        </w:tc>
      </w:tr>
      <w:tr w:rsidR="0041462C" w:rsidRPr="00F17FC3" w14:paraId="735362F1" w14:textId="77777777" w:rsidTr="00AC2BD2">
        <w:trPr>
          <w:gridAfter w:val="2"/>
          <w:wAfter w:w="2801" w:type="dxa"/>
        </w:trPr>
        <w:tc>
          <w:tcPr>
            <w:tcW w:w="2609" w:type="dxa"/>
          </w:tcPr>
          <w:p w14:paraId="1A16C9E4" w14:textId="77777777" w:rsidR="0041462C" w:rsidRPr="00F17FC3" w:rsidRDefault="0041462C" w:rsidP="00F17FC3">
            <w:pPr>
              <w:pStyle w:val="Tabletext"/>
            </w:pPr>
          </w:p>
        </w:tc>
        <w:tc>
          <w:tcPr>
            <w:tcW w:w="7380" w:type="dxa"/>
          </w:tcPr>
          <w:p w14:paraId="774BF79B" w14:textId="77777777" w:rsidR="0041462C" w:rsidRPr="00F17FC3" w:rsidRDefault="0041462C" w:rsidP="00F17FC3">
            <w:pPr>
              <w:pStyle w:val="Tabletext"/>
            </w:pPr>
          </w:p>
        </w:tc>
        <w:tc>
          <w:tcPr>
            <w:tcW w:w="1440" w:type="dxa"/>
          </w:tcPr>
          <w:p w14:paraId="3866F5F6" w14:textId="77777777" w:rsidR="0041462C" w:rsidRPr="00F17FC3" w:rsidRDefault="0041462C" w:rsidP="00F17FC3">
            <w:pPr>
              <w:pStyle w:val="Tabletext"/>
            </w:pPr>
          </w:p>
        </w:tc>
        <w:tc>
          <w:tcPr>
            <w:tcW w:w="3229" w:type="dxa"/>
          </w:tcPr>
          <w:p w14:paraId="60F6B38F" w14:textId="77777777" w:rsidR="0041462C" w:rsidRPr="00F17FC3" w:rsidRDefault="0041462C" w:rsidP="00F17FC3">
            <w:pPr>
              <w:pStyle w:val="Tabletext"/>
            </w:pPr>
          </w:p>
        </w:tc>
      </w:tr>
      <w:tr w:rsidR="00A71E4E" w14:paraId="728D919A" w14:textId="77777777" w:rsidTr="00AC2BD2">
        <w:trPr>
          <w:gridAfter w:val="2"/>
          <w:wAfter w:w="2801" w:type="dxa"/>
        </w:trPr>
        <w:tc>
          <w:tcPr>
            <w:tcW w:w="2609" w:type="dxa"/>
          </w:tcPr>
          <w:p w14:paraId="6107AA44" w14:textId="77777777" w:rsidR="00A71E4E" w:rsidRDefault="00A71E4E" w:rsidP="00E17A3C">
            <w:pPr>
              <w:pStyle w:val="Tabletextbold"/>
              <w:spacing w:after="0"/>
            </w:pPr>
            <w:r w:rsidRPr="00BA3BCB">
              <w:t>Instruction</w:t>
            </w:r>
            <w:r>
              <w:t xml:space="preserve"> 3.6</w:t>
            </w:r>
          </w:p>
          <w:p w14:paraId="7E1BD023" w14:textId="77777777" w:rsidR="00A71E4E" w:rsidRPr="007611CC" w:rsidRDefault="00A71E4E" w:rsidP="00E17A3C">
            <w:pPr>
              <w:pStyle w:val="Tabletext"/>
              <w:spacing w:after="0"/>
            </w:pPr>
            <w:r w:rsidRPr="007611CC">
              <w:t>Purchasing and prepaid debit cards</w:t>
            </w:r>
          </w:p>
        </w:tc>
        <w:tc>
          <w:tcPr>
            <w:tcW w:w="7380" w:type="dxa"/>
          </w:tcPr>
          <w:p w14:paraId="0C0CBBF7" w14:textId="77777777" w:rsidR="00A71E4E" w:rsidRPr="00015953" w:rsidRDefault="00A71E4E" w:rsidP="00B70616">
            <w:pPr>
              <w:pStyle w:val="ListParagraph"/>
              <w:numPr>
                <w:ilvl w:val="0"/>
                <w:numId w:val="3"/>
              </w:numPr>
              <w:spacing w:before="60" w:after="0"/>
              <w:rPr>
                <w:b/>
              </w:rPr>
            </w:pPr>
            <w:r w:rsidRPr="00015953">
              <w:rPr>
                <w:b/>
              </w:rPr>
              <w:t>Application</w:t>
            </w:r>
          </w:p>
          <w:p w14:paraId="5F939FE9" w14:textId="77777777" w:rsidR="00A71E4E" w:rsidRDefault="00A71E4E" w:rsidP="00E17A3C">
            <w:pPr>
              <w:pStyle w:val="Tabletextindent"/>
              <w:spacing w:after="0"/>
              <w:ind w:left="360"/>
            </w:pPr>
            <w:r>
              <w:t>In this Instruction, clauses 2-3 and 6-7 apply to all purchasing and prepaid debit cards. Clauses 4-6 apply to purchasing and prepaid debit cards issued to employees of Agencies (internal to VPS). Clause 8 applies to prepaid debit cards issued to the public.</w:t>
            </w:r>
          </w:p>
        </w:tc>
        <w:tc>
          <w:tcPr>
            <w:tcW w:w="1440" w:type="dxa"/>
          </w:tcPr>
          <w:p w14:paraId="3D6A9BCA" w14:textId="77777777" w:rsidR="00A71E4E" w:rsidRDefault="00A71E4E" w:rsidP="00805871">
            <w:pPr>
              <w:pStyle w:val="Tabletext"/>
              <w:spacing w:after="0"/>
            </w:pPr>
          </w:p>
        </w:tc>
        <w:tc>
          <w:tcPr>
            <w:tcW w:w="3229" w:type="dxa"/>
          </w:tcPr>
          <w:p w14:paraId="3DE76EAC" w14:textId="77777777" w:rsidR="00A71E4E" w:rsidRDefault="00A71E4E" w:rsidP="00E17A3C">
            <w:pPr>
              <w:pStyle w:val="Tabletext"/>
              <w:spacing w:after="0"/>
            </w:pPr>
          </w:p>
        </w:tc>
      </w:tr>
      <w:tr w:rsidR="003C1C9A" w14:paraId="5666ACAF" w14:textId="77777777" w:rsidTr="00AC2BD2">
        <w:trPr>
          <w:gridAfter w:val="2"/>
          <w:wAfter w:w="2801" w:type="dxa"/>
        </w:trPr>
        <w:tc>
          <w:tcPr>
            <w:tcW w:w="2609" w:type="dxa"/>
          </w:tcPr>
          <w:p w14:paraId="3C17A7F9" w14:textId="77777777" w:rsidR="003C1C9A" w:rsidRPr="008276A5" w:rsidRDefault="003C1C9A" w:rsidP="008276A5">
            <w:pPr>
              <w:pStyle w:val="Tabletext"/>
            </w:pPr>
          </w:p>
        </w:tc>
        <w:tc>
          <w:tcPr>
            <w:tcW w:w="7380" w:type="dxa"/>
          </w:tcPr>
          <w:p w14:paraId="7293CC01" w14:textId="77777777" w:rsidR="003C1C9A" w:rsidRPr="000B0ED2" w:rsidRDefault="003C1C9A" w:rsidP="000B0ED2">
            <w:pPr>
              <w:spacing w:before="0" w:after="0" w:line="360" w:lineRule="auto"/>
            </w:pPr>
          </w:p>
        </w:tc>
        <w:tc>
          <w:tcPr>
            <w:tcW w:w="1440" w:type="dxa"/>
          </w:tcPr>
          <w:p w14:paraId="2B062652" w14:textId="77777777" w:rsidR="003C1C9A" w:rsidRDefault="003C1C9A" w:rsidP="00805871">
            <w:pPr>
              <w:pStyle w:val="Tabletext"/>
              <w:spacing w:after="0"/>
            </w:pPr>
          </w:p>
        </w:tc>
        <w:tc>
          <w:tcPr>
            <w:tcW w:w="3229" w:type="dxa"/>
          </w:tcPr>
          <w:p w14:paraId="25F8D741" w14:textId="77777777" w:rsidR="003C1C9A" w:rsidRDefault="003C1C9A" w:rsidP="000B0ED2">
            <w:pPr>
              <w:pStyle w:val="Tabletext"/>
              <w:spacing w:before="0" w:after="0"/>
            </w:pPr>
          </w:p>
        </w:tc>
      </w:tr>
      <w:tr w:rsidR="00A71E4E" w14:paraId="2DDEE9AF" w14:textId="77777777" w:rsidTr="00AC2BD2">
        <w:trPr>
          <w:gridAfter w:val="2"/>
          <w:wAfter w:w="2801" w:type="dxa"/>
        </w:trPr>
        <w:tc>
          <w:tcPr>
            <w:tcW w:w="2609" w:type="dxa"/>
          </w:tcPr>
          <w:p w14:paraId="3BFB87C5" w14:textId="77777777" w:rsidR="00A71E4E" w:rsidRPr="008276A5" w:rsidRDefault="00A71E4E" w:rsidP="008276A5">
            <w:pPr>
              <w:pStyle w:val="Tabletext"/>
            </w:pPr>
          </w:p>
        </w:tc>
        <w:tc>
          <w:tcPr>
            <w:tcW w:w="7380" w:type="dxa"/>
          </w:tcPr>
          <w:p w14:paraId="3B94745F" w14:textId="77777777" w:rsidR="00A71E4E" w:rsidRPr="00E17A3C" w:rsidRDefault="00A71E4E" w:rsidP="00B70616">
            <w:pPr>
              <w:pStyle w:val="ListParagraph"/>
              <w:numPr>
                <w:ilvl w:val="0"/>
                <w:numId w:val="3"/>
              </w:numPr>
              <w:spacing w:before="60" w:after="0"/>
              <w:ind w:left="357" w:hanging="357"/>
              <w:rPr>
                <w:b/>
              </w:rPr>
            </w:pPr>
            <w:r w:rsidRPr="00E17A3C">
              <w:rPr>
                <w:b/>
              </w:rPr>
              <w:t>Purchasing and prepaid debit cards – roles and responsibilities for the Accountable Officer</w:t>
            </w:r>
          </w:p>
          <w:p w14:paraId="49413841" w14:textId="77777777" w:rsidR="00A71E4E" w:rsidRPr="00F50512" w:rsidRDefault="00A71E4E" w:rsidP="00805871">
            <w:pPr>
              <w:pStyle w:val="Tabletexthanging"/>
              <w:spacing w:after="0"/>
              <w:ind w:left="391" w:hanging="391"/>
              <w:rPr>
                <w:b/>
              </w:rPr>
            </w:pPr>
            <w:r>
              <w:t>2.1</w:t>
            </w:r>
            <w:r>
              <w:tab/>
              <w:t>The Accountable Officer must:</w:t>
            </w:r>
          </w:p>
        </w:tc>
        <w:tc>
          <w:tcPr>
            <w:tcW w:w="1440" w:type="dxa"/>
          </w:tcPr>
          <w:p w14:paraId="6617E3FC" w14:textId="77777777" w:rsidR="00A71E4E" w:rsidRDefault="00A71E4E" w:rsidP="00805871">
            <w:pPr>
              <w:pStyle w:val="Tabletext"/>
              <w:spacing w:after="0"/>
            </w:pPr>
          </w:p>
        </w:tc>
        <w:tc>
          <w:tcPr>
            <w:tcW w:w="3229" w:type="dxa"/>
          </w:tcPr>
          <w:p w14:paraId="3D923A9A" w14:textId="77777777" w:rsidR="00A71E4E" w:rsidRDefault="00A71E4E" w:rsidP="00805871">
            <w:pPr>
              <w:pStyle w:val="Tabletext"/>
              <w:spacing w:after="0"/>
            </w:pPr>
          </w:p>
        </w:tc>
      </w:tr>
      <w:tr w:rsidR="00A71E4E" w14:paraId="0E6D44B1" w14:textId="77777777" w:rsidTr="00AC2BD2">
        <w:trPr>
          <w:gridAfter w:val="2"/>
          <w:wAfter w:w="2801" w:type="dxa"/>
        </w:trPr>
        <w:tc>
          <w:tcPr>
            <w:tcW w:w="2609" w:type="dxa"/>
          </w:tcPr>
          <w:p w14:paraId="5BB799D7" w14:textId="77777777" w:rsidR="00A71E4E" w:rsidRPr="008276A5" w:rsidRDefault="00A71E4E" w:rsidP="008276A5">
            <w:pPr>
              <w:pStyle w:val="Tabletext"/>
            </w:pPr>
          </w:p>
        </w:tc>
        <w:tc>
          <w:tcPr>
            <w:tcW w:w="7380" w:type="dxa"/>
          </w:tcPr>
          <w:p w14:paraId="2D95C0F2" w14:textId="77777777" w:rsidR="00A71E4E" w:rsidRDefault="00A71E4E" w:rsidP="001124E5">
            <w:pPr>
              <w:pStyle w:val="Listnum"/>
              <w:numPr>
                <w:ilvl w:val="0"/>
                <w:numId w:val="13"/>
              </w:numPr>
              <w:spacing w:before="0" w:after="0"/>
              <w:ind w:left="720"/>
            </w:pPr>
            <w:r w:rsidRPr="00BA3BCB">
              <w:t xml:space="preserve">ensure that cardholders are required to use purchasing and prepaid debit cards for official business only, that is, purchasing goods and services for government purposes; </w:t>
            </w:r>
          </w:p>
        </w:tc>
        <w:tc>
          <w:tcPr>
            <w:tcW w:w="1440" w:type="dxa"/>
          </w:tcPr>
          <w:p w14:paraId="6517D6B5" w14:textId="77777777" w:rsidR="00A71E4E" w:rsidRDefault="00610D23" w:rsidP="00805871">
            <w:pPr>
              <w:pStyle w:val="Tabletext"/>
              <w:spacing w:after="0"/>
              <w:jc w:val="center"/>
            </w:pPr>
            <w:sdt>
              <w:sdtPr>
                <w:rPr>
                  <w:sz w:val="20"/>
                </w:rPr>
                <w:id w:val="-194182139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E94D2F1" w14:textId="77777777" w:rsidR="00A71E4E" w:rsidRDefault="00A71E4E" w:rsidP="00F50512">
            <w:pPr>
              <w:pStyle w:val="Tabletext"/>
              <w:spacing w:before="0" w:after="0"/>
            </w:pPr>
          </w:p>
        </w:tc>
      </w:tr>
      <w:tr w:rsidR="00A71E4E" w14:paraId="3C126E77" w14:textId="77777777" w:rsidTr="00AC2BD2">
        <w:trPr>
          <w:gridAfter w:val="2"/>
          <w:wAfter w:w="2801" w:type="dxa"/>
        </w:trPr>
        <w:tc>
          <w:tcPr>
            <w:tcW w:w="2609" w:type="dxa"/>
          </w:tcPr>
          <w:p w14:paraId="10F0E550" w14:textId="77777777" w:rsidR="00A71E4E" w:rsidRPr="008276A5" w:rsidRDefault="00A71E4E" w:rsidP="008276A5">
            <w:pPr>
              <w:pStyle w:val="Tabletext"/>
            </w:pPr>
          </w:p>
        </w:tc>
        <w:tc>
          <w:tcPr>
            <w:tcW w:w="7380" w:type="dxa"/>
          </w:tcPr>
          <w:p w14:paraId="0499EB95" w14:textId="77777777" w:rsidR="00A71E4E" w:rsidRPr="00015953" w:rsidRDefault="0096195A" w:rsidP="00F50512">
            <w:pPr>
              <w:pStyle w:val="Listnum"/>
              <w:spacing w:before="0" w:after="0"/>
              <w:ind w:left="720"/>
            </w:pPr>
            <w:r>
              <w:t xml:space="preserve">consistent with the Directions, </w:t>
            </w:r>
            <w:r w:rsidR="00A71E4E">
              <w:t>authorise the opening of a facilit</w:t>
            </w:r>
            <w:r>
              <w:t>y account</w:t>
            </w:r>
            <w:r w:rsidR="00A71E4E">
              <w:t xml:space="preserve"> on behalf of the Agency;</w:t>
            </w:r>
            <w:r w:rsidR="0044628F">
              <w:t xml:space="preserve"> </w:t>
            </w:r>
          </w:p>
        </w:tc>
        <w:tc>
          <w:tcPr>
            <w:tcW w:w="1440" w:type="dxa"/>
          </w:tcPr>
          <w:p w14:paraId="1FEF6B7A" w14:textId="77777777" w:rsidR="00A71E4E" w:rsidRDefault="00610D23" w:rsidP="00805871">
            <w:pPr>
              <w:pStyle w:val="Tabletext"/>
              <w:spacing w:before="0" w:after="0"/>
              <w:jc w:val="center"/>
            </w:pPr>
            <w:sdt>
              <w:sdtPr>
                <w:rPr>
                  <w:sz w:val="20"/>
                </w:rPr>
                <w:id w:val="-1775706148"/>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EFAF193" w14:textId="77777777" w:rsidR="00A71E4E" w:rsidRDefault="00A71E4E" w:rsidP="00F50512">
            <w:pPr>
              <w:pStyle w:val="Tabletext"/>
              <w:spacing w:before="0" w:after="0"/>
            </w:pPr>
          </w:p>
        </w:tc>
      </w:tr>
      <w:tr w:rsidR="00A71E4E" w14:paraId="08B85520" w14:textId="77777777" w:rsidTr="00AC2BD2">
        <w:trPr>
          <w:gridAfter w:val="2"/>
          <w:wAfter w:w="2801" w:type="dxa"/>
        </w:trPr>
        <w:tc>
          <w:tcPr>
            <w:tcW w:w="2609" w:type="dxa"/>
          </w:tcPr>
          <w:p w14:paraId="2A24B1CF" w14:textId="77777777" w:rsidR="00A71E4E" w:rsidRPr="008276A5" w:rsidRDefault="00A71E4E" w:rsidP="008276A5">
            <w:pPr>
              <w:pStyle w:val="Tabletext"/>
            </w:pPr>
          </w:p>
        </w:tc>
        <w:tc>
          <w:tcPr>
            <w:tcW w:w="7380" w:type="dxa"/>
          </w:tcPr>
          <w:p w14:paraId="5CC61F39" w14:textId="77777777" w:rsidR="00A71E4E" w:rsidRPr="00015953" w:rsidRDefault="00A71E4E" w:rsidP="00F50512">
            <w:pPr>
              <w:pStyle w:val="Listnum"/>
              <w:spacing w:before="0" w:after="0"/>
              <w:ind w:left="720"/>
            </w:pPr>
            <w:r>
              <w:t>assign a program administrator to manage the purchasing and prepaid debit card programs;</w:t>
            </w:r>
          </w:p>
        </w:tc>
        <w:tc>
          <w:tcPr>
            <w:tcW w:w="1440" w:type="dxa"/>
          </w:tcPr>
          <w:p w14:paraId="37A8C36C" w14:textId="77777777" w:rsidR="00A71E4E" w:rsidRDefault="00610D23" w:rsidP="00805871">
            <w:pPr>
              <w:pStyle w:val="Tabletext"/>
              <w:spacing w:before="0" w:after="0"/>
              <w:jc w:val="center"/>
            </w:pPr>
            <w:sdt>
              <w:sdtPr>
                <w:rPr>
                  <w:sz w:val="20"/>
                </w:rPr>
                <w:id w:val="189439388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05DC76C" w14:textId="77777777" w:rsidR="00A71E4E" w:rsidRDefault="00A71E4E" w:rsidP="00F50512">
            <w:pPr>
              <w:pStyle w:val="Tabletext"/>
              <w:spacing w:before="0" w:after="0"/>
            </w:pPr>
          </w:p>
        </w:tc>
      </w:tr>
      <w:tr w:rsidR="00A71E4E" w14:paraId="3B416749" w14:textId="77777777" w:rsidTr="00AC2BD2">
        <w:trPr>
          <w:gridAfter w:val="2"/>
          <w:wAfter w:w="2801" w:type="dxa"/>
        </w:trPr>
        <w:tc>
          <w:tcPr>
            <w:tcW w:w="2609" w:type="dxa"/>
          </w:tcPr>
          <w:p w14:paraId="22A66CC4" w14:textId="77777777" w:rsidR="00A71E4E" w:rsidRPr="008276A5" w:rsidRDefault="00A71E4E" w:rsidP="008276A5">
            <w:pPr>
              <w:pStyle w:val="Tabletext"/>
            </w:pPr>
          </w:p>
        </w:tc>
        <w:tc>
          <w:tcPr>
            <w:tcW w:w="7380" w:type="dxa"/>
          </w:tcPr>
          <w:p w14:paraId="65A76142" w14:textId="77777777" w:rsidR="00A71E4E" w:rsidRPr="00015953" w:rsidRDefault="00A71E4E" w:rsidP="00F50512">
            <w:pPr>
              <w:pStyle w:val="Listnum"/>
              <w:spacing w:before="0" w:after="0"/>
              <w:ind w:left="720"/>
            </w:pPr>
            <w:r>
              <w:t>assign authorised signatories to review and approve transactions and payments;</w:t>
            </w:r>
            <w:r w:rsidRPr="00015953">
              <w:t xml:space="preserve"> </w:t>
            </w:r>
          </w:p>
        </w:tc>
        <w:tc>
          <w:tcPr>
            <w:tcW w:w="1440" w:type="dxa"/>
          </w:tcPr>
          <w:p w14:paraId="614B1ACF" w14:textId="77777777" w:rsidR="00A71E4E" w:rsidRDefault="00610D23" w:rsidP="00805871">
            <w:pPr>
              <w:pStyle w:val="Tabletext"/>
              <w:spacing w:before="0" w:after="0"/>
              <w:jc w:val="center"/>
            </w:pPr>
            <w:sdt>
              <w:sdtPr>
                <w:rPr>
                  <w:sz w:val="20"/>
                </w:rPr>
                <w:id w:val="1819064331"/>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19505E61" w14:textId="77777777" w:rsidR="00A71E4E" w:rsidRDefault="00A71E4E" w:rsidP="00F50512">
            <w:pPr>
              <w:pStyle w:val="Tabletext"/>
              <w:spacing w:before="0" w:after="0"/>
            </w:pPr>
          </w:p>
        </w:tc>
      </w:tr>
      <w:tr w:rsidR="00A71E4E" w14:paraId="0D22ADB8" w14:textId="77777777" w:rsidTr="00AC2BD2">
        <w:trPr>
          <w:gridAfter w:val="2"/>
          <w:wAfter w:w="2801" w:type="dxa"/>
        </w:trPr>
        <w:tc>
          <w:tcPr>
            <w:tcW w:w="2609" w:type="dxa"/>
          </w:tcPr>
          <w:p w14:paraId="57243043" w14:textId="77777777" w:rsidR="00A71E4E" w:rsidRPr="008276A5" w:rsidRDefault="00A71E4E" w:rsidP="008276A5">
            <w:pPr>
              <w:pStyle w:val="Tabletext"/>
            </w:pPr>
          </w:p>
        </w:tc>
        <w:tc>
          <w:tcPr>
            <w:tcW w:w="7380" w:type="dxa"/>
          </w:tcPr>
          <w:p w14:paraId="225C64E4" w14:textId="77777777" w:rsidR="00A71E4E" w:rsidRPr="00015953" w:rsidRDefault="00A71E4E" w:rsidP="00F50512">
            <w:pPr>
              <w:pStyle w:val="Listnum"/>
              <w:spacing w:before="0" w:after="0"/>
              <w:ind w:left="720"/>
            </w:pPr>
            <w:r>
              <w:t>ensure the effective, efficient and appropriate use of the card facility by the Agency; and</w:t>
            </w:r>
          </w:p>
        </w:tc>
        <w:tc>
          <w:tcPr>
            <w:tcW w:w="1440" w:type="dxa"/>
          </w:tcPr>
          <w:p w14:paraId="4D973D8B" w14:textId="77777777" w:rsidR="00A71E4E" w:rsidRDefault="00610D23" w:rsidP="00805871">
            <w:pPr>
              <w:pStyle w:val="Tabletext"/>
              <w:spacing w:before="0" w:after="0"/>
              <w:jc w:val="center"/>
            </w:pPr>
            <w:sdt>
              <w:sdtPr>
                <w:rPr>
                  <w:sz w:val="20"/>
                </w:rPr>
                <w:id w:val="19204004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3E20D89C" w14:textId="77777777" w:rsidR="00A71E4E" w:rsidRDefault="00A71E4E" w:rsidP="00F50512">
            <w:pPr>
              <w:pStyle w:val="Tabletext"/>
              <w:spacing w:before="0" w:after="0"/>
            </w:pPr>
          </w:p>
        </w:tc>
      </w:tr>
      <w:tr w:rsidR="00A71E4E" w14:paraId="000CB246" w14:textId="77777777" w:rsidTr="00AC2BD2">
        <w:trPr>
          <w:gridAfter w:val="2"/>
          <w:wAfter w:w="2801" w:type="dxa"/>
        </w:trPr>
        <w:tc>
          <w:tcPr>
            <w:tcW w:w="2609" w:type="dxa"/>
          </w:tcPr>
          <w:p w14:paraId="066F258B" w14:textId="77777777" w:rsidR="00A71E4E" w:rsidRPr="008276A5" w:rsidRDefault="00A71E4E" w:rsidP="008276A5">
            <w:pPr>
              <w:pStyle w:val="Tabletext"/>
            </w:pPr>
          </w:p>
        </w:tc>
        <w:tc>
          <w:tcPr>
            <w:tcW w:w="7380" w:type="dxa"/>
          </w:tcPr>
          <w:p w14:paraId="70FFF3B9" w14:textId="77777777" w:rsidR="00A71E4E" w:rsidRPr="00015953" w:rsidRDefault="00A71E4E" w:rsidP="002A5954">
            <w:pPr>
              <w:pStyle w:val="Listnum"/>
              <w:spacing w:before="0" w:after="0"/>
              <w:ind w:left="714" w:hanging="357"/>
            </w:pPr>
            <w:r>
              <w:t>ensure effective internal controls are maintained for the issue, use and acquittal of the purchasing and prepaid debit card to prevent unauthorised use and non-compliance.</w:t>
            </w:r>
          </w:p>
        </w:tc>
        <w:tc>
          <w:tcPr>
            <w:tcW w:w="1440" w:type="dxa"/>
          </w:tcPr>
          <w:p w14:paraId="2636032F" w14:textId="77777777" w:rsidR="00A71E4E" w:rsidRDefault="00610D23" w:rsidP="00805871">
            <w:pPr>
              <w:pStyle w:val="Tabletext"/>
              <w:spacing w:before="0" w:after="0"/>
              <w:jc w:val="center"/>
            </w:pPr>
            <w:sdt>
              <w:sdtPr>
                <w:rPr>
                  <w:sz w:val="20"/>
                </w:rPr>
                <w:id w:val="31859751"/>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124E909" w14:textId="77777777" w:rsidR="00A71E4E" w:rsidRDefault="00A71E4E" w:rsidP="003769AF">
            <w:pPr>
              <w:pStyle w:val="Tabletext"/>
            </w:pPr>
          </w:p>
        </w:tc>
      </w:tr>
      <w:tr w:rsidR="000B0ED2" w:rsidRPr="00A71E4E" w14:paraId="74B7BBBC" w14:textId="77777777" w:rsidTr="00AC2BD2">
        <w:trPr>
          <w:gridAfter w:val="2"/>
          <w:wAfter w:w="2801" w:type="dxa"/>
        </w:trPr>
        <w:tc>
          <w:tcPr>
            <w:tcW w:w="2609" w:type="dxa"/>
          </w:tcPr>
          <w:p w14:paraId="021FDD29" w14:textId="77777777" w:rsidR="000B0ED2" w:rsidRPr="008276A5" w:rsidRDefault="000B0ED2" w:rsidP="008276A5">
            <w:pPr>
              <w:pStyle w:val="Tabletext"/>
            </w:pPr>
          </w:p>
        </w:tc>
        <w:tc>
          <w:tcPr>
            <w:tcW w:w="7380" w:type="dxa"/>
          </w:tcPr>
          <w:p w14:paraId="1B740F93" w14:textId="77777777" w:rsidR="000B0ED2" w:rsidRPr="00A71E4E" w:rsidRDefault="000B0ED2" w:rsidP="008276A5">
            <w:pPr>
              <w:pStyle w:val="Tabletext"/>
            </w:pPr>
          </w:p>
        </w:tc>
        <w:tc>
          <w:tcPr>
            <w:tcW w:w="1440" w:type="dxa"/>
          </w:tcPr>
          <w:p w14:paraId="4E864510" w14:textId="77777777" w:rsidR="000B0ED2" w:rsidRDefault="000B0ED2" w:rsidP="008276A5">
            <w:pPr>
              <w:pStyle w:val="Tabletext"/>
            </w:pPr>
          </w:p>
        </w:tc>
        <w:tc>
          <w:tcPr>
            <w:tcW w:w="3229" w:type="dxa"/>
          </w:tcPr>
          <w:p w14:paraId="1014456A" w14:textId="77777777" w:rsidR="000B0ED2" w:rsidRDefault="000B0ED2" w:rsidP="008276A5">
            <w:pPr>
              <w:pStyle w:val="Tabletext"/>
            </w:pPr>
          </w:p>
        </w:tc>
      </w:tr>
      <w:tr w:rsidR="00A71E4E" w:rsidRPr="00A71E4E" w14:paraId="1F3D5197" w14:textId="77777777" w:rsidTr="00AC2BD2">
        <w:trPr>
          <w:gridAfter w:val="2"/>
          <w:wAfter w:w="2801" w:type="dxa"/>
        </w:trPr>
        <w:tc>
          <w:tcPr>
            <w:tcW w:w="2609" w:type="dxa"/>
          </w:tcPr>
          <w:p w14:paraId="47AA1F65" w14:textId="77777777" w:rsidR="00A71E4E" w:rsidRPr="008276A5" w:rsidRDefault="00A71E4E" w:rsidP="008276A5">
            <w:pPr>
              <w:pStyle w:val="Tabletext"/>
            </w:pPr>
          </w:p>
        </w:tc>
        <w:tc>
          <w:tcPr>
            <w:tcW w:w="7380" w:type="dxa"/>
          </w:tcPr>
          <w:p w14:paraId="64834885" w14:textId="77777777" w:rsidR="00A71E4E" w:rsidRPr="00015953" w:rsidRDefault="00A71E4E" w:rsidP="003769AF">
            <w:pPr>
              <w:pStyle w:val="Tabletextbold"/>
            </w:pPr>
            <w:r w:rsidRPr="00A71E4E">
              <w:t xml:space="preserve">3. </w:t>
            </w:r>
            <w:r w:rsidRPr="00A71E4E">
              <w:tab/>
              <w:t>Purchasing and prepaid debit cards – roles and responsibilities for officials</w:t>
            </w:r>
          </w:p>
        </w:tc>
        <w:tc>
          <w:tcPr>
            <w:tcW w:w="1440" w:type="dxa"/>
          </w:tcPr>
          <w:p w14:paraId="1B820690" w14:textId="77777777" w:rsidR="00A71E4E" w:rsidRDefault="00A71E4E" w:rsidP="00805871">
            <w:pPr>
              <w:pStyle w:val="Tabletextbold"/>
              <w:spacing w:before="0"/>
            </w:pPr>
          </w:p>
        </w:tc>
        <w:tc>
          <w:tcPr>
            <w:tcW w:w="3229" w:type="dxa"/>
          </w:tcPr>
          <w:p w14:paraId="66427988" w14:textId="77777777" w:rsidR="00A71E4E" w:rsidRDefault="00A71E4E" w:rsidP="00A71E4E">
            <w:pPr>
              <w:pStyle w:val="Tabletextbold"/>
            </w:pPr>
          </w:p>
        </w:tc>
      </w:tr>
      <w:tr w:rsidR="00A71E4E" w14:paraId="5C071090" w14:textId="77777777" w:rsidTr="00AC2BD2">
        <w:trPr>
          <w:gridAfter w:val="2"/>
          <w:wAfter w:w="2801" w:type="dxa"/>
        </w:trPr>
        <w:tc>
          <w:tcPr>
            <w:tcW w:w="2609" w:type="dxa"/>
          </w:tcPr>
          <w:p w14:paraId="0E6FD903" w14:textId="77777777" w:rsidR="00A71E4E" w:rsidRPr="008276A5" w:rsidRDefault="00A71E4E" w:rsidP="008276A5">
            <w:pPr>
              <w:pStyle w:val="Tabletext"/>
            </w:pPr>
          </w:p>
        </w:tc>
        <w:tc>
          <w:tcPr>
            <w:tcW w:w="7380" w:type="dxa"/>
          </w:tcPr>
          <w:p w14:paraId="73E502AE" w14:textId="77777777" w:rsidR="00A71E4E" w:rsidRDefault="00A71E4E" w:rsidP="00A71E4E">
            <w:pPr>
              <w:pStyle w:val="Tabletexthanging"/>
              <w:spacing w:before="0" w:after="0"/>
            </w:pPr>
            <w:r>
              <w:t>3.1</w:t>
            </w:r>
            <w:r>
              <w:tab/>
              <w:t>For the purposes of this Instruction, the program administrator is the person assigned by the Accountable Officer under clause 2.1(c) and the authorised signatory is the person assigned by the Accountable Officer under Instruction 2.1(d).</w:t>
            </w:r>
          </w:p>
        </w:tc>
        <w:tc>
          <w:tcPr>
            <w:tcW w:w="1440" w:type="dxa"/>
          </w:tcPr>
          <w:p w14:paraId="33A4CF10" w14:textId="77777777" w:rsidR="00A71E4E" w:rsidRDefault="00610D23" w:rsidP="00805871">
            <w:pPr>
              <w:pStyle w:val="Tabletext"/>
              <w:spacing w:before="0" w:after="0"/>
              <w:jc w:val="center"/>
            </w:pPr>
            <w:sdt>
              <w:sdtPr>
                <w:rPr>
                  <w:sz w:val="20"/>
                </w:rPr>
                <w:id w:val="-163300610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4A86A69" w14:textId="77777777" w:rsidR="00A71E4E" w:rsidRDefault="00A71E4E" w:rsidP="003769AF">
            <w:pPr>
              <w:pStyle w:val="Tabletext"/>
            </w:pPr>
          </w:p>
        </w:tc>
      </w:tr>
      <w:tr w:rsidR="00A71E4E" w14:paraId="0F493983" w14:textId="77777777" w:rsidTr="00AC2BD2">
        <w:trPr>
          <w:gridAfter w:val="2"/>
          <w:wAfter w:w="2801" w:type="dxa"/>
        </w:trPr>
        <w:tc>
          <w:tcPr>
            <w:tcW w:w="2609" w:type="dxa"/>
          </w:tcPr>
          <w:p w14:paraId="16135D06" w14:textId="77777777" w:rsidR="00A71E4E" w:rsidRPr="008276A5" w:rsidRDefault="00A71E4E" w:rsidP="008276A5">
            <w:pPr>
              <w:pStyle w:val="Tabletext"/>
            </w:pPr>
          </w:p>
        </w:tc>
        <w:tc>
          <w:tcPr>
            <w:tcW w:w="7380" w:type="dxa"/>
          </w:tcPr>
          <w:p w14:paraId="7FE47A8E" w14:textId="77777777" w:rsidR="00A71E4E" w:rsidRPr="00A71E4E" w:rsidRDefault="00A71E4E" w:rsidP="00A71E4E">
            <w:pPr>
              <w:pStyle w:val="Tabletextbold"/>
              <w:spacing w:before="0" w:after="0"/>
              <w:ind w:left="425" w:hanging="425"/>
              <w:rPr>
                <w:b w:val="0"/>
              </w:rPr>
            </w:pPr>
            <w:r w:rsidRPr="00A71E4E">
              <w:rPr>
                <w:b w:val="0"/>
              </w:rPr>
              <w:t>3.2</w:t>
            </w:r>
            <w:r w:rsidRPr="00A71E4E">
              <w:rPr>
                <w:b w:val="0"/>
              </w:rPr>
              <w:tab/>
              <w:t xml:space="preserve">The authorised signatory is responsible for reviewing and approving transactions and payments appearing on a cardholder’s statements in accordance with this Instruction. </w:t>
            </w:r>
          </w:p>
        </w:tc>
        <w:tc>
          <w:tcPr>
            <w:tcW w:w="1440" w:type="dxa"/>
          </w:tcPr>
          <w:p w14:paraId="7B3E8F72" w14:textId="77777777" w:rsidR="00A71E4E" w:rsidRDefault="00610D23" w:rsidP="00805871">
            <w:pPr>
              <w:pStyle w:val="Tabletext"/>
              <w:spacing w:before="0" w:after="0"/>
              <w:jc w:val="center"/>
            </w:pPr>
            <w:sdt>
              <w:sdtPr>
                <w:rPr>
                  <w:sz w:val="20"/>
                </w:rPr>
                <w:id w:val="1487213182"/>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2A11FDFA" w14:textId="77777777" w:rsidR="00A71E4E" w:rsidRDefault="00A71E4E" w:rsidP="003769AF">
            <w:pPr>
              <w:pStyle w:val="Tabletext"/>
            </w:pPr>
          </w:p>
        </w:tc>
      </w:tr>
      <w:tr w:rsidR="00A71E4E" w14:paraId="538FECA6" w14:textId="77777777" w:rsidTr="00AC2BD2">
        <w:trPr>
          <w:gridAfter w:val="2"/>
          <w:wAfter w:w="2801" w:type="dxa"/>
        </w:trPr>
        <w:tc>
          <w:tcPr>
            <w:tcW w:w="2609" w:type="dxa"/>
          </w:tcPr>
          <w:p w14:paraId="07301A54" w14:textId="77777777" w:rsidR="00A71E4E" w:rsidRPr="008276A5" w:rsidRDefault="00A71E4E" w:rsidP="008276A5">
            <w:pPr>
              <w:pStyle w:val="Tabletext"/>
            </w:pPr>
          </w:p>
        </w:tc>
        <w:tc>
          <w:tcPr>
            <w:tcW w:w="7380" w:type="dxa"/>
          </w:tcPr>
          <w:p w14:paraId="5B6EC3C8" w14:textId="77777777" w:rsidR="00A71E4E" w:rsidRPr="00A71E4E" w:rsidRDefault="00A71E4E" w:rsidP="007D75F1">
            <w:pPr>
              <w:pStyle w:val="Tabletextbold"/>
              <w:spacing w:before="0" w:after="0"/>
              <w:ind w:left="425" w:hanging="425"/>
              <w:rPr>
                <w:b w:val="0"/>
              </w:rPr>
            </w:pPr>
            <w:r w:rsidRPr="00A71E4E">
              <w:rPr>
                <w:b w:val="0"/>
              </w:rPr>
              <w:t>3.3</w:t>
            </w:r>
            <w:r w:rsidRPr="00A71E4E">
              <w:rPr>
                <w:b w:val="0"/>
              </w:rPr>
              <w:tab/>
              <w:t xml:space="preserve">The authorised signatory must </w:t>
            </w:r>
            <w:r w:rsidR="007D75F1">
              <w:rPr>
                <w:b w:val="0"/>
              </w:rPr>
              <w:t>hold a financial authorisation.</w:t>
            </w:r>
          </w:p>
        </w:tc>
        <w:tc>
          <w:tcPr>
            <w:tcW w:w="1440" w:type="dxa"/>
          </w:tcPr>
          <w:p w14:paraId="4359C37F" w14:textId="77777777" w:rsidR="00A71E4E" w:rsidRDefault="00610D23" w:rsidP="00805871">
            <w:pPr>
              <w:pStyle w:val="Tabletext"/>
              <w:spacing w:before="0" w:after="0"/>
              <w:jc w:val="center"/>
            </w:pPr>
            <w:sdt>
              <w:sdtPr>
                <w:rPr>
                  <w:sz w:val="20"/>
                </w:rPr>
                <w:id w:val="-988170720"/>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5ADB1EE" w14:textId="77777777" w:rsidR="00A71E4E" w:rsidRDefault="00A71E4E" w:rsidP="003769AF">
            <w:pPr>
              <w:pStyle w:val="Tabletext"/>
            </w:pPr>
          </w:p>
        </w:tc>
      </w:tr>
      <w:tr w:rsidR="00A71E4E" w14:paraId="6058C124" w14:textId="77777777" w:rsidTr="00AC2BD2">
        <w:trPr>
          <w:gridAfter w:val="2"/>
          <w:wAfter w:w="2801" w:type="dxa"/>
        </w:trPr>
        <w:tc>
          <w:tcPr>
            <w:tcW w:w="2609" w:type="dxa"/>
          </w:tcPr>
          <w:p w14:paraId="53767971" w14:textId="77777777" w:rsidR="00A71E4E" w:rsidRPr="008276A5" w:rsidRDefault="00A71E4E" w:rsidP="008276A5">
            <w:pPr>
              <w:pStyle w:val="Tabletext"/>
            </w:pPr>
          </w:p>
        </w:tc>
        <w:tc>
          <w:tcPr>
            <w:tcW w:w="7380" w:type="dxa"/>
          </w:tcPr>
          <w:p w14:paraId="031DB56D" w14:textId="77777777" w:rsidR="00A71E4E" w:rsidRPr="00A71E4E" w:rsidRDefault="00A71E4E" w:rsidP="00A71E4E">
            <w:pPr>
              <w:pStyle w:val="Tabletextbold"/>
              <w:spacing w:before="0" w:after="0"/>
              <w:ind w:left="425" w:hanging="425"/>
              <w:rPr>
                <w:b w:val="0"/>
              </w:rPr>
            </w:pPr>
            <w:r w:rsidRPr="00A71E4E">
              <w:rPr>
                <w:b w:val="0"/>
              </w:rPr>
              <w:t>3.4</w:t>
            </w:r>
            <w:r w:rsidRPr="00A71E4E">
              <w:rPr>
                <w:b w:val="0"/>
              </w:rPr>
              <w:tab/>
              <w:t>For the purposes of this Instruction, a cardholder is a person issued with a purchasing card or prepaid debit card</w:t>
            </w:r>
          </w:p>
        </w:tc>
        <w:tc>
          <w:tcPr>
            <w:tcW w:w="1440" w:type="dxa"/>
          </w:tcPr>
          <w:p w14:paraId="25C5D41E" w14:textId="77777777" w:rsidR="00A71E4E" w:rsidRDefault="00610D23" w:rsidP="00805871">
            <w:pPr>
              <w:pStyle w:val="Tabletext"/>
              <w:spacing w:before="0" w:after="0"/>
              <w:jc w:val="center"/>
            </w:pPr>
            <w:sdt>
              <w:sdtPr>
                <w:rPr>
                  <w:sz w:val="20"/>
                </w:rPr>
                <w:id w:val="118809788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31673B40" w14:textId="77777777" w:rsidR="00A71E4E" w:rsidRDefault="00A71E4E" w:rsidP="003769AF">
            <w:pPr>
              <w:pStyle w:val="Tabletext"/>
            </w:pPr>
          </w:p>
        </w:tc>
      </w:tr>
      <w:tr w:rsidR="00A71E4E" w14:paraId="2DDC5DF0" w14:textId="77777777" w:rsidTr="00AC2BD2">
        <w:trPr>
          <w:gridAfter w:val="2"/>
          <w:wAfter w:w="2801" w:type="dxa"/>
        </w:trPr>
        <w:tc>
          <w:tcPr>
            <w:tcW w:w="2609" w:type="dxa"/>
          </w:tcPr>
          <w:p w14:paraId="47F67970" w14:textId="77777777" w:rsidR="00A71E4E" w:rsidRPr="008276A5" w:rsidRDefault="00A71E4E" w:rsidP="008276A5">
            <w:pPr>
              <w:pStyle w:val="Tabletext"/>
            </w:pPr>
          </w:p>
        </w:tc>
        <w:tc>
          <w:tcPr>
            <w:tcW w:w="7380" w:type="dxa"/>
          </w:tcPr>
          <w:p w14:paraId="559DA516" w14:textId="77777777" w:rsidR="00A71E4E" w:rsidRPr="00A71E4E" w:rsidRDefault="00A71E4E" w:rsidP="00A71E4E">
            <w:pPr>
              <w:pStyle w:val="Tabletextbold"/>
              <w:spacing w:before="0" w:after="0"/>
              <w:rPr>
                <w:b w:val="0"/>
              </w:rPr>
            </w:pPr>
            <w:r w:rsidRPr="00A71E4E">
              <w:rPr>
                <w:b w:val="0"/>
              </w:rPr>
              <w:t>3.5</w:t>
            </w:r>
            <w:r w:rsidRPr="00A71E4E">
              <w:rPr>
                <w:b w:val="0"/>
              </w:rPr>
              <w:tab/>
              <w:t>Cardholders are responsible for using cards in accordance with this Instruction.</w:t>
            </w:r>
          </w:p>
        </w:tc>
        <w:tc>
          <w:tcPr>
            <w:tcW w:w="1440" w:type="dxa"/>
          </w:tcPr>
          <w:p w14:paraId="1BD3304F" w14:textId="77777777" w:rsidR="00A71E4E" w:rsidRDefault="00610D23" w:rsidP="00805871">
            <w:pPr>
              <w:pStyle w:val="Tabletext"/>
              <w:spacing w:before="0" w:after="0"/>
              <w:jc w:val="center"/>
            </w:pPr>
            <w:sdt>
              <w:sdtPr>
                <w:rPr>
                  <w:sz w:val="20"/>
                </w:rPr>
                <w:id w:val="196592506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FF10F15" w14:textId="77777777" w:rsidR="00A71E4E" w:rsidRDefault="00A71E4E" w:rsidP="003769AF">
            <w:pPr>
              <w:pStyle w:val="Tabletext"/>
            </w:pPr>
          </w:p>
        </w:tc>
      </w:tr>
      <w:tr w:rsidR="00A71E4E" w14:paraId="22CA5BEC" w14:textId="77777777" w:rsidTr="00AC2BD2">
        <w:trPr>
          <w:gridAfter w:val="2"/>
          <w:wAfter w:w="2801" w:type="dxa"/>
        </w:trPr>
        <w:tc>
          <w:tcPr>
            <w:tcW w:w="2609" w:type="dxa"/>
          </w:tcPr>
          <w:p w14:paraId="7A0C9AB3" w14:textId="77777777" w:rsidR="00A71E4E" w:rsidRPr="00466A3A" w:rsidRDefault="00A71E4E" w:rsidP="005C78BF">
            <w:pPr>
              <w:keepNext/>
              <w:spacing w:before="120" w:after="120" w:line="360" w:lineRule="auto"/>
              <w:rPr>
                <w:b/>
              </w:rPr>
            </w:pPr>
          </w:p>
        </w:tc>
        <w:tc>
          <w:tcPr>
            <w:tcW w:w="7380" w:type="dxa"/>
          </w:tcPr>
          <w:p w14:paraId="5097AF0D" w14:textId="77777777" w:rsidR="00A71E4E" w:rsidRPr="00015953" w:rsidRDefault="00A71E4E" w:rsidP="003769AF">
            <w:pPr>
              <w:pStyle w:val="Tabletextbold"/>
            </w:pPr>
            <w:r w:rsidRPr="00015953">
              <w:t xml:space="preserve">4. </w:t>
            </w:r>
            <w:r>
              <w:tab/>
            </w:r>
            <w:r w:rsidRPr="00015953">
              <w:t>Internal purchasing and prepaid debit cards – Issue and withdrawal</w:t>
            </w:r>
          </w:p>
          <w:p w14:paraId="66236075" w14:textId="77777777" w:rsidR="00A71E4E" w:rsidRDefault="00A71E4E" w:rsidP="001C7C1D">
            <w:pPr>
              <w:pStyle w:val="Tabletexthanging"/>
            </w:pPr>
            <w:r>
              <w:t>4.1</w:t>
            </w:r>
            <w:r>
              <w:tab/>
              <w:t xml:space="preserve">The program administrator must ensure that: </w:t>
            </w:r>
          </w:p>
        </w:tc>
        <w:tc>
          <w:tcPr>
            <w:tcW w:w="1440" w:type="dxa"/>
          </w:tcPr>
          <w:p w14:paraId="7638676E" w14:textId="77777777" w:rsidR="00A71E4E" w:rsidRDefault="00A71E4E" w:rsidP="003769AF">
            <w:pPr>
              <w:pStyle w:val="Tabletext"/>
            </w:pPr>
          </w:p>
        </w:tc>
        <w:tc>
          <w:tcPr>
            <w:tcW w:w="3229" w:type="dxa"/>
          </w:tcPr>
          <w:p w14:paraId="6CE4DB9F" w14:textId="77777777" w:rsidR="00A71E4E" w:rsidRDefault="00A71E4E" w:rsidP="003769AF">
            <w:pPr>
              <w:pStyle w:val="Tabletext"/>
            </w:pPr>
          </w:p>
        </w:tc>
      </w:tr>
      <w:tr w:rsidR="00A71E4E" w14:paraId="1F5D3DFD" w14:textId="77777777" w:rsidTr="00AC2BD2">
        <w:trPr>
          <w:gridAfter w:val="2"/>
          <w:wAfter w:w="2801" w:type="dxa"/>
        </w:trPr>
        <w:tc>
          <w:tcPr>
            <w:tcW w:w="2609" w:type="dxa"/>
          </w:tcPr>
          <w:p w14:paraId="48353BA2" w14:textId="77777777" w:rsidR="00A71E4E" w:rsidRPr="00466A3A" w:rsidRDefault="00A71E4E" w:rsidP="001C7C1D">
            <w:pPr>
              <w:keepNext/>
              <w:spacing w:before="0" w:after="0" w:line="360" w:lineRule="auto"/>
              <w:rPr>
                <w:b/>
              </w:rPr>
            </w:pPr>
          </w:p>
        </w:tc>
        <w:tc>
          <w:tcPr>
            <w:tcW w:w="7380" w:type="dxa"/>
          </w:tcPr>
          <w:p w14:paraId="3D3D99F5" w14:textId="77777777" w:rsidR="00A71E4E" w:rsidRPr="001C7C1D" w:rsidRDefault="00A71E4E" w:rsidP="001124E5">
            <w:pPr>
              <w:pStyle w:val="Listnum"/>
              <w:numPr>
                <w:ilvl w:val="0"/>
                <w:numId w:val="39"/>
              </w:numPr>
              <w:spacing w:before="0" w:after="0"/>
              <w:ind w:left="720"/>
            </w:pPr>
            <w:r w:rsidRPr="001C7C1D">
              <w:t>only Agency employees are cardholders</w:t>
            </w:r>
          </w:p>
        </w:tc>
        <w:tc>
          <w:tcPr>
            <w:tcW w:w="1440" w:type="dxa"/>
          </w:tcPr>
          <w:p w14:paraId="7F481940" w14:textId="77777777" w:rsidR="00A71E4E" w:rsidRDefault="00610D23" w:rsidP="001C7C1D">
            <w:pPr>
              <w:pStyle w:val="Tabletext"/>
              <w:spacing w:before="0" w:after="0"/>
              <w:jc w:val="center"/>
            </w:pPr>
            <w:sdt>
              <w:sdtPr>
                <w:rPr>
                  <w:sz w:val="20"/>
                </w:rPr>
                <w:id w:val="-6596097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BFDB6DF" w14:textId="77777777" w:rsidR="00A71E4E" w:rsidRDefault="00A71E4E" w:rsidP="001C7C1D">
            <w:pPr>
              <w:pStyle w:val="Tabletext"/>
              <w:spacing w:before="0" w:after="0"/>
            </w:pPr>
          </w:p>
        </w:tc>
      </w:tr>
      <w:tr w:rsidR="00A71E4E" w14:paraId="610BFADB" w14:textId="77777777" w:rsidTr="00AC2BD2">
        <w:trPr>
          <w:gridAfter w:val="2"/>
          <w:wAfter w:w="2801" w:type="dxa"/>
        </w:trPr>
        <w:tc>
          <w:tcPr>
            <w:tcW w:w="2609" w:type="dxa"/>
          </w:tcPr>
          <w:p w14:paraId="571FD67F" w14:textId="77777777" w:rsidR="00A71E4E" w:rsidRPr="00466A3A" w:rsidRDefault="00A71E4E" w:rsidP="002A5D5C">
            <w:pPr>
              <w:keepNext/>
              <w:spacing w:before="0" w:after="0" w:line="360" w:lineRule="auto"/>
              <w:rPr>
                <w:b/>
              </w:rPr>
            </w:pPr>
          </w:p>
        </w:tc>
        <w:tc>
          <w:tcPr>
            <w:tcW w:w="7380" w:type="dxa"/>
          </w:tcPr>
          <w:p w14:paraId="7B7499D4" w14:textId="77777777" w:rsidR="00A71E4E" w:rsidRPr="00015953" w:rsidRDefault="00A71E4E" w:rsidP="002A5D5C">
            <w:pPr>
              <w:pStyle w:val="Listnum"/>
              <w:spacing w:before="0" w:after="0"/>
              <w:ind w:left="720"/>
            </w:pPr>
            <w:r>
              <w:t>only one of each card facility type is to be issued to an employee approved as a cardholder (that is, only one purchasing card and one prepaid debit card per cardholder);</w:t>
            </w:r>
            <w:r w:rsidRPr="00015953">
              <w:t xml:space="preserve"> </w:t>
            </w:r>
          </w:p>
        </w:tc>
        <w:tc>
          <w:tcPr>
            <w:tcW w:w="1440" w:type="dxa"/>
          </w:tcPr>
          <w:p w14:paraId="433E5619" w14:textId="77777777" w:rsidR="00A71E4E" w:rsidRDefault="00610D23" w:rsidP="002A5D5C">
            <w:pPr>
              <w:pStyle w:val="Tabletext"/>
              <w:spacing w:before="0" w:after="0"/>
              <w:jc w:val="center"/>
            </w:pPr>
            <w:sdt>
              <w:sdtPr>
                <w:rPr>
                  <w:sz w:val="20"/>
                </w:rPr>
                <w:id w:val="-113209749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4979CF21" w14:textId="77777777" w:rsidR="00A71E4E" w:rsidRDefault="00A71E4E" w:rsidP="002A5D5C">
            <w:pPr>
              <w:pStyle w:val="Tabletext"/>
              <w:spacing w:before="0" w:after="0"/>
            </w:pPr>
          </w:p>
        </w:tc>
      </w:tr>
      <w:tr w:rsidR="00A71E4E" w14:paraId="0F86B53B" w14:textId="77777777" w:rsidTr="00AC2BD2">
        <w:trPr>
          <w:gridAfter w:val="2"/>
          <w:wAfter w:w="2801" w:type="dxa"/>
        </w:trPr>
        <w:tc>
          <w:tcPr>
            <w:tcW w:w="2609" w:type="dxa"/>
          </w:tcPr>
          <w:p w14:paraId="23A3838B" w14:textId="77777777" w:rsidR="00A71E4E" w:rsidRPr="00466A3A" w:rsidRDefault="00A71E4E" w:rsidP="002A5D5C">
            <w:pPr>
              <w:keepNext/>
              <w:spacing w:before="0" w:after="0" w:line="360" w:lineRule="auto"/>
              <w:rPr>
                <w:b/>
              </w:rPr>
            </w:pPr>
          </w:p>
        </w:tc>
        <w:tc>
          <w:tcPr>
            <w:tcW w:w="7380" w:type="dxa"/>
          </w:tcPr>
          <w:p w14:paraId="52FA391F" w14:textId="77777777" w:rsidR="00A71E4E" w:rsidRPr="002A5D5C" w:rsidRDefault="00A71E4E" w:rsidP="002A5D5C">
            <w:pPr>
              <w:pStyle w:val="Listnum"/>
              <w:spacing w:before="0" w:after="0"/>
              <w:ind w:left="720"/>
            </w:pPr>
            <w:r>
              <w:t xml:space="preserve">for purchasing cards: </w:t>
            </w:r>
          </w:p>
        </w:tc>
        <w:tc>
          <w:tcPr>
            <w:tcW w:w="1440" w:type="dxa"/>
          </w:tcPr>
          <w:p w14:paraId="646E3AFE" w14:textId="77777777" w:rsidR="00A71E4E" w:rsidRDefault="00A71E4E" w:rsidP="002A5D5C">
            <w:pPr>
              <w:pStyle w:val="Tabletext"/>
              <w:spacing w:before="0" w:after="0"/>
              <w:jc w:val="center"/>
            </w:pPr>
          </w:p>
        </w:tc>
        <w:tc>
          <w:tcPr>
            <w:tcW w:w="3229" w:type="dxa"/>
          </w:tcPr>
          <w:p w14:paraId="73DA0F37" w14:textId="77777777" w:rsidR="00A71E4E" w:rsidRDefault="00A71E4E" w:rsidP="002A5D5C">
            <w:pPr>
              <w:pStyle w:val="Tabletext"/>
              <w:spacing w:before="0" w:after="0"/>
            </w:pPr>
          </w:p>
        </w:tc>
      </w:tr>
      <w:tr w:rsidR="002A5D5C" w14:paraId="505175D5" w14:textId="77777777" w:rsidTr="00AC2BD2">
        <w:trPr>
          <w:gridAfter w:val="2"/>
          <w:wAfter w:w="2801" w:type="dxa"/>
        </w:trPr>
        <w:tc>
          <w:tcPr>
            <w:tcW w:w="2609" w:type="dxa"/>
          </w:tcPr>
          <w:p w14:paraId="3DE362D6" w14:textId="77777777" w:rsidR="002A5D5C" w:rsidRPr="00466A3A" w:rsidRDefault="002A5D5C" w:rsidP="002A5D5C">
            <w:pPr>
              <w:keepNext/>
              <w:spacing w:before="0" w:after="0" w:line="360" w:lineRule="auto"/>
              <w:rPr>
                <w:b/>
              </w:rPr>
            </w:pPr>
          </w:p>
        </w:tc>
        <w:tc>
          <w:tcPr>
            <w:tcW w:w="7380" w:type="dxa"/>
          </w:tcPr>
          <w:p w14:paraId="575393BE" w14:textId="77777777" w:rsidR="002A5D5C" w:rsidRPr="002A5D5C" w:rsidRDefault="007D75F1" w:rsidP="002A5D5C">
            <w:pPr>
              <w:pStyle w:val="Listnum2"/>
              <w:spacing w:before="0" w:after="0"/>
              <w:ind w:left="1080"/>
              <w:contextualSpacing/>
            </w:pPr>
            <w:r>
              <w:t>a maximum purchasing card limit has been set for each cardholder. Purchasing card limits above $50 000 must be approved by the Accountable Officer;</w:t>
            </w:r>
          </w:p>
        </w:tc>
        <w:tc>
          <w:tcPr>
            <w:tcW w:w="1440" w:type="dxa"/>
          </w:tcPr>
          <w:p w14:paraId="3C57BE5C" w14:textId="77777777" w:rsidR="002A5D5C" w:rsidRDefault="00610D23" w:rsidP="002A5D5C">
            <w:pPr>
              <w:spacing w:before="0" w:after="0"/>
              <w:jc w:val="center"/>
            </w:pPr>
            <w:sdt>
              <w:sdtPr>
                <w:id w:val="-798679525"/>
                <w14:checkbox>
                  <w14:checked w14:val="0"/>
                  <w14:checkedState w14:val="00FC" w14:font="Wingdings"/>
                  <w14:uncheckedState w14:val="2610" w14:font="MS Gothic"/>
                </w14:checkbox>
              </w:sdtPr>
              <w:sdtEndPr/>
              <w:sdtContent>
                <w:r w:rsidR="0041535D">
                  <w:rPr>
                    <w:rFonts w:ascii="MS Gothic" w:eastAsia="MS Gothic" w:hAnsi="MS Gothic" w:hint="eastAsia"/>
                  </w:rPr>
                  <w:t>☐</w:t>
                </w:r>
              </w:sdtContent>
            </w:sdt>
          </w:p>
        </w:tc>
        <w:tc>
          <w:tcPr>
            <w:tcW w:w="3229" w:type="dxa"/>
          </w:tcPr>
          <w:p w14:paraId="0D2E9D33" w14:textId="77777777" w:rsidR="002A5D5C" w:rsidRDefault="002A5D5C" w:rsidP="002A5D5C">
            <w:pPr>
              <w:pStyle w:val="Tabletext"/>
              <w:spacing w:before="0" w:after="0"/>
            </w:pPr>
          </w:p>
        </w:tc>
      </w:tr>
      <w:tr w:rsidR="002A5D5C" w14:paraId="4AAA26EC" w14:textId="77777777" w:rsidTr="00AC2BD2">
        <w:trPr>
          <w:gridAfter w:val="2"/>
          <w:wAfter w:w="2801" w:type="dxa"/>
        </w:trPr>
        <w:tc>
          <w:tcPr>
            <w:tcW w:w="2609" w:type="dxa"/>
          </w:tcPr>
          <w:p w14:paraId="60225115" w14:textId="77777777" w:rsidR="002A5D5C" w:rsidRPr="00466A3A" w:rsidRDefault="002A5D5C" w:rsidP="002A5D5C">
            <w:pPr>
              <w:keepNext/>
              <w:spacing w:before="0" w:after="0" w:line="360" w:lineRule="auto"/>
              <w:rPr>
                <w:b/>
              </w:rPr>
            </w:pPr>
          </w:p>
        </w:tc>
        <w:tc>
          <w:tcPr>
            <w:tcW w:w="7380" w:type="dxa"/>
          </w:tcPr>
          <w:p w14:paraId="1F8D7144" w14:textId="77777777" w:rsidR="002A5D5C" w:rsidRDefault="007D75F1" w:rsidP="002A5D5C">
            <w:pPr>
              <w:pStyle w:val="Listnum2"/>
              <w:spacing w:before="0" w:after="0"/>
              <w:ind w:left="1080"/>
              <w:contextualSpacing/>
            </w:pPr>
            <w:r>
              <w:t>a maximum monthly limit and individual transaction limit has been set for each cardholder;</w:t>
            </w:r>
          </w:p>
        </w:tc>
        <w:tc>
          <w:tcPr>
            <w:tcW w:w="1440" w:type="dxa"/>
          </w:tcPr>
          <w:p w14:paraId="103F00FE" w14:textId="77777777" w:rsidR="002A5D5C" w:rsidRDefault="00610D23" w:rsidP="002A5D5C">
            <w:pPr>
              <w:spacing w:before="0" w:after="0"/>
              <w:jc w:val="center"/>
            </w:pPr>
            <w:sdt>
              <w:sdtPr>
                <w:id w:val="569853631"/>
                <w14:checkbox>
                  <w14:checked w14:val="0"/>
                  <w14:checkedState w14:val="00FC" w14:font="Wingdings"/>
                  <w14:uncheckedState w14:val="2610" w14:font="MS Gothic"/>
                </w14:checkbox>
              </w:sdtPr>
              <w:sdtEndPr/>
              <w:sdtContent>
                <w:r w:rsidR="0041535D">
                  <w:rPr>
                    <w:rFonts w:ascii="MS Gothic" w:eastAsia="MS Gothic" w:hAnsi="MS Gothic" w:hint="eastAsia"/>
                  </w:rPr>
                  <w:t>☐</w:t>
                </w:r>
              </w:sdtContent>
            </w:sdt>
          </w:p>
        </w:tc>
        <w:tc>
          <w:tcPr>
            <w:tcW w:w="3229" w:type="dxa"/>
          </w:tcPr>
          <w:p w14:paraId="5C15C818" w14:textId="77777777" w:rsidR="002A5D5C" w:rsidRDefault="002A5D5C" w:rsidP="002A5D5C">
            <w:pPr>
              <w:pStyle w:val="Tabletext"/>
              <w:spacing w:before="0" w:after="0"/>
            </w:pPr>
          </w:p>
        </w:tc>
      </w:tr>
      <w:tr w:rsidR="007D75F1" w14:paraId="4AFF82BC" w14:textId="77777777" w:rsidTr="00AC2BD2">
        <w:trPr>
          <w:gridAfter w:val="2"/>
          <w:wAfter w:w="2801" w:type="dxa"/>
        </w:trPr>
        <w:tc>
          <w:tcPr>
            <w:tcW w:w="2609" w:type="dxa"/>
          </w:tcPr>
          <w:p w14:paraId="7CA3FC47" w14:textId="77777777" w:rsidR="007D75F1" w:rsidRPr="00466A3A" w:rsidRDefault="007D75F1" w:rsidP="002A5D5C">
            <w:pPr>
              <w:keepNext/>
              <w:spacing w:before="0" w:after="0" w:line="360" w:lineRule="auto"/>
              <w:rPr>
                <w:b/>
              </w:rPr>
            </w:pPr>
          </w:p>
        </w:tc>
        <w:tc>
          <w:tcPr>
            <w:tcW w:w="7380" w:type="dxa"/>
          </w:tcPr>
          <w:p w14:paraId="3A123A1C" w14:textId="77777777" w:rsidR="007D75F1" w:rsidRDefault="007D75F1" w:rsidP="002A5D5C">
            <w:pPr>
              <w:pStyle w:val="Listnum2"/>
              <w:spacing w:before="0" w:after="0"/>
              <w:ind w:left="1080"/>
              <w:contextualSpacing/>
            </w:pPr>
            <w:r>
              <w:t>the individual transaction limit must not exceed the cardholder’s financial authorisation; and</w:t>
            </w:r>
          </w:p>
        </w:tc>
        <w:tc>
          <w:tcPr>
            <w:tcW w:w="1440" w:type="dxa"/>
          </w:tcPr>
          <w:p w14:paraId="684C29FF" w14:textId="77777777" w:rsidR="007D75F1" w:rsidRDefault="00610D23" w:rsidP="002A5D5C">
            <w:pPr>
              <w:spacing w:before="0" w:after="0"/>
              <w:jc w:val="center"/>
            </w:pPr>
            <w:sdt>
              <w:sdtPr>
                <w:id w:val="-1791973454"/>
                <w14:checkbox>
                  <w14:checked w14:val="0"/>
                  <w14:checkedState w14:val="00FC" w14:font="Wingdings"/>
                  <w14:uncheckedState w14:val="2610" w14:font="MS Gothic"/>
                </w14:checkbox>
              </w:sdtPr>
              <w:sdtEndPr/>
              <w:sdtContent>
                <w:r w:rsidR="007D75F1">
                  <w:rPr>
                    <w:rFonts w:ascii="MS Gothic" w:eastAsia="MS Gothic" w:hAnsi="MS Gothic" w:hint="eastAsia"/>
                  </w:rPr>
                  <w:t>☐</w:t>
                </w:r>
              </w:sdtContent>
            </w:sdt>
          </w:p>
        </w:tc>
        <w:tc>
          <w:tcPr>
            <w:tcW w:w="3229" w:type="dxa"/>
          </w:tcPr>
          <w:p w14:paraId="4CF41612" w14:textId="77777777" w:rsidR="007D75F1" w:rsidRDefault="007D75F1" w:rsidP="002A5D5C">
            <w:pPr>
              <w:pStyle w:val="Tabletext"/>
              <w:spacing w:before="0" w:after="0"/>
            </w:pPr>
          </w:p>
        </w:tc>
      </w:tr>
      <w:tr w:rsidR="007D75F1" w14:paraId="4BBDA459" w14:textId="77777777" w:rsidTr="00AC2BD2">
        <w:trPr>
          <w:gridAfter w:val="2"/>
          <w:wAfter w:w="2801" w:type="dxa"/>
        </w:trPr>
        <w:tc>
          <w:tcPr>
            <w:tcW w:w="2609" w:type="dxa"/>
          </w:tcPr>
          <w:p w14:paraId="47474A1A" w14:textId="77777777" w:rsidR="007D75F1" w:rsidRPr="00466A3A" w:rsidRDefault="007D75F1" w:rsidP="002A5D5C">
            <w:pPr>
              <w:keepNext/>
              <w:spacing w:before="0" w:after="0" w:line="360" w:lineRule="auto"/>
              <w:rPr>
                <w:b/>
              </w:rPr>
            </w:pPr>
          </w:p>
        </w:tc>
        <w:tc>
          <w:tcPr>
            <w:tcW w:w="7380" w:type="dxa"/>
          </w:tcPr>
          <w:p w14:paraId="14F29F30" w14:textId="77777777" w:rsidR="007D75F1" w:rsidRDefault="007D75F1" w:rsidP="002A5D5C">
            <w:pPr>
              <w:pStyle w:val="Listnum2"/>
              <w:spacing w:before="0" w:after="0"/>
              <w:ind w:left="1080"/>
              <w:contextualSpacing/>
            </w:pPr>
            <w:r>
              <w:t xml:space="preserve">where applicable, restrictions on the types of goods or services for which the cardholder may use the card have been imposed, for example, restrictions on domestic and overseas travel, hospitality and entertainment. </w:t>
            </w:r>
          </w:p>
        </w:tc>
        <w:tc>
          <w:tcPr>
            <w:tcW w:w="1440" w:type="dxa"/>
          </w:tcPr>
          <w:p w14:paraId="3AD1C2D0" w14:textId="77777777" w:rsidR="007D75F1" w:rsidRDefault="00610D23" w:rsidP="002A5D5C">
            <w:pPr>
              <w:spacing w:before="0" w:after="0"/>
              <w:jc w:val="center"/>
            </w:pPr>
            <w:sdt>
              <w:sdtPr>
                <w:id w:val="-1012596460"/>
                <w14:checkbox>
                  <w14:checked w14:val="0"/>
                  <w14:checkedState w14:val="00FC" w14:font="Wingdings"/>
                  <w14:uncheckedState w14:val="2610" w14:font="MS Gothic"/>
                </w14:checkbox>
              </w:sdtPr>
              <w:sdtEndPr/>
              <w:sdtContent>
                <w:r w:rsidR="007D75F1">
                  <w:rPr>
                    <w:rFonts w:ascii="MS Gothic" w:eastAsia="MS Gothic" w:hAnsi="MS Gothic" w:hint="eastAsia"/>
                  </w:rPr>
                  <w:t>☐</w:t>
                </w:r>
              </w:sdtContent>
            </w:sdt>
          </w:p>
        </w:tc>
        <w:tc>
          <w:tcPr>
            <w:tcW w:w="3229" w:type="dxa"/>
          </w:tcPr>
          <w:p w14:paraId="1C2B7F41" w14:textId="77777777" w:rsidR="007D75F1" w:rsidRDefault="007D75F1" w:rsidP="002A5D5C">
            <w:pPr>
              <w:pStyle w:val="Tabletext"/>
              <w:spacing w:before="0" w:after="0"/>
            </w:pPr>
          </w:p>
        </w:tc>
      </w:tr>
      <w:tr w:rsidR="00A71E4E" w14:paraId="11EFA900" w14:textId="77777777" w:rsidTr="00AC2BD2">
        <w:trPr>
          <w:gridAfter w:val="2"/>
          <w:wAfter w:w="2801" w:type="dxa"/>
        </w:trPr>
        <w:tc>
          <w:tcPr>
            <w:tcW w:w="2609" w:type="dxa"/>
          </w:tcPr>
          <w:p w14:paraId="4556CBF7" w14:textId="77777777" w:rsidR="00A71E4E" w:rsidRPr="00466A3A" w:rsidRDefault="00A71E4E" w:rsidP="002A5D5C">
            <w:pPr>
              <w:keepNext/>
              <w:spacing w:before="0" w:after="0" w:line="360" w:lineRule="auto"/>
              <w:rPr>
                <w:b/>
              </w:rPr>
            </w:pPr>
          </w:p>
        </w:tc>
        <w:tc>
          <w:tcPr>
            <w:tcW w:w="7380" w:type="dxa"/>
          </w:tcPr>
          <w:p w14:paraId="2DDB9035" w14:textId="77777777" w:rsidR="00A71E4E" w:rsidRPr="002A5D5C" w:rsidRDefault="00A71E4E" w:rsidP="0041462C">
            <w:pPr>
              <w:pStyle w:val="Listnum"/>
              <w:spacing w:before="0" w:after="0"/>
              <w:ind w:left="720"/>
            </w:pPr>
            <w:r>
              <w:t xml:space="preserve">for prepaid debit cards: </w:t>
            </w:r>
          </w:p>
        </w:tc>
        <w:tc>
          <w:tcPr>
            <w:tcW w:w="1440" w:type="dxa"/>
          </w:tcPr>
          <w:p w14:paraId="5B38140C" w14:textId="77777777" w:rsidR="00A71E4E" w:rsidRDefault="00A71E4E" w:rsidP="0041462C">
            <w:pPr>
              <w:pStyle w:val="Tabletext"/>
              <w:spacing w:before="0" w:after="0"/>
              <w:jc w:val="center"/>
            </w:pPr>
          </w:p>
        </w:tc>
        <w:tc>
          <w:tcPr>
            <w:tcW w:w="3229" w:type="dxa"/>
          </w:tcPr>
          <w:p w14:paraId="1166058D" w14:textId="77777777" w:rsidR="00A71E4E" w:rsidRDefault="00A71E4E" w:rsidP="0041462C">
            <w:pPr>
              <w:pStyle w:val="Tabletext"/>
              <w:spacing w:before="0" w:after="0"/>
            </w:pPr>
          </w:p>
        </w:tc>
      </w:tr>
      <w:tr w:rsidR="002A5D5C" w14:paraId="7A254FAD" w14:textId="77777777" w:rsidTr="00AC2BD2">
        <w:trPr>
          <w:gridAfter w:val="2"/>
          <w:wAfter w:w="2801" w:type="dxa"/>
        </w:trPr>
        <w:tc>
          <w:tcPr>
            <w:tcW w:w="2609" w:type="dxa"/>
          </w:tcPr>
          <w:p w14:paraId="32331003" w14:textId="77777777" w:rsidR="002A5D5C" w:rsidRPr="00466A3A" w:rsidRDefault="002A5D5C" w:rsidP="002A5D5C">
            <w:pPr>
              <w:keepNext/>
              <w:spacing w:before="0" w:after="0" w:line="360" w:lineRule="auto"/>
              <w:rPr>
                <w:b/>
              </w:rPr>
            </w:pPr>
          </w:p>
        </w:tc>
        <w:tc>
          <w:tcPr>
            <w:tcW w:w="7380" w:type="dxa"/>
          </w:tcPr>
          <w:p w14:paraId="6BFA009B" w14:textId="77777777" w:rsidR="002A5D5C" w:rsidRDefault="002A5D5C" w:rsidP="0041462C">
            <w:pPr>
              <w:pStyle w:val="Listnum2"/>
              <w:spacing w:before="0" w:after="0"/>
              <w:ind w:left="1080"/>
              <w:contextualSpacing/>
            </w:pPr>
            <w:r>
              <w:t>cards must not be loaded with a value greater than $5 000;</w:t>
            </w:r>
          </w:p>
        </w:tc>
        <w:tc>
          <w:tcPr>
            <w:tcW w:w="1440" w:type="dxa"/>
          </w:tcPr>
          <w:p w14:paraId="70F61904" w14:textId="77777777" w:rsidR="002A5D5C" w:rsidRDefault="00610D23" w:rsidP="0041462C">
            <w:pPr>
              <w:spacing w:before="0" w:after="0"/>
              <w:jc w:val="center"/>
            </w:pPr>
            <w:sdt>
              <w:sdtPr>
                <w:id w:val="895096434"/>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2C2A9F12" w14:textId="77777777" w:rsidR="002A5D5C" w:rsidRDefault="002A5D5C" w:rsidP="0041462C">
            <w:pPr>
              <w:pStyle w:val="Tabletext"/>
              <w:spacing w:before="0" w:after="0"/>
            </w:pPr>
          </w:p>
        </w:tc>
      </w:tr>
      <w:tr w:rsidR="002A5D5C" w14:paraId="155159D7" w14:textId="77777777" w:rsidTr="00AC2BD2">
        <w:trPr>
          <w:gridAfter w:val="2"/>
          <w:wAfter w:w="2801" w:type="dxa"/>
        </w:trPr>
        <w:tc>
          <w:tcPr>
            <w:tcW w:w="2609" w:type="dxa"/>
          </w:tcPr>
          <w:p w14:paraId="046E8D66" w14:textId="77777777" w:rsidR="002A5D5C" w:rsidRPr="00466A3A" w:rsidRDefault="002A5D5C" w:rsidP="002A5D5C">
            <w:pPr>
              <w:keepNext/>
              <w:spacing w:before="0" w:after="0" w:line="360" w:lineRule="auto"/>
              <w:rPr>
                <w:b/>
              </w:rPr>
            </w:pPr>
          </w:p>
        </w:tc>
        <w:tc>
          <w:tcPr>
            <w:tcW w:w="7380" w:type="dxa"/>
          </w:tcPr>
          <w:p w14:paraId="203324C0" w14:textId="77777777" w:rsidR="002A5D5C" w:rsidRPr="002A5D5C" w:rsidRDefault="002A5D5C" w:rsidP="0041462C">
            <w:pPr>
              <w:pStyle w:val="Listnum2"/>
              <w:spacing w:before="0" w:after="0"/>
              <w:ind w:left="1080"/>
              <w:contextualSpacing/>
            </w:pPr>
            <w:r w:rsidRPr="002A5D5C">
              <w:t>cards must not be pre-loaded and stored unless there are sound security controls around the inventory storage, activat</w:t>
            </w:r>
            <w:r>
              <w:t>ion and issue of the cards; and</w:t>
            </w:r>
          </w:p>
        </w:tc>
        <w:tc>
          <w:tcPr>
            <w:tcW w:w="1440" w:type="dxa"/>
          </w:tcPr>
          <w:p w14:paraId="6515910C" w14:textId="77777777" w:rsidR="002A5D5C" w:rsidRDefault="00610D23" w:rsidP="0041462C">
            <w:pPr>
              <w:spacing w:before="0" w:after="0"/>
              <w:jc w:val="center"/>
            </w:pPr>
            <w:sdt>
              <w:sdtPr>
                <w:id w:val="1610462421"/>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076A5526" w14:textId="77777777" w:rsidR="002A5D5C" w:rsidRDefault="002A5D5C" w:rsidP="0041462C">
            <w:pPr>
              <w:pStyle w:val="Tabletext"/>
              <w:spacing w:before="0" w:after="0"/>
            </w:pPr>
          </w:p>
        </w:tc>
      </w:tr>
      <w:tr w:rsidR="002A5D5C" w14:paraId="02F5F007" w14:textId="77777777" w:rsidTr="00AC2BD2">
        <w:trPr>
          <w:gridAfter w:val="2"/>
          <w:wAfter w:w="2801" w:type="dxa"/>
        </w:trPr>
        <w:tc>
          <w:tcPr>
            <w:tcW w:w="2609" w:type="dxa"/>
          </w:tcPr>
          <w:p w14:paraId="6CF04812" w14:textId="77777777" w:rsidR="002A5D5C" w:rsidRPr="00466A3A" w:rsidRDefault="002A5D5C" w:rsidP="002A5D5C">
            <w:pPr>
              <w:keepNext/>
              <w:spacing w:before="0" w:after="0" w:line="360" w:lineRule="auto"/>
              <w:rPr>
                <w:b/>
              </w:rPr>
            </w:pPr>
          </w:p>
        </w:tc>
        <w:tc>
          <w:tcPr>
            <w:tcW w:w="7380" w:type="dxa"/>
          </w:tcPr>
          <w:p w14:paraId="5909D8DE" w14:textId="77777777" w:rsidR="002A5D5C" w:rsidRDefault="002A5D5C" w:rsidP="0041462C">
            <w:pPr>
              <w:pStyle w:val="Listnum2"/>
              <w:spacing w:before="0" w:after="0"/>
              <w:ind w:left="1080"/>
              <w:contextualSpacing/>
            </w:pPr>
            <w:r w:rsidRPr="00466069">
              <w:t>individual transaction limits must not exceed the cardholder’s financial authorisation. When the cardholder does not have a financial delegation, the authorised signatory is responsible for the use of the card and all expenditure incurred; and</w:t>
            </w:r>
          </w:p>
        </w:tc>
        <w:tc>
          <w:tcPr>
            <w:tcW w:w="1440" w:type="dxa"/>
          </w:tcPr>
          <w:p w14:paraId="69D1A013" w14:textId="77777777" w:rsidR="002A5D5C" w:rsidRDefault="00610D23" w:rsidP="0041462C">
            <w:pPr>
              <w:spacing w:before="0" w:after="0"/>
              <w:jc w:val="center"/>
            </w:pPr>
            <w:sdt>
              <w:sdtPr>
                <w:id w:val="-1393883231"/>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29F6FA88" w14:textId="77777777" w:rsidR="002A5D5C" w:rsidRDefault="002A5D5C" w:rsidP="0041462C">
            <w:pPr>
              <w:pStyle w:val="Tabletext"/>
              <w:spacing w:before="0" w:after="0"/>
            </w:pPr>
          </w:p>
        </w:tc>
      </w:tr>
      <w:tr w:rsidR="00A71E4E" w14:paraId="3F5C6B32" w14:textId="77777777" w:rsidTr="00AC2BD2">
        <w:trPr>
          <w:gridAfter w:val="2"/>
          <w:wAfter w:w="2801" w:type="dxa"/>
        </w:trPr>
        <w:tc>
          <w:tcPr>
            <w:tcW w:w="2609" w:type="dxa"/>
          </w:tcPr>
          <w:p w14:paraId="3005EDFF" w14:textId="77777777" w:rsidR="00A71E4E" w:rsidRPr="00466A3A" w:rsidRDefault="00A71E4E" w:rsidP="002A5D5C">
            <w:pPr>
              <w:keepNext/>
              <w:spacing w:before="0" w:after="0" w:line="360" w:lineRule="auto"/>
              <w:rPr>
                <w:b/>
              </w:rPr>
            </w:pPr>
          </w:p>
        </w:tc>
        <w:tc>
          <w:tcPr>
            <w:tcW w:w="7380" w:type="dxa"/>
          </w:tcPr>
          <w:p w14:paraId="6E8824FB" w14:textId="77777777" w:rsidR="00A71E4E" w:rsidRPr="00015953" w:rsidRDefault="00A71E4E" w:rsidP="002A5D5C">
            <w:pPr>
              <w:pStyle w:val="Listnum"/>
              <w:spacing w:before="0" w:after="0"/>
              <w:ind w:left="720"/>
            </w:pPr>
            <w:r>
              <w:t>debit cards other than prepaid debit cards are not issued.</w:t>
            </w:r>
            <w:r w:rsidR="00466069">
              <w:t xml:space="preserve"> Cards linked directly to a bank account are covered by Direction 3.4 and Instruction 3.4 and not by this Instruction. </w:t>
            </w:r>
          </w:p>
        </w:tc>
        <w:tc>
          <w:tcPr>
            <w:tcW w:w="1440" w:type="dxa"/>
          </w:tcPr>
          <w:p w14:paraId="77FF9DC0" w14:textId="77777777" w:rsidR="00A71E4E" w:rsidRDefault="00610D23" w:rsidP="002A5D5C">
            <w:pPr>
              <w:pStyle w:val="Tabletext"/>
              <w:spacing w:before="0" w:after="0"/>
              <w:jc w:val="center"/>
            </w:pPr>
            <w:sdt>
              <w:sdtPr>
                <w:rPr>
                  <w:sz w:val="20"/>
                </w:rPr>
                <w:id w:val="-189025803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2453D699" w14:textId="77777777" w:rsidR="00A71E4E" w:rsidRDefault="00A71E4E" w:rsidP="002A5D5C">
            <w:pPr>
              <w:pStyle w:val="Tabletext"/>
              <w:spacing w:before="0" w:after="0"/>
            </w:pPr>
          </w:p>
        </w:tc>
      </w:tr>
      <w:tr w:rsidR="00A71E4E" w14:paraId="179750BD" w14:textId="77777777" w:rsidTr="00AC2BD2">
        <w:trPr>
          <w:gridAfter w:val="2"/>
          <w:wAfter w:w="2801" w:type="dxa"/>
        </w:trPr>
        <w:tc>
          <w:tcPr>
            <w:tcW w:w="2609" w:type="dxa"/>
          </w:tcPr>
          <w:p w14:paraId="57893F2B" w14:textId="77777777" w:rsidR="00A71E4E" w:rsidRPr="00466A3A" w:rsidRDefault="00A71E4E" w:rsidP="005C78BF">
            <w:pPr>
              <w:keepNext/>
              <w:spacing w:before="120" w:after="120" w:line="360" w:lineRule="auto"/>
              <w:rPr>
                <w:b/>
              </w:rPr>
            </w:pPr>
          </w:p>
        </w:tc>
        <w:tc>
          <w:tcPr>
            <w:tcW w:w="7380" w:type="dxa"/>
          </w:tcPr>
          <w:p w14:paraId="474944F0" w14:textId="77777777" w:rsidR="00A71E4E" w:rsidRPr="00015953" w:rsidRDefault="00A71E4E" w:rsidP="00D8121E">
            <w:pPr>
              <w:pStyle w:val="Tabletexthanging"/>
              <w:ind w:left="391" w:hanging="391"/>
            </w:pPr>
            <w:r>
              <w:t>4.2</w:t>
            </w:r>
            <w:r>
              <w:tab/>
              <w:t>A cardholder must report immediately to the program admin</w:t>
            </w:r>
            <w:r w:rsidR="0041462C">
              <w:t>istrator and the card provider:</w:t>
            </w:r>
          </w:p>
        </w:tc>
        <w:tc>
          <w:tcPr>
            <w:tcW w:w="1440" w:type="dxa"/>
          </w:tcPr>
          <w:p w14:paraId="60E68FBD" w14:textId="77777777" w:rsidR="00A71E4E" w:rsidRDefault="00A71E4E" w:rsidP="003769AF">
            <w:pPr>
              <w:pStyle w:val="Tabletext"/>
            </w:pPr>
          </w:p>
        </w:tc>
        <w:tc>
          <w:tcPr>
            <w:tcW w:w="3229" w:type="dxa"/>
          </w:tcPr>
          <w:p w14:paraId="08253CBA" w14:textId="77777777" w:rsidR="00A71E4E" w:rsidRDefault="00A71E4E" w:rsidP="003769AF">
            <w:pPr>
              <w:pStyle w:val="Tabletext"/>
            </w:pPr>
          </w:p>
        </w:tc>
      </w:tr>
      <w:tr w:rsidR="00A71E4E" w14:paraId="002AB7EF" w14:textId="77777777" w:rsidTr="00AC2BD2">
        <w:trPr>
          <w:gridAfter w:val="2"/>
          <w:wAfter w:w="2801" w:type="dxa"/>
        </w:trPr>
        <w:tc>
          <w:tcPr>
            <w:tcW w:w="2609" w:type="dxa"/>
          </w:tcPr>
          <w:p w14:paraId="230119BC" w14:textId="77777777" w:rsidR="00A71E4E" w:rsidRPr="00466A3A" w:rsidRDefault="00A71E4E" w:rsidP="00D8121E">
            <w:pPr>
              <w:keepNext/>
              <w:spacing w:before="0" w:after="0" w:line="360" w:lineRule="auto"/>
              <w:rPr>
                <w:b/>
              </w:rPr>
            </w:pPr>
          </w:p>
        </w:tc>
        <w:tc>
          <w:tcPr>
            <w:tcW w:w="7380" w:type="dxa"/>
          </w:tcPr>
          <w:p w14:paraId="7C45082D" w14:textId="77777777" w:rsidR="00A71E4E" w:rsidRPr="0041462C" w:rsidRDefault="00A71E4E" w:rsidP="001124E5">
            <w:pPr>
              <w:pStyle w:val="Listnum"/>
              <w:numPr>
                <w:ilvl w:val="0"/>
                <w:numId w:val="12"/>
              </w:numPr>
              <w:spacing w:before="0" w:after="0"/>
              <w:ind w:left="720"/>
            </w:pPr>
            <w:r w:rsidRPr="00BA3BCB">
              <w:t>the loss or theft of the cardholder’s purchasing or prepaid debit card; and</w:t>
            </w:r>
          </w:p>
        </w:tc>
        <w:tc>
          <w:tcPr>
            <w:tcW w:w="1440" w:type="dxa"/>
          </w:tcPr>
          <w:p w14:paraId="7F57A01A" w14:textId="77777777" w:rsidR="00A71E4E" w:rsidRDefault="00610D23" w:rsidP="00D8121E">
            <w:pPr>
              <w:pStyle w:val="Tabletext"/>
              <w:spacing w:before="0" w:after="0"/>
              <w:jc w:val="center"/>
            </w:pPr>
            <w:sdt>
              <w:sdtPr>
                <w:rPr>
                  <w:sz w:val="20"/>
                </w:rPr>
                <w:id w:val="101342103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FA60C17" w14:textId="77777777" w:rsidR="00A71E4E" w:rsidRDefault="00A71E4E" w:rsidP="00D8121E">
            <w:pPr>
              <w:pStyle w:val="Tabletext"/>
              <w:spacing w:before="0" w:after="0"/>
            </w:pPr>
          </w:p>
        </w:tc>
      </w:tr>
      <w:tr w:rsidR="00A71E4E" w14:paraId="4AACEE54" w14:textId="77777777" w:rsidTr="00AC2BD2">
        <w:trPr>
          <w:gridAfter w:val="2"/>
          <w:wAfter w:w="2801" w:type="dxa"/>
        </w:trPr>
        <w:tc>
          <w:tcPr>
            <w:tcW w:w="2609" w:type="dxa"/>
          </w:tcPr>
          <w:p w14:paraId="01DEFCAE" w14:textId="77777777" w:rsidR="00A71E4E" w:rsidRPr="00466A3A" w:rsidRDefault="00A71E4E" w:rsidP="00D8121E">
            <w:pPr>
              <w:keepNext/>
              <w:spacing w:before="0" w:after="0" w:line="360" w:lineRule="auto"/>
              <w:rPr>
                <w:b/>
              </w:rPr>
            </w:pPr>
          </w:p>
        </w:tc>
        <w:tc>
          <w:tcPr>
            <w:tcW w:w="7380" w:type="dxa"/>
          </w:tcPr>
          <w:p w14:paraId="6290632C" w14:textId="77777777" w:rsidR="00A71E4E" w:rsidRDefault="00A71E4E" w:rsidP="001124E5">
            <w:pPr>
              <w:pStyle w:val="Listnum"/>
              <w:numPr>
                <w:ilvl w:val="0"/>
                <w:numId w:val="12"/>
              </w:numPr>
              <w:spacing w:before="0" w:after="0"/>
              <w:ind w:left="720"/>
            </w:pPr>
            <w:r w:rsidRPr="00E16889">
              <w:t>if the purchasing cardholder knows or suspects unauthorised transactions have been made by a third party, this fact, along with the reasons for such knowledge or suspicion.</w:t>
            </w:r>
          </w:p>
          <w:p w14:paraId="58396D88" w14:textId="77777777" w:rsidR="00A71E4E" w:rsidRPr="00E16889" w:rsidRDefault="00A71E4E" w:rsidP="00C92EFD">
            <w:pPr>
              <w:pStyle w:val="Listnum"/>
              <w:numPr>
                <w:ilvl w:val="0"/>
                <w:numId w:val="0"/>
              </w:numPr>
              <w:spacing w:before="0" w:after="0"/>
              <w:ind w:left="361"/>
            </w:pPr>
            <w:r w:rsidRPr="00E16889">
              <w:t>In both cases the program administrator must take action to cancel the card</w:t>
            </w:r>
            <w:r w:rsidR="0041462C">
              <w:t>.</w:t>
            </w:r>
          </w:p>
        </w:tc>
        <w:tc>
          <w:tcPr>
            <w:tcW w:w="1440" w:type="dxa"/>
          </w:tcPr>
          <w:p w14:paraId="2E2BDD2A" w14:textId="77777777" w:rsidR="00A71E4E" w:rsidRDefault="00610D23" w:rsidP="00D8121E">
            <w:pPr>
              <w:pStyle w:val="Tabletext"/>
              <w:spacing w:before="0" w:after="0"/>
              <w:jc w:val="center"/>
            </w:pPr>
            <w:sdt>
              <w:sdtPr>
                <w:rPr>
                  <w:sz w:val="20"/>
                </w:rPr>
                <w:id w:val="-1899121748"/>
                <w14:checkbox>
                  <w14:checked w14:val="0"/>
                  <w14:checkedState w14:val="00FC" w14:font="Wingdings"/>
                  <w14:uncheckedState w14:val="2610" w14:font="MS Gothic"/>
                </w14:checkbox>
              </w:sdtPr>
              <w:sdtEndPr/>
              <w:sdtContent>
                <w:r w:rsidR="007805B9">
                  <w:rPr>
                    <w:rFonts w:ascii="MS Gothic" w:eastAsia="MS Gothic" w:hAnsi="MS Gothic" w:hint="eastAsia"/>
                    <w:sz w:val="20"/>
                  </w:rPr>
                  <w:t>☐</w:t>
                </w:r>
              </w:sdtContent>
            </w:sdt>
          </w:p>
        </w:tc>
        <w:tc>
          <w:tcPr>
            <w:tcW w:w="3229" w:type="dxa"/>
          </w:tcPr>
          <w:p w14:paraId="63D0572B" w14:textId="77777777" w:rsidR="00A71E4E" w:rsidRDefault="00A71E4E" w:rsidP="00D8121E">
            <w:pPr>
              <w:pStyle w:val="Tabletext"/>
              <w:spacing w:before="0" w:after="0"/>
            </w:pPr>
          </w:p>
        </w:tc>
      </w:tr>
      <w:tr w:rsidR="00A71E4E" w14:paraId="44D1696C" w14:textId="77777777" w:rsidTr="00AC2BD2">
        <w:trPr>
          <w:gridAfter w:val="2"/>
          <w:wAfter w:w="2801" w:type="dxa"/>
        </w:trPr>
        <w:tc>
          <w:tcPr>
            <w:tcW w:w="2609" w:type="dxa"/>
          </w:tcPr>
          <w:p w14:paraId="673FE0F5" w14:textId="77777777" w:rsidR="00A71E4E" w:rsidRPr="00466A3A" w:rsidRDefault="00A71E4E" w:rsidP="005C78BF">
            <w:pPr>
              <w:keepNext/>
              <w:pageBreakBefore/>
              <w:spacing w:before="120" w:after="120" w:line="360" w:lineRule="auto"/>
              <w:rPr>
                <w:b/>
              </w:rPr>
            </w:pPr>
          </w:p>
        </w:tc>
        <w:tc>
          <w:tcPr>
            <w:tcW w:w="7380" w:type="dxa"/>
          </w:tcPr>
          <w:p w14:paraId="18A60C0B" w14:textId="77777777" w:rsidR="00A71E4E" w:rsidRPr="00015953" w:rsidRDefault="00A71E4E" w:rsidP="00D8121E">
            <w:pPr>
              <w:pStyle w:val="Tabletexthanging"/>
            </w:pPr>
            <w:r>
              <w:t>4.3</w:t>
            </w:r>
            <w:r>
              <w:tab/>
              <w:t>The program administrator must ensure that a framework, approved by the Agency Accountable Officer, is in place for dealing with unauthorised use or non-compliance by a cardholder. The framework must state that a purchasing or prepaid debit card is to be withdrawn when the cardholder incurs:</w:t>
            </w:r>
            <w:r w:rsidRPr="00015953">
              <w:t xml:space="preserve"> </w:t>
            </w:r>
          </w:p>
        </w:tc>
        <w:tc>
          <w:tcPr>
            <w:tcW w:w="1440" w:type="dxa"/>
          </w:tcPr>
          <w:p w14:paraId="3528D132" w14:textId="77777777" w:rsidR="00A71E4E" w:rsidRDefault="00A71E4E" w:rsidP="003769AF">
            <w:pPr>
              <w:pStyle w:val="Tabletext"/>
            </w:pPr>
          </w:p>
        </w:tc>
        <w:tc>
          <w:tcPr>
            <w:tcW w:w="3229" w:type="dxa"/>
          </w:tcPr>
          <w:p w14:paraId="79EE44C6" w14:textId="77777777" w:rsidR="00A71E4E" w:rsidRDefault="00A71E4E" w:rsidP="003769AF">
            <w:pPr>
              <w:pStyle w:val="Tabletext"/>
            </w:pPr>
          </w:p>
        </w:tc>
      </w:tr>
      <w:tr w:rsidR="00A71E4E" w14:paraId="67102C3F" w14:textId="77777777" w:rsidTr="00AC2BD2">
        <w:trPr>
          <w:gridAfter w:val="2"/>
          <w:wAfter w:w="2801" w:type="dxa"/>
        </w:trPr>
        <w:tc>
          <w:tcPr>
            <w:tcW w:w="2609" w:type="dxa"/>
          </w:tcPr>
          <w:p w14:paraId="30C63A10" w14:textId="77777777" w:rsidR="00A71E4E" w:rsidRPr="00466A3A" w:rsidRDefault="00A71E4E" w:rsidP="00D8121E">
            <w:pPr>
              <w:spacing w:before="0" w:after="0" w:line="360" w:lineRule="auto"/>
              <w:rPr>
                <w:b/>
              </w:rPr>
            </w:pPr>
          </w:p>
        </w:tc>
        <w:tc>
          <w:tcPr>
            <w:tcW w:w="7380" w:type="dxa"/>
          </w:tcPr>
          <w:p w14:paraId="3FAE4BE2" w14:textId="77777777" w:rsidR="00A71E4E" w:rsidRPr="00D8121E" w:rsidRDefault="00A71E4E" w:rsidP="001124E5">
            <w:pPr>
              <w:pStyle w:val="Listnum"/>
              <w:numPr>
                <w:ilvl w:val="0"/>
                <w:numId w:val="40"/>
              </w:numPr>
              <w:spacing w:before="0" w:after="0"/>
              <w:ind w:left="720"/>
            </w:pPr>
            <w:r w:rsidRPr="00D8121E">
              <w:t>an unauthorised transaction exceeding the amount deemed appropriate by the Agency Accountable Officer. The amount deemed appropriate must not exceed $1 000.</w:t>
            </w:r>
          </w:p>
        </w:tc>
        <w:tc>
          <w:tcPr>
            <w:tcW w:w="1440" w:type="dxa"/>
          </w:tcPr>
          <w:p w14:paraId="1CA1EF4D" w14:textId="77777777" w:rsidR="00A71E4E" w:rsidRDefault="00610D23" w:rsidP="00800F26">
            <w:pPr>
              <w:pStyle w:val="Tabletext"/>
              <w:spacing w:before="0" w:after="0"/>
              <w:jc w:val="center"/>
            </w:pPr>
            <w:sdt>
              <w:sdtPr>
                <w:rPr>
                  <w:sz w:val="20"/>
                </w:rPr>
                <w:id w:val="191473188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B661A6B" w14:textId="77777777" w:rsidR="00A71E4E" w:rsidRDefault="00A71E4E" w:rsidP="00D8121E">
            <w:pPr>
              <w:pStyle w:val="Tabletext"/>
              <w:spacing w:before="0" w:after="0"/>
            </w:pPr>
          </w:p>
        </w:tc>
      </w:tr>
      <w:tr w:rsidR="00A71E4E" w14:paraId="45F831C8" w14:textId="77777777" w:rsidTr="00AC2BD2">
        <w:trPr>
          <w:gridAfter w:val="2"/>
          <w:wAfter w:w="2801" w:type="dxa"/>
        </w:trPr>
        <w:tc>
          <w:tcPr>
            <w:tcW w:w="2609" w:type="dxa"/>
          </w:tcPr>
          <w:p w14:paraId="727E619F" w14:textId="77777777" w:rsidR="00A71E4E" w:rsidRPr="00466A3A" w:rsidRDefault="00A71E4E" w:rsidP="00D8121E">
            <w:pPr>
              <w:spacing w:before="0" w:after="0" w:line="360" w:lineRule="auto"/>
              <w:rPr>
                <w:b/>
              </w:rPr>
            </w:pPr>
          </w:p>
        </w:tc>
        <w:tc>
          <w:tcPr>
            <w:tcW w:w="7380" w:type="dxa"/>
          </w:tcPr>
          <w:p w14:paraId="757410D0" w14:textId="77777777" w:rsidR="00A71E4E" w:rsidRDefault="00A71E4E" w:rsidP="00D8121E">
            <w:pPr>
              <w:pStyle w:val="Listnum"/>
              <w:spacing w:before="0" w:after="0"/>
              <w:ind w:left="720"/>
            </w:pPr>
            <w:r>
              <w:t xml:space="preserve">a pattern of unauthorised use or non-compliance. The pattern must not exceed three separate instances. </w:t>
            </w:r>
          </w:p>
        </w:tc>
        <w:tc>
          <w:tcPr>
            <w:tcW w:w="1440" w:type="dxa"/>
          </w:tcPr>
          <w:p w14:paraId="00B5E5BD" w14:textId="77777777" w:rsidR="00A71E4E" w:rsidRDefault="00610D23" w:rsidP="00800F26">
            <w:pPr>
              <w:pStyle w:val="Tabletext"/>
              <w:spacing w:before="0" w:after="0"/>
              <w:jc w:val="center"/>
            </w:pPr>
            <w:sdt>
              <w:sdtPr>
                <w:rPr>
                  <w:sz w:val="20"/>
                </w:rPr>
                <w:id w:val="-900049936"/>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D3B45F8" w14:textId="77777777" w:rsidR="00A71E4E" w:rsidRDefault="00A71E4E" w:rsidP="00D8121E">
            <w:pPr>
              <w:pStyle w:val="Tabletext"/>
              <w:spacing w:before="0" w:after="0"/>
            </w:pPr>
          </w:p>
        </w:tc>
      </w:tr>
      <w:tr w:rsidR="00A71E4E" w14:paraId="14C430B5" w14:textId="77777777" w:rsidTr="00AC2BD2">
        <w:trPr>
          <w:gridAfter w:val="2"/>
          <w:wAfter w:w="2801" w:type="dxa"/>
        </w:trPr>
        <w:tc>
          <w:tcPr>
            <w:tcW w:w="2609" w:type="dxa"/>
          </w:tcPr>
          <w:p w14:paraId="5D9AA02B" w14:textId="77777777" w:rsidR="00A71E4E" w:rsidRPr="00466A3A" w:rsidRDefault="00A71E4E" w:rsidP="00D8121E">
            <w:pPr>
              <w:spacing w:before="60" w:after="60" w:line="360" w:lineRule="auto"/>
              <w:rPr>
                <w:b/>
              </w:rPr>
            </w:pPr>
          </w:p>
        </w:tc>
        <w:tc>
          <w:tcPr>
            <w:tcW w:w="7380" w:type="dxa"/>
          </w:tcPr>
          <w:p w14:paraId="0FFF7BA6" w14:textId="77777777" w:rsidR="00A71E4E" w:rsidRPr="00C0284A" w:rsidRDefault="00A71E4E" w:rsidP="00D8121E">
            <w:pPr>
              <w:pStyle w:val="Tabletexthanging"/>
            </w:pPr>
            <w:r>
              <w:t>4.4</w:t>
            </w:r>
            <w:r>
              <w:tab/>
              <w:t xml:space="preserve">A cardholder must return the card to the program administrator at the end of the period for which the card was issued or when changes to the cardholder’s employment status result in use of the card as no longer being required. </w:t>
            </w:r>
          </w:p>
        </w:tc>
        <w:tc>
          <w:tcPr>
            <w:tcW w:w="1440" w:type="dxa"/>
          </w:tcPr>
          <w:p w14:paraId="5737439B" w14:textId="77777777" w:rsidR="00A71E4E" w:rsidRDefault="00610D23" w:rsidP="00D8121E">
            <w:pPr>
              <w:pStyle w:val="Tabletext"/>
              <w:jc w:val="center"/>
            </w:pPr>
            <w:sdt>
              <w:sdtPr>
                <w:rPr>
                  <w:sz w:val="20"/>
                </w:rPr>
                <w:id w:val="-136768137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7E2962E7" w14:textId="77777777" w:rsidR="00A71E4E" w:rsidRDefault="00A71E4E" w:rsidP="00D8121E">
            <w:pPr>
              <w:pStyle w:val="Tabletext"/>
            </w:pPr>
          </w:p>
        </w:tc>
      </w:tr>
      <w:tr w:rsidR="00A71E4E" w14:paraId="34C0CDF8" w14:textId="77777777" w:rsidTr="00AC2BD2">
        <w:trPr>
          <w:gridAfter w:val="2"/>
          <w:wAfter w:w="2801" w:type="dxa"/>
        </w:trPr>
        <w:tc>
          <w:tcPr>
            <w:tcW w:w="2609" w:type="dxa"/>
          </w:tcPr>
          <w:p w14:paraId="458D3BBD" w14:textId="77777777" w:rsidR="00A71E4E" w:rsidRPr="00466A3A" w:rsidRDefault="00A71E4E" w:rsidP="00D8121E">
            <w:pPr>
              <w:spacing w:before="60" w:after="60" w:line="360" w:lineRule="auto"/>
              <w:rPr>
                <w:b/>
              </w:rPr>
            </w:pPr>
          </w:p>
        </w:tc>
        <w:tc>
          <w:tcPr>
            <w:tcW w:w="7380" w:type="dxa"/>
          </w:tcPr>
          <w:p w14:paraId="56398D09" w14:textId="77777777" w:rsidR="00A71E4E" w:rsidRDefault="00A71E4E" w:rsidP="00D8121E">
            <w:pPr>
              <w:pStyle w:val="Tabletexthanging"/>
            </w:pPr>
            <w:r>
              <w:t>4.5</w:t>
            </w:r>
            <w:r>
              <w:tab/>
              <w:t xml:space="preserve">The program administrator must cancel a purchasing card returned under clause 4.4 of this </w:t>
            </w:r>
            <w:r w:rsidRPr="005C78BF">
              <w:t>Instruction</w:t>
            </w:r>
            <w:r>
              <w:t xml:space="preserve"> immediately. </w:t>
            </w:r>
          </w:p>
        </w:tc>
        <w:tc>
          <w:tcPr>
            <w:tcW w:w="1440" w:type="dxa"/>
          </w:tcPr>
          <w:p w14:paraId="78E48821" w14:textId="77777777" w:rsidR="00A71E4E" w:rsidRDefault="00610D23" w:rsidP="00D8121E">
            <w:pPr>
              <w:pStyle w:val="Tabletext"/>
              <w:jc w:val="center"/>
            </w:pPr>
            <w:sdt>
              <w:sdtPr>
                <w:rPr>
                  <w:sz w:val="20"/>
                </w:rPr>
                <w:id w:val="176279949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72474F79" w14:textId="77777777" w:rsidR="00A71E4E" w:rsidRDefault="00A71E4E" w:rsidP="00D8121E">
            <w:pPr>
              <w:pStyle w:val="Tabletext"/>
            </w:pPr>
          </w:p>
        </w:tc>
      </w:tr>
      <w:tr w:rsidR="00A71E4E" w14:paraId="7B91284F" w14:textId="77777777" w:rsidTr="00AC2BD2">
        <w:trPr>
          <w:gridAfter w:val="2"/>
          <w:wAfter w:w="2801" w:type="dxa"/>
        </w:trPr>
        <w:tc>
          <w:tcPr>
            <w:tcW w:w="2609" w:type="dxa"/>
          </w:tcPr>
          <w:p w14:paraId="63AA640E" w14:textId="77777777" w:rsidR="00A71E4E" w:rsidRPr="00466A3A" w:rsidRDefault="00A71E4E" w:rsidP="00D8121E">
            <w:pPr>
              <w:spacing w:before="60" w:after="60" w:line="360" w:lineRule="auto"/>
              <w:rPr>
                <w:b/>
              </w:rPr>
            </w:pPr>
          </w:p>
        </w:tc>
        <w:tc>
          <w:tcPr>
            <w:tcW w:w="7380" w:type="dxa"/>
          </w:tcPr>
          <w:p w14:paraId="1ACD596F" w14:textId="77777777" w:rsidR="00A71E4E" w:rsidRDefault="00A71E4E" w:rsidP="00D8121E">
            <w:pPr>
              <w:pStyle w:val="Tabletexthanging"/>
            </w:pPr>
            <w:r>
              <w:t>4.6</w:t>
            </w:r>
            <w:r>
              <w:tab/>
              <w:t>For prepaid debit cards returned under clause 4.4 of this Instruction, the Agency must establish appropriate procedures to manage the cancellation (including the return of any remaining prepaid amount to the Agency) or reuse of prepaid debit cards</w:t>
            </w:r>
          </w:p>
        </w:tc>
        <w:tc>
          <w:tcPr>
            <w:tcW w:w="1440" w:type="dxa"/>
          </w:tcPr>
          <w:p w14:paraId="52ECC3D3" w14:textId="77777777" w:rsidR="00A71E4E" w:rsidRDefault="00610D23" w:rsidP="00D8121E">
            <w:pPr>
              <w:pStyle w:val="Tabletext"/>
              <w:jc w:val="center"/>
            </w:pPr>
            <w:sdt>
              <w:sdtPr>
                <w:rPr>
                  <w:sz w:val="20"/>
                </w:rPr>
                <w:id w:val="158179826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02160F3" w14:textId="77777777" w:rsidR="00A71E4E" w:rsidRDefault="00A71E4E" w:rsidP="00D8121E">
            <w:pPr>
              <w:pStyle w:val="Tabletext"/>
            </w:pPr>
          </w:p>
        </w:tc>
      </w:tr>
      <w:tr w:rsidR="00A71E4E" w14:paraId="609BAFF1" w14:textId="77777777" w:rsidTr="00AC2BD2">
        <w:trPr>
          <w:gridAfter w:val="2"/>
          <w:wAfter w:w="2801" w:type="dxa"/>
        </w:trPr>
        <w:tc>
          <w:tcPr>
            <w:tcW w:w="2609" w:type="dxa"/>
          </w:tcPr>
          <w:p w14:paraId="0AC45D55" w14:textId="77777777" w:rsidR="00A71E4E" w:rsidRPr="00466A3A" w:rsidRDefault="00A71E4E" w:rsidP="00D8121E">
            <w:pPr>
              <w:spacing w:before="0" w:after="0" w:line="360" w:lineRule="auto"/>
              <w:rPr>
                <w:b/>
              </w:rPr>
            </w:pPr>
          </w:p>
        </w:tc>
        <w:tc>
          <w:tcPr>
            <w:tcW w:w="7380" w:type="dxa"/>
          </w:tcPr>
          <w:p w14:paraId="2A3D3875" w14:textId="77777777" w:rsidR="00A71E4E" w:rsidRDefault="00A71E4E" w:rsidP="00D8121E">
            <w:pPr>
              <w:pStyle w:val="Tabletexthanging"/>
              <w:spacing w:before="0" w:after="0"/>
            </w:pPr>
          </w:p>
        </w:tc>
        <w:tc>
          <w:tcPr>
            <w:tcW w:w="1440" w:type="dxa"/>
          </w:tcPr>
          <w:p w14:paraId="09ABAB49" w14:textId="77777777" w:rsidR="00A71E4E" w:rsidRDefault="00A71E4E" w:rsidP="00D8121E">
            <w:pPr>
              <w:pStyle w:val="Tabletext"/>
              <w:spacing w:before="0" w:after="0"/>
            </w:pPr>
          </w:p>
        </w:tc>
        <w:tc>
          <w:tcPr>
            <w:tcW w:w="3229" w:type="dxa"/>
          </w:tcPr>
          <w:p w14:paraId="19D6CDA3" w14:textId="77777777" w:rsidR="00A71E4E" w:rsidRDefault="00A71E4E" w:rsidP="00D8121E">
            <w:pPr>
              <w:pStyle w:val="Tabletext"/>
              <w:spacing w:before="0" w:after="0"/>
            </w:pPr>
          </w:p>
        </w:tc>
      </w:tr>
      <w:tr w:rsidR="0041462C" w14:paraId="7838D914" w14:textId="77777777" w:rsidTr="00AC2BD2">
        <w:trPr>
          <w:gridAfter w:val="2"/>
          <w:wAfter w:w="2801" w:type="dxa"/>
        </w:trPr>
        <w:tc>
          <w:tcPr>
            <w:tcW w:w="2609" w:type="dxa"/>
          </w:tcPr>
          <w:p w14:paraId="4FB9A690" w14:textId="77777777" w:rsidR="0041462C" w:rsidRPr="00466A3A" w:rsidRDefault="0041462C" w:rsidP="0041462C">
            <w:pPr>
              <w:spacing w:before="0" w:after="0"/>
              <w:rPr>
                <w:b/>
              </w:rPr>
            </w:pPr>
          </w:p>
        </w:tc>
        <w:tc>
          <w:tcPr>
            <w:tcW w:w="7380" w:type="dxa"/>
          </w:tcPr>
          <w:p w14:paraId="2037BF60" w14:textId="77777777" w:rsidR="0041462C" w:rsidRPr="00C0284A" w:rsidRDefault="0041462C" w:rsidP="0041462C">
            <w:pPr>
              <w:pStyle w:val="Tabletextbold"/>
              <w:spacing w:before="0" w:after="0"/>
            </w:pPr>
            <w:r w:rsidRPr="0041462C">
              <w:t>5. Internal purchasing and prepaid debit cards – use</w:t>
            </w:r>
          </w:p>
        </w:tc>
        <w:tc>
          <w:tcPr>
            <w:tcW w:w="1440" w:type="dxa"/>
          </w:tcPr>
          <w:p w14:paraId="15B59048" w14:textId="77777777" w:rsidR="0041462C" w:rsidRDefault="0041462C" w:rsidP="0041462C">
            <w:pPr>
              <w:pStyle w:val="Tabletext"/>
              <w:spacing w:before="0" w:after="0"/>
              <w:jc w:val="center"/>
              <w:rPr>
                <w:sz w:val="20"/>
              </w:rPr>
            </w:pPr>
          </w:p>
        </w:tc>
        <w:tc>
          <w:tcPr>
            <w:tcW w:w="3229" w:type="dxa"/>
          </w:tcPr>
          <w:p w14:paraId="716CDBCA" w14:textId="77777777" w:rsidR="0041462C" w:rsidRDefault="0041462C" w:rsidP="0041462C">
            <w:pPr>
              <w:pStyle w:val="Tabletext"/>
              <w:spacing w:before="0" w:after="0"/>
            </w:pPr>
          </w:p>
        </w:tc>
      </w:tr>
      <w:tr w:rsidR="000B1704" w14:paraId="7BEFC1D4" w14:textId="77777777" w:rsidTr="00AC2BD2">
        <w:trPr>
          <w:gridAfter w:val="2"/>
          <w:wAfter w:w="2801" w:type="dxa"/>
        </w:trPr>
        <w:tc>
          <w:tcPr>
            <w:tcW w:w="2609" w:type="dxa"/>
          </w:tcPr>
          <w:p w14:paraId="37ECC87B" w14:textId="77777777" w:rsidR="000B1704" w:rsidRPr="00466A3A" w:rsidRDefault="000B1704" w:rsidP="00CA02F2">
            <w:pPr>
              <w:spacing w:before="120" w:after="120" w:line="360" w:lineRule="auto"/>
              <w:rPr>
                <w:b/>
              </w:rPr>
            </w:pPr>
          </w:p>
        </w:tc>
        <w:tc>
          <w:tcPr>
            <w:tcW w:w="7380" w:type="dxa"/>
          </w:tcPr>
          <w:p w14:paraId="11D3E609" w14:textId="77777777" w:rsidR="000B1704" w:rsidRPr="00C0284A" w:rsidRDefault="000B1704" w:rsidP="00D8121E">
            <w:pPr>
              <w:pStyle w:val="Tabletexthanging"/>
            </w:pPr>
            <w:r>
              <w:t>5.1</w:t>
            </w:r>
            <w:r>
              <w:tab/>
              <w:t>A cardholder must only use the purchasing or prepaid debit card for official business, and consistently with all applicable legislation, standards and policies of the Government and the Agency.</w:t>
            </w:r>
          </w:p>
        </w:tc>
        <w:tc>
          <w:tcPr>
            <w:tcW w:w="1440" w:type="dxa"/>
          </w:tcPr>
          <w:p w14:paraId="092CA876" w14:textId="77777777" w:rsidR="000B1704" w:rsidRDefault="00610D23" w:rsidP="004E2284">
            <w:pPr>
              <w:pStyle w:val="Tabletext"/>
              <w:spacing w:before="0" w:after="0"/>
              <w:jc w:val="center"/>
            </w:pPr>
            <w:sdt>
              <w:sdtPr>
                <w:rPr>
                  <w:sz w:val="20"/>
                </w:rPr>
                <w:id w:val="142467697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11476B65" w14:textId="77777777" w:rsidR="000B1704" w:rsidRDefault="000B1704" w:rsidP="003769AF">
            <w:pPr>
              <w:pStyle w:val="Tabletext"/>
            </w:pPr>
          </w:p>
        </w:tc>
      </w:tr>
      <w:tr w:rsidR="000B1704" w14:paraId="00607CF3" w14:textId="77777777" w:rsidTr="00AC2BD2">
        <w:trPr>
          <w:gridAfter w:val="2"/>
          <w:wAfter w:w="2801" w:type="dxa"/>
        </w:trPr>
        <w:tc>
          <w:tcPr>
            <w:tcW w:w="2609" w:type="dxa"/>
          </w:tcPr>
          <w:p w14:paraId="37EBCE70" w14:textId="77777777" w:rsidR="000B1704" w:rsidRPr="00466A3A" w:rsidRDefault="000B1704" w:rsidP="00F14C1F">
            <w:pPr>
              <w:spacing w:before="0" w:after="0" w:line="360" w:lineRule="auto"/>
              <w:rPr>
                <w:b/>
              </w:rPr>
            </w:pPr>
          </w:p>
        </w:tc>
        <w:tc>
          <w:tcPr>
            <w:tcW w:w="7380" w:type="dxa"/>
          </w:tcPr>
          <w:p w14:paraId="6C5B723B" w14:textId="77777777" w:rsidR="000B1704" w:rsidRDefault="000B1704" w:rsidP="00F14C1F">
            <w:pPr>
              <w:pStyle w:val="Tabletexthanging"/>
              <w:spacing w:before="0" w:after="0"/>
            </w:pPr>
            <w:r>
              <w:t>5.2</w:t>
            </w:r>
            <w:r>
              <w:tab/>
              <w:t xml:space="preserve">In using and administering a purchasing and prepaid debit card, a cardholder must: </w:t>
            </w:r>
          </w:p>
        </w:tc>
        <w:tc>
          <w:tcPr>
            <w:tcW w:w="1440" w:type="dxa"/>
          </w:tcPr>
          <w:p w14:paraId="0B3A2F95" w14:textId="77777777" w:rsidR="000B1704" w:rsidRDefault="000B1704" w:rsidP="004E2284">
            <w:pPr>
              <w:pStyle w:val="Tabletext"/>
              <w:spacing w:before="0" w:after="0"/>
              <w:jc w:val="center"/>
            </w:pPr>
          </w:p>
        </w:tc>
        <w:tc>
          <w:tcPr>
            <w:tcW w:w="3229" w:type="dxa"/>
          </w:tcPr>
          <w:p w14:paraId="52401B34" w14:textId="77777777" w:rsidR="000B1704" w:rsidRDefault="000B1704" w:rsidP="00F14C1F">
            <w:pPr>
              <w:pStyle w:val="Tabletext"/>
              <w:spacing w:before="0" w:after="0"/>
            </w:pPr>
          </w:p>
        </w:tc>
      </w:tr>
      <w:tr w:rsidR="000B1704" w14:paraId="121F1B33" w14:textId="77777777" w:rsidTr="00AC2BD2">
        <w:trPr>
          <w:gridAfter w:val="2"/>
          <w:wAfter w:w="2801" w:type="dxa"/>
        </w:trPr>
        <w:tc>
          <w:tcPr>
            <w:tcW w:w="2609" w:type="dxa"/>
          </w:tcPr>
          <w:p w14:paraId="10A62EB4" w14:textId="77777777" w:rsidR="000B1704" w:rsidRPr="00466A3A" w:rsidRDefault="000B1704" w:rsidP="00F14C1F">
            <w:pPr>
              <w:spacing w:before="0" w:after="0" w:line="360" w:lineRule="auto"/>
              <w:rPr>
                <w:b/>
              </w:rPr>
            </w:pPr>
          </w:p>
        </w:tc>
        <w:tc>
          <w:tcPr>
            <w:tcW w:w="7380" w:type="dxa"/>
          </w:tcPr>
          <w:p w14:paraId="525A5A40" w14:textId="77777777" w:rsidR="000B1704" w:rsidRPr="00F14C1F" w:rsidRDefault="000B1704" w:rsidP="001124E5">
            <w:pPr>
              <w:pStyle w:val="Listnum"/>
              <w:numPr>
                <w:ilvl w:val="0"/>
                <w:numId w:val="42"/>
              </w:numPr>
              <w:spacing w:before="0" w:after="0"/>
              <w:ind w:left="720"/>
            </w:pPr>
            <w:r w:rsidRPr="00F14C1F">
              <w:t>always act in the interests of the State, as opposed to personal interests or convenience; and</w:t>
            </w:r>
          </w:p>
        </w:tc>
        <w:tc>
          <w:tcPr>
            <w:tcW w:w="1440" w:type="dxa"/>
          </w:tcPr>
          <w:p w14:paraId="6F452D8F" w14:textId="77777777" w:rsidR="000B1704" w:rsidRDefault="00610D23" w:rsidP="004E2284">
            <w:pPr>
              <w:pStyle w:val="Tabletext"/>
              <w:spacing w:before="0" w:after="0"/>
              <w:jc w:val="center"/>
            </w:pPr>
            <w:sdt>
              <w:sdtPr>
                <w:rPr>
                  <w:sz w:val="20"/>
                </w:rPr>
                <w:id w:val="-65668764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BF1B0F9" w14:textId="77777777" w:rsidR="000B1704" w:rsidRDefault="000B1704" w:rsidP="00F14C1F">
            <w:pPr>
              <w:pStyle w:val="Tabletext"/>
              <w:spacing w:before="0" w:after="0"/>
            </w:pPr>
          </w:p>
        </w:tc>
      </w:tr>
      <w:tr w:rsidR="000B1704" w14:paraId="0BEA403F" w14:textId="77777777" w:rsidTr="00AC2BD2">
        <w:trPr>
          <w:gridAfter w:val="2"/>
          <w:wAfter w:w="2801" w:type="dxa"/>
        </w:trPr>
        <w:tc>
          <w:tcPr>
            <w:tcW w:w="2609" w:type="dxa"/>
          </w:tcPr>
          <w:p w14:paraId="4E6325BB" w14:textId="77777777" w:rsidR="000B1704" w:rsidRPr="00466A3A" w:rsidRDefault="000B1704" w:rsidP="00F14C1F">
            <w:pPr>
              <w:spacing w:before="0" w:after="0" w:line="360" w:lineRule="auto"/>
              <w:rPr>
                <w:b/>
              </w:rPr>
            </w:pPr>
          </w:p>
        </w:tc>
        <w:tc>
          <w:tcPr>
            <w:tcW w:w="7380" w:type="dxa"/>
          </w:tcPr>
          <w:p w14:paraId="4CAB453C" w14:textId="77777777" w:rsidR="000B1704" w:rsidRDefault="000B1704" w:rsidP="00F14C1F">
            <w:pPr>
              <w:pStyle w:val="Listnum"/>
              <w:spacing w:before="0" w:after="0"/>
              <w:ind w:left="720"/>
            </w:pPr>
            <w:r>
              <w:t xml:space="preserve">perform their duties honestly and with skill and care. </w:t>
            </w:r>
          </w:p>
        </w:tc>
        <w:tc>
          <w:tcPr>
            <w:tcW w:w="1440" w:type="dxa"/>
          </w:tcPr>
          <w:p w14:paraId="618BE184" w14:textId="77777777" w:rsidR="000B1704" w:rsidRDefault="00610D23" w:rsidP="004E2284">
            <w:pPr>
              <w:pStyle w:val="Tabletext"/>
              <w:spacing w:before="0" w:after="0"/>
              <w:jc w:val="center"/>
            </w:pPr>
            <w:sdt>
              <w:sdtPr>
                <w:rPr>
                  <w:sz w:val="20"/>
                </w:rPr>
                <w:id w:val="-205237256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E57732C" w14:textId="77777777" w:rsidR="000B1704" w:rsidRDefault="000B1704" w:rsidP="00F14C1F">
            <w:pPr>
              <w:pStyle w:val="Tabletext"/>
              <w:spacing w:before="0" w:after="0"/>
            </w:pPr>
          </w:p>
        </w:tc>
      </w:tr>
      <w:tr w:rsidR="000B1704" w14:paraId="18E36416" w14:textId="77777777" w:rsidTr="00AC2BD2">
        <w:trPr>
          <w:gridAfter w:val="2"/>
          <w:wAfter w:w="2801" w:type="dxa"/>
        </w:trPr>
        <w:tc>
          <w:tcPr>
            <w:tcW w:w="2609" w:type="dxa"/>
          </w:tcPr>
          <w:p w14:paraId="34AF5B86" w14:textId="77777777" w:rsidR="000B1704" w:rsidRPr="00466A3A" w:rsidRDefault="000B1704" w:rsidP="0041462C">
            <w:pPr>
              <w:spacing w:before="60" w:after="0"/>
              <w:rPr>
                <w:b/>
              </w:rPr>
            </w:pPr>
          </w:p>
        </w:tc>
        <w:tc>
          <w:tcPr>
            <w:tcW w:w="7380" w:type="dxa"/>
          </w:tcPr>
          <w:p w14:paraId="4656E4B8" w14:textId="77777777" w:rsidR="000B1704" w:rsidRDefault="000B1704" w:rsidP="0041462C">
            <w:pPr>
              <w:pStyle w:val="Tabletexthanging"/>
              <w:spacing w:after="0"/>
            </w:pPr>
            <w:r>
              <w:t>5.3</w:t>
            </w:r>
            <w:r>
              <w:tab/>
              <w:t xml:space="preserve">A cardholder must not use the purchasing or prepaid debit card: </w:t>
            </w:r>
          </w:p>
        </w:tc>
        <w:tc>
          <w:tcPr>
            <w:tcW w:w="1440" w:type="dxa"/>
          </w:tcPr>
          <w:p w14:paraId="0E9133CC" w14:textId="77777777" w:rsidR="000B1704" w:rsidRDefault="000B1704" w:rsidP="0041462C">
            <w:pPr>
              <w:pStyle w:val="Tabletext"/>
              <w:spacing w:after="0"/>
              <w:jc w:val="center"/>
            </w:pPr>
          </w:p>
        </w:tc>
        <w:tc>
          <w:tcPr>
            <w:tcW w:w="3229" w:type="dxa"/>
          </w:tcPr>
          <w:p w14:paraId="737CE17D" w14:textId="77777777" w:rsidR="000B1704" w:rsidRDefault="000B1704" w:rsidP="0041462C">
            <w:pPr>
              <w:pStyle w:val="Tabletext"/>
              <w:spacing w:after="0"/>
            </w:pPr>
          </w:p>
        </w:tc>
      </w:tr>
      <w:tr w:rsidR="000B1704" w14:paraId="5569255B" w14:textId="77777777" w:rsidTr="00AC2BD2">
        <w:trPr>
          <w:gridAfter w:val="2"/>
          <w:wAfter w:w="2801" w:type="dxa"/>
        </w:trPr>
        <w:tc>
          <w:tcPr>
            <w:tcW w:w="2609" w:type="dxa"/>
          </w:tcPr>
          <w:p w14:paraId="66835437" w14:textId="77777777" w:rsidR="000B1704" w:rsidRPr="00466A3A" w:rsidRDefault="000B1704" w:rsidP="007431D6">
            <w:pPr>
              <w:spacing w:before="0" w:after="0" w:line="360" w:lineRule="auto"/>
              <w:rPr>
                <w:b/>
              </w:rPr>
            </w:pPr>
          </w:p>
        </w:tc>
        <w:tc>
          <w:tcPr>
            <w:tcW w:w="7380" w:type="dxa"/>
          </w:tcPr>
          <w:p w14:paraId="5742B2F9" w14:textId="77777777" w:rsidR="000B1704" w:rsidRPr="007431D6" w:rsidRDefault="000B1704" w:rsidP="001124E5">
            <w:pPr>
              <w:pStyle w:val="Listnum"/>
              <w:numPr>
                <w:ilvl w:val="0"/>
                <w:numId w:val="43"/>
              </w:numPr>
              <w:spacing w:before="0" w:after="0"/>
              <w:ind w:left="720"/>
            </w:pPr>
            <w:r w:rsidRPr="007431D6">
              <w:t>to obtain cash, except</w:t>
            </w:r>
            <w:r w:rsidR="0044628F">
              <w:t xml:space="preserve"> </w:t>
            </w:r>
            <w:r w:rsidRPr="007431D6">
              <w:t>for prepaid debit cards, where cash may only be obtained if the Accountable Officer has authorised the use of the card for this purpose;</w:t>
            </w:r>
          </w:p>
        </w:tc>
        <w:tc>
          <w:tcPr>
            <w:tcW w:w="1440" w:type="dxa"/>
          </w:tcPr>
          <w:p w14:paraId="34D8D100" w14:textId="77777777" w:rsidR="000B1704" w:rsidRDefault="00610D23" w:rsidP="007431D6">
            <w:pPr>
              <w:pStyle w:val="Tabletext"/>
              <w:spacing w:before="0" w:after="0"/>
              <w:jc w:val="center"/>
            </w:pPr>
            <w:sdt>
              <w:sdtPr>
                <w:rPr>
                  <w:sz w:val="20"/>
                </w:rPr>
                <w:id w:val="-4560093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CD6BEF8" w14:textId="77777777" w:rsidR="000B1704" w:rsidRDefault="000B1704" w:rsidP="007431D6">
            <w:pPr>
              <w:pStyle w:val="Tabletext"/>
              <w:spacing w:before="0" w:after="0"/>
            </w:pPr>
          </w:p>
        </w:tc>
      </w:tr>
      <w:tr w:rsidR="000B1704" w14:paraId="0B2C2A65" w14:textId="77777777" w:rsidTr="00AC2BD2">
        <w:trPr>
          <w:gridAfter w:val="2"/>
          <w:wAfter w:w="2801" w:type="dxa"/>
        </w:trPr>
        <w:tc>
          <w:tcPr>
            <w:tcW w:w="2609" w:type="dxa"/>
          </w:tcPr>
          <w:p w14:paraId="3DCAF83D" w14:textId="77777777" w:rsidR="000B1704" w:rsidRPr="00466A3A" w:rsidRDefault="000B1704" w:rsidP="007431D6">
            <w:pPr>
              <w:spacing w:before="0" w:after="0" w:line="360" w:lineRule="auto"/>
              <w:rPr>
                <w:b/>
              </w:rPr>
            </w:pPr>
          </w:p>
        </w:tc>
        <w:tc>
          <w:tcPr>
            <w:tcW w:w="7380" w:type="dxa"/>
          </w:tcPr>
          <w:p w14:paraId="2EA21062" w14:textId="77777777" w:rsidR="000B1704" w:rsidRDefault="000B1704" w:rsidP="007431D6">
            <w:pPr>
              <w:pStyle w:val="Listnum"/>
              <w:spacing w:before="0" w:after="0"/>
              <w:ind w:left="720"/>
            </w:pPr>
            <w:r>
              <w:t xml:space="preserve">for purchases covered by other existing contracts, where applicable to an Agency, to which the Government is a signatory, for example, fuel cards and travel expenses; </w:t>
            </w:r>
          </w:p>
        </w:tc>
        <w:tc>
          <w:tcPr>
            <w:tcW w:w="1440" w:type="dxa"/>
          </w:tcPr>
          <w:p w14:paraId="1A5B3960" w14:textId="77777777" w:rsidR="000B1704" w:rsidRDefault="00610D23" w:rsidP="007431D6">
            <w:pPr>
              <w:pStyle w:val="Tabletext"/>
              <w:spacing w:before="0" w:after="0"/>
              <w:jc w:val="center"/>
            </w:pPr>
            <w:sdt>
              <w:sdtPr>
                <w:rPr>
                  <w:sz w:val="20"/>
                </w:rPr>
                <w:id w:val="299034296"/>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8B4CD13" w14:textId="77777777" w:rsidR="000B1704" w:rsidRDefault="000B1704" w:rsidP="007431D6">
            <w:pPr>
              <w:pStyle w:val="Tabletext"/>
              <w:spacing w:before="0" w:after="0"/>
            </w:pPr>
          </w:p>
        </w:tc>
      </w:tr>
      <w:tr w:rsidR="000B1704" w14:paraId="07534797" w14:textId="77777777" w:rsidTr="00AC2BD2">
        <w:trPr>
          <w:gridAfter w:val="2"/>
          <w:wAfter w:w="2801" w:type="dxa"/>
        </w:trPr>
        <w:tc>
          <w:tcPr>
            <w:tcW w:w="2609" w:type="dxa"/>
          </w:tcPr>
          <w:p w14:paraId="38632C06" w14:textId="77777777" w:rsidR="000B1704" w:rsidRPr="00466A3A" w:rsidRDefault="000B1704" w:rsidP="007431D6">
            <w:pPr>
              <w:spacing w:before="0" w:after="0" w:line="360" w:lineRule="auto"/>
              <w:rPr>
                <w:b/>
              </w:rPr>
            </w:pPr>
          </w:p>
        </w:tc>
        <w:tc>
          <w:tcPr>
            <w:tcW w:w="7380" w:type="dxa"/>
          </w:tcPr>
          <w:p w14:paraId="4F9CB905" w14:textId="77777777" w:rsidR="000B1704" w:rsidRDefault="000B1704" w:rsidP="005A4C56">
            <w:pPr>
              <w:pStyle w:val="Listnum"/>
              <w:spacing w:before="0" w:after="0"/>
              <w:ind w:left="720"/>
            </w:pPr>
            <w:r>
              <w:t xml:space="preserve">to pay for an expense when reimbursement has been made (or will be made) to the cardholder for that same expense; </w:t>
            </w:r>
          </w:p>
        </w:tc>
        <w:tc>
          <w:tcPr>
            <w:tcW w:w="1440" w:type="dxa"/>
          </w:tcPr>
          <w:p w14:paraId="4A72E2A9" w14:textId="77777777" w:rsidR="000B1704" w:rsidRDefault="00610D23" w:rsidP="007431D6">
            <w:pPr>
              <w:pStyle w:val="Tabletext"/>
              <w:spacing w:before="0" w:after="0"/>
              <w:jc w:val="center"/>
            </w:pPr>
            <w:sdt>
              <w:sdtPr>
                <w:rPr>
                  <w:sz w:val="20"/>
                </w:rPr>
                <w:id w:val="-1721827920"/>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46E522D" w14:textId="77777777" w:rsidR="000B1704" w:rsidRDefault="000B1704" w:rsidP="007431D6">
            <w:pPr>
              <w:pStyle w:val="Tabletext"/>
              <w:spacing w:before="0" w:after="0"/>
            </w:pPr>
          </w:p>
        </w:tc>
      </w:tr>
      <w:tr w:rsidR="000B1704" w14:paraId="687D3386" w14:textId="77777777" w:rsidTr="00AC2BD2">
        <w:trPr>
          <w:gridAfter w:val="2"/>
          <w:wAfter w:w="2801" w:type="dxa"/>
        </w:trPr>
        <w:tc>
          <w:tcPr>
            <w:tcW w:w="2609" w:type="dxa"/>
          </w:tcPr>
          <w:p w14:paraId="20EE2B06" w14:textId="77777777" w:rsidR="000B1704" w:rsidRPr="00466A3A" w:rsidRDefault="000B1704" w:rsidP="007431D6">
            <w:pPr>
              <w:spacing w:before="0" w:after="0" w:line="360" w:lineRule="auto"/>
              <w:rPr>
                <w:b/>
              </w:rPr>
            </w:pPr>
          </w:p>
        </w:tc>
        <w:tc>
          <w:tcPr>
            <w:tcW w:w="7380" w:type="dxa"/>
          </w:tcPr>
          <w:p w14:paraId="6BF53D60" w14:textId="77777777" w:rsidR="000B1704" w:rsidRDefault="000B1704" w:rsidP="005A4C56">
            <w:pPr>
              <w:pStyle w:val="Listnum"/>
              <w:spacing w:before="0" w:after="0"/>
              <w:ind w:left="720"/>
            </w:pPr>
            <w:r>
              <w:t xml:space="preserve">to pay fines; </w:t>
            </w:r>
          </w:p>
        </w:tc>
        <w:tc>
          <w:tcPr>
            <w:tcW w:w="1440" w:type="dxa"/>
          </w:tcPr>
          <w:p w14:paraId="3A406E8E" w14:textId="77777777" w:rsidR="000B1704" w:rsidRDefault="00610D23" w:rsidP="007431D6">
            <w:pPr>
              <w:pStyle w:val="Tabletext"/>
              <w:spacing w:before="0" w:after="0"/>
              <w:jc w:val="center"/>
            </w:pPr>
            <w:sdt>
              <w:sdtPr>
                <w:rPr>
                  <w:sz w:val="20"/>
                </w:rPr>
                <w:id w:val="-95880499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54DE1FF7" w14:textId="77777777" w:rsidR="000B1704" w:rsidRDefault="000B1704" w:rsidP="007431D6">
            <w:pPr>
              <w:pStyle w:val="Tabletext"/>
              <w:spacing w:before="0" w:after="0"/>
            </w:pPr>
          </w:p>
        </w:tc>
      </w:tr>
      <w:tr w:rsidR="000B1704" w14:paraId="3F6A7380" w14:textId="77777777" w:rsidTr="00AC2BD2">
        <w:trPr>
          <w:gridAfter w:val="2"/>
          <w:wAfter w:w="2801" w:type="dxa"/>
        </w:trPr>
        <w:tc>
          <w:tcPr>
            <w:tcW w:w="2609" w:type="dxa"/>
          </w:tcPr>
          <w:p w14:paraId="262E91FE" w14:textId="77777777" w:rsidR="000B1704" w:rsidRPr="00466A3A" w:rsidRDefault="000B1704" w:rsidP="00E255EA">
            <w:pPr>
              <w:pageBreakBefore/>
              <w:spacing w:before="0" w:after="0" w:line="360" w:lineRule="auto"/>
              <w:rPr>
                <w:b/>
              </w:rPr>
            </w:pPr>
          </w:p>
        </w:tc>
        <w:tc>
          <w:tcPr>
            <w:tcW w:w="7380" w:type="dxa"/>
          </w:tcPr>
          <w:p w14:paraId="63A38FD8" w14:textId="77777777" w:rsidR="000B1704" w:rsidRDefault="000B1704" w:rsidP="00E255EA">
            <w:pPr>
              <w:pStyle w:val="Listnum"/>
              <w:spacing w:before="120" w:after="0"/>
              <w:ind w:left="720"/>
            </w:pPr>
            <w:r>
              <w:t xml:space="preserve">for gifts and hospitality purposes other than in accordance with the Agency’s gifts, benefits and hospitality policies and processes and the Gifts, Benefits and Hospitality Policy Framework issued by the Victorian Public Sector Commission and approved by the authorised signatory; </w:t>
            </w:r>
          </w:p>
        </w:tc>
        <w:tc>
          <w:tcPr>
            <w:tcW w:w="1440" w:type="dxa"/>
          </w:tcPr>
          <w:p w14:paraId="14D231C1" w14:textId="77777777" w:rsidR="000B1704" w:rsidRDefault="00610D23" w:rsidP="00E255EA">
            <w:pPr>
              <w:pStyle w:val="Tabletext"/>
              <w:spacing w:before="120" w:after="0"/>
              <w:jc w:val="center"/>
            </w:pPr>
            <w:sdt>
              <w:sdtPr>
                <w:rPr>
                  <w:sz w:val="20"/>
                </w:rPr>
                <w:id w:val="176187870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5ECB7C3F" w14:textId="77777777" w:rsidR="000B1704" w:rsidRDefault="000B1704" w:rsidP="007431D6">
            <w:pPr>
              <w:pStyle w:val="Tabletext"/>
              <w:spacing w:before="0" w:after="0"/>
            </w:pPr>
          </w:p>
        </w:tc>
      </w:tr>
      <w:tr w:rsidR="000B1704" w14:paraId="5E959D2A" w14:textId="77777777" w:rsidTr="00AC2BD2">
        <w:trPr>
          <w:gridAfter w:val="2"/>
          <w:wAfter w:w="2801" w:type="dxa"/>
        </w:trPr>
        <w:tc>
          <w:tcPr>
            <w:tcW w:w="2609" w:type="dxa"/>
          </w:tcPr>
          <w:p w14:paraId="71DDBD94" w14:textId="77777777" w:rsidR="000B1704" w:rsidRPr="00466A3A" w:rsidRDefault="000B1704" w:rsidP="007431D6">
            <w:pPr>
              <w:spacing w:before="0" w:after="0" w:line="360" w:lineRule="auto"/>
              <w:rPr>
                <w:b/>
              </w:rPr>
            </w:pPr>
          </w:p>
        </w:tc>
        <w:tc>
          <w:tcPr>
            <w:tcW w:w="7380" w:type="dxa"/>
          </w:tcPr>
          <w:p w14:paraId="62BECCED" w14:textId="77777777" w:rsidR="000B1704" w:rsidRDefault="000B1704" w:rsidP="007431D6">
            <w:pPr>
              <w:pStyle w:val="Listnum"/>
              <w:spacing w:before="0" w:after="0"/>
              <w:ind w:left="720"/>
            </w:pPr>
            <w:r>
              <w:t xml:space="preserve">for the payment of tips or gratuities, except in countries other than Australia, to the minimum extent expected in accordance with common practice in the country; </w:t>
            </w:r>
          </w:p>
        </w:tc>
        <w:tc>
          <w:tcPr>
            <w:tcW w:w="1440" w:type="dxa"/>
          </w:tcPr>
          <w:p w14:paraId="4CC88B2B" w14:textId="77777777" w:rsidR="000B1704" w:rsidRDefault="00610D23" w:rsidP="007431D6">
            <w:pPr>
              <w:pStyle w:val="Tabletext"/>
              <w:spacing w:before="0" w:after="0"/>
              <w:jc w:val="center"/>
            </w:pPr>
            <w:sdt>
              <w:sdtPr>
                <w:rPr>
                  <w:sz w:val="20"/>
                </w:rPr>
                <w:id w:val="-12184890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48FE01D" w14:textId="77777777" w:rsidR="000B1704" w:rsidRDefault="000B1704" w:rsidP="007431D6">
            <w:pPr>
              <w:pStyle w:val="Tabletext"/>
              <w:spacing w:before="0" w:after="0"/>
            </w:pPr>
          </w:p>
        </w:tc>
      </w:tr>
      <w:tr w:rsidR="000B1704" w14:paraId="5C189A68" w14:textId="77777777" w:rsidTr="00AC2BD2">
        <w:trPr>
          <w:gridAfter w:val="2"/>
          <w:wAfter w:w="2801" w:type="dxa"/>
        </w:trPr>
        <w:tc>
          <w:tcPr>
            <w:tcW w:w="2609" w:type="dxa"/>
          </w:tcPr>
          <w:p w14:paraId="2CBB2BED" w14:textId="77777777" w:rsidR="000B1704" w:rsidRPr="00466A3A" w:rsidRDefault="000B1704" w:rsidP="007431D6">
            <w:pPr>
              <w:spacing w:before="0" w:after="0" w:line="360" w:lineRule="auto"/>
              <w:rPr>
                <w:b/>
              </w:rPr>
            </w:pPr>
          </w:p>
        </w:tc>
        <w:tc>
          <w:tcPr>
            <w:tcW w:w="7380" w:type="dxa"/>
          </w:tcPr>
          <w:p w14:paraId="2390EA82" w14:textId="77777777" w:rsidR="000B1704" w:rsidRDefault="000B1704" w:rsidP="007431D6">
            <w:pPr>
              <w:pStyle w:val="Listnum"/>
              <w:spacing w:before="0" w:after="0"/>
              <w:ind w:left="720"/>
            </w:pPr>
            <w:r>
              <w:t>for total expenses within one month that exceed the monthly limit; or</w:t>
            </w:r>
          </w:p>
        </w:tc>
        <w:tc>
          <w:tcPr>
            <w:tcW w:w="1440" w:type="dxa"/>
          </w:tcPr>
          <w:p w14:paraId="098134AD" w14:textId="77777777" w:rsidR="000B1704" w:rsidRDefault="00610D23" w:rsidP="007431D6">
            <w:pPr>
              <w:pStyle w:val="Tabletext"/>
              <w:spacing w:before="0" w:after="0"/>
              <w:jc w:val="center"/>
            </w:pPr>
            <w:sdt>
              <w:sdtPr>
                <w:rPr>
                  <w:sz w:val="20"/>
                </w:rPr>
                <w:id w:val="106916028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CCE9435" w14:textId="77777777" w:rsidR="000B1704" w:rsidRDefault="000B1704" w:rsidP="007431D6">
            <w:pPr>
              <w:pStyle w:val="Tabletext"/>
              <w:spacing w:before="0" w:after="0"/>
            </w:pPr>
          </w:p>
        </w:tc>
      </w:tr>
      <w:tr w:rsidR="000B1704" w14:paraId="37CF8519" w14:textId="77777777" w:rsidTr="00AC2BD2">
        <w:trPr>
          <w:gridAfter w:val="2"/>
          <w:wAfter w:w="2801" w:type="dxa"/>
        </w:trPr>
        <w:tc>
          <w:tcPr>
            <w:tcW w:w="2609" w:type="dxa"/>
          </w:tcPr>
          <w:p w14:paraId="36E869DD" w14:textId="77777777" w:rsidR="000B1704" w:rsidRPr="00466A3A" w:rsidRDefault="000B1704" w:rsidP="007431D6">
            <w:pPr>
              <w:spacing w:before="0" w:after="0" w:line="360" w:lineRule="auto"/>
              <w:rPr>
                <w:b/>
              </w:rPr>
            </w:pPr>
          </w:p>
        </w:tc>
        <w:tc>
          <w:tcPr>
            <w:tcW w:w="7380" w:type="dxa"/>
          </w:tcPr>
          <w:p w14:paraId="0D321436" w14:textId="77777777" w:rsidR="000B1704" w:rsidRDefault="000B1704" w:rsidP="007431D6">
            <w:pPr>
              <w:pStyle w:val="Listnum"/>
              <w:spacing w:before="0" w:after="0"/>
              <w:ind w:left="720"/>
            </w:pPr>
            <w:r>
              <w:t xml:space="preserve">for personal transactions. </w:t>
            </w:r>
          </w:p>
        </w:tc>
        <w:tc>
          <w:tcPr>
            <w:tcW w:w="1440" w:type="dxa"/>
          </w:tcPr>
          <w:p w14:paraId="553E15B0" w14:textId="77777777" w:rsidR="000B1704" w:rsidRDefault="00610D23" w:rsidP="007431D6">
            <w:pPr>
              <w:pStyle w:val="Tabletext"/>
              <w:spacing w:before="0" w:after="0"/>
              <w:jc w:val="center"/>
            </w:pPr>
            <w:sdt>
              <w:sdtPr>
                <w:rPr>
                  <w:sz w:val="20"/>
                </w:rPr>
                <w:id w:val="-694621127"/>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9D2D202" w14:textId="77777777" w:rsidR="000B1704" w:rsidRDefault="000B1704" w:rsidP="007431D6">
            <w:pPr>
              <w:pStyle w:val="Tabletext"/>
              <w:spacing w:before="0" w:after="0"/>
            </w:pPr>
          </w:p>
        </w:tc>
      </w:tr>
      <w:tr w:rsidR="000B1704" w14:paraId="3013439C" w14:textId="77777777" w:rsidTr="00AC2BD2">
        <w:trPr>
          <w:gridAfter w:val="2"/>
          <w:wAfter w:w="2801" w:type="dxa"/>
        </w:trPr>
        <w:tc>
          <w:tcPr>
            <w:tcW w:w="2609" w:type="dxa"/>
          </w:tcPr>
          <w:p w14:paraId="2F31D8EA" w14:textId="77777777" w:rsidR="000B1704" w:rsidRPr="00466A3A" w:rsidRDefault="000B1704" w:rsidP="00CA02F2">
            <w:pPr>
              <w:spacing w:before="120" w:after="120" w:line="360" w:lineRule="auto"/>
              <w:rPr>
                <w:b/>
              </w:rPr>
            </w:pPr>
          </w:p>
        </w:tc>
        <w:tc>
          <w:tcPr>
            <w:tcW w:w="7380" w:type="dxa"/>
          </w:tcPr>
          <w:p w14:paraId="265B51C4" w14:textId="77777777" w:rsidR="000B1704" w:rsidRDefault="000B1704" w:rsidP="00F14C1F">
            <w:pPr>
              <w:pStyle w:val="Tabletexthanging"/>
            </w:pPr>
            <w:r>
              <w:t>5.4</w:t>
            </w:r>
            <w:r>
              <w:tab/>
              <w:t xml:space="preserve">If a cardholder inadvertently incurs private expenses, for example, as part of a larger official business purpose transaction, the cardholder must settle all such private expenses as soon as practicable. </w:t>
            </w:r>
          </w:p>
        </w:tc>
        <w:tc>
          <w:tcPr>
            <w:tcW w:w="1440" w:type="dxa"/>
          </w:tcPr>
          <w:p w14:paraId="185C8DFE" w14:textId="77777777" w:rsidR="000B1704" w:rsidRDefault="00610D23" w:rsidP="004E2284">
            <w:pPr>
              <w:pStyle w:val="Tabletext"/>
              <w:spacing w:before="0" w:after="0"/>
              <w:jc w:val="center"/>
            </w:pPr>
            <w:sdt>
              <w:sdtPr>
                <w:rPr>
                  <w:sz w:val="20"/>
                </w:rPr>
                <w:id w:val="-81039727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1C00F2F" w14:textId="77777777" w:rsidR="000B1704" w:rsidRDefault="000B1704" w:rsidP="003769AF">
            <w:pPr>
              <w:pStyle w:val="Tabletext"/>
            </w:pPr>
          </w:p>
        </w:tc>
      </w:tr>
      <w:tr w:rsidR="000B1704" w14:paraId="772C30C5" w14:textId="77777777" w:rsidTr="00AC2BD2">
        <w:trPr>
          <w:gridAfter w:val="2"/>
          <w:wAfter w:w="2801" w:type="dxa"/>
        </w:trPr>
        <w:tc>
          <w:tcPr>
            <w:tcW w:w="2609" w:type="dxa"/>
          </w:tcPr>
          <w:p w14:paraId="6E1580B9" w14:textId="77777777" w:rsidR="000B1704" w:rsidRPr="00466A3A" w:rsidRDefault="000B1704" w:rsidP="00F14C1F">
            <w:pPr>
              <w:spacing w:before="120" w:after="0" w:line="360" w:lineRule="auto"/>
              <w:rPr>
                <w:b/>
              </w:rPr>
            </w:pPr>
          </w:p>
        </w:tc>
        <w:tc>
          <w:tcPr>
            <w:tcW w:w="7380" w:type="dxa"/>
          </w:tcPr>
          <w:p w14:paraId="49F83D3B" w14:textId="77777777" w:rsidR="000B1704" w:rsidRDefault="000B1704" w:rsidP="00F14C1F">
            <w:pPr>
              <w:pStyle w:val="Tabletexthanging"/>
              <w:spacing w:after="0"/>
            </w:pPr>
            <w:r>
              <w:t>5.5</w:t>
            </w:r>
            <w:r>
              <w:tab/>
              <w:t xml:space="preserve">The program administrator must ensure cardholders: </w:t>
            </w:r>
          </w:p>
        </w:tc>
        <w:tc>
          <w:tcPr>
            <w:tcW w:w="1440" w:type="dxa"/>
          </w:tcPr>
          <w:p w14:paraId="5351DC5F" w14:textId="77777777" w:rsidR="000B1704" w:rsidRDefault="000B1704" w:rsidP="004E2284">
            <w:pPr>
              <w:pStyle w:val="Tabletext"/>
              <w:spacing w:before="0" w:after="0"/>
              <w:jc w:val="center"/>
            </w:pPr>
          </w:p>
        </w:tc>
        <w:tc>
          <w:tcPr>
            <w:tcW w:w="3229" w:type="dxa"/>
          </w:tcPr>
          <w:p w14:paraId="067FFD7C" w14:textId="77777777" w:rsidR="000B1704" w:rsidRDefault="000B1704" w:rsidP="00F14C1F">
            <w:pPr>
              <w:pStyle w:val="Tabletext"/>
              <w:spacing w:after="0"/>
            </w:pPr>
          </w:p>
        </w:tc>
      </w:tr>
      <w:tr w:rsidR="000B1704" w14:paraId="6F0002E2" w14:textId="77777777" w:rsidTr="00AC2BD2">
        <w:trPr>
          <w:gridAfter w:val="2"/>
          <w:wAfter w:w="2801" w:type="dxa"/>
        </w:trPr>
        <w:tc>
          <w:tcPr>
            <w:tcW w:w="2609" w:type="dxa"/>
          </w:tcPr>
          <w:p w14:paraId="7557F4A4" w14:textId="77777777" w:rsidR="000B1704" w:rsidRPr="00466A3A" w:rsidRDefault="000B1704" w:rsidP="00F14C1F">
            <w:pPr>
              <w:spacing w:before="0" w:after="0" w:line="360" w:lineRule="auto"/>
              <w:rPr>
                <w:b/>
              </w:rPr>
            </w:pPr>
          </w:p>
        </w:tc>
        <w:tc>
          <w:tcPr>
            <w:tcW w:w="7380" w:type="dxa"/>
          </w:tcPr>
          <w:p w14:paraId="4A513A2E" w14:textId="77777777" w:rsidR="000B1704" w:rsidRDefault="000B1704" w:rsidP="001124E5">
            <w:pPr>
              <w:pStyle w:val="Listnum"/>
              <w:numPr>
                <w:ilvl w:val="0"/>
                <w:numId w:val="41"/>
              </w:numPr>
              <w:spacing w:before="0" w:after="0"/>
              <w:ind w:left="720"/>
            </w:pPr>
            <w:r w:rsidRPr="00F14C1F">
              <w:t>acknowledge and agree with the responsibilities, liabilities and consequences of unauthorised use; and</w:t>
            </w:r>
          </w:p>
        </w:tc>
        <w:tc>
          <w:tcPr>
            <w:tcW w:w="1440" w:type="dxa"/>
          </w:tcPr>
          <w:p w14:paraId="2931C144" w14:textId="77777777" w:rsidR="000B1704" w:rsidRDefault="00610D23" w:rsidP="004E2284">
            <w:pPr>
              <w:pStyle w:val="Tabletext"/>
              <w:spacing w:before="0" w:after="0"/>
              <w:jc w:val="center"/>
            </w:pPr>
            <w:sdt>
              <w:sdtPr>
                <w:rPr>
                  <w:sz w:val="20"/>
                </w:rPr>
                <w:id w:val="-7481966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4D01D46" w14:textId="77777777" w:rsidR="000B1704" w:rsidRDefault="000B1704" w:rsidP="00F14C1F">
            <w:pPr>
              <w:pStyle w:val="Tabletext"/>
              <w:spacing w:before="0" w:after="0"/>
            </w:pPr>
          </w:p>
        </w:tc>
      </w:tr>
      <w:tr w:rsidR="000B1704" w14:paraId="1D979120" w14:textId="77777777" w:rsidTr="00AC2BD2">
        <w:trPr>
          <w:gridAfter w:val="2"/>
          <w:wAfter w:w="2801" w:type="dxa"/>
        </w:trPr>
        <w:tc>
          <w:tcPr>
            <w:tcW w:w="2609" w:type="dxa"/>
          </w:tcPr>
          <w:p w14:paraId="6E7B8D10" w14:textId="77777777" w:rsidR="000B1704" w:rsidRPr="00466A3A" w:rsidRDefault="000B1704" w:rsidP="00F14C1F">
            <w:pPr>
              <w:spacing w:before="0" w:after="0" w:line="360" w:lineRule="auto"/>
              <w:rPr>
                <w:b/>
              </w:rPr>
            </w:pPr>
          </w:p>
        </w:tc>
        <w:tc>
          <w:tcPr>
            <w:tcW w:w="7380" w:type="dxa"/>
          </w:tcPr>
          <w:p w14:paraId="14DF8D7C" w14:textId="77777777" w:rsidR="000B1704" w:rsidRDefault="000B1704" w:rsidP="00F14C1F">
            <w:pPr>
              <w:pStyle w:val="Listnum"/>
              <w:spacing w:before="0" w:after="0"/>
              <w:ind w:left="720"/>
            </w:pPr>
            <w:r>
              <w:t xml:space="preserve">understand the policies and procedures established for card use. </w:t>
            </w:r>
          </w:p>
        </w:tc>
        <w:tc>
          <w:tcPr>
            <w:tcW w:w="1440" w:type="dxa"/>
          </w:tcPr>
          <w:p w14:paraId="5F438C76" w14:textId="77777777" w:rsidR="000B1704" w:rsidRDefault="00610D23" w:rsidP="004E2284">
            <w:pPr>
              <w:pStyle w:val="Tabletext"/>
              <w:spacing w:before="0" w:after="0"/>
              <w:jc w:val="center"/>
            </w:pPr>
            <w:sdt>
              <w:sdtPr>
                <w:rPr>
                  <w:sz w:val="20"/>
                </w:rPr>
                <w:id w:val="1782843357"/>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D707078" w14:textId="77777777" w:rsidR="000B1704" w:rsidRDefault="000B1704" w:rsidP="00F14C1F">
            <w:pPr>
              <w:pStyle w:val="Tabletext"/>
              <w:spacing w:before="0" w:after="0"/>
            </w:pPr>
          </w:p>
        </w:tc>
      </w:tr>
      <w:tr w:rsidR="000B1704" w14:paraId="0762C640" w14:textId="77777777" w:rsidTr="00AC2BD2">
        <w:trPr>
          <w:gridAfter w:val="2"/>
          <w:wAfter w:w="2801" w:type="dxa"/>
        </w:trPr>
        <w:tc>
          <w:tcPr>
            <w:tcW w:w="2609" w:type="dxa"/>
          </w:tcPr>
          <w:p w14:paraId="5AA730D2" w14:textId="77777777" w:rsidR="000B1704" w:rsidRPr="00466A3A" w:rsidRDefault="000B1704" w:rsidP="0041462C">
            <w:pPr>
              <w:spacing w:before="60" w:after="0"/>
              <w:rPr>
                <w:b/>
              </w:rPr>
            </w:pPr>
          </w:p>
        </w:tc>
        <w:tc>
          <w:tcPr>
            <w:tcW w:w="7380" w:type="dxa"/>
          </w:tcPr>
          <w:p w14:paraId="5B08CAF8" w14:textId="77777777" w:rsidR="000B1704" w:rsidRDefault="000B1704" w:rsidP="0041462C">
            <w:pPr>
              <w:pStyle w:val="Tabletexthanging"/>
              <w:spacing w:after="0"/>
            </w:pPr>
            <w:r>
              <w:t>5.6</w:t>
            </w:r>
            <w:r>
              <w:tab/>
              <w:t xml:space="preserve">The cardholder will be held personally liable for any unauthorised use unless the unauthorised use results from the card being lost or stolen, or because of Fraud on the part of a third party. </w:t>
            </w:r>
          </w:p>
        </w:tc>
        <w:tc>
          <w:tcPr>
            <w:tcW w:w="1440" w:type="dxa"/>
          </w:tcPr>
          <w:p w14:paraId="7B5F6E65" w14:textId="77777777" w:rsidR="000B1704" w:rsidRDefault="00610D23" w:rsidP="0041462C">
            <w:pPr>
              <w:pStyle w:val="Tabletext"/>
              <w:spacing w:after="0"/>
              <w:jc w:val="center"/>
            </w:pPr>
            <w:sdt>
              <w:sdtPr>
                <w:rPr>
                  <w:sz w:val="20"/>
                </w:rPr>
                <w:id w:val="-227379238"/>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171B24E3" w14:textId="77777777" w:rsidR="000B1704" w:rsidRDefault="000B1704" w:rsidP="0041462C">
            <w:pPr>
              <w:pStyle w:val="Tabletext"/>
              <w:spacing w:after="0"/>
            </w:pPr>
          </w:p>
        </w:tc>
      </w:tr>
      <w:tr w:rsidR="000B1704" w14:paraId="00504C20" w14:textId="77777777" w:rsidTr="00AC2BD2">
        <w:trPr>
          <w:gridAfter w:val="2"/>
          <w:wAfter w:w="2801" w:type="dxa"/>
        </w:trPr>
        <w:tc>
          <w:tcPr>
            <w:tcW w:w="2609" w:type="dxa"/>
          </w:tcPr>
          <w:p w14:paraId="735C380C" w14:textId="77777777" w:rsidR="000B1704" w:rsidRPr="00466A3A" w:rsidRDefault="000B1704" w:rsidP="0041462C">
            <w:pPr>
              <w:spacing w:before="60" w:after="0"/>
              <w:rPr>
                <w:b/>
              </w:rPr>
            </w:pPr>
          </w:p>
        </w:tc>
        <w:tc>
          <w:tcPr>
            <w:tcW w:w="7380" w:type="dxa"/>
          </w:tcPr>
          <w:p w14:paraId="33DF2A68" w14:textId="77777777" w:rsidR="000B1704" w:rsidRDefault="000B1704" w:rsidP="0041462C">
            <w:pPr>
              <w:pStyle w:val="Tabletexthanging"/>
              <w:spacing w:after="0"/>
            </w:pPr>
            <w:r>
              <w:t>5.7</w:t>
            </w:r>
            <w:r>
              <w:tab/>
              <w:t>The Accountable Officer must establish specific policies to ensure prepaid debit cards are used for business purposes only.</w:t>
            </w:r>
          </w:p>
        </w:tc>
        <w:tc>
          <w:tcPr>
            <w:tcW w:w="1440" w:type="dxa"/>
          </w:tcPr>
          <w:p w14:paraId="136AAFFA" w14:textId="77777777" w:rsidR="000B1704" w:rsidRDefault="00610D23" w:rsidP="0041462C">
            <w:pPr>
              <w:pStyle w:val="Tabletext"/>
              <w:spacing w:after="0"/>
              <w:jc w:val="center"/>
            </w:pPr>
            <w:sdt>
              <w:sdtPr>
                <w:rPr>
                  <w:sz w:val="20"/>
                </w:rPr>
                <w:id w:val="-69137586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EEDB546" w14:textId="77777777" w:rsidR="000B1704" w:rsidRDefault="000B1704" w:rsidP="0041462C">
            <w:pPr>
              <w:pStyle w:val="Tabletext"/>
              <w:spacing w:after="0"/>
            </w:pPr>
          </w:p>
        </w:tc>
      </w:tr>
      <w:tr w:rsidR="000B1704" w14:paraId="6D183684" w14:textId="77777777" w:rsidTr="00AC2BD2">
        <w:trPr>
          <w:gridAfter w:val="2"/>
          <w:wAfter w:w="2801" w:type="dxa"/>
        </w:trPr>
        <w:tc>
          <w:tcPr>
            <w:tcW w:w="2609" w:type="dxa"/>
          </w:tcPr>
          <w:p w14:paraId="23850752" w14:textId="77777777" w:rsidR="000B1704" w:rsidRPr="00466A3A" w:rsidRDefault="000B1704" w:rsidP="00F14C1F">
            <w:pPr>
              <w:spacing w:before="0" w:after="0" w:line="360" w:lineRule="auto"/>
              <w:rPr>
                <w:b/>
              </w:rPr>
            </w:pPr>
          </w:p>
        </w:tc>
        <w:tc>
          <w:tcPr>
            <w:tcW w:w="7380" w:type="dxa"/>
          </w:tcPr>
          <w:p w14:paraId="4176A843" w14:textId="77777777" w:rsidR="000B1704" w:rsidRPr="00C0284A" w:rsidRDefault="000B1704" w:rsidP="00F14C1F">
            <w:pPr>
              <w:pStyle w:val="Tabletexthanging"/>
              <w:spacing w:before="0" w:after="0"/>
            </w:pPr>
          </w:p>
        </w:tc>
        <w:tc>
          <w:tcPr>
            <w:tcW w:w="1440" w:type="dxa"/>
          </w:tcPr>
          <w:p w14:paraId="0021E18B" w14:textId="77777777" w:rsidR="000B1704" w:rsidRDefault="000B1704" w:rsidP="004E2284">
            <w:pPr>
              <w:pStyle w:val="Tabletext"/>
              <w:spacing w:before="0" w:after="0"/>
              <w:jc w:val="center"/>
            </w:pPr>
          </w:p>
        </w:tc>
        <w:tc>
          <w:tcPr>
            <w:tcW w:w="3229" w:type="dxa"/>
          </w:tcPr>
          <w:p w14:paraId="2ED644C0" w14:textId="77777777" w:rsidR="000B1704" w:rsidRDefault="000B1704" w:rsidP="00F14C1F">
            <w:pPr>
              <w:pStyle w:val="Tabletext"/>
              <w:spacing w:before="0" w:after="0"/>
            </w:pPr>
          </w:p>
        </w:tc>
      </w:tr>
      <w:tr w:rsidR="0041462C" w14:paraId="2622FB5A" w14:textId="77777777" w:rsidTr="00AC2BD2">
        <w:trPr>
          <w:gridAfter w:val="2"/>
          <w:wAfter w:w="2801" w:type="dxa"/>
        </w:trPr>
        <w:tc>
          <w:tcPr>
            <w:tcW w:w="2609" w:type="dxa"/>
          </w:tcPr>
          <w:p w14:paraId="54F05A17" w14:textId="77777777" w:rsidR="0041462C" w:rsidRPr="00466A3A" w:rsidRDefault="0041462C" w:rsidP="0041462C">
            <w:pPr>
              <w:spacing w:before="0" w:after="0"/>
              <w:rPr>
                <w:b/>
              </w:rPr>
            </w:pPr>
          </w:p>
        </w:tc>
        <w:tc>
          <w:tcPr>
            <w:tcW w:w="7380" w:type="dxa"/>
          </w:tcPr>
          <w:p w14:paraId="23BD132D" w14:textId="77777777" w:rsidR="0041462C" w:rsidRPr="00C0284A" w:rsidRDefault="0041462C" w:rsidP="0041462C">
            <w:pPr>
              <w:pStyle w:val="Tabletextbold"/>
              <w:spacing w:before="0" w:after="0"/>
            </w:pPr>
            <w:r w:rsidRPr="0041462C">
              <w:t xml:space="preserve">6. </w:t>
            </w:r>
            <w:r w:rsidRPr="0041462C">
              <w:tab/>
              <w:t>Internal purchasing card payment and prepaid debit cards – acquittal</w:t>
            </w:r>
          </w:p>
        </w:tc>
        <w:tc>
          <w:tcPr>
            <w:tcW w:w="1440" w:type="dxa"/>
          </w:tcPr>
          <w:p w14:paraId="279571A0" w14:textId="77777777" w:rsidR="0041462C" w:rsidRDefault="0041462C" w:rsidP="0041462C">
            <w:pPr>
              <w:pStyle w:val="Tabletext"/>
              <w:spacing w:before="0" w:after="0"/>
              <w:jc w:val="center"/>
              <w:rPr>
                <w:sz w:val="20"/>
              </w:rPr>
            </w:pPr>
          </w:p>
        </w:tc>
        <w:tc>
          <w:tcPr>
            <w:tcW w:w="3229" w:type="dxa"/>
          </w:tcPr>
          <w:p w14:paraId="2B34DD85" w14:textId="77777777" w:rsidR="0041462C" w:rsidRDefault="0041462C" w:rsidP="0041462C">
            <w:pPr>
              <w:pStyle w:val="Tabletext"/>
              <w:spacing w:before="0" w:after="0"/>
            </w:pPr>
          </w:p>
        </w:tc>
      </w:tr>
      <w:tr w:rsidR="000B1704" w14:paraId="715E2942" w14:textId="77777777" w:rsidTr="00AC2BD2">
        <w:trPr>
          <w:gridAfter w:val="2"/>
          <w:wAfter w:w="2801" w:type="dxa"/>
        </w:trPr>
        <w:tc>
          <w:tcPr>
            <w:tcW w:w="2609" w:type="dxa"/>
          </w:tcPr>
          <w:p w14:paraId="271182D7" w14:textId="77777777" w:rsidR="000B1704" w:rsidRPr="00466A3A" w:rsidRDefault="000B1704" w:rsidP="00CA02F2">
            <w:pPr>
              <w:spacing w:before="120" w:after="120" w:line="360" w:lineRule="auto"/>
              <w:rPr>
                <w:b/>
              </w:rPr>
            </w:pPr>
          </w:p>
        </w:tc>
        <w:tc>
          <w:tcPr>
            <w:tcW w:w="7380" w:type="dxa"/>
          </w:tcPr>
          <w:p w14:paraId="65D52F18" w14:textId="77777777" w:rsidR="000B1704" w:rsidRDefault="000B1704" w:rsidP="00A27269">
            <w:pPr>
              <w:pStyle w:val="Tabletexthanging"/>
            </w:pPr>
            <w:r>
              <w:t>6.1</w:t>
            </w:r>
            <w:r>
              <w:tab/>
              <w:t xml:space="preserve">A cardholder must review and sign-off the monthly purchasing card statement or prepaid debit card transaction report for completeness and accuracy, by matching transactions with sufficient supporting documentation and </w:t>
            </w:r>
            <w:r w:rsidR="00A27269">
              <w:t xml:space="preserve">receipt of goods and services. </w:t>
            </w:r>
          </w:p>
        </w:tc>
        <w:tc>
          <w:tcPr>
            <w:tcW w:w="1440" w:type="dxa"/>
          </w:tcPr>
          <w:p w14:paraId="3E7CA660" w14:textId="77777777" w:rsidR="000B1704" w:rsidRDefault="00610D23" w:rsidP="004E2284">
            <w:pPr>
              <w:pStyle w:val="Tabletext"/>
              <w:spacing w:before="0" w:after="0"/>
              <w:jc w:val="center"/>
            </w:pPr>
            <w:sdt>
              <w:sdtPr>
                <w:rPr>
                  <w:sz w:val="20"/>
                </w:rPr>
                <w:id w:val="-651757598"/>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F0797FA" w14:textId="77777777" w:rsidR="000B1704" w:rsidRDefault="000B1704" w:rsidP="003769AF">
            <w:pPr>
              <w:pStyle w:val="Tabletext"/>
            </w:pPr>
          </w:p>
        </w:tc>
      </w:tr>
      <w:tr w:rsidR="00A27269" w14:paraId="094E7F9B" w14:textId="77777777" w:rsidTr="00AC2BD2">
        <w:trPr>
          <w:gridAfter w:val="2"/>
          <w:wAfter w:w="2801" w:type="dxa"/>
        </w:trPr>
        <w:tc>
          <w:tcPr>
            <w:tcW w:w="2609" w:type="dxa"/>
          </w:tcPr>
          <w:p w14:paraId="4461C834" w14:textId="77777777" w:rsidR="00A27269" w:rsidRPr="00466A3A" w:rsidRDefault="00A27269" w:rsidP="00CA02F2">
            <w:pPr>
              <w:spacing w:before="120" w:after="120" w:line="360" w:lineRule="auto"/>
              <w:rPr>
                <w:b/>
              </w:rPr>
            </w:pPr>
          </w:p>
        </w:tc>
        <w:tc>
          <w:tcPr>
            <w:tcW w:w="7380" w:type="dxa"/>
          </w:tcPr>
          <w:p w14:paraId="764A5D36" w14:textId="77777777" w:rsidR="00A27269" w:rsidRPr="00C0284A" w:rsidRDefault="00A27269" w:rsidP="00A27269">
            <w:pPr>
              <w:pStyle w:val="Tabletexthanging"/>
            </w:pPr>
            <w:r>
              <w:t>6.2</w:t>
            </w:r>
            <w:r>
              <w:tab/>
              <w:t>The authorised signatory must review and approve the monthly statements or transaction report. Discrepancies with the cardholder or card provider must be resolved in a timely manner.</w:t>
            </w:r>
          </w:p>
        </w:tc>
        <w:tc>
          <w:tcPr>
            <w:tcW w:w="1440" w:type="dxa"/>
          </w:tcPr>
          <w:p w14:paraId="1DE6D728" w14:textId="77777777" w:rsidR="00A27269" w:rsidRDefault="00610D23" w:rsidP="004E2284">
            <w:pPr>
              <w:pStyle w:val="Tabletext"/>
              <w:spacing w:before="0" w:after="0"/>
              <w:jc w:val="center"/>
            </w:pPr>
            <w:sdt>
              <w:sdtPr>
                <w:rPr>
                  <w:sz w:val="20"/>
                </w:rPr>
                <w:id w:val="-869595517"/>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BD8DACB" w14:textId="77777777" w:rsidR="00A27269" w:rsidRDefault="00A27269" w:rsidP="003769AF">
            <w:pPr>
              <w:pStyle w:val="Tabletext"/>
            </w:pPr>
          </w:p>
        </w:tc>
      </w:tr>
      <w:tr w:rsidR="00A27269" w14:paraId="3B84C9DD" w14:textId="77777777" w:rsidTr="00AC2BD2">
        <w:trPr>
          <w:gridAfter w:val="2"/>
          <w:wAfter w:w="2801" w:type="dxa"/>
        </w:trPr>
        <w:tc>
          <w:tcPr>
            <w:tcW w:w="2609" w:type="dxa"/>
          </w:tcPr>
          <w:p w14:paraId="23821954" w14:textId="77777777" w:rsidR="00A27269" w:rsidRPr="00466A3A" w:rsidRDefault="00A27269" w:rsidP="00CA02F2">
            <w:pPr>
              <w:spacing w:before="120" w:after="120" w:line="360" w:lineRule="auto"/>
              <w:rPr>
                <w:b/>
              </w:rPr>
            </w:pPr>
          </w:p>
        </w:tc>
        <w:tc>
          <w:tcPr>
            <w:tcW w:w="7380" w:type="dxa"/>
          </w:tcPr>
          <w:p w14:paraId="511271F3" w14:textId="77777777" w:rsidR="00A27269" w:rsidRPr="00C0284A" w:rsidRDefault="00A27269" w:rsidP="00A27269">
            <w:pPr>
              <w:pStyle w:val="Tabletexthanging"/>
            </w:pPr>
            <w:r>
              <w:t>6.3</w:t>
            </w:r>
            <w:r>
              <w:tab/>
              <w:t>Agencies using electronic procurement must issue specific policies to ensure requirements for signatories and sufficient documentation are met and can be audited</w:t>
            </w:r>
          </w:p>
        </w:tc>
        <w:tc>
          <w:tcPr>
            <w:tcW w:w="1440" w:type="dxa"/>
          </w:tcPr>
          <w:p w14:paraId="4BAA473A" w14:textId="77777777" w:rsidR="00A27269" w:rsidRDefault="00610D23" w:rsidP="004E2284">
            <w:pPr>
              <w:pStyle w:val="Tabletext"/>
              <w:spacing w:before="0" w:after="0"/>
              <w:jc w:val="center"/>
            </w:pPr>
            <w:sdt>
              <w:sdtPr>
                <w:rPr>
                  <w:sz w:val="20"/>
                </w:rPr>
                <w:id w:val="-187422409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E7B4EA4" w14:textId="77777777" w:rsidR="00A27269" w:rsidRDefault="00A27269" w:rsidP="003769AF">
            <w:pPr>
              <w:pStyle w:val="Tabletext"/>
            </w:pPr>
          </w:p>
        </w:tc>
      </w:tr>
      <w:tr w:rsidR="0041462C" w14:paraId="352256E9" w14:textId="77777777" w:rsidTr="00AC2BD2">
        <w:trPr>
          <w:gridAfter w:val="2"/>
          <w:wAfter w:w="2801" w:type="dxa"/>
        </w:trPr>
        <w:tc>
          <w:tcPr>
            <w:tcW w:w="2609" w:type="dxa"/>
          </w:tcPr>
          <w:p w14:paraId="7040E66B" w14:textId="77777777" w:rsidR="0041462C" w:rsidRPr="00466A3A" w:rsidRDefault="0041462C" w:rsidP="0041462C">
            <w:pPr>
              <w:spacing w:before="0" w:after="0" w:line="360" w:lineRule="auto"/>
              <w:rPr>
                <w:b/>
              </w:rPr>
            </w:pPr>
          </w:p>
        </w:tc>
        <w:tc>
          <w:tcPr>
            <w:tcW w:w="7380" w:type="dxa"/>
          </w:tcPr>
          <w:p w14:paraId="04D48D7D" w14:textId="77777777" w:rsidR="0041462C" w:rsidRPr="00C0284A" w:rsidRDefault="0041462C" w:rsidP="0041462C">
            <w:pPr>
              <w:pStyle w:val="Tabletextbold"/>
              <w:spacing w:before="0" w:after="0"/>
              <w:ind w:left="393" w:hanging="393"/>
            </w:pPr>
          </w:p>
        </w:tc>
        <w:tc>
          <w:tcPr>
            <w:tcW w:w="1440" w:type="dxa"/>
          </w:tcPr>
          <w:p w14:paraId="69449633" w14:textId="77777777" w:rsidR="0041462C" w:rsidRDefault="0041462C" w:rsidP="0041462C">
            <w:pPr>
              <w:pStyle w:val="Tabletext"/>
              <w:spacing w:before="0" w:after="0"/>
              <w:jc w:val="center"/>
              <w:rPr>
                <w:sz w:val="20"/>
              </w:rPr>
            </w:pPr>
          </w:p>
        </w:tc>
        <w:tc>
          <w:tcPr>
            <w:tcW w:w="3229" w:type="dxa"/>
          </w:tcPr>
          <w:p w14:paraId="07431FA9" w14:textId="77777777" w:rsidR="0041462C" w:rsidRDefault="0041462C" w:rsidP="0041462C">
            <w:pPr>
              <w:pStyle w:val="Tabletext"/>
              <w:spacing w:before="0" w:after="0"/>
            </w:pPr>
          </w:p>
        </w:tc>
      </w:tr>
      <w:tr w:rsidR="0041462C" w14:paraId="48256263" w14:textId="77777777" w:rsidTr="00AC2BD2">
        <w:trPr>
          <w:gridAfter w:val="2"/>
          <w:wAfter w:w="2801" w:type="dxa"/>
        </w:trPr>
        <w:tc>
          <w:tcPr>
            <w:tcW w:w="2609" w:type="dxa"/>
          </w:tcPr>
          <w:p w14:paraId="016CEB2F" w14:textId="77777777" w:rsidR="0041462C" w:rsidRPr="00466A3A" w:rsidRDefault="0041462C" w:rsidP="00E255EA">
            <w:pPr>
              <w:pageBreakBefore/>
              <w:spacing w:before="0" w:after="0"/>
              <w:rPr>
                <w:b/>
              </w:rPr>
            </w:pPr>
          </w:p>
        </w:tc>
        <w:tc>
          <w:tcPr>
            <w:tcW w:w="7380" w:type="dxa"/>
          </w:tcPr>
          <w:p w14:paraId="4A8728F0" w14:textId="77777777" w:rsidR="0041462C" w:rsidRPr="00C0284A" w:rsidRDefault="0041462C" w:rsidP="00E255EA">
            <w:pPr>
              <w:pStyle w:val="Tabletextbold"/>
              <w:spacing w:before="120" w:after="0"/>
              <w:ind w:left="389" w:hanging="389"/>
            </w:pPr>
            <w:r w:rsidRPr="00C0284A">
              <w:t xml:space="preserve">7. </w:t>
            </w:r>
            <w:r>
              <w:tab/>
            </w:r>
            <w:r w:rsidRPr="00C0284A">
              <w:t>Reporting of significant instances of purchasing and prepaid debit card non–compliance</w:t>
            </w:r>
          </w:p>
        </w:tc>
        <w:tc>
          <w:tcPr>
            <w:tcW w:w="1440" w:type="dxa"/>
          </w:tcPr>
          <w:p w14:paraId="3E3A683D" w14:textId="77777777" w:rsidR="0041462C" w:rsidRDefault="0041462C" w:rsidP="0041462C">
            <w:pPr>
              <w:pStyle w:val="Tabletext"/>
              <w:spacing w:before="0" w:after="0"/>
              <w:jc w:val="center"/>
              <w:rPr>
                <w:sz w:val="20"/>
              </w:rPr>
            </w:pPr>
          </w:p>
        </w:tc>
        <w:tc>
          <w:tcPr>
            <w:tcW w:w="3229" w:type="dxa"/>
          </w:tcPr>
          <w:p w14:paraId="61BDC46D" w14:textId="77777777" w:rsidR="0041462C" w:rsidRDefault="0041462C" w:rsidP="0041462C">
            <w:pPr>
              <w:pStyle w:val="Tabletext"/>
              <w:spacing w:before="0" w:after="0"/>
            </w:pPr>
          </w:p>
        </w:tc>
      </w:tr>
      <w:tr w:rsidR="00A27269" w14:paraId="2D8D5AD2" w14:textId="77777777" w:rsidTr="00AC2BD2">
        <w:trPr>
          <w:gridAfter w:val="2"/>
          <w:wAfter w:w="2801" w:type="dxa"/>
        </w:trPr>
        <w:tc>
          <w:tcPr>
            <w:tcW w:w="2609" w:type="dxa"/>
          </w:tcPr>
          <w:p w14:paraId="5D3C532B" w14:textId="77777777" w:rsidR="00A27269" w:rsidRPr="00466A3A" w:rsidRDefault="00A27269" w:rsidP="00CA02F2">
            <w:pPr>
              <w:spacing w:before="120" w:after="120" w:line="360" w:lineRule="auto"/>
              <w:rPr>
                <w:b/>
              </w:rPr>
            </w:pPr>
          </w:p>
        </w:tc>
        <w:tc>
          <w:tcPr>
            <w:tcW w:w="7380" w:type="dxa"/>
          </w:tcPr>
          <w:p w14:paraId="6E4F8557" w14:textId="77777777" w:rsidR="00A27269" w:rsidRDefault="00A27269" w:rsidP="00F24345">
            <w:pPr>
              <w:pStyle w:val="Tabletexthanging"/>
            </w:pPr>
            <w:r>
              <w:t>7.1</w:t>
            </w:r>
            <w:r>
              <w:tab/>
              <w:t>The program administrator must define a value threshold, above which an actual or suspected Fraud, Corruption or Other Loss in relation to purchasing and prepaid debit cards is considered ‘significant’ for the purpose of Direction 3.5.3.</w:t>
            </w:r>
            <w:r w:rsidR="0044628F">
              <w:t xml:space="preserve"> </w:t>
            </w:r>
            <w:r>
              <w:t>The threshold must not exceed $1 000.</w:t>
            </w:r>
          </w:p>
        </w:tc>
        <w:tc>
          <w:tcPr>
            <w:tcW w:w="1440" w:type="dxa"/>
          </w:tcPr>
          <w:p w14:paraId="7BBB49F2" w14:textId="77777777" w:rsidR="00A27269" w:rsidRDefault="00610D23" w:rsidP="004E2284">
            <w:pPr>
              <w:pStyle w:val="Tabletext"/>
              <w:spacing w:before="0" w:after="0"/>
              <w:jc w:val="center"/>
            </w:pPr>
            <w:sdt>
              <w:sdtPr>
                <w:rPr>
                  <w:sz w:val="20"/>
                </w:rPr>
                <w:id w:val="21917771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B10C61E" w14:textId="77777777" w:rsidR="00A27269" w:rsidRDefault="00A27269" w:rsidP="003769AF">
            <w:pPr>
              <w:pStyle w:val="Tabletext"/>
            </w:pPr>
          </w:p>
        </w:tc>
      </w:tr>
      <w:tr w:rsidR="00A27269" w:rsidRPr="00A27269" w14:paraId="259D48E8" w14:textId="77777777" w:rsidTr="00AC2BD2">
        <w:trPr>
          <w:gridAfter w:val="2"/>
          <w:wAfter w:w="2801" w:type="dxa"/>
        </w:trPr>
        <w:tc>
          <w:tcPr>
            <w:tcW w:w="2609" w:type="dxa"/>
          </w:tcPr>
          <w:p w14:paraId="22E1EFAD" w14:textId="77777777" w:rsidR="00A27269" w:rsidRPr="00466A3A" w:rsidRDefault="00A27269" w:rsidP="000B0ED2">
            <w:pPr>
              <w:spacing w:before="0" w:after="0" w:line="360" w:lineRule="auto"/>
              <w:rPr>
                <w:b/>
              </w:rPr>
            </w:pPr>
          </w:p>
        </w:tc>
        <w:tc>
          <w:tcPr>
            <w:tcW w:w="7380" w:type="dxa"/>
          </w:tcPr>
          <w:p w14:paraId="50B47AF7" w14:textId="77777777" w:rsidR="00A27269" w:rsidRPr="00A27269" w:rsidRDefault="00A27269" w:rsidP="000B0ED2">
            <w:pPr>
              <w:spacing w:before="0" w:after="0" w:line="360" w:lineRule="auto"/>
              <w:rPr>
                <w:b/>
              </w:rPr>
            </w:pPr>
          </w:p>
        </w:tc>
        <w:tc>
          <w:tcPr>
            <w:tcW w:w="1440" w:type="dxa"/>
          </w:tcPr>
          <w:p w14:paraId="36DE3BA2" w14:textId="77777777" w:rsidR="00A27269" w:rsidRPr="00A27269" w:rsidRDefault="00A27269" w:rsidP="000B0ED2">
            <w:pPr>
              <w:spacing w:before="0" w:after="0" w:line="360" w:lineRule="auto"/>
              <w:rPr>
                <w:b/>
              </w:rPr>
            </w:pPr>
          </w:p>
        </w:tc>
        <w:tc>
          <w:tcPr>
            <w:tcW w:w="3229" w:type="dxa"/>
          </w:tcPr>
          <w:p w14:paraId="06A290E5" w14:textId="77777777" w:rsidR="00A27269" w:rsidRPr="00A27269" w:rsidRDefault="00A27269" w:rsidP="000B0ED2">
            <w:pPr>
              <w:spacing w:before="0" w:after="0" w:line="360" w:lineRule="auto"/>
              <w:rPr>
                <w:b/>
              </w:rPr>
            </w:pPr>
          </w:p>
        </w:tc>
      </w:tr>
      <w:tr w:rsidR="007E5C80" w14:paraId="4AB3E300" w14:textId="77777777" w:rsidTr="00AC2BD2">
        <w:trPr>
          <w:gridAfter w:val="2"/>
          <w:wAfter w:w="2801" w:type="dxa"/>
        </w:trPr>
        <w:tc>
          <w:tcPr>
            <w:tcW w:w="2609" w:type="dxa"/>
          </w:tcPr>
          <w:p w14:paraId="1E02AA19" w14:textId="77777777" w:rsidR="007E5C80" w:rsidRPr="00466A3A" w:rsidRDefault="007E5C80" w:rsidP="007E5C80">
            <w:pPr>
              <w:spacing w:before="0" w:after="0"/>
              <w:rPr>
                <w:b/>
              </w:rPr>
            </w:pPr>
          </w:p>
        </w:tc>
        <w:tc>
          <w:tcPr>
            <w:tcW w:w="7380" w:type="dxa"/>
          </w:tcPr>
          <w:p w14:paraId="6744554D" w14:textId="77777777" w:rsidR="007E5C80" w:rsidRPr="00C0284A" w:rsidRDefault="007E5C80" w:rsidP="007E5C80">
            <w:pPr>
              <w:pStyle w:val="Tabletextbold"/>
              <w:spacing w:before="0" w:after="0"/>
            </w:pPr>
            <w:r w:rsidRPr="00C0284A">
              <w:t xml:space="preserve">8. </w:t>
            </w:r>
            <w:r>
              <w:tab/>
            </w:r>
            <w:r w:rsidRPr="00C0284A">
              <w:t>Prepaid debit cards issued to the public</w:t>
            </w:r>
          </w:p>
        </w:tc>
        <w:tc>
          <w:tcPr>
            <w:tcW w:w="1440" w:type="dxa"/>
          </w:tcPr>
          <w:p w14:paraId="43894B1B" w14:textId="77777777" w:rsidR="007E5C80" w:rsidRDefault="007E5C80" w:rsidP="007E5C80">
            <w:pPr>
              <w:pStyle w:val="Tabletext"/>
              <w:spacing w:before="0" w:after="0"/>
              <w:jc w:val="center"/>
              <w:rPr>
                <w:sz w:val="20"/>
              </w:rPr>
            </w:pPr>
          </w:p>
        </w:tc>
        <w:tc>
          <w:tcPr>
            <w:tcW w:w="3229" w:type="dxa"/>
          </w:tcPr>
          <w:p w14:paraId="05132660" w14:textId="77777777" w:rsidR="007E5C80" w:rsidRDefault="007E5C80" w:rsidP="007E5C80">
            <w:pPr>
              <w:pStyle w:val="Tabletext"/>
              <w:spacing w:before="0" w:after="0"/>
            </w:pPr>
          </w:p>
        </w:tc>
      </w:tr>
      <w:tr w:rsidR="00A27269" w14:paraId="07DA29E7" w14:textId="77777777" w:rsidTr="00AC2BD2">
        <w:trPr>
          <w:gridAfter w:val="2"/>
          <w:wAfter w:w="2801" w:type="dxa"/>
        </w:trPr>
        <w:tc>
          <w:tcPr>
            <w:tcW w:w="2609" w:type="dxa"/>
          </w:tcPr>
          <w:p w14:paraId="721864B1" w14:textId="77777777" w:rsidR="00A27269" w:rsidRPr="00466A3A" w:rsidRDefault="00A27269" w:rsidP="00CA02F2">
            <w:pPr>
              <w:spacing w:before="120" w:after="120" w:line="360" w:lineRule="auto"/>
              <w:rPr>
                <w:b/>
              </w:rPr>
            </w:pPr>
          </w:p>
        </w:tc>
        <w:tc>
          <w:tcPr>
            <w:tcW w:w="7380" w:type="dxa"/>
          </w:tcPr>
          <w:p w14:paraId="2CDBD782" w14:textId="2FA13C36" w:rsidR="00A27269" w:rsidRPr="00C0284A" w:rsidRDefault="00A27269" w:rsidP="007431D6">
            <w:pPr>
              <w:pStyle w:val="Tabletexthanging"/>
            </w:pPr>
            <w:r>
              <w:t>8.1</w:t>
            </w:r>
            <w:r>
              <w:tab/>
              <w:t>When prepaid debit cards are used to make payments of government benefits to the public</w:t>
            </w:r>
            <w:r w:rsidR="00742397">
              <w:t>,</w:t>
            </w:r>
            <w:r>
              <w:t xml:space="preserve"> the roles and responsibilities of the Accountable Officer and program administrator in clauses 1 and 2 of this Instruction applies.</w:t>
            </w:r>
            <w:r w:rsidRPr="00C0284A">
              <w:t xml:space="preserve"> </w:t>
            </w:r>
          </w:p>
        </w:tc>
        <w:tc>
          <w:tcPr>
            <w:tcW w:w="1440" w:type="dxa"/>
          </w:tcPr>
          <w:p w14:paraId="08E75DC9" w14:textId="77777777" w:rsidR="00A27269" w:rsidRDefault="00610D23" w:rsidP="004E2284">
            <w:pPr>
              <w:pStyle w:val="Tabletext"/>
              <w:spacing w:before="0" w:after="0"/>
              <w:jc w:val="center"/>
            </w:pPr>
            <w:sdt>
              <w:sdtPr>
                <w:rPr>
                  <w:sz w:val="20"/>
                </w:rPr>
                <w:id w:val="145119996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F05AD68" w14:textId="77777777" w:rsidR="00A27269" w:rsidRDefault="00A27269" w:rsidP="003769AF">
            <w:pPr>
              <w:pStyle w:val="Tabletext"/>
            </w:pPr>
          </w:p>
        </w:tc>
      </w:tr>
      <w:tr w:rsidR="00A27269" w14:paraId="3710CC90" w14:textId="77777777" w:rsidTr="00AC2BD2">
        <w:trPr>
          <w:gridAfter w:val="2"/>
          <w:wAfter w:w="2801" w:type="dxa"/>
        </w:trPr>
        <w:tc>
          <w:tcPr>
            <w:tcW w:w="2609" w:type="dxa"/>
          </w:tcPr>
          <w:p w14:paraId="57864275" w14:textId="77777777" w:rsidR="00A27269" w:rsidRPr="00466A3A" w:rsidRDefault="00A27269" w:rsidP="0041462C">
            <w:pPr>
              <w:spacing w:before="60" w:after="0"/>
              <w:rPr>
                <w:b/>
              </w:rPr>
            </w:pPr>
          </w:p>
        </w:tc>
        <w:tc>
          <w:tcPr>
            <w:tcW w:w="7380" w:type="dxa"/>
          </w:tcPr>
          <w:p w14:paraId="54B05D8A" w14:textId="77777777" w:rsidR="00A27269" w:rsidRDefault="00A27269" w:rsidP="0041462C">
            <w:pPr>
              <w:pStyle w:val="Tabletexthanging"/>
              <w:spacing w:after="0"/>
            </w:pPr>
            <w:r>
              <w:t>8.2</w:t>
            </w:r>
            <w:r>
              <w:tab/>
              <w:t>In addition, the program administrator must ensure that:</w:t>
            </w:r>
          </w:p>
        </w:tc>
        <w:tc>
          <w:tcPr>
            <w:tcW w:w="1440" w:type="dxa"/>
          </w:tcPr>
          <w:p w14:paraId="0D016B93" w14:textId="77777777" w:rsidR="00A27269" w:rsidRDefault="00A27269" w:rsidP="0041462C">
            <w:pPr>
              <w:pStyle w:val="Tabletext"/>
              <w:spacing w:after="0"/>
            </w:pPr>
          </w:p>
        </w:tc>
        <w:tc>
          <w:tcPr>
            <w:tcW w:w="3229" w:type="dxa"/>
          </w:tcPr>
          <w:p w14:paraId="0A88A439" w14:textId="77777777" w:rsidR="00A27269" w:rsidRDefault="00A27269" w:rsidP="0041462C">
            <w:pPr>
              <w:pStyle w:val="Tabletext"/>
              <w:spacing w:after="0"/>
            </w:pPr>
          </w:p>
        </w:tc>
      </w:tr>
      <w:tr w:rsidR="00A27269" w14:paraId="47457488" w14:textId="77777777" w:rsidTr="00AC2BD2">
        <w:trPr>
          <w:gridAfter w:val="2"/>
          <w:wAfter w:w="2801" w:type="dxa"/>
        </w:trPr>
        <w:tc>
          <w:tcPr>
            <w:tcW w:w="2609" w:type="dxa"/>
          </w:tcPr>
          <w:p w14:paraId="1A849073" w14:textId="77777777" w:rsidR="00A27269" w:rsidRPr="00466A3A" w:rsidRDefault="00A27269" w:rsidP="007431D6">
            <w:pPr>
              <w:spacing w:before="0" w:after="0" w:line="360" w:lineRule="auto"/>
              <w:rPr>
                <w:b/>
              </w:rPr>
            </w:pPr>
          </w:p>
        </w:tc>
        <w:tc>
          <w:tcPr>
            <w:tcW w:w="7380" w:type="dxa"/>
          </w:tcPr>
          <w:p w14:paraId="6AA640F9" w14:textId="77777777" w:rsidR="00A27269" w:rsidRPr="007431D6" w:rsidRDefault="00A27269" w:rsidP="001124E5">
            <w:pPr>
              <w:pStyle w:val="Listnum"/>
              <w:numPr>
                <w:ilvl w:val="0"/>
                <w:numId w:val="44"/>
              </w:numPr>
              <w:spacing w:before="0" w:after="0"/>
              <w:ind w:left="720"/>
            </w:pPr>
            <w:r w:rsidRPr="007431D6">
              <w:t>clause 4.1(d)(i) and (ii) of this Instruction is complied with</w:t>
            </w:r>
            <w:r>
              <w:t>;</w:t>
            </w:r>
          </w:p>
        </w:tc>
        <w:tc>
          <w:tcPr>
            <w:tcW w:w="1440" w:type="dxa"/>
          </w:tcPr>
          <w:p w14:paraId="07178F50" w14:textId="77777777" w:rsidR="00A27269" w:rsidRDefault="00610D23" w:rsidP="007431D6">
            <w:pPr>
              <w:pStyle w:val="Tabletext"/>
              <w:spacing w:before="0" w:after="0"/>
              <w:jc w:val="center"/>
            </w:pPr>
            <w:sdt>
              <w:sdtPr>
                <w:rPr>
                  <w:sz w:val="20"/>
                </w:rPr>
                <w:id w:val="-61829920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DE1B765" w14:textId="77777777" w:rsidR="00A27269" w:rsidRDefault="00A27269" w:rsidP="007431D6">
            <w:pPr>
              <w:pStyle w:val="Tabletext"/>
              <w:spacing w:before="0" w:after="0"/>
            </w:pPr>
          </w:p>
        </w:tc>
      </w:tr>
      <w:tr w:rsidR="00A27269" w14:paraId="52E909A7" w14:textId="77777777" w:rsidTr="00AC2BD2">
        <w:trPr>
          <w:gridAfter w:val="2"/>
          <w:wAfter w:w="2801" w:type="dxa"/>
        </w:trPr>
        <w:tc>
          <w:tcPr>
            <w:tcW w:w="2609" w:type="dxa"/>
          </w:tcPr>
          <w:p w14:paraId="4E947340" w14:textId="77777777" w:rsidR="00A27269" w:rsidRPr="00466A3A" w:rsidRDefault="00A27269" w:rsidP="007431D6">
            <w:pPr>
              <w:spacing w:before="0" w:after="0" w:line="360" w:lineRule="auto"/>
              <w:rPr>
                <w:b/>
              </w:rPr>
            </w:pPr>
          </w:p>
        </w:tc>
        <w:tc>
          <w:tcPr>
            <w:tcW w:w="7380" w:type="dxa"/>
          </w:tcPr>
          <w:p w14:paraId="30164308" w14:textId="77777777" w:rsidR="00A27269" w:rsidRDefault="00A27269" w:rsidP="007431D6">
            <w:pPr>
              <w:pStyle w:val="Listnum"/>
              <w:spacing w:before="0" w:after="0"/>
              <w:ind w:left="720"/>
            </w:pPr>
            <w:r>
              <w:t xml:space="preserve">staff administering the Government’s program to the public are fully aware and apply the Agency’s policies and procedures for safeguarding, activating, issuing, monitoring and reconciliation of the cards, and the need for segregation of duties; </w:t>
            </w:r>
          </w:p>
        </w:tc>
        <w:tc>
          <w:tcPr>
            <w:tcW w:w="1440" w:type="dxa"/>
          </w:tcPr>
          <w:p w14:paraId="61164925" w14:textId="77777777" w:rsidR="00A27269" w:rsidRDefault="00610D23" w:rsidP="007431D6">
            <w:pPr>
              <w:pStyle w:val="Tabletext"/>
              <w:spacing w:before="0" w:after="0"/>
              <w:jc w:val="center"/>
            </w:pPr>
            <w:sdt>
              <w:sdtPr>
                <w:rPr>
                  <w:sz w:val="20"/>
                </w:rPr>
                <w:id w:val="-168952597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F00F5F8" w14:textId="77777777" w:rsidR="00A27269" w:rsidRDefault="00A27269" w:rsidP="007431D6">
            <w:pPr>
              <w:pStyle w:val="Tabletext"/>
              <w:spacing w:before="0" w:after="0"/>
            </w:pPr>
          </w:p>
        </w:tc>
      </w:tr>
      <w:tr w:rsidR="00A27269" w14:paraId="1954613F" w14:textId="77777777" w:rsidTr="00AC2BD2">
        <w:trPr>
          <w:gridAfter w:val="2"/>
          <w:wAfter w:w="2801" w:type="dxa"/>
        </w:trPr>
        <w:tc>
          <w:tcPr>
            <w:tcW w:w="2609" w:type="dxa"/>
          </w:tcPr>
          <w:p w14:paraId="51242E59" w14:textId="77777777" w:rsidR="00A27269" w:rsidRPr="00466A3A" w:rsidRDefault="00A27269" w:rsidP="007431D6">
            <w:pPr>
              <w:spacing w:before="0" w:after="0" w:line="360" w:lineRule="auto"/>
              <w:rPr>
                <w:b/>
              </w:rPr>
            </w:pPr>
          </w:p>
        </w:tc>
        <w:tc>
          <w:tcPr>
            <w:tcW w:w="7380" w:type="dxa"/>
          </w:tcPr>
          <w:p w14:paraId="7412EEA3" w14:textId="77777777" w:rsidR="00A27269" w:rsidRDefault="00A27269" w:rsidP="007431D6">
            <w:pPr>
              <w:pStyle w:val="Listnum"/>
              <w:spacing w:before="0" w:after="0"/>
              <w:ind w:left="720"/>
            </w:pPr>
            <w:r>
              <w:t>arrangements are made for the authorised signatory responsible for the program to be provided with a fully reconciled list of cards issued under that program; and</w:t>
            </w:r>
          </w:p>
        </w:tc>
        <w:tc>
          <w:tcPr>
            <w:tcW w:w="1440" w:type="dxa"/>
          </w:tcPr>
          <w:p w14:paraId="1559C90C" w14:textId="77777777" w:rsidR="00A27269" w:rsidRDefault="00610D23" w:rsidP="007431D6">
            <w:pPr>
              <w:pStyle w:val="Tabletext"/>
              <w:spacing w:before="0" w:after="0"/>
              <w:jc w:val="center"/>
            </w:pPr>
            <w:sdt>
              <w:sdtPr>
                <w:rPr>
                  <w:sz w:val="20"/>
                </w:rPr>
                <w:id w:val="208186404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0827F24" w14:textId="77777777" w:rsidR="00A27269" w:rsidRDefault="00A27269" w:rsidP="007431D6">
            <w:pPr>
              <w:pStyle w:val="Tabletext"/>
              <w:spacing w:before="0" w:after="0"/>
            </w:pPr>
          </w:p>
        </w:tc>
      </w:tr>
      <w:tr w:rsidR="00A27269" w14:paraId="7584D567" w14:textId="77777777" w:rsidTr="00AC2BD2">
        <w:trPr>
          <w:gridAfter w:val="2"/>
          <w:wAfter w:w="2801" w:type="dxa"/>
        </w:trPr>
        <w:tc>
          <w:tcPr>
            <w:tcW w:w="2609" w:type="dxa"/>
          </w:tcPr>
          <w:p w14:paraId="55236735" w14:textId="77777777" w:rsidR="00A27269" w:rsidRPr="00466A3A" w:rsidRDefault="00A27269" w:rsidP="007431D6">
            <w:pPr>
              <w:spacing w:before="0" w:after="0" w:line="360" w:lineRule="auto"/>
              <w:rPr>
                <w:b/>
              </w:rPr>
            </w:pPr>
          </w:p>
        </w:tc>
        <w:tc>
          <w:tcPr>
            <w:tcW w:w="7380" w:type="dxa"/>
          </w:tcPr>
          <w:p w14:paraId="4A3B345F" w14:textId="77777777" w:rsidR="00A27269" w:rsidRDefault="00A27269" w:rsidP="007431D6">
            <w:pPr>
              <w:pStyle w:val="Listnum"/>
              <w:spacing w:before="0" w:after="0"/>
              <w:ind w:left="720"/>
            </w:pPr>
            <w:r>
              <w:t xml:space="preserve">compliance monitoring of operations against policies and procedures is performed on a regular basis. </w:t>
            </w:r>
          </w:p>
        </w:tc>
        <w:tc>
          <w:tcPr>
            <w:tcW w:w="1440" w:type="dxa"/>
          </w:tcPr>
          <w:p w14:paraId="5C54EB5D" w14:textId="77777777" w:rsidR="00A27269" w:rsidRDefault="00610D23" w:rsidP="007431D6">
            <w:pPr>
              <w:pStyle w:val="Tabletext"/>
              <w:spacing w:before="0" w:after="0"/>
              <w:jc w:val="center"/>
            </w:pPr>
            <w:sdt>
              <w:sdtPr>
                <w:rPr>
                  <w:sz w:val="20"/>
                </w:rPr>
                <w:id w:val="-20711245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0D63A3C" w14:textId="77777777" w:rsidR="00A27269" w:rsidRDefault="00A27269" w:rsidP="007431D6">
            <w:pPr>
              <w:pStyle w:val="Tabletext"/>
              <w:spacing w:before="0" w:after="0"/>
            </w:pPr>
          </w:p>
        </w:tc>
      </w:tr>
      <w:tr w:rsidR="00A27269" w14:paraId="18F123E9" w14:textId="77777777" w:rsidTr="00AC2BD2">
        <w:trPr>
          <w:gridAfter w:val="2"/>
          <w:wAfter w:w="2801" w:type="dxa"/>
        </w:trPr>
        <w:tc>
          <w:tcPr>
            <w:tcW w:w="2609" w:type="dxa"/>
          </w:tcPr>
          <w:p w14:paraId="03FBC6CF" w14:textId="77777777" w:rsidR="00A27269" w:rsidRPr="00466A3A" w:rsidRDefault="00A27269" w:rsidP="0041462C">
            <w:pPr>
              <w:spacing w:before="60" w:after="0"/>
              <w:rPr>
                <w:b/>
              </w:rPr>
            </w:pPr>
          </w:p>
        </w:tc>
        <w:tc>
          <w:tcPr>
            <w:tcW w:w="7380" w:type="dxa"/>
          </w:tcPr>
          <w:p w14:paraId="6D06A65F" w14:textId="77777777" w:rsidR="00A27269" w:rsidRDefault="00A27269" w:rsidP="0041462C">
            <w:pPr>
              <w:pStyle w:val="Tabletexthanging"/>
              <w:spacing w:after="0"/>
            </w:pPr>
            <w:r>
              <w:t>8.3</w:t>
            </w:r>
            <w:r>
              <w:tab/>
              <w:t xml:space="preserve">The authorised signatory responsible for the program must: </w:t>
            </w:r>
          </w:p>
        </w:tc>
        <w:tc>
          <w:tcPr>
            <w:tcW w:w="1440" w:type="dxa"/>
          </w:tcPr>
          <w:p w14:paraId="33298D0A" w14:textId="77777777" w:rsidR="00A27269" w:rsidRDefault="00A27269" w:rsidP="0041462C">
            <w:pPr>
              <w:pStyle w:val="Tabletext"/>
              <w:spacing w:after="0"/>
            </w:pPr>
          </w:p>
        </w:tc>
        <w:tc>
          <w:tcPr>
            <w:tcW w:w="3229" w:type="dxa"/>
          </w:tcPr>
          <w:p w14:paraId="5C147C4B" w14:textId="77777777" w:rsidR="00A27269" w:rsidRDefault="00A27269" w:rsidP="0041462C">
            <w:pPr>
              <w:pStyle w:val="Tabletext"/>
              <w:spacing w:after="0"/>
            </w:pPr>
          </w:p>
        </w:tc>
      </w:tr>
      <w:tr w:rsidR="00A27269" w14:paraId="15B67858" w14:textId="77777777" w:rsidTr="00AC2BD2">
        <w:trPr>
          <w:gridAfter w:val="2"/>
          <w:wAfter w:w="2801" w:type="dxa"/>
        </w:trPr>
        <w:tc>
          <w:tcPr>
            <w:tcW w:w="2609" w:type="dxa"/>
          </w:tcPr>
          <w:p w14:paraId="75FB733D" w14:textId="77777777" w:rsidR="00A27269" w:rsidRPr="00466A3A" w:rsidRDefault="00A27269" w:rsidP="007431D6">
            <w:pPr>
              <w:spacing w:before="0" w:after="0" w:line="360" w:lineRule="auto"/>
              <w:rPr>
                <w:b/>
              </w:rPr>
            </w:pPr>
          </w:p>
        </w:tc>
        <w:tc>
          <w:tcPr>
            <w:tcW w:w="7380" w:type="dxa"/>
          </w:tcPr>
          <w:p w14:paraId="4A80E3F2" w14:textId="77777777" w:rsidR="00A27269" w:rsidRPr="007431D6" w:rsidRDefault="00A27269" w:rsidP="001124E5">
            <w:pPr>
              <w:pStyle w:val="Listnum"/>
              <w:numPr>
                <w:ilvl w:val="0"/>
                <w:numId w:val="45"/>
              </w:numPr>
              <w:spacing w:before="0" w:after="0"/>
              <w:ind w:left="720"/>
            </w:pPr>
            <w:r w:rsidRPr="007431D6">
              <w:t xml:space="preserve">have the appropriate financial </w:t>
            </w:r>
            <w:r w:rsidR="00804165">
              <w:t>authorisation</w:t>
            </w:r>
            <w:r w:rsidRPr="007431D6">
              <w:t xml:space="preserve"> for the amount authorised; and</w:t>
            </w:r>
          </w:p>
        </w:tc>
        <w:tc>
          <w:tcPr>
            <w:tcW w:w="1440" w:type="dxa"/>
          </w:tcPr>
          <w:p w14:paraId="4DB58D42" w14:textId="77777777" w:rsidR="00A27269" w:rsidRDefault="00610D23" w:rsidP="007431D6">
            <w:pPr>
              <w:pStyle w:val="Tabletext"/>
              <w:spacing w:before="0" w:after="0"/>
              <w:jc w:val="center"/>
            </w:pPr>
            <w:sdt>
              <w:sdtPr>
                <w:rPr>
                  <w:sz w:val="20"/>
                </w:rPr>
                <w:id w:val="-7982842"/>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8F90EB8" w14:textId="77777777" w:rsidR="00A27269" w:rsidRDefault="00A27269" w:rsidP="007431D6">
            <w:pPr>
              <w:pStyle w:val="Tabletext"/>
              <w:spacing w:before="0" w:after="0"/>
            </w:pPr>
          </w:p>
        </w:tc>
      </w:tr>
      <w:tr w:rsidR="00A27269" w14:paraId="3A1D6401" w14:textId="77777777" w:rsidTr="00AC2BD2">
        <w:trPr>
          <w:gridAfter w:val="2"/>
          <w:wAfter w:w="2801" w:type="dxa"/>
        </w:trPr>
        <w:tc>
          <w:tcPr>
            <w:tcW w:w="2609" w:type="dxa"/>
          </w:tcPr>
          <w:p w14:paraId="14339719" w14:textId="77777777" w:rsidR="00A27269" w:rsidRPr="00466A3A" w:rsidRDefault="00A27269" w:rsidP="007431D6">
            <w:pPr>
              <w:spacing w:before="0" w:after="0" w:line="360" w:lineRule="auto"/>
              <w:rPr>
                <w:b/>
              </w:rPr>
            </w:pPr>
          </w:p>
        </w:tc>
        <w:tc>
          <w:tcPr>
            <w:tcW w:w="7380" w:type="dxa"/>
          </w:tcPr>
          <w:p w14:paraId="1A38465E" w14:textId="77777777" w:rsidR="00A27269" w:rsidRDefault="00A27269" w:rsidP="007431D6">
            <w:pPr>
              <w:pStyle w:val="Listnum"/>
              <w:spacing w:before="0" w:after="0"/>
              <w:ind w:left="720"/>
            </w:pPr>
            <w:r>
              <w:t>review and approve the reconciled list of cards issued for the program and the payments distributed.</w:t>
            </w:r>
          </w:p>
        </w:tc>
        <w:tc>
          <w:tcPr>
            <w:tcW w:w="1440" w:type="dxa"/>
          </w:tcPr>
          <w:p w14:paraId="7BF04508" w14:textId="77777777" w:rsidR="00A27269" w:rsidRDefault="00610D23" w:rsidP="007431D6">
            <w:pPr>
              <w:pStyle w:val="Tabletext"/>
              <w:spacing w:before="0" w:after="0"/>
              <w:jc w:val="center"/>
            </w:pPr>
            <w:sdt>
              <w:sdtPr>
                <w:rPr>
                  <w:sz w:val="20"/>
                </w:rPr>
                <w:id w:val="-6309969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B954FA6" w14:textId="77777777" w:rsidR="00A27269" w:rsidRDefault="00A27269" w:rsidP="007431D6">
            <w:pPr>
              <w:pStyle w:val="Tabletext"/>
              <w:spacing w:before="0" w:after="0"/>
            </w:pPr>
          </w:p>
        </w:tc>
      </w:tr>
      <w:tr w:rsidR="000B0ED2" w14:paraId="5A2B49AC" w14:textId="77777777" w:rsidTr="00AC2BD2">
        <w:trPr>
          <w:gridAfter w:val="2"/>
          <w:wAfter w:w="2801" w:type="dxa"/>
        </w:trPr>
        <w:tc>
          <w:tcPr>
            <w:tcW w:w="2609" w:type="dxa"/>
          </w:tcPr>
          <w:p w14:paraId="149245E5" w14:textId="77777777" w:rsidR="000B0ED2" w:rsidRPr="00466A3A" w:rsidRDefault="000B0ED2" w:rsidP="000B0ED2">
            <w:pPr>
              <w:spacing w:before="0" w:after="0" w:line="360" w:lineRule="auto"/>
              <w:rPr>
                <w:b/>
              </w:rPr>
            </w:pPr>
          </w:p>
        </w:tc>
        <w:tc>
          <w:tcPr>
            <w:tcW w:w="7380" w:type="dxa"/>
          </w:tcPr>
          <w:p w14:paraId="4A901943" w14:textId="77777777" w:rsidR="000B0ED2" w:rsidRDefault="000B0ED2" w:rsidP="000B0ED2">
            <w:pPr>
              <w:pStyle w:val="Listnum"/>
              <w:numPr>
                <w:ilvl w:val="0"/>
                <w:numId w:val="0"/>
              </w:numPr>
              <w:spacing w:before="0" w:after="0"/>
            </w:pPr>
          </w:p>
        </w:tc>
        <w:tc>
          <w:tcPr>
            <w:tcW w:w="1440" w:type="dxa"/>
          </w:tcPr>
          <w:p w14:paraId="15260C97" w14:textId="77777777" w:rsidR="000B0ED2" w:rsidRDefault="000B0ED2" w:rsidP="000B0ED2">
            <w:pPr>
              <w:pStyle w:val="Tabletext"/>
              <w:spacing w:before="0" w:after="0"/>
              <w:jc w:val="center"/>
              <w:rPr>
                <w:sz w:val="20"/>
              </w:rPr>
            </w:pPr>
          </w:p>
        </w:tc>
        <w:tc>
          <w:tcPr>
            <w:tcW w:w="3229" w:type="dxa"/>
          </w:tcPr>
          <w:p w14:paraId="6FBDA9E3" w14:textId="77777777" w:rsidR="000B0ED2" w:rsidRDefault="000B0ED2" w:rsidP="000B0ED2">
            <w:pPr>
              <w:pStyle w:val="Tabletext"/>
              <w:spacing w:before="0" w:after="0"/>
            </w:pPr>
          </w:p>
        </w:tc>
      </w:tr>
      <w:tr w:rsidR="00A27269" w:rsidRPr="004B5E4F" w14:paraId="6D1023D2" w14:textId="77777777" w:rsidTr="00AC2BD2">
        <w:trPr>
          <w:gridAfter w:val="2"/>
          <w:wAfter w:w="2801" w:type="dxa"/>
        </w:trPr>
        <w:tc>
          <w:tcPr>
            <w:tcW w:w="14658" w:type="dxa"/>
            <w:gridSpan w:val="4"/>
            <w:shd w:val="clear" w:color="auto" w:fill="BAE3FF" w:themeFill="accent1" w:themeFillTint="33"/>
          </w:tcPr>
          <w:p w14:paraId="49B62E04" w14:textId="77777777" w:rsidR="00A27269" w:rsidRPr="004B5E4F" w:rsidRDefault="00A27269" w:rsidP="003769AF">
            <w:pPr>
              <w:pStyle w:val="Tabletextbold"/>
            </w:pPr>
            <w:r w:rsidRPr="004B5E4F">
              <w:t>3.7 Managing risk</w:t>
            </w:r>
          </w:p>
        </w:tc>
      </w:tr>
      <w:tr w:rsidR="00A27269" w14:paraId="526FA914" w14:textId="77777777" w:rsidTr="00AC2BD2">
        <w:trPr>
          <w:gridAfter w:val="2"/>
          <w:wAfter w:w="2801" w:type="dxa"/>
        </w:trPr>
        <w:tc>
          <w:tcPr>
            <w:tcW w:w="2609" w:type="dxa"/>
            <w:vMerge w:val="restart"/>
          </w:tcPr>
          <w:p w14:paraId="1F3B1D5C" w14:textId="77777777" w:rsidR="00A27269" w:rsidRDefault="00A27269" w:rsidP="003769AF">
            <w:pPr>
              <w:pStyle w:val="Tabletextbold"/>
            </w:pPr>
            <w:r>
              <w:t>Instruction 3.7</w:t>
            </w:r>
          </w:p>
          <w:p w14:paraId="39E225D1" w14:textId="77777777" w:rsidR="00A27269" w:rsidRPr="007611CC" w:rsidRDefault="00A27269" w:rsidP="00927BEA">
            <w:pPr>
              <w:pStyle w:val="Tabletext"/>
            </w:pPr>
            <w:r w:rsidRPr="007611CC">
              <w:t>Managing specific risks – business continuity planning, indemnities and immunities</w:t>
            </w:r>
          </w:p>
        </w:tc>
        <w:tc>
          <w:tcPr>
            <w:tcW w:w="7380" w:type="dxa"/>
          </w:tcPr>
          <w:p w14:paraId="33D1A323" w14:textId="77777777" w:rsidR="00A27269" w:rsidRPr="00C0284A" w:rsidRDefault="00A27269" w:rsidP="00F24345">
            <w:pPr>
              <w:pStyle w:val="Tabletextbold"/>
            </w:pPr>
            <w:r>
              <w:t>1.</w:t>
            </w:r>
            <w:r>
              <w:tab/>
            </w:r>
            <w:r w:rsidRPr="00C0284A">
              <w:t xml:space="preserve">Business </w:t>
            </w:r>
            <w:r w:rsidRPr="00BA3BCB">
              <w:t>continuity</w:t>
            </w:r>
            <w:r w:rsidRPr="00C0284A">
              <w:t xml:space="preserve"> planning</w:t>
            </w:r>
          </w:p>
          <w:p w14:paraId="0C6C31E3" w14:textId="77777777" w:rsidR="00A27269" w:rsidRDefault="00A27269" w:rsidP="007431D6">
            <w:pPr>
              <w:pStyle w:val="Tabletexthanging"/>
            </w:pPr>
            <w:r>
              <w:t>1.1</w:t>
            </w:r>
            <w:r>
              <w:tab/>
              <w:t>The Accountable Officer must ensure that the Agency:</w:t>
            </w:r>
          </w:p>
        </w:tc>
        <w:tc>
          <w:tcPr>
            <w:tcW w:w="1440" w:type="dxa"/>
          </w:tcPr>
          <w:p w14:paraId="2DC27F79" w14:textId="77777777" w:rsidR="00A27269" w:rsidRDefault="00A27269" w:rsidP="003769AF">
            <w:pPr>
              <w:pStyle w:val="Tabletext"/>
            </w:pPr>
          </w:p>
        </w:tc>
        <w:tc>
          <w:tcPr>
            <w:tcW w:w="3229" w:type="dxa"/>
          </w:tcPr>
          <w:p w14:paraId="19A10CAB" w14:textId="77777777" w:rsidR="00A27269" w:rsidRDefault="00A27269" w:rsidP="003769AF">
            <w:pPr>
              <w:pStyle w:val="Tabletext"/>
            </w:pPr>
          </w:p>
        </w:tc>
      </w:tr>
      <w:tr w:rsidR="00A27269" w14:paraId="4BF324CA" w14:textId="77777777" w:rsidTr="00AC2BD2">
        <w:trPr>
          <w:gridAfter w:val="2"/>
          <w:wAfter w:w="2801" w:type="dxa"/>
        </w:trPr>
        <w:tc>
          <w:tcPr>
            <w:tcW w:w="2609" w:type="dxa"/>
            <w:vMerge/>
          </w:tcPr>
          <w:p w14:paraId="20B63D82" w14:textId="77777777" w:rsidR="00A27269" w:rsidRDefault="00A27269" w:rsidP="007431D6">
            <w:pPr>
              <w:pStyle w:val="Tabletextbold"/>
              <w:spacing w:before="0" w:after="0"/>
            </w:pPr>
          </w:p>
        </w:tc>
        <w:tc>
          <w:tcPr>
            <w:tcW w:w="7380" w:type="dxa"/>
          </w:tcPr>
          <w:p w14:paraId="0A626485" w14:textId="77777777" w:rsidR="00A27269" w:rsidRPr="007431D6" w:rsidRDefault="00A27269" w:rsidP="001124E5">
            <w:pPr>
              <w:pStyle w:val="Listnum"/>
              <w:numPr>
                <w:ilvl w:val="0"/>
                <w:numId w:val="46"/>
              </w:numPr>
              <w:spacing w:before="0" w:after="0"/>
              <w:ind w:left="720"/>
            </w:pPr>
            <w:r w:rsidRPr="007431D6">
              <w:t>develops, implements and maintains documented Business continuity planning (BCP) processes consistent with the latest Australian/New Zealand standard on Business continuity</w:t>
            </w:r>
            <w:r w:rsidR="0044628F">
              <w:t xml:space="preserve"> </w:t>
            </w:r>
            <w:r w:rsidRPr="007431D6">
              <w:t>or, where relevant, another Australian, international or industry recognised standard; and</w:t>
            </w:r>
          </w:p>
        </w:tc>
        <w:tc>
          <w:tcPr>
            <w:tcW w:w="1440" w:type="dxa"/>
          </w:tcPr>
          <w:p w14:paraId="7BB6EFF2" w14:textId="77777777" w:rsidR="00A27269" w:rsidRDefault="00610D23" w:rsidP="007431D6">
            <w:pPr>
              <w:pStyle w:val="Tabletext"/>
              <w:spacing w:before="0" w:after="0"/>
              <w:jc w:val="center"/>
            </w:pPr>
            <w:sdt>
              <w:sdtPr>
                <w:rPr>
                  <w:sz w:val="20"/>
                </w:rPr>
                <w:id w:val="-125997624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4200882" w14:textId="77777777" w:rsidR="00A27269" w:rsidRDefault="00A27269" w:rsidP="007431D6">
            <w:pPr>
              <w:pStyle w:val="Tabletext"/>
              <w:spacing w:before="0" w:after="0"/>
            </w:pPr>
          </w:p>
        </w:tc>
      </w:tr>
      <w:tr w:rsidR="00A27269" w14:paraId="7F854C0D" w14:textId="77777777" w:rsidTr="00AC2BD2">
        <w:trPr>
          <w:gridAfter w:val="2"/>
          <w:wAfter w:w="2801" w:type="dxa"/>
        </w:trPr>
        <w:tc>
          <w:tcPr>
            <w:tcW w:w="2609" w:type="dxa"/>
          </w:tcPr>
          <w:p w14:paraId="49D730C0" w14:textId="77777777" w:rsidR="00A27269" w:rsidRDefault="00A27269" w:rsidP="007431D6">
            <w:pPr>
              <w:pStyle w:val="Tabletextbold"/>
              <w:spacing w:before="0" w:after="0"/>
            </w:pPr>
          </w:p>
        </w:tc>
        <w:tc>
          <w:tcPr>
            <w:tcW w:w="7380" w:type="dxa"/>
          </w:tcPr>
          <w:p w14:paraId="5F7607A5" w14:textId="1268F08D" w:rsidR="00A27269" w:rsidRDefault="00A27269" w:rsidP="007431D6">
            <w:pPr>
              <w:pStyle w:val="Listnum"/>
              <w:spacing w:before="0" w:after="0"/>
              <w:ind w:left="720"/>
            </w:pPr>
            <w:r>
              <w:t>reviews and tests its BCP processes on a regular basis, but at a minimum</w:t>
            </w:r>
            <w:r w:rsidR="00ED510C">
              <w:t>,</w:t>
            </w:r>
            <w:r>
              <w:t xml:space="preserve"> every two years.</w:t>
            </w:r>
          </w:p>
        </w:tc>
        <w:tc>
          <w:tcPr>
            <w:tcW w:w="1440" w:type="dxa"/>
          </w:tcPr>
          <w:p w14:paraId="4E10333C" w14:textId="77777777" w:rsidR="00A27269" w:rsidRDefault="00610D23" w:rsidP="007431D6">
            <w:pPr>
              <w:pStyle w:val="Tabletext"/>
              <w:spacing w:before="0" w:after="0"/>
              <w:jc w:val="center"/>
            </w:pPr>
            <w:sdt>
              <w:sdtPr>
                <w:rPr>
                  <w:sz w:val="20"/>
                </w:rPr>
                <w:id w:val="-76768515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E8A6D05" w14:textId="77777777" w:rsidR="00A27269" w:rsidRDefault="00A27269" w:rsidP="007431D6">
            <w:pPr>
              <w:pStyle w:val="Tabletext"/>
              <w:spacing w:before="0" w:after="0"/>
            </w:pPr>
          </w:p>
        </w:tc>
      </w:tr>
      <w:tr w:rsidR="00A27269" w14:paraId="35C62406" w14:textId="77777777" w:rsidTr="00AC2BD2">
        <w:trPr>
          <w:gridAfter w:val="2"/>
          <w:wAfter w:w="2801" w:type="dxa"/>
        </w:trPr>
        <w:tc>
          <w:tcPr>
            <w:tcW w:w="2609" w:type="dxa"/>
          </w:tcPr>
          <w:p w14:paraId="37C39CDD" w14:textId="77777777" w:rsidR="00A27269" w:rsidRDefault="00A27269" w:rsidP="007431D6">
            <w:pPr>
              <w:pStyle w:val="Tabletextbold"/>
              <w:spacing w:before="0" w:after="0"/>
            </w:pPr>
          </w:p>
        </w:tc>
        <w:tc>
          <w:tcPr>
            <w:tcW w:w="7380" w:type="dxa"/>
          </w:tcPr>
          <w:p w14:paraId="666593CA" w14:textId="77777777" w:rsidR="00A27269" w:rsidRDefault="00A27269" w:rsidP="007431D6">
            <w:pPr>
              <w:pStyle w:val="Listnum"/>
              <w:numPr>
                <w:ilvl w:val="0"/>
                <w:numId w:val="0"/>
              </w:numPr>
              <w:spacing w:before="0" w:after="0"/>
              <w:ind w:left="720"/>
            </w:pPr>
          </w:p>
        </w:tc>
        <w:tc>
          <w:tcPr>
            <w:tcW w:w="1440" w:type="dxa"/>
          </w:tcPr>
          <w:p w14:paraId="61E38D7D" w14:textId="77777777" w:rsidR="00A27269" w:rsidRDefault="00A27269" w:rsidP="007431D6">
            <w:pPr>
              <w:pStyle w:val="Tabletext"/>
              <w:spacing w:before="0" w:after="0"/>
              <w:jc w:val="center"/>
              <w:rPr>
                <w:sz w:val="20"/>
              </w:rPr>
            </w:pPr>
          </w:p>
        </w:tc>
        <w:tc>
          <w:tcPr>
            <w:tcW w:w="3229" w:type="dxa"/>
          </w:tcPr>
          <w:p w14:paraId="71B7DDD5" w14:textId="77777777" w:rsidR="00A27269" w:rsidRDefault="00A27269" w:rsidP="007431D6">
            <w:pPr>
              <w:pStyle w:val="Tabletext"/>
              <w:spacing w:before="0" w:after="0"/>
            </w:pPr>
          </w:p>
        </w:tc>
      </w:tr>
      <w:tr w:rsidR="0075504C" w14:paraId="5432DE79" w14:textId="77777777" w:rsidTr="00AC2BD2">
        <w:trPr>
          <w:gridAfter w:val="2"/>
          <w:wAfter w:w="2801" w:type="dxa"/>
        </w:trPr>
        <w:tc>
          <w:tcPr>
            <w:tcW w:w="2609" w:type="dxa"/>
          </w:tcPr>
          <w:p w14:paraId="0D60C689" w14:textId="77777777" w:rsidR="0075504C" w:rsidRDefault="0075504C" w:rsidP="00C92EFD">
            <w:pPr>
              <w:keepNext/>
              <w:spacing w:before="60" w:after="0"/>
              <w:rPr>
                <w:b/>
              </w:rPr>
            </w:pPr>
          </w:p>
        </w:tc>
        <w:tc>
          <w:tcPr>
            <w:tcW w:w="7380" w:type="dxa"/>
          </w:tcPr>
          <w:p w14:paraId="54AD2CC4" w14:textId="77777777" w:rsidR="00F17FC3" w:rsidRPr="00F17FC3" w:rsidRDefault="00F17FC3" w:rsidP="00F17FC3">
            <w:pPr>
              <w:pStyle w:val="Tabletextbold"/>
            </w:pPr>
            <w:r>
              <w:t>2.</w:t>
            </w:r>
            <w:r>
              <w:tab/>
            </w:r>
            <w:r w:rsidR="0075504C" w:rsidRPr="00F17FC3">
              <w:t>Treasurer’s indemnity</w:t>
            </w:r>
          </w:p>
          <w:p w14:paraId="129B417C" w14:textId="77777777" w:rsidR="0075504C" w:rsidRPr="0075504C" w:rsidRDefault="0075504C" w:rsidP="00F17FC3">
            <w:pPr>
              <w:spacing w:before="60" w:after="0"/>
              <w:rPr>
                <w:b/>
              </w:rPr>
            </w:pPr>
            <w:r w:rsidRPr="0075504C">
              <w:rPr>
                <w:b/>
              </w:rPr>
              <w:t>Seeking an indemnity</w:t>
            </w:r>
          </w:p>
        </w:tc>
        <w:tc>
          <w:tcPr>
            <w:tcW w:w="1440" w:type="dxa"/>
          </w:tcPr>
          <w:p w14:paraId="692BE333" w14:textId="77777777" w:rsidR="0075504C" w:rsidRDefault="0075504C" w:rsidP="00E17A3C">
            <w:pPr>
              <w:pStyle w:val="Tabletext"/>
              <w:spacing w:after="0"/>
              <w:jc w:val="center"/>
              <w:rPr>
                <w:sz w:val="20"/>
              </w:rPr>
            </w:pPr>
          </w:p>
        </w:tc>
        <w:tc>
          <w:tcPr>
            <w:tcW w:w="3229" w:type="dxa"/>
          </w:tcPr>
          <w:p w14:paraId="53B7FB5C" w14:textId="77777777" w:rsidR="0075504C" w:rsidRDefault="0075504C" w:rsidP="00E17A3C">
            <w:pPr>
              <w:pStyle w:val="Tabletext"/>
              <w:spacing w:after="0"/>
            </w:pPr>
          </w:p>
        </w:tc>
      </w:tr>
      <w:tr w:rsidR="00A27269" w14:paraId="28786AC9" w14:textId="77777777" w:rsidTr="00AC2BD2">
        <w:trPr>
          <w:gridAfter w:val="2"/>
          <w:wAfter w:w="2801" w:type="dxa"/>
        </w:trPr>
        <w:tc>
          <w:tcPr>
            <w:tcW w:w="2609" w:type="dxa"/>
          </w:tcPr>
          <w:p w14:paraId="3E8DB0EF" w14:textId="77777777" w:rsidR="00A27269" w:rsidRDefault="00A27269" w:rsidP="00E17A3C">
            <w:pPr>
              <w:spacing w:before="60" w:after="0"/>
              <w:rPr>
                <w:b/>
              </w:rPr>
            </w:pPr>
          </w:p>
        </w:tc>
        <w:tc>
          <w:tcPr>
            <w:tcW w:w="7380" w:type="dxa"/>
          </w:tcPr>
          <w:p w14:paraId="5CC986A8" w14:textId="77777777" w:rsidR="00A27269" w:rsidRDefault="00A27269" w:rsidP="00E17A3C">
            <w:pPr>
              <w:pStyle w:val="Tabletexthanging"/>
              <w:spacing w:after="0"/>
            </w:pPr>
            <w:r>
              <w:t>2.1</w:t>
            </w:r>
            <w:r>
              <w:tab/>
              <w:t xml:space="preserve">The Accountable Officer must ensure that a request to the Treasurer for an indemnity under Part 6A of the </w:t>
            </w:r>
            <w:r w:rsidRPr="00387261">
              <w:rPr>
                <w:i/>
              </w:rPr>
              <w:t>Financial Management Act 1994</w:t>
            </w:r>
            <w:r>
              <w:t xml:space="preserve"> is made in writing by the Responsible Minister and in accordance with relevant legis</w:t>
            </w:r>
            <w:r w:rsidR="00B81D90">
              <w:t>lation, standards and policies.</w:t>
            </w:r>
          </w:p>
        </w:tc>
        <w:tc>
          <w:tcPr>
            <w:tcW w:w="1440" w:type="dxa"/>
          </w:tcPr>
          <w:p w14:paraId="3A3FBFF6" w14:textId="77777777" w:rsidR="00A27269" w:rsidRDefault="00610D23" w:rsidP="00E17A3C">
            <w:pPr>
              <w:pStyle w:val="Tabletext"/>
              <w:spacing w:after="0"/>
              <w:jc w:val="center"/>
            </w:pPr>
            <w:sdt>
              <w:sdtPr>
                <w:rPr>
                  <w:sz w:val="20"/>
                </w:rPr>
                <w:id w:val="190309684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AB40D8B" w14:textId="77777777" w:rsidR="00A27269" w:rsidRDefault="00A27269" w:rsidP="00E17A3C">
            <w:pPr>
              <w:pStyle w:val="Tabletext"/>
              <w:spacing w:after="0"/>
            </w:pPr>
          </w:p>
        </w:tc>
      </w:tr>
      <w:tr w:rsidR="00A27269" w14:paraId="558ACD64" w14:textId="77777777" w:rsidTr="00AC2BD2">
        <w:trPr>
          <w:gridAfter w:val="2"/>
          <w:wAfter w:w="2801" w:type="dxa"/>
        </w:trPr>
        <w:tc>
          <w:tcPr>
            <w:tcW w:w="2609" w:type="dxa"/>
          </w:tcPr>
          <w:p w14:paraId="2EA559F7" w14:textId="77777777" w:rsidR="00A27269" w:rsidRDefault="00A27269" w:rsidP="00E17A3C">
            <w:pPr>
              <w:spacing w:before="60" w:after="0"/>
              <w:rPr>
                <w:b/>
              </w:rPr>
            </w:pPr>
          </w:p>
        </w:tc>
        <w:tc>
          <w:tcPr>
            <w:tcW w:w="7380" w:type="dxa"/>
          </w:tcPr>
          <w:p w14:paraId="1879345F" w14:textId="77777777" w:rsidR="00A27269" w:rsidRPr="00C0284A" w:rsidRDefault="00A27269" w:rsidP="00E17A3C">
            <w:pPr>
              <w:pStyle w:val="Tabletexthanging"/>
              <w:spacing w:after="0"/>
              <w:rPr>
                <w:b/>
              </w:rPr>
            </w:pPr>
            <w:r>
              <w:t>2.2</w:t>
            </w:r>
            <w:r>
              <w:tab/>
              <w:t>The submission under clause 2.1 of this Instruction must include the following:</w:t>
            </w:r>
            <w:r w:rsidRPr="00C0284A">
              <w:rPr>
                <w:b/>
              </w:rPr>
              <w:t xml:space="preserve"> </w:t>
            </w:r>
          </w:p>
        </w:tc>
        <w:tc>
          <w:tcPr>
            <w:tcW w:w="1440" w:type="dxa"/>
          </w:tcPr>
          <w:p w14:paraId="7CDAD99B" w14:textId="77777777" w:rsidR="00A27269" w:rsidRDefault="00A27269" w:rsidP="00E17A3C">
            <w:pPr>
              <w:pStyle w:val="Tabletext"/>
              <w:spacing w:after="0"/>
              <w:jc w:val="center"/>
            </w:pPr>
          </w:p>
        </w:tc>
        <w:tc>
          <w:tcPr>
            <w:tcW w:w="3229" w:type="dxa"/>
          </w:tcPr>
          <w:p w14:paraId="72DAF8E1" w14:textId="77777777" w:rsidR="00A27269" w:rsidRDefault="00A27269" w:rsidP="00E17A3C">
            <w:pPr>
              <w:pStyle w:val="Tabletext"/>
              <w:spacing w:after="0"/>
            </w:pPr>
          </w:p>
        </w:tc>
      </w:tr>
      <w:tr w:rsidR="00A27269" w14:paraId="6F6D67AA" w14:textId="77777777" w:rsidTr="00AC2BD2">
        <w:trPr>
          <w:gridAfter w:val="2"/>
          <w:wAfter w:w="2801" w:type="dxa"/>
        </w:trPr>
        <w:tc>
          <w:tcPr>
            <w:tcW w:w="2609" w:type="dxa"/>
          </w:tcPr>
          <w:p w14:paraId="48F666B2" w14:textId="77777777" w:rsidR="00A27269" w:rsidRDefault="00A27269" w:rsidP="0075504C">
            <w:pPr>
              <w:spacing w:before="60" w:after="0" w:line="360" w:lineRule="auto"/>
              <w:rPr>
                <w:b/>
              </w:rPr>
            </w:pPr>
          </w:p>
        </w:tc>
        <w:tc>
          <w:tcPr>
            <w:tcW w:w="7380" w:type="dxa"/>
          </w:tcPr>
          <w:p w14:paraId="2FCE8DB0" w14:textId="77777777" w:rsidR="00A27269" w:rsidRPr="00EA5F72" w:rsidRDefault="00A27269" w:rsidP="001124E5">
            <w:pPr>
              <w:pStyle w:val="Listnum"/>
              <w:numPr>
                <w:ilvl w:val="0"/>
                <w:numId w:val="48"/>
              </w:numPr>
              <w:spacing w:before="60" w:after="0"/>
              <w:ind w:left="720"/>
            </w:pPr>
            <w:r w:rsidRPr="00EA5F72">
              <w:t>a clear identification of the risk assumed by the State if the indemnity is granted;</w:t>
            </w:r>
          </w:p>
        </w:tc>
        <w:tc>
          <w:tcPr>
            <w:tcW w:w="1440" w:type="dxa"/>
          </w:tcPr>
          <w:p w14:paraId="221E564E" w14:textId="77777777" w:rsidR="00A27269" w:rsidRDefault="00610D23" w:rsidP="0075504C">
            <w:pPr>
              <w:pStyle w:val="Tabletext"/>
              <w:spacing w:after="0"/>
              <w:jc w:val="center"/>
            </w:pPr>
            <w:sdt>
              <w:sdtPr>
                <w:rPr>
                  <w:sz w:val="20"/>
                </w:rPr>
                <w:id w:val="212265182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00E1BF1D" w14:textId="77777777" w:rsidR="00A27269" w:rsidRDefault="00A27269" w:rsidP="0075504C">
            <w:pPr>
              <w:pStyle w:val="Tabletext"/>
              <w:spacing w:after="0"/>
            </w:pPr>
          </w:p>
        </w:tc>
      </w:tr>
      <w:tr w:rsidR="00A27269" w14:paraId="5EFE912D" w14:textId="77777777" w:rsidTr="00AC2BD2">
        <w:trPr>
          <w:gridAfter w:val="2"/>
          <w:wAfter w:w="2801" w:type="dxa"/>
        </w:trPr>
        <w:tc>
          <w:tcPr>
            <w:tcW w:w="2609" w:type="dxa"/>
          </w:tcPr>
          <w:p w14:paraId="532EE470" w14:textId="77777777" w:rsidR="00A27269" w:rsidRDefault="00A27269" w:rsidP="00EA5F72">
            <w:pPr>
              <w:spacing w:before="0" w:after="0" w:line="360" w:lineRule="auto"/>
              <w:rPr>
                <w:b/>
              </w:rPr>
            </w:pPr>
          </w:p>
        </w:tc>
        <w:tc>
          <w:tcPr>
            <w:tcW w:w="7380" w:type="dxa"/>
          </w:tcPr>
          <w:p w14:paraId="48FE6F7C" w14:textId="77777777" w:rsidR="00A27269" w:rsidRDefault="00A27269" w:rsidP="00EA5F72">
            <w:pPr>
              <w:pStyle w:val="Listnum"/>
              <w:spacing w:before="0" w:after="0"/>
              <w:ind w:left="720"/>
            </w:pPr>
            <w:r>
              <w:t xml:space="preserve">an assessment of the likelihood of the risk materialising; </w:t>
            </w:r>
          </w:p>
        </w:tc>
        <w:tc>
          <w:tcPr>
            <w:tcW w:w="1440" w:type="dxa"/>
          </w:tcPr>
          <w:p w14:paraId="6407B6DF" w14:textId="77777777" w:rsidR="00A27269" w:rsidRDefault="00610D23" w:rsidP="00EA5F72">
            <w:pPr>
              <w:pStyle w:val="Tabletext"/>
              <w:spacing w:before="0" w:after="0"/>
              <w:jc w:val="center"/>
            </w:pPr>
            <w:sdt>
              <w:sdtPr>
                <w:rPr>
                  <w:sz w:val="20"/>
                </w:rPr>
                <w:id w:val="-115267665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16FF6627" w14:textId="77777777" w:rsidR="00A27269" w:rsidRDefault="00A27269" w:rsidP="00EA5F72">
            <w:pPr>
              <w:pStyle w:val="Tabletext"/>
              <w:spacing w:before="0" w:after="0"/>
            </w:pPr>
          </w:p>
        </w:tc>
      </w:tr>
      <w:tr w:rsidR="00A27269" w14:paraId="25E7D655" w14:textId="77777777" w:rsidTr="00AC2BD2">
        <w:trPr>
          <w:gridAfter w:val="2"/>
          <w:wAfter w:w="2801" w:type="dxa"/>
        </w:trPr>
        <w:tc>
          <w:tcPr>
            <w:tcW w:w="2609" w:type="dxa"/>
          </w:tcPr>
          <w:p w14:paraId="67144F3A" w14:textId="77777777" w:rsidR="00A27269" w:rsidRDefault="00A27269" w:rsidP="00EA5F72">
            <w:pPr>
              <w:spacing w:before="0" w:after="0" w:line="360" w:lineRule="auto"/>
              <w:rPr>
                <w:b/>
              </w:rPr>
            </w:pPr>
          </w:p>
        </w:tc>
        <w:tc>
          <w:tcPr>
            <w:tcW w:w="7380" w:type="dxa"/>
          </w:tcPr>
          <w:p w14:paraId="113042C8" w14:textId="77777777" w:rsidR="00A27269" w:rsidRDefault="00A27269" w:rsidP="00EA5F72">
            <w:pPr>
              <w:pStyle w:val="Listnum"/>
              <w:spacing w:before="0" w:after="0"/>
              <w:ind w:left="720"/>
            </w:pPr>
            <w:r>
              <w:t>the financial and other impacts or consequences that will occur if the risk materialises;</w:t>
            </w:r>
          </w:p>
        </w:tc>
        <w:tc>
          <w:tcPr>
            <w:tcW w:w="1440" w:type="dxa"/>
          </w:tcPr>
          <w:p w14:paraId="037EBCEA" w14:textId="77777777" w:rsidR="00A27269" w:rsidRDefault="00610D23" w:rsidP="00EA5F72">
            <w:pPr>
              <w:pStyle w:val="Tabletext"/>
              <w:spacing w:before="0" w:after="0"/>
              <w:jc w:val="center"/>
            </w:pPr>
            <w:sdt>
              <w:sdtPr>
                <w:rPr>
                  <w:sz w:val="20"/>
                </w:rPr>
                <w:id w:val="123227622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02210B6" w14:textId="77777777" w:rsidR="00A27269" w:rsidRDefault="00A27269" w:rsidP="00EA5F72">
            <w:pPr>
              <w:pStyle w:val="Tabletext"/>
              <w:spacing w:before="0" w:after="0"/>
            </w:pPr>
          </w:p>
        </w:tc>
      </w:tr>
      <w:tr w:rsidR="00A27269" w14:paraId="5E35A4D1" w14:textId="77777777" w:rsidTr="00AC2BD2">
        <w:trPr>
          <w:gridAfter w:val="2"/>
          <w:wAfter w:w="2801" w:type="dxa"/>
        </w:trPr>
        <w:tc>
          <w:tcPr>
            <w:tcW w:w="2609" w:type="dxa"/>
          </w:tcPr>
          <w:p w14:paraId="4A1647E8" w14:textId="77777777" w:rsidR="00A27269" w:rsidRDefault="00A27269" w:rsidP="00EA5F72">
            <w:pPr>
              <w:spacing w:before="0" w:after="0" w:line="360" w:lineRule="auto"/>
              <w:rPr>
                <w:b/>
              </w:rPr>
            </w:pPr>
          </w:p>
        </w:tc>
        <w:tc>
          <w:tcPr>
            <w:tcW w:w="7380" w:type="dxa"/>
          </w:tcPr>
          <w:p w14:paraId="53D15EA1" w14:textId="77777777" w:rsidR="00A27269" w:rsidRDefault="00A27269" w:rsidP="00EA5F72">
            <w:pPr>
              <w:pStyle w:val="Listnum"/>
              <w:spacing w:before="0" w:after="0"/>
              <w:ind w:left="720"/>
            </w:pPr>
            <w:r>
              <w:t>the availability or non-availability of insurance, on commercially reasonable terms from a reputable insurer, in respect of that risk;</w:t>
            </w:r>
          </w:p>
        </w:tc>
        <w:tc>
          <w:tcPr>
            <w:tcW w:w="1440" w:type="dxa"/>
          </w:tcPr>
          <w:p w14:paraId="22282E0B" w14:textId="77777777" w:rsidR="00A27269" w:rsidRDefault="00610D23" w:rsidP="00EA5F72">
            <w:pPr>
              <w:pStyle w:val="Tabletext"/>
              <w:spacing w:before="0" w:after="0"/>
              <w:jc w:val="center"/>
            </w:pPr>
            <w:sdt>
              <w:sdtPr>
                <w:rPr>
                  <w:sz w:val="20"/>
                </w:rPr>
                <w:id w:val="-372687796"/>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A7B1085" w14:textId="77777777" w:rsidR="00A27269" w:rsidRDefault="00A27269" w:rsidP="00EA5F72">
            <w:pPr>
              <w:pStyle w:val="Tabletext"/>
              <w:spacing w:before="0" w:after="0"/>
            </w:pPr>
          </w:p>
        </w:tc>
      </w:tr>
      <w:tr w:rsidR="00A27269" w14:paraId="4F6C3D19" w14:textId="77777777" w:rsidTr="00AC2BD2">
        <w:trPr>
          <w:gridAfter w:val="2"/>
          <w:wAfter w:w="2801" w:type="dxa"/>
        </w:trPr>
        <w:tc>
          <w:tcPr>
            <w:tcW w:w="2609" w:type="dxa"/>
          </w:tcPr>
          <w:p w14:paraId="4B00D259" w14:textId="77777777" w:rsidR="00A27269" w:rsidRDefault="00A27269" w:rsidP="00EA5F72">
            <w:pPr>
              <w:spacing w:before="0" w:after="0" w:line="360" w:lineRule="auto"/>
              <w:rPr>
                <w:b/>
              </w:rPr>
            </w:pPr>
          </w:p>
        </w:tc>
        <w:tc>
          <w:tcPr>
            <w:tcW w:w="7380" w:type="dxa"/>
          </w:tcPr>
          <w:p w14:paraId="799273CD" w14:textId="77777777" w:rsidR="00A27269" w:rsidRDefault="00A27269" w:rsidP="00EA5F72">
            <w:pPr>
              <w:pStyle w:val="Listnum"/>
              <w:spacing w:before="0" w:after="0"/>
              <w:ind w:left="720"/>
            </w:pPr>
            <w:r>
              <w:t xml:space="preserve">who is responsible for managing the risk on behalf the relevant Agency; </w:t>
            </w:r>
          </w:p>
        </w:tc>
        <w:tc>
          <w:tcPr>
            <w:tcW w:w="1440" w:type="dxa"/>
          </w:tcPr>
          <w:p w14:paraId="027166A7" w14:textId="77777777" w:rsidR="00A27269" w:rsidRDefault="00610D23" w:rsidP="00EA5F72">
            <w:pPr>
              <w:pStyle w:val="Tabletext"/>
              <w:spacing w:before="0" w:after="0"/>
              <w:jc w:val="center"/>
            </w:pPr>
            <w:sdt>
              <w:sdtPr>
                <w:rPr>
                  <w:sz w:val="20"/>
                </w:rPr>
                <w:id w:val="-26469117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37BCCCA" w14:textId="77777777" w:rsidR="00A27269" w:rsidRDefault="00A27269" w:rsidP="00EA5F72">
            <w:pPr>
              <w:pStyle w:val="Tabletext"/>
              <w:spacing w:before="0" w:after="0"/>
            </w:pPr>
          </w:p>
        </w:tc>
      </w:tr>
      <w:tr w:rsidR="00A27269" w14:paraId="1EA973CB" w14:textId="77777777" w:rsidTr="00AC2BD2">
        <w:trPr>
          <w:gridAfter w:val="2"/>
          <w:wAfter w:w="2801" w:type="dxa"/>
        </w:trPr>
        <w:tc>
          <w:tcPr>
            <w:tcW w:w="2609" w:type="dxa"/>
          </w:tcPr>
          <w:p w14:paraId="0670BF27" w14:textId="77777777" w:rsidR="00A27269" w:rsidRDefault="00A27269" w:rsidP="00EA5F72">
            <w:pPr>
              <w:spacing w:before="0" w:after="0" w:line="360" w:lineRule="auto"/>
              <w:rPr>
                <w:b/>
              </w:rPr>
            </w:pPr>
          </w:p>
        </w:tc>
        <w:tc>
          <w:tcPr>
            <w:tcW w:w="7380" w:type="dxa"/>
          </w:tcPr>
          <w:p w14:paraId="2E61F131" w14:textId="77777777" w:rsidR="00A27269" w:rsidRDefault="00A27269" w:rsidP="00FF1244">
            <w:pPr>
              <w:pStyle w:val="Listnum"/>
              <w:spacing w:before="0" w:after="0"/>
              <w:ind w:left="714" w:hanging="357"/>
            </w:pPr>
            <w:r>
              <w:t xml:space="preserve">what risk management or mitigation strategies that the Agency proposes to adopt with respect to that risk; </w:t>
            </w:r>
          </w:p>
        </w:tc>
        <w:tc>
          <w:tcPr>
            <w:tcW w:w="1440" w:type="dxa"/>
          </w:tcPr>
          <w:p w14:paraId="7E6EBD36" w14:textId="77777777" w:rsidR="00A27269" w:rsidRDefault="00610D23" w:rsidP="00EA5F72">
            <w:pPr>
              <w:pStyle w:val="Tabletext"/>
              <w:spacing w:before="0" w:after="0"/>
              <w:jc w:val="center"/>
            </w:pPr>
            <w:sdt>
              <w:sdtPr>
                <w:rPr>
                  <w:sz w:val="20"/>
                </w:rPr>
                <w:id w:val="-68150555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95DCDB4" w14:textId="77777777" w:rsidR="00A27269" w:rsidRDefault="00A27269" w:rsidP="00EA5F72">
            <w:pPr>
              <w:pStyle w:val="Tabletext"/>
              <w:spacing w:before="0" w:after="0"/>
            </w:pPr>
          </w:p>
        </w:tc>
      </w:tr>
      <w:tr w:rsidR="00A27269" w14:paraId="38B7B199" w14:textId="77777777" w:rsidTr="00AC2BD2">
        <w:trPr>
          <w:gridAfter w:val="2"/>
          <w:wAfter w:w="2801" w:type="dxa"/>
        </w:trPr>
        <w:tc>
          <w:tcPr>
            <w:tcW w:w="2609" w:type="dxa"/>
          </w:tcPr>
          <w:p w14:paraId="65CC00E5" w14:textId="77777777" w:rsidR="00A27269" w:rsidRDefault="00A27269" w:rsidP="00EA5F72">
            <w:pPr>
              <w:spacing w:before="0" w:after="0" w:line="360" w:lineRule="auto"/>
              <w:rPr>
                <w:b/>
              </w:rPr>
            </w:pPr>
          </w:p>
        </w:tc>
        <w:tc>
          <w:tcPr>
            <w:tcW w:w="7380" w:type="dxa"/>
          </w:tcPr>
          <w:p w14:paraId="5E4B3C56" w14:textId="77777777" w:rsidR="00A27269" w:rsidRDefault="00A27269" w:rsidP="00EA5F72">
            <w:pPr>
              <w:pStyle w:val="Listnum"/>
              <w:spacing w:before="0" w:after="0"/>
              <w:ind w:left="720"/>
            </w:pPr>
            <w:r>
              <w:t>the indemnity period proposed; and</w:t>
            </w:r>
          </w:p>
        </w:tc>
        <w:tc>
          <w:tcPr>
            <w:tcW w:w="1440" w:type="dxa"/>
          </w:tcPr>
          <w:p w14:paraId="0756A5B5" w14:textId="77777777" w:rsidR="00A27269" w:rsidRDefault="00610D23" w:rsidP="00EA5F72">
            <w:pPr>
              <w:pStyle w:val="Tabletext"/>
              <w:spacing w:before="0" w:after="0"/>
              <w:jc w:val="center"/>
            </w:pPr>
            <w:sdt>
              <w:sdtPr>
                <w:rPr>
                  <w:sz w:val="20"/>
                </w:rPr>
                <w:id w:val="-84593620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21FCAE7" w14:textId="77777777" w:rsidR="00A27269" w:rsidRDefault="00A27269" w:rsidP="00EA5F72">
            <w:pPr>
              <w:pStyle w:val="Tabletext"/>
              <w:spacing w:before="0" w:after="0"/>
            </w:pPr>
          </w:p>
        </w:tc>
      </w:tr>
      <w:tr w:rsidR="00A27269" w14:paraId="7F843983" w14:textId="77777777" w:rsidTr="00AC2BD2">
        <w:trPr>
          <w:gridAfter w:val="2"/>
          <w:wAfter w:w="2801" w:type="dxa"/>
        </w:trPr>
        <w:tc>
          <w:tcPr>
            <w:tcW w:w="2609" w:type="dxa"/>
          </w:tcPr>
          <w:p w14:paraId="7A24FE77" w14:textId="77777777" w:rsidR="00A27269" w:rsidRDefault="00A27269" w:rsidP="00EA5F72">
            <w:pPr>
              <w:spacing w:before="0" w:after="0" w:line="360" w:lineRule="auto"/>
              <w:rPr>
                <w:b/>
              </w:rPr>
            </w:pPr>
          </w:p>
        </w:tc>
        <w:tc>
          <w:tcPr>
            <w:tcW w:w="7380" w:type="dxa"/>
          </w:tcPr>
          <w:p w14:paraId="78430ACC" w14:textId="77777777" w:rsidR="00A27269" w:rsidRDefault="00A27269" w:rsidP="00EA5F72">
            <w:pPr>
              <w:pStyle w:val="Listnum"/>
              <w:spacing w:before="0" w:after="0"/>
              <w:ind w:left="720"/>
            </w:pPr>
            <w:r>
              <w:t>any further information required by DTF on behalf of the Treasurer.</w:t>
            </w:r>
          </w:p>
        </w:tc>
        <w:tc>
          <w:tcPr>
            <w:tcW w:w="1440" w:type="dxa"/>
          </w:tcPr>
          <w:p w14:paraId="3F021FC8" w14:textId="77777777" w:rsidR="00A27269" w:rsidRDefault="00610D23" w:rsidP="00EA5F72">
            <w:pPr>
              <w:pStyle w:val="Tabletext"/>
              <w:spacing w:before="0" w:after="0"/>
              <w:jc w:val="center"/>
            </w:pPr>
            <w:sdt>
              <w:sdtPr>
                <w:rPr>
                  <w:sz w:val="20"/>
                </w:rPr>
                <w:id w:val="3832633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F8A163E" w14:textId="77777777" w:rsidR="00A27269" w:rsidRDefault="00A27269" w:rsidP="00EA5F72">
            <w:pPr>
              <w:pStyle w:val="Tabletext"/>
              <w:spacing w:before="0" w:after="0"/>
            </w:pPr>
          </w:p>
        </w:tc>
      </w:tr>
      <w:tr w:rsidR="00A27269" w14:paraId="52DD2365" w14:textId="77777777" w:rsidTr="00AC2BD2">
        <w:trPr>
          <w:gridAfter w:val="2"/>
          <w:wAfter w:w="2801" w:type="dxa"/>
        </w:trPr>
        <w:tc>
          <w:tcPr>
            <w:tcW w:w="2609" w:type="dxa"/>
          </w:tcPr>
          <w:p w14:paraId="0E9F5380" w14:textId="77777777" w:rsidR="00A27269" w:rsidRDefault="00A27269" w:rsidP="00CA02F2">
            <w:pPr>
              <w:spacing w:before="120" w:after="120" w:line="360" w:lineRule="auto"/>
              <w:rPr>
                <w:b/>
              </w:rPr>
            </w:pPr>
          </w:p>
        </w:tc>
        <w:tc>
          <w:tcPr>
            <w:tcW w:w="7380" w:type="dxa"/>
          </w:tcPr>
          <w:p w14:paraId="11530130" w14:textId="77777777" w:rsidR="00A27269" w:rsidRPr="00C0284A" w:rsidRDefault="00A27269" w:rsidP="00800F26">
            <w:pPr>
              <w:pStyle w:val="Tabletexthanging"/>
              <w:rPr>
                <w:b/>
              </w:rPr>
            </w:pPr>
            <w:r>
              <w:t>2.3</w:t>
            </w:r>
            <w:r>
              <w:tab/>
              <w:t>When an indemnity is granted, the Agency must record, at minimum, the following information on the indemnity:</w:t>
            </w:r>
          </w:p>
        </w:tc>
        <w:tc>
          <w:tcPr>
            <w:tcW w:w="1440" w:type="dxa"/>
          </w:tcPr>
          <w:p w14:paraId="38613DF1" w14:textId="77777777" w:rsidR="00A27269" w:rsidRDefault="00A27269" w:rsidP="003769AF">
            <w:pPr>
              <w:pStyle w:val="Tabletext"/>
            </w:pPr>
          </w:p>
        </w:tc>
        <w:tc>
          <w:tcPr>
            <w:tcW w:w="3229" w:type="dxa"/>
          </w:tcPr>
          <w:p w14:paraId="0592268A" w14:textId="77777777" w:rsidR="00A27269" w:rsidRDefault="00A27269" w:rsidP="003769AF">
            <w:pPr>
              <w:pStyle w:val="Tabletext"/>
            </w:pPr>
          </w:p>
        </w:tc>
      </w:tr>
      <w:tr w:rsidR="00A27269" w14:paraId="6202FEAD" w14:textId="77777777" w:rsidTr="00AC2BD2">
        <w:trPr>
          <w:gridAfter w:val="2"/>
          <w:wAfter w:w="2801" w:type="dxa"/>
        </w:trPr>
        <w:tc>
          <w:tcPr>
            <w:tcW w:w="2609" w:type="dxa"/>
          </w:tcPr>
          <w:p w14:paraId="08A3BA6D" w14:textId="77777777" w:rsidR="00A27269" w:rsidRDefault="00A27269" w:rsidP="00800F26">
            <w:pPr>
              <w:spacing w:before="0" w:after="0" w:line="360" w:lineRule="auto"/>
              <w:rPr>
                <w:b/>
              </w:rPr>
            </w:pPr>
          </w:p>
        </w:tc>
        <w:tc>
          <w:tcPr>
            <w:tcW w:w="7380" w:type="dxa"/>
          </w:tcPr>
          <w:p w14:paraId="0C33AE2F" w14:textId="77777777" w:rsidR="00A27269" w:rsidRPr="00800F26" w:rsidRDefault="00A27269" w:rsidP="001124E5">
            <w:pPr>
              <w:pStyle w:val="Listnum"/>
              <w:numPr>
                <w:ilvl w:val="0"/>
                <w:numId w:val="49"/>
              </w:numPr>
              <w:spacing w:before="0" w:after="0"/>
              <w:ind w:left="720"/>
            </w:pPr>
            <w:r w:rsidRPr="00800F26">
              <w:t>a clear description of the risk</w:t>
            </w:r>
          </w:p>
        </w:tc>
        <w:tc>
          <w:tcPr>
            <w:tcW w:w="1440" w:type="dxa"/>
          </w:tcPr>
          <w:p w14:paraId="35ADF899" w14:textId="77777777" w:rsidR="00A27269" w:rsidRDefault="00610D23" w:rsidP="00800F26">
            <w:pPr>
              <w:pStyle w:val="Tabletext"/>
              <w:spacing w:before="0" w:after="0"/>
              <w:jc w:val="center"/>
            </w:pPr>
            <w:sdt>
              <w:sdtPr>
                <w:rPr>
                  <w:sz w:val="20"/>
                </w:rPr>
                <w:id w:val="81284655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E26CFE9" w14:textId="77777777" w:rsidR="00A27269" w:rsidRDefault="00A27269" w:rsidP="00800F26">
            <w:pPr>
              <w:pStyle w:val="Tabletext"/>
              <w:spacing w:before="0" w:after="0"/>
            </w:pPr>
          </w:p>
        </w:tc>
      </w:tr>
      <w:tr w:rsidR="00A27269" w14:paraId="271C1131" w14:textId="77777777" w:rsidTr="00AC2BD2">
        <w:trPr>
          <w:gridAfter w:val="2"/>
          <w:wAfter w:w="2801" w:type="dxa"/>
        </w:trPr>
        <w:tc>
          <w:tcPr>
            <w:tcW w:w="2609" w:type="dxa"/>
          </w:tcPr>
          <w:p w14:paraId="27F11561" w14:textId="77777777" w:rsidR="00A27269" w:rsidRDefault="00A27269" w:rsidP="00800F26">
            <w:pPr>
              <w:spacing w:before="0" w:after="0" w:line="360" w:lineRule="auto"/>
              <w:rPr>
                <w:b/>
              </w:rPr>
            </w:pPr>
          </w:p>
        </w:tc>
        <w:tc>
          <w:tcPr>
            <w:tcW w:w="7380" w:type="dxa"/>
          </w:tcPr>
          <w:p w14:paraId="66CDFE9B" w14:textId="77777777" w:rsidR="00A27269" w:rsidRDefault="00A27269" w:rsidP="00800F26">
            <w:pPr>
              <w:pStyle w:val="Listnum"/>
              <w:spacing w:before="0" w:after="0"/>
              <w:ind w:left="720"/>
            </w:pPr>
            <w:r>
              <w:t xml:space="preserve">the name of each party; </w:t>
            </w:r>
          </w:p>
        </w:tc>
        <w:tc>
          <w:tcPr>
            <w:tcW w:w="1440" w:type="dxa"/>
          </w:tcPr>
          <w:p w14:paraId="07AD6E62" w14:textId="77777777" w:rsidR="00A27269" w:rsidRDefault="00610D23" w:rsidP="00800F26">
            <w:pPr>
              <w:pStyle w:val="Tabletext"/>
              <w:spacing w:before="0" w:after="0"/>
              <w:jc w:val="center"/>
            </w:pPr>
            <w:sdt>
              <w:sdtPr>
                <w:rPr>
                  <w:sz w:val="20"/>
                </w:rPr>
                <w:id w:val="206405365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3705290" w14:textId="77777777" w:rsidR="00A27269" w:rsidRDefault="00A27269" w:rsidP="00800F26">
            <w:pPr>
              <w:pStyle w:val="Tabletext"/>
              <w:spacing w:before="0" w:after="0"/>
            </w:pPr>
          </w:p>
        </w:tc>
      </w:tr>
      <w:tr w:rsidR="00A27269" w14:paraId="3BC917A7" w14:textId="77777777" w:rsidTr="00AC2BD2">
        <w:trPr>
          <w:gridAfter w:val="2"/>
          <w:wAfter w:w="2801" w:type="dxa"/>
        </w:trPr>
        <w:tc>
          <w:tcPr>
            <w:tcW w:w="2609" w:type="dxa"/>
          </w:tcPr>
          <w:p w14:paraId="7ACC4516" w14:textId="77777777" w:rsidR="00A27269" w:rsidRDefault="00A27269" w:rsidP="00800F26">
            <w:pPr>
              <w:spacing w:before="0" w:after="0" w:line="360" w:lineRule="auto"/>
              <w:rPr>
                <w:b/>
              </w:rPr>
            </w:pPr>
          </w:p>
        </w:tc>
        <w:tc>
          <w:tcPr>
            <w:tcW w:w="7380" w:type="dxa"/>
          </w:tcPr>
          <w:p w14:paraId="0983575B" w14:textId="77777777" w:rsidR="00A27269" w:rsidRDefault="00A27269" w:rsidP="00800F26">
            <w:pPr>
              <w:pStyle w:val="Listnum"/>
              <w:spacing w:before="0" w:after="0"/>
              <w:ind w:left="720"/>
            </w:pPr>
            <w:r>
              <w:t>the name of the party responsible for managing the risk (usually an Agency)</w:t>
            </w:r>
          </w:p>
        </w:tc>
        <w:tc>
          <w:tcPr>
            <w:tcW w:w="1440" w:type="dxa"/>
          </w:tcPr>
          <w:p w14:paraId="0EBAE300" w14:textId="77777777" w:rsidR="00A27269" w:rsidRDefault="00610D23" w:rsidP="00800F26">
            <w:pPr>
              <w:pStyle w:val="Tabletext"/>
              <w:spacing w:before="0" w:after="0"/>
              <w:jc w:val="center"/>
            </w:pPr>
            <w:sdt>
              <w:sdtPr>
                <w:rPr>
                  <w:sz w:val="20"/>
                </w:rPr>
                <w:id w:val="-181949248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2A33F88" w14:textId="77777777" w:rsidR="00A27269" w:rsidRDefault="00A27269" w:rsidP="00800F26">
            <w:pPr>
              <w:pStyle w:val="Tabletext"/>
              <w:spacing w:before="0" w:after="0"/>
            </w:pPr>
          </w:p>
        </w:tc>
      </w:tr>
      <w:tr w:rsidR="00A27269" w14:paraId="136E3991" w14:textId="77777777" w:rsidTr="00AC2BD2">
        <w:trPr>
          <w:gridAfter w:val="2"/>
          <w:wAfter w:w="2801" w:type="dxa"/>
        </w:trPr>
        <w:tc>
          <w:tcPr>
            <w:tcW w:w="2609" w:type="dxa"/>
          </w:tcPr>
          <w:p w14:paraId="2C9D33F1" w14:textId="77777777" w:rsidR="00A27269" w:rsidRDefault="00A27269" w:rsidP="00800F26">
            <w:pPr>
              <w:spacing w:before="0" w:after="0" w:line="360" w:lineRule="auto"/>
              <w:rPr>
                <w:b/>
              </w:rPr>
            </w:pPr>
          </w:p>
        </w:tc>
        <w:tc>
          <w:tcPr>
            <w:tcW w:w="7380" w:type="dxa"/>
          </w:tcPr>
          <w:p w14:paraId="25DE68F6" w14:textId="77777777" w:rsidR="00A27269" w:rsidRDefault="00A27269" w:rsidP="00800F26">
            <w:pPr>
              <w:pStyle w:val="Listnum"/>
              <w:spacing w:before="0" w:after="0"/>
              <w:ind w:left="720"/>
            </w:pPr>
            <w:r>
              <w:t>an estimate of the financial risk created by the indemnity; and</w:t>
            </w:r>
          </w:p>
        </w:tc>
        <w:tc>
          <w:tcPr>
            <w:tcW w:w="1440" w:type="dxa"/>
          </w:tcPr>
          <w:p w14:paraId="606D78FC" w14:textId="77777777" w:rsidR="00A27269" w:rsidRDefault="00610D23" w:rsidP="00800F26">
            <w:pPr>
              <w:pStyle w:val="Tabletext"/>
              <w:spacing w:before="0" w:after="0"/>
              <w:jc w:val="center"/>
            </w:pPr>
            <w:sdt>
              <w:sdtPr>
                <w:rPr>
                  <w:sz w:val="20"/>
                </w:rPr>
                <w:id w:val="-198676745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2C750A8" w14:textId="77777777" w:rsidR="00A27269" w:rsidRDefault="00A27269" w:rsidP="00800F26">
            <w:pPr>
              <w:pStyle w:val="Tabletext"/>
              <w:spacing w:before="0" w:after="0"/>
            </w:pPr>
          </w:p>
        </w:tc>
      </w:tr>
      <w:tr w:rsidR="00A27269" w14:paraId="4E97E749" w14:textId="77777777" w:rsidTr="00AC2BD2">
        <w:trPr>
          <w:gridAfter w:val="2"/>
          <w:wAfter w:w="2801" w:type="dxa"/>
        </w:trPr>
        <w:tc>
          <w:tcPr>
            <w:tcW w:w="2609" w:type="dxa"/>
          </w:tcPr>
          <w:p w14:paraId="06A31ECF" w14:textId="77777777" w:rsidR="00A27269" w:rsidRDefault="00A27269" w:rsidP="00800F26">
            <w:pPr>
              <w:spacing w:before="0" w:after="0" w:line="360" w:lineRule="auto"/>
              <w:rPr>
                <w:b/>
              </w:rPr>
            </w:pPr>
          </w:p>
        </w:tc>
        <w:tc>
          <w:tcPr>
            <w:tcW w:w="7380" w:type="dxa"/>
          </w:tcPr>
          <w:p w14:paraId="3AE1A857" w14:textId="77777777" w:rsidR="00A27269" w:rsidRDefault="00A27269" w:rsidP="00800F26">
            <w:pPr>
              <w:pStyle w:val="Listnum"/>
              <w:spacing w:before="0" w:after="0"/>
              <w:ind w:left="720"/>
            </w:pPr>
            <w:r>
              <w:t>the indemnity period (e.g. commencement and termination or expiry)</w:t>
            </w:r>
            <w:r w:rsidR="002A5D5C">
              <w:t>.</w:t>
            </w:r>
          </w:p>
        </w:tc>
        <w:tc>
          <w:tcPr>
            <w:tcW w:w="1440" w:type="dxa"/>
          </w:tcPr>
          <w:p w14:paraId="7E03F3D5" w14:textId="77777777" w:rsidR="00A27269" w:rsidRDefault="00610D23" w:rsidP="00800F26">
            <w:pPr>
              <w:pStyle w:val="Tabletext"/>
              <w:spacing w:before="0" w:after="0"/>
              <w:jc w:val="center"/>
            </w:pPr>
            <w:sdt>
              <w:sdtPr>
                <w:rPr>
                  <w:sz w:val="20"/>
                </w:rPr>
                <w:id w:val="-1172262862"/>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8AE3799" w14:textId="77777777" w:rsidR="00A27269" w:rsidRDefault="00A27269" w:rsidP="00800F26">
            <w:pPr>
              <w:pStyle w:val="Tabletext"/>
              <w:spacing w:before="0" w:after="0"/>
            </w:pPr>
          </w:p>
        </w:tc>
      </w:tr>
      <w:tr w:rsidR="00A27269" w14:paraId="4F33B054" w14:textId="77777777" w:rsidTr="00AC2BD2">
        <w:trPr>
          <w:gridAfter w:val="2"/>
          <w:wAfter w:w="2801" w:type="dxa"/>
        </w:trPr>
        <w:tc>
          <w:tcPr>
            <w:tcW w:w="2609" w:type="dxa"/>
          </w:tcPr>
          <w:p w14:paraId="3490BB5B" w14:textId="77777777" w:rsidR="00A27269" w:rsidRDefault="00A27269" w:rsidP="001564D3">
            <w:pPr>
              <w:spacing w:before="120" w:after="0" w:line="360" w:lineRule="auto"/>
              <w:rPr>
                <w:b/>
              </w:rPr>
            </w:pPr>
          </w:p>
        </w:tc>
        <w:tc>
          <w:tcPr>
            <w:tcW w:w="7380" w:type="dxa"/>
          </w:tcPr>
          <w:p w14:paraId="2F7051C0" w14:textId="77777777" w:rsidR="00A27269" w:rsidRPr="00C0284A" w:rsidRDefault="00A27269" w:rsidP="001564D3">
            <w:pPr>
              <w:pStyle w:val="Tabletexthanging"/>
              <w:spacing w:after="0"/>
              <w:rPr>
                <w:b/>
              </w:rPr>
            </w:pPr>
            <w:r>
              <w:t>2.4</w:t>
            </w:r>
            <w:r>
              <w:tab/>
              <w:t>The Accountable Officer of DTF must:</w:t>
            </w:r>
          </w:p>
        </w:tc>
        <w:tc>
          <w:tcPr>
            <w:tcW w:w="1440" w:type="dxa"/>
          </w:tcPr>
          <w:p w14:paraId="02FCF55E" w14:textId="77777777" w:rsidR="00A27269" w:rsidRDefault="00A27269" w:rsidP="001564D3">
            <w:pPr>
              <w:pStyle w:val="Tabletext"/>
              <w:spacing w:after="0"/>
            </w:pPr>
          </w:p>
        </w:tc>
        <w:tc>
          <w:tcPr>
            <w:tcW w:w="3229" w:type="dxa"/>
          </w:tcPr>
          <w:p w14:paraId="3D5DB69E" w14:textId="77777777" w:rsidR="00A27269" w:rsidRDefault="00A27269" w:rsidP="001564D3">
            <w:pPr>
              <w:pStyle w:val="Tabletext"/>
              <w:spacing w:after="0"/>
            </w:pPr>
          </w:p>
        </w:tc>
      </w:tr>
      <w:tr w:rsidR="00A27269" w14:paraId="37FBAF10" w14:textId="77777777" w:rsidTr="00AC2BD2">
        <w:trPr>
          <w:gridAfter w:val="2"/>
          <w:wAfter w:w="2801" w:type="dxa"/>
        </w:trPr>
        <w:tc>
          <w:tcPr>
            <w:tcW w:w="2609" w:type="dxa"/>
          </w:tcPr>
          <w:p w14:paraId="0D006AB3" w14:textId="77777777" w:rsidR="00A27269" w:rsidRDefault="00A27269" w:rsidP="001564D3">
            <w:pPr>
              <w:spacing w:before="0" w:after="0" w:line="360" w:lineRule="auto"/>
              <w:rPr>
                <w:b/>
              </w:rPr>
            </w:pPr>
          </w:p>
        </w:tc>
        <w:tc>
          <w:tcPr>
            <w:tcW w:w="7380" w:type="dxa"/>
          </w:tcPr>
          <w:p w14:paraId="640A02E2" w14:textId="77777777" w:rsidR="00A27269" w:rsidRPr="001564D3" w:rsidRDefault="00A27269" w:rsidP="001124E5">
            <w:pPr>
              <w:pStyle w:val="Listnum"/>
              <w:numPr>
                <w:ilvl w:val="0"/>
                <w:numId w:val="11"/>
              </w:numPr>
              <w:spacing w:before="0" w:after="0"/>
              <w:ind w:left="720"/>
            </w:pPr>
            <w:r w:rsidRPr="00BA3BCB">
              <w:t>review all indemnities on behalf of the Treasurer;</w:t>
            </w:r>
          </w:p>
        </w:tc>
        <w:tc>
          <w:tcPr>
            <w:tcW w:w="1440" w:type="dxa"/>
          </w:tcPr>
          <w:p w14:paraId="6F1D783B" w14:textId="77777777" w:rsidR="00A27269" w:rsidRDefault="00610D23" w:rsidP="001564D3">
            <w:pPr>
              <w:pStyle w:val="Tabletext"/>
              <w:spacing w:before="0" w:after="0"/>
              <w:jc w:val="center"/>
            </w:pPr>
            <w:sdt>
              <w:sdtPr>
                <w:rPr>
                  <w:sz w:val="20"/>
                </w:rPr>
                <w:id w:val="-2133238936"/>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89A715C" w14:textId="77777777" w:rsidR="00A27269" w:rsidRDefault="00A27269" w:rsidP="001564D3">
            <w:pPr>
              <w:pStyle w:val="Tabletext"/>
              <w:spacing w:before="0" w:after="0"/>
            </w:pPr>
          </w:p>
        </w:tc>
      </w:tr>
      <w:tr w:rsidR="00A27269" w14:paraId="50F52887" w14:textId="77777777" w:rsidTr="00AC2BD2">
        <w:trPr>
          <w:gridAfter w:val="2"/>
          <w:wAfter w:w="2801" w:type="dxa"/>
        </w:trPr>
        <w:tc>
          <w:tcPr>
            <w:tcW w:w="2609" w:type="dxa"/>
          </w:tcPr>
          <w:p w14:paraId="4D77CE15" w14:textId="77777777" w:rsidR="00A27269" w:rsidRDefault="00A27269" w:rsidP="001564D3">
            <w:pPr>
              <w:spacing w:before="0" w:after="0" w:line="360" w:lineRule="auto"/>
              <w:rPr>
                <w:b/>
              </w:rPr>
            </w:pPr>
          </w:p>
        </w:tc>
        <w:tc>
          <w:tcPr>
            <w:tcW w:w="7380" w:type="dxa"/>
          </w:tcPr>
          <w:p w14:paraId="0829CA3B" w14:textId="77777777" w:rsidR="00A27269" w:rsidRDefault="00A27269" w:rsidP="001124E5">
            <w:pPr>
              <w:pStyle w:val="Listnum"/>
              <w:numPr>
                <w:ilvl w:val="0"/>
                <w:numId w:val="11"/>
              </w:numPr>
              <w:spacing w:before="0" w:after="0"/>
              <w:ind w:left="720"/>
            </w:pPr>
            <w:r w:rsidRPr="001564D3">
              <w:t>record all indemnities; and</w:t>
            </w:r>
          </w:p>
        </w:tc>
        <w:tc>
          <w:tcPr>
            <w:tcW w:w="1440" w:type="dxa"/>
          </w:tcPr>
          <w:p w14:paraId="464001AA" w14:textId="77777777" w:rsidR="00A27269" w:rsidRDefault="00610D23" w:rsidP="001564D3">
            <w:pPr>
              <w:pStyle w:val="Tabletext"/>
              <w:spacing w:before="0" w:after="0"/>
              <w:jc w:val="center"/>
            </w:pPr>
            <w:sdt>
              <w:sdtPr>
                <w:rPr>
                  <w:sz w:val="20"/>
                </w:rPr>
                <w:id w:val="16937540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08CB47F" w14:textId="77777777" w:rsidR="00A27269" w:rsidRDefault="00A27269" w:rsidP="001564D3">
            <w:pPr>
              <w:pStyle w:val="Tabletext"/>
              <w:spacing w:before="0" w:after="0"/>
            </w:pPr>
          </w:p>
        </w:tc>
      </w:tr>
      <w:tr w:rsidR="00A27269" w14:paraId="54C09F38" w14:textId="77777777" w:rsidTr="00AC2BD2">
        <w:trPr>
          <w:gridAfter w:val="2"/>
          <w:wAfter w:w="2801" w:type="dxa"/>
        </w:trPr>
        <w:tc>
          <w:tcPr>
            <w:tcW w:w="2609" w:type="dxa"/>
          </w:tcPr>
          <w:p w14:paraId="6820AC51" w14:textId="77777777" w:rsidR="00A27269" w:rsidRDefault="00A27269" w:rsidP="001564D3">
            <w:pPr>
              <w:spacing w:before="0" w:after="0" w:line="360" w:lineRule="auto"/>
              <w:rPr>
                <w:b/>
              </w:rPr>
            </w:pPr>
          </w:p>
        </w:tc>
        <w:tc>
          <w:tcPr>
            <w:tcW w:w="7380" w:type="dxa"/>
          </w:tcPr>
          <w:p w14:paraId="487F8122" w14:textId="77777777" w:rsidR="000B0ED2" w:rsidRPr="00E17A3C" w:rsidRDefault="00A27269" w:rsidP="001124E5">
            <w:pPr>
              <w:pStyle w:val="Listnum"/>
              <w:numPr>
                <w:ilvl w:val="0"/>
                <w:numId w:val="11"/>
              </w:numPr>
              <w:spacing w:before="0" w:after="0"/>
              <w:ind w:left="720"/>
            </w:pPr>
            <w:r>
              <w:t xml:space="preserve">monitor and report all significant quantified and unquantified contingent liabilities as </w:t>
            </w:r>
            <w:r w:rsidRPr="00BA3BCB">
              <w:t>part</w:t>
            </w:r>
            <w:r>
              <w:t xml:space="preserve"> of the Victorian Government’s annua</w:t>
            </w:r>
            <w:r w:rsidR="00E17A3C">
              <w:t>l financial management process.</w:t>
            </w:r>
          </w:p>
        </w:tc>
        <w:tc>
          <w:tcPr>
            <w:tcW w:w="1440" w:type="dxa"/>
          </w:tcPr>
          <w:p w14:paraId="5E89C9CB" w14:textId="77777777" w:rsidR="00A27269" w:rsidRDefault="00610D23" w:rsidP="001564D3">
            <w:pPr>
              <w:pStyle w:val="Tabletext"/>
              <w:spacing w:before="0" w:after="0"/>
              <w:jc w:val="center"/>
            </w:pPr>
            <w:sdt>
              <w:sdtPr>
                <w:rPr>
                  <w:sz w:val="20"/>
                </w:rPr>
                <w:id w:val="176001846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70F65C8" w14:textId="77777777" w:rsidR="00A27269" w:rsidRDefault="00A27269" w:rsidP="001564D3">
            <w:pPr>
              <w:pStyle w:val="Tabletext"/>
              <w:spacing w:before="0" w:after="0"/>
            </w:pPr>
          </w:p>
        </w:tc>
      </w:tr>
      <w:tr w:rsidR="00A27269" w14:paraId="658EF2CC" w14:textId="77777777" w:rsidTr="00117810">
        <w:trPr>
          <w:gridAfter w:val="2"/>
          <w:wAfter w:w="2801" w:type="dxa"/>
          <w:trHeight w:val="136"/>
        </w:trPr>
        <w:tc>
          <w:tcPr>
            <w:tcW w:w="2609" w:type="dxa"/>
          </w:tcPr>
          <w:p w14:paraId="7CA900F4" w14:textId="77777777" w:rsidR="00A27269" w:rsidRDefault="00A27269" w:rsidP="00E255EA">
            <w:pPr>
              <w:pageBreakBefore/>
              <w:spacing w:before="60" w:after="0" w:line="360" w:lineRule="auto"/>
              <w:rPr>
                <w:b/>
              </w:rPr>
            </w:pPr>
          </w:p>
        </w:tc>
        <w:tc>
          <w:tcPr>
            <w:tcW w:w="7380" w:type="dxa"/>
          </w:tcPr>
          <w:p w14:paraId="7A969A21" w14:textId="77777777" w:rsidR="00A27269" w:rsidRPr="00C0284A" w:rsidRDefault="00A27269" w:rsidP="0075504C">
            <w:pPr>
              <w:pStyle w:val="Tabletexthanging"/>
              <w:spacing w:after="0"/>
            </w:pPr>
            <w:r>
              <w:t>2.5</w:t>
            </w:r>
            <w:r>
              <w:tab/>
              <w:t xml:space="preserve">The Accountable </w:t>
            </w:r>
            <w:r w:rsidRPr="005C78BF">
              <w:t>Officer</w:t>
            </w:r>
            <w:r>
              <w:t xml:space="preserve"> of an Agency must:</w:t>
            </w:r>
          </w:p>
        </w:tc>
        <w:tc>
          <w:tcPr>
            <w:tcW w:w="1440" w:type="dxa"/>
          </w:tcPr>
          <w:p w14:paraId="7EA3F02D" w14:textId="77777777" w:rsidR="00A27269" w:rsidRDefault="00A27269" w:rsidP="0075504C">
            <w:pPr>
              <w:pStyle w:val="Tabletext"/>
              <w:spacing w:after="0"/>
            </w:pPr>
          </w:p>
        </w:tc>
        <w:tc>
          <w:tcPr>
            <w:tcW w:w="3229" w:type="dxa"/>
          </w:tcPr>
          <w:p w14:paraId="7241E8DA" w14:textId="77777777" w:rsidR="00A27269" w:rsidRDefault="00A27269" w:rsidP="0075504C">
            <w:pPr>
              <w:pStyle w:val="Tabletext"/>
              <w:spacing w:after="0"/>
            </w:pPr>
          </w:p>
        </w:tc>
      </w:tr>
      <w:tr w:rsidR="00A27269" w14:paraId="7634F28C" w14:textId="77777777" w:rsidTr="00AC2BD2">
        <w:trPr>
          <w:gridAfter w:val="2"/>
          <w:wAfter w:w="2801" w:type="dxa"/>
        </w:trPr>
        <w:tc>
          <w:tcPr>
            <w:tcW w:w="2609" w:type="dxa"/>
          </w:tcPr>
          <w:p w14:paraId="380562D6" w14:textId="77777777" w:rsidR="00A27269" w:rsidRDefault="00A27269" w:rsidP="00E7052E">
            <w:pPr>
              <w:spacing w:before="0" w:after="0" w:line="360" w:lineRule="auto"/>
              <w:rPr>
                <w:b/>
              </w:rPr>
            </w:pPr>
          </w:p>
        </w:tc>
        <w:tc>
          <w:tcPr>
            <w:tcW w:w="7380" w:type="dxa"/>
          </w:tcPr>
          <w:p w14:paraId="41AD86B5" w14:textId="77777777" w:rsidR="00A27269" w:rsidRPr="00E7052E" w:rsidRDefault="00A27269" w:rsidP="001124E5">
            <w:pPr>
              <w:pStyle w:val="Listnum"/>
              <w:numPr>
                <w:ilvl w:val="0"/>
                <w:numId w:val="47"/>
              </w:numPr>
              <w:spacing w:before="0" w:after="0"/>
              <w:ind w:left="720"/>
            </w:pPr>
            <w:r w:rsidRPr="00E7052E">
              <w:t xml:space="preserve">monitor each indemnity granted by the Treasurer under the </w:t>
            </w:r>
            <w:r w:rsidRPr="0075504C">
              <w:rPr>
                <w:i/>
              </w:rPr>
              <w:t xml:space="preserve">Financial </w:t>
            </w:r>
            <w:r w:rsidRPr="003578D0">
              <w:rPr>
                <w:i/>
              </w:rPr>
              <w:t>Management Act 1994</w:t>
            </w:r>
            <w:r w:rsidRPr="00E7052E">
              <w:t xml:space="preserve"> and advise the Treasurer in the event of any change in circumstances that may change the nature of the risk covered by the indemnity; and</w:t>
            </w:r>
          </w:p>
        </w:tc>
        <w:tc>
          <w:tcPr>
            <w:tcW w:w="1440" w:type="dxa"/>
          </w:tcPr>
          <w:p w14:paraId="391594DD" w14:textId="77777777" w:rsidR="00A27269" w:rsidRDefault="00610D23" w:rsidP="00117810">
            <w:pPr>
              <w:pStyle w:val="Tabletext"/>
              <w:spacing w:before="0" w:after="0"/>
              <w:jc w:val="center"/>
            </w:pPr>
            <w:sdt>
              <w:sdtPr>
                <w:rPr>
                  <w:sz w:val="20"/>
                </w:rPr>
                <w:id w:val="1869638893"/>
                <w14:checkbox>
                  <w14:checked w14:val="0"/>
                  <w14:checkedState w14:val="00FC" w14:font="Wingdings"/>
                  <w14:uncheckedState w14:val="2610" w14:font="MS Gothic"/>
                </w14:checkbox>
              </w:sdtPr>
              <w:sdtEndPr/>
              <w:sdtContent>
                <w:r w:rsidR="00891E98">
                  <w:rPr>
                    <w:rFonts w:ascii="MS Gothic" w:eastAsia="MS Gothic" w:hAnsi="MS Gothic" w:hint="eastAsia"/>
                    <w:sz w:val="20"/>
                  </w:rPr>
                  <w:t>☐</w:t>
                </w:r>
              </w:sdtContent>
            </w:sdt>
          </w:p>
        </w:tc>
        <w:tc>
          <w:tcPr>
            <w:tcW w:w="3229" w:type="dxa"/>
          </w:tcPr>
          <w:p w14:paraId="0BFCA43A" w14:textId="77777777" w:rsidR="00A27269" w:rsidRDefault="00A27269" w:rsidP="00E7052E">
            <w:pPr>
              <w:pStyle w:val="Tabletext"/>
              <w:spacing w:before="0" w:after="0"/>
            </w:pPr>
          </w:p>
        </w:tc>
      </w:tr>
      <w:tr w:rsidR="00A27269" w14:paraId="14BE5653" w14:textId="77777777" w:rsidTr="00AC2BD2">
        <w:trPr>
          <w:gridAfter w:val="2"/>
          <w:wAfter w:w="2801" w:type="dxa"/>
        </w:trPr>
        <w:tc>
          <w:tcPr>
            <w:tcW w:w="2609" w:type="dxa"/>
          </w:tcPr>
          <w:p w14:paraId="6849EEE0" w14:textId="77777777" w:rsidR="00A27269" w:rsidRDefault="00A27269" w:rsidP="00E7052E">
            <w:pPr>
              <w:spacing w:before="0" w:after="0" w:line="360" w:lineRule="auto"/>
              <w:rPr>
                <w:b/>
              </w:rPr>
            </w:pPr>
          </w:p>
        </w:tc>
        <w:tc>
          <w:tcPr>
            <w:tcW w:w="7380" w:type="dxa"/>
          </w:tcPr>
          <w:p w14:paraId="775DF7B1" w14:textId="77777777" w:rsidR="00A27269" w:rsidRDefault="00A27269" w:rsidP="00E7052E">
            <w:pPr>
              <w:pStyle w:val="Listnum"/>
              <w:spacing w:before="0" w:after="0"/>
              <w:ind w:left="720"/>
            </w:pPr>
            <w:r>
              <w:t xml:space="preserve">record each indemnity for which it is responsible as a contingent liability in accordance with Australian Accounting Standards. </w:t>
            </w:r>
          </w:p>
        </w:tc>
        <w:tc>
          <w:tcPr>
            <w:tcW w:w="1440" w:type="dxa"/>
          </w:tcPr>
          <w:p w14:paraId="6AF425DA" w14:textId="77777777" w:rsidR="00A27269" w:rsidRDefault="00610D23" w:rsidP="00117810">
            <w:pPr>
              <w:pStyle w:val="Tabletext"/>
              <w:spacing w:before="0" w:after="0"/>
              <w:jc w:val="center"/>
            </w:pPr>
            <w:sdt>
              <w:sdtPr>
                <w:rPr>
                  <w:sz w:val="20"/>
                </w:rPr>
                <w:id w:val="403494355"/>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335D1368" w14:textId="77777777" w:rsidR="00A27269" w:rsidRDefault="00A27269" w:rsidP="00E7052E">
            <w:pPr>
              <w:pStyle w:val="Tabletext"/>
              <w:spacing w:before="0" w:after="0"/>
            </w:pPr>
          </w:p>
        </w:tc>
      </w:tr>
      <w:tr w:rsidR="00D740BB" w14:paraId="76A7DE93" w14:textId="77777777" w:rsidTr="00AC2BD2">
        <w:trPr>
          <w:gridAfter w:val="2"/>
          <w:wAfter w:w="2801" w:type="dxa"/>
        </w:trPr>
        <w:tc>
          <w:tcPr>
            <w:tcW w:w="2609" w:type="dxa"/>
          </w:tcPr>
          <w:p w14:paraId="650263F3" w14:textId="77777777" w:rsidR="00D740BB" w:rsidRDefault="00D740BB" w:rsidP="00CA02F2">
            <w:pPr>
              <w:spacing w:before="120" w:after="120" w:line="360" w:lineRule="auto"/>
              <w:rPr>
                <w:b/>
              </w:rPr>
            </w:pPr>
          </w:p>
        </w:tc>
        <w:tc>
          <w:tcPr>
            <w:tcW w:w="7380" w:type="dxa"/>
          </w:tcPr>
          <w:p w14:paraId="27C14B27" w14:textId="77777777" w:rsidR="00D740BB" w:rsidRPr="00C0284A" w:rsidRDefault="00D740BB" w:rsidP="00E7052E">
            <w:pPr>
              <w:pStyle w:val="Tabletexthanging"/>
            </w:pPr>
            <w:r>
              <w:t>2.6</w:t>
            </w:r>
            <w:r>
              <w:tab/>
              <w:t>The Accountable Officer of DTF is responsible for monitoring and reporting all significant quantified and unquantified contingent liabilities.</w:t>
            </w:r>
          </w:p>
        </w:tc>
        <w:tc>
          <w:tcPr>
            <w:tcW w:w="1440" w:type="dxa"/>
          </w:tcPr>
          <w:p w14:paraId="3D6CE3E5" w14:textId="77777777" w:rsidR="00D740BB" w:rsidRDefault="00610D23" w:rsidP="00117810">
            <w:pPr>
              <w:pStyle w:val="Tabletext"/>
              <w:spacing w:before="0" w:after="0"/>
              <w:jc w:val="center"/>
            </w:pPr>
            <w:sdt>
              <w:sdtPr>
                <w:rPr>
                  <w:sz w:val="20"/>
                </w:rPr>
                <w:id w:val="1391226084"/>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156FA209" w14:textId="77777777" w:rsidR="00D740BB" w:rsidRDefault="00D740BB" w:rsidP="003769AF">
            <w:pPr>
              <w:pStyle w:val="Tabletext"/>
            </w:pPr>
          </w:p>
        </w:tc>
      </w:tr>
      <w:tr w:rsidR="00D740BB" w:rsidRPr="00444157" w14:paraId="08D4AB3C" w14:textId="77777777" w:rsidTr="00AC2BD2">
        <w:trPr>
          <w:gridAfter w:val="2"/>
          <w:wAfter w:w="2801" w:type="dxa"/>
        </w:trPr>
        <w:tc>
          <w:tcPr>
            <w:tcW w:w="2609" w:type="dxa"/>
          </w:tcPr>
          <w:p w14:paraId="2112AD28" w14:textId="77777777" w:rsidR="00D740BB" w:rsidRDefault="00D740BB" w:rsidP="00444157">
            <w:pPr>
              <w:spacing w:before="0" w:after="0" w:line="360" w:lineRule="auto"/>
              <w:rPr>
                <w:b/>
              </w:rPr>
            </w:pPr>
          </w:p>
        </w:tc>
        <w:tc>
          <w:tcPr>
            <w:tcW w:w="7380" w:type="dxa"/>
          </w:tcPr>
          <w:p w14:paraId="6489A5D4" w14:textId="77777777" w:rsidR="00D740BB" w:rsidRPr="00444157" w:rsidRDefault="00D740BB" w:rsidP="00444157">
            <w:pPr>
              <w:spacing w:before="0" w:after="0" w:line="360" w:lineRule="auto"/>
              <w:rPr>
                <w:b/>
              </w:rPr>
            </w:pPr>
          </w:p>
        </w:tc>
        <w:tc>
          <w:tcPr>
            <w:tcW w:w="1440" w:type="dxa"/>
          </w:tcPr>
          <w:p w14:paraId="0FABAF1A" w14:textId="77777777" w:rsidR="00D740BB" w:rsidRDefault="00D740BB" w:rsidP="00117810">
            <w:pPr>
              <w:pStyle w:val="Tabletext"/>
              <w:spacing w:before="0" w:after="0"/>
              <w:jc w:val="center"/>
            </w:pPr>
          </w:p>
        </w:tc>
        <w:tc>
          <w:tcPr>
            <w:tcW w:w="3229" w:type="dxa"/>
          </w:tcPr>
          <w:p w14:paraId="4869404D" w14:textId="77777777" w:rsidR="00D740BB" w:rsidRPr="00444157" w:rsidRDefault="00D740BB" w:rsidP="00444157">
            <w:pPr>
              <w:spacing w:before="0" w:after="0" w:line="360" w:lineRule="auto"/>
              <w:rPr>
                <w:b/>
              </w:rPr>
            </w:pPr>
          </w:p>
        </w:tc>
      </w:tr>
      <w:tr w:rsidR="00D740BB" w14:paraId="41C656D9" w14:textId="77777777" w:rsidTr="00AC2BD2">
        <w:trPr>
          <w:gridAfter w:val="2"/>
          <w:wAfter w:w="2801" w:type="dxa"/>
        </w:trPr>
        <w:tc>
          <w:tcPr>
            <w:tcW w:w="2609" w:type="dxa"/>
          </w:tcPr>
          <w:p w14:paraId="61B9C76E" w14:textId="77777777" w:rsidR="00D740BB" w:rsidRDefault="00D740BB" w:rsidP="00CA02F2">
            <w:pPr>
              <w:spacing w:before="120" w:after="120" w:line="360" w:lineRule="auto"/>
              <w:rPr>
                <w:b/>
              </w:rPr>
            </w:pPr>
          </w:p>
        </w:tc>
        <w:tc>
          <w:tcPr>
            <w:tcW w:w="7380" w:type="dxa"/>
          </w:tcPr>
          <w:p w14:paraId="2F24AE5D" w14:textId="77777777" w:rsidR="00D740BB" w:rsidRPr="00C0284A" w:rsidRDefault="00D740BB" w:rsidP="00800F26">
            <w:pPr>
              <w:pStyle w:val="Tabletextbold"/>
            </w:pPr>
            <w:r w:rsidRPr="00C0284A">
              <w:t xml:space="preserve">3. </w:t>
            </w:r>
            <w:r>
              <w:tab/>
            </w:r>
            <w:r w:rsidRPr="003769AF">
              <w:t>Statutory</w:t>
            </w:r>
            <w:r w:rsidRPr="00C0284A">
              <w:t xml:space="preserve"> immunity</w:t>
            </w:r>
          </w:p>
          <w:p w14:paraId="2D41F2BD" w14:textId="77777777" w:rsidR="00D740BB" w:rsidRDefault="00D740BB" w:rsidP="00291460">
            <w:pPr>
              <w:pStyle w:val="Tabletexthanging"/>
            </w:pPr>
            <w:r>
              <w:t>3.1</w:t>
            </w:r>
            <w:r>
              <w:tab/>
              <w:t xml:space="preserve">The Accountable Officer of a Portfolio Department must, in relation to matters relevant to financial management, performance and sustainability: </w:t>
            </w:r>
          </w:p>
        </w:tc>
        <w:tc>
          <w:tcPr>
            <w:tcW w:w="1440" w:type="dxa"/>
          </w:tcPr>
          <w:p w14:paraId="560A050A" w14:textId="77777777" w:rsidR="00D740BB" w:rsidRDefault="00D740BB" w:rsidP="00117810">
            <w:pPr>
              <w:pStyle w:val="Tabletext"/>
              <w:spacing w:before="0" w:after="0"/>
              <w:jc w:val="center"/>
            </w:pPr>
          </w:p>
        </w:tc>
        <w:tc>
          <w:tcPr>
            <w:tcW w:w="3229" w:type="dxa"/>
          </w:tcPr>
          <w:p w14:paraId="59703C4E" w14:textId="77777777" w:rsidR="00D740BB" w:rsidRDefault="00D740BB" w:rsidP="003769AF">
            <w:pPr>
              <w:pStyle w:val="Tabletext"/>
            </w:pPr>
          </w:p>
        </w:tc>
      </w:tr>
      <w:tr w:rsidR="00D740BB" w14:paraId="5100D679" w14:textId="77777777" w:rsidTr="00AC2BD2">
        <w:trPr>
          <w:gridAfter w:val="2"/>
          <w:wAfter w:w="2801" w:type="dxa"/>
        </w:trPr>
        <w:tc>
          <w:tcPr>
            <w:tcW w:w="2609" w:type="dxa"/>
          </w:tcPr>
          <w:p w14:paraId="70FEACDA" w14:textId="77777777" w:rsidR="00D740BB" w:rsidRDefault="00D740BB" w:rsidP="00291460">
            <w:pPr>
              <w:spacing w:before="0" w:after="0" w:line="360" w:lineRule="auto"/>
              <w:rPr>
                <w:b/>
              </w:rPr>
            </w:pPr>
          </w:p>
        </w:tc>
        <w:tc>
          <w:tcPr>
            <w:tcW w:w="7380" w:type="dxa"/>
          </w:tcPr>
          <w:p w14:paraId="753A2838" w14:textId="77777777" w:rsidR="00D740BB" w:rsidRPr="00291460" w:rsidRDefault="00D740BB" w:rsidP="001124E5">
            <w:pPr>
              <w:pStyle w:val="Listnum"/>
              <w:numPr>
                <w:ilvl w:val="0"/>
                <w:numId w:val="50"/>
              </w:numPr>
              <w:spacing w:before="0" w:after="0"/>
              <w:ind w:left="720"/>
            </w:pPr>
            <w:r w:rsidRPr="00291460">
              <w:t>ensure that statutory immunities are relied on consistently with relevant legislation, standards and policies;</w:t>
            </w:r>
          </w:p>
        </w:tc>
        <w:tc>
          <w:tcPr>
            <w:tcW w:w="1440" w:type="dxa"/>
          </w:tcPr>
          <w:p w14:paraId="5325E474" w14:textId="77777777" w:rsidR="00D740BB" w:rsidRDefault="00610D23" w:rsidP="00117810">
            <w:pPr>
              <w:pStyle w:val="Tabletext"/>
              <w:spacing w:before="0" w:after="0"/>
              <w:jc w:val="center"/>
            </w:pPr>
            <w:sdt>
              <w:sdtPr>
                <w:rPr>
                  <w:sz w:val="20"/>
                </w:rPr>
                <w:id w:val="-15457647"/>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6FBA1692" w14:textId="77777777" w:rsidR="00D740BB" w:rsidRDefault="00D740BB" w:rsidP="00291460">
            <w:pPr>
              <w:pStyle w:val="Tabletext"/>
              <w:spacing w:before="0" w:after="0"/>
            </w:pPr>
          </w:p>
        </w:tc>
      </w:tr>
      <w:tr w:rsidR="00D740BB" w14:paraId="6FC823F5" w14:textId="77777777" w:rsidTr="00AC2BD2">
        <w:trPr>
          <w:gridAfter w:val="2"/>
          <w:wAfter w:w="2801" w:type="dxa"/>
        </w:trPr>
        <w:tc>
          <w:tcPr>
            <w:tcW w:w="2609" w:type="dxa"/>
          </w:tcPr>
          <w:p w14:paraId="2830CE7A" w14:textId="77777777" w:rsidR="00D740BB" w:rsidRDefault="00D740BB" w:rsidP="00291460">
            <w:pPr>
              <w:spacing w:before="0" w:after="0" w:line="360" w:lineRule="auto"/>
              <w:rPr>
                <w:b/>
              </w:rPr>
            </w:pPr>
          </w:p>
        </w:tc>
        <w:tc>
          <w:tcPr>
            <w:tcW w:w="7380" w:type="dxa"/>
          </w:tcPr>
          <w:p w14:paraId="736DF516" w14:textId="77777777" w:rsidR="00D740BB" w:rsidRPr="00C0284A" w:rsidRDefault="00D740BB" w:rsidP="00291460">
            <w:pPr>
              <w:pStyle w:val="Listnum"/>
              <w:spacing w:before="0" w:after="0"/>
              <w:ind w:left="720"/>
            </w:pPr>
            <w:r>
              <w:t xml:space="preserve">consult DTF and the Department of Justice and </w:t>
            </w:r>
            <w:r w:rsidR="0096195A">
              <w:t>Community Safety (DJCS)</w:t>
            </w:r>
            <w:r>
              <w:t xml:space="preserve"> regarding any proposal for a statutory immunity; and</w:t>
            </w:r>
          </w:p>
        </w:tc>
        <w:tc>
          <w:tcPr>
            <w:tcW w:w="1440" w:type="dxa"/>
          </w:tcPr>
          <w:p w14:paraId="5C6033DE" w14:textId="77777777" w:rsidR="00D740BB" w:rsidRDefault="00610D23" w:rsidP="00117810">
            <w:pPr>
              <w:pStyle w:val="Tabletext"/>
              <w:spacing w:before="0" w:after="0"/>
              <w:jc w:val="center"/>
            </w:pPr>
            <w:sdt>
              <w:sdtPr>
                <w:rPr>
                  <w:sz w:val="20"/>
                </w:rPr>
                <w:id w:val="1527988962"/>
                <w14:checkbox>
                  <w14:checked w14:val="0"/>
                  <w14:checkedState w14:val="00FC" w14:font="Wingdings"/>
                  <w14:uncheckedState w14:val="2610" w14:font="MS Gothic"/>
                </w14:checkbox>
              </w:sdtPr>
              <w:sdtEndPr/>
              <w:sdtContent>
                <w:r w:rsidR="0075504C">
                  <w:rPr>
                    <w:rFonts w:ascii="MS Gothic" w:eastAsia="MS Gothic" w:hAnsi="MS Gothic" w:hint="eastAsia"/>
                    <w:sz w:val="20"/>
                  </w:rPr>
                  <w:t>☐</w:t>
                </w:r>
              </w:sdtContent>
            </w:sdt>
          </w:p>
        </w:tc>
        <w:tc>
          <w:tcPr>
            <w:tcW w:w="3229" w:type="dxa"/>
          </w:tcPr>
          <w:p w14:paraId="71B2B49F" w14:textId="77777777" w:rsidR="00D740BB" w:rsidRDefault="00D740BB" w:rsidP="00291460">
            <w:pPr>
              <w:pStyle w:val="Tabletext"/>
              <w:spacing w:before="0" w:after="0"/>
            </w:pPr>
          </w:p>
        </w:tc>
      </w:tr>
      <w:tr w:rsidR="00D740BB" w14:paraId="12A0FA9F" w14:textId="77777777" w:rsidTr="00AC2BD2">
        <w:trPr>
          <w:gridAfter w:val="2"/>
          <w:wAfter w:w="2801" w:type="dxa"/>
        </w:trPr>
        <w:tc>
          <w:tcPr>
            <w:tcW w:w="2609" w:type="dxa"/>
          </w:tcPr>
          <w:p w14:paraId="6C1852EE" w14:textId="77777777" w:rsidR="00D740BB" w:rsidRDefault="00D740BB" w:rsidP="00291460">
            <w:pPr>
              <w:spacing w:before="0" w:after="0" w:line="360" w:lineRule="auto"/>
              <w:rPr>
                <w:b/>
              </w:rPr>
            </w:pPr>
          </w:p>
        </w:tc>
        <w:tc>
          <w:tcPr>
            <w:tcW w:w="7380" w:type="dxa"/>
          </w:tcPr>
          <w:p w14:paraId="7C326812" w14:textId="77777777" w:rsidR="00D740BB" w:rsidRPr="00C0284A" w:rsidRDefault="00D740BB" w:rsidP="00291460">
            <w:pPr>
              <w:pStyle w:val="Listnum"/>
              <w:spacing w:before="0" w:after="0"/>
              <w:ind w:left="720"/>
            </w:pPr>
            <w:r>
              <w:t>when proposing to amend existing statute, review statu</w:t>
            </w:r>
            <w:r w:rsidR="0096195A">
              <w:t>tory immunities with DTF and DJCS</w:t>
            </w:r>
            <w:r>
              <w:t>, to align the statutory immunities with government policy.</w:t>
            </w:r>
          </w:p>
        </w:tc>
        <w:tc>
          <w:tcPr>
            <w:tcW w:w="1440" w:type="dxa"/>
          </w:tcPr>
          <w:p w14:paraId="34CF853B" w14:textId="77777777" w:rsidR="00D740BB" w:rsidRDefault="00610D23" w:rsidP="00117810">
            <w:pPr>
              <w:pStyle w:val="Tabletext"/>
              <w:spacing w:before="0" w:after="0"/>
              <w:jc w:val="center"/>
            </w:pPr>
            <w:sdt>
              <w:sdtPr>
                <w:rPr>
                  <w:sz w:val="20"/>
                </w:rPr>
                <w:id w:val="111569643"/>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18370AAB" w14:textId="77777777" w:rsidR="00D740BB" w:rsidRDefault="00D740BB" w:rsidP="00291460">
            <w:pPr>
              <w:pStyle w:val="Tabletext"/>
              <w:spacing w:before="0" w:after="0"/>
            </w:pPr>
          </w:p>
        </w:tc>
      </w:tr>
      <w:tr w:rsidR="00D740BB" w14:paraId="0A7D3262" w14:textId="77777777" w:rsidTr="00AC2BD2">
        <w:trPr>
          <w:gridAfter w:val="2"/>
          <w:wAfter w:w="2801" w:type="dxa"/>
        </w:trPr>
        <w:tc>
          <w:tcPr>
            <w:tcW w:w="2609" w:type="dxa"/>
          </w:tcPr>
          <w:p w14:paraId="44BB5797" w14:textId="77777777" w:rsidR="00D740BB" w:rsidRDefault="00D740BB" w:rsidP="003769AF">
            <w:pPr>
              <w:pStyle w:val="Tabletextbold"/>
            </w:pPr>
          </w:p>
        </w:tc>
        <w:tc>
          <w:tcPr>
            <w:tcW w:w="7380" w:type="dxa"/>
          </w:tcPr>
          <w:p w14:paraId="621C0DAD" w14:textId="77777777" w:rsidR="00D740BB" w:rsidRPr="00060221" w:rsidRDefault="00D740BB" w:rsidP="00927BEA">
            <w:pPr>
              <w:pStyle w:val="Tabletext"/>
            </w:pPr>
          </w:p>
        </w:tc>
        <w:tc>
          <w:tcPr>
            <w:tcW w:w="1440" w:type="dxa"/>
          </w:tcPr>
          <w:p w14:paraId="69458D2C" w14:textId="77777777" w:rsidR="00D740BB" w:rsidRDefault="00D740BB" w:rsidP="00117810">
            <w:pPr>
              <w:pStyle w:val="Tabletext"/>
              <w:jc w:val="center"/>
            </w:pPr>
          </w:p>
        </w:tc>
        <w:tc>
          <w:tcPr>
            <w:tcW w:w="3229" w:type="dxa"/>
          </w:tcPr>
          <w:p w14:paraId="2C45BD55" w14:textId="77777777" w:rsidR="00D740BB" w:rsidRDefault="00D740BB" w:rsidP="003769AF">
            <w:pPr>
              <w:pStyle w:val="Tabletext"/>
            </w:pPr>
          </w:p>
        </w:tc>
      </w:tr>
      <w:tr w:rsidR="00D740BB" w14:paraId="656C38E6" w14:textId="77777777" w:rsidTr="00AC2BD2">
        <w:trPr>
          <w:gridAfter w:val="2"/>
          <w:wAfter w:w="2801" w:type="dxa"/>
        </w:trPr>
        <w:tc>
          <w:tcPr>
            <w:tcW w:w="2609" w:type="dxa"/>
          </w:tcPr>
          <w:p w14:paraId="00029E8A" w14:textId="77777777" w:rsidR="00D740BB" w:rsidRDefault="00D740BB" w:rsidP="003769AF">
            <w:pPr>
              <w:pStyle w:val="Tabletextbold"/>
            </w:pPr>
            <w:r>
              <w:t>Direction 3.7.1</w:t>
            </w:r>
          </w:p>
          <w:p w14:paraId="7F88CBCD" w14:textId="77777777" w:rsidR="00D740BB" w:rsidRPr="007611CC" w:rsidRDefault="00D740BB" w:rsidP="00927BEA">
            <w:pPr>
              <w:pStyle w:val="Tabletext"/>
            </w:pPr>
            <w:r w:rsidRPr="007611CC">
              <w:t>Risk management framework and processes</w:t>
            </w:r>
          </w:p>
        </w:tc>
        <w:tc>
          <w:tcPr>
            <w:tcW w:w="7380" w:type="dxa"/>
          </w:tcPr>
          <w:p w14:paraId="3DFF761A" w14:textId="77777777" w:rsidR="004966A5" w:rsidRDefault="00D740BB" w:rsidP="00927BEA">
            <w:pPr>
              <w:pStyle w:val="Tabletext"/>
            </w:pPr>
            <w:r w:rsidRPr="00060221">
              <w:t xml:space="preserve">The Responsible Body must ensure that the Agency applies the </w:t>
            </w:r>
            <w:r w:rsidRPr="00060221">
              <w:rPr>
                <w:i/>
              </w:rPr>
              <w:t>Victorian Government Risk Management Framework</w:t>
            </w:r>
            <w:r>
              <w:rPr>
                <w:i/>
              </w:rPr>
              <w:t xml:space="preserve"> </w:t>
            </w:r>
            <w:r w:rsidRPr="007F27CB">
              <w:t>(VGRMF).</w:t>
            </w:r>
            <w:r>
              <w:t xml:space="preserve"> </w:t>
            </w:r>
          </w:p>
          <w:p w14:paraId="0C62AA2D" w14:textId="14D5C5FC" w:rsidR="00D740BB" w:rsidRDefault="00D740BB" w:rsidP="00296807">
            <w:pPr>
              <w:pStyle w:val="Tabletext"/>
            </w:pPr>
            <w:r>
              <w:t>A separate chec</w:t>
            </w:r>
            <w:r w:rsidR="004966A5">
              <w:t xml:space="preserve">klist of mandatory requirements </w:t>
            </w:r>
            <w:r>
              <w:t>is included in section 3.1</w:t>
            </w:r>
            <w:r w:rsidR="00200634">
              <w:t xml:space="preserve"> of the VGRMF issued </w:t>
            </w:r>
            <w:r w:rsidR="00296807">
              <w:t>December 2016,</w:t>
            </w:r>
            <w:r w:rsidR="004966A5">
              <w:t xml:space="preserve"> </w:t>
            </w:r>
            <w:r w:rsidR="004966A5" w:rsidRPr="00296807">
              <w:t>updated</w:t>
            </w:r>
            <w:r w:rsidR="00296807">
              <w:t xml:space="preserve"> </w:t>
            </w:r>
            <w:r w:rsidR="00742397">
              <w:t>July</w:t>
            </w:r>
            <w:r w:rsidR="00296807">
              <w:t xml:space="preserve"> 2018</w:t>
            </w:r>
            <w:r w:rsidR="004966A5">
              <w:t>, with the current versio</w:t>
            </w:r>
            <w:r w:rsidR="009D0F8E">
              <w:t>n available on the DTF website</w:t>
            </w:r>
            <w:r w:rsidR="00B32520">
              <w:t xml:space="preserve"> under</w:t>
            </w:r>
            <w:r w:rsidR="00FE2F51" w:rsidRPr="00FE2F51">
              <w:t xml:space="preserve"> </w:t>
            </w:r>
            <w:r w:rsidR="008C7E41" w:rsidRPr="00FE2F51">
              <w:t>‘Planning, Budgeting and Financial Reporting</w:t>
            </w:r>
            <w:r w:rsidR="00B32520">
              <w:t>’</w:t>
            </w:r>
            <w:r w:rsidR="009D0F8E">
              <w:t xml:space="preserve">. </w:t>
            </w:r>
            <w:r w:rsidR="00200634" w:rsidRPr="00F17FC3">
              <w:rPr>
                <w:b/>
              </w:rPr>
              <w:t xml:space="preserve">This checklist must be completed by the Agency and any individual compliance deficiencies included within the compliance report submitted to </w:t>
            </w:r>
            <w:r w:rsidR="009D0F8E" w:rsidRPr="00F17FC3">
              <w:rPr>
                <w:b/>
              </w:rPr>
              <w:t xml:space="preserve">the </w:t>
            </w:r>
            <w:r w:rsidR="00200634" w:rsidRPr="00F17FC3">
              <w:rPr>
                <w:b/>
              </w:rPr>
              <w:t>Portfolio Department.</w:t>
            </w:r>
          </w:p>
        </w:tc>
        <w:tc>
          <w:tcPr>
            <w:tcW w:w="1440" w:type="dxa"/>
          </w:tcPr>
          <w:p w14:paraId="402734F3" w14:textId="77777777" w:rsidR="00D740BB" w:rsidRDefault="00610D23" w:rsidP="00117810">
            <w:pPr>
              <w:pStyle w:val="Tabletext"/>
              <w:jc w:val="center"/>
            </w:pPr>
            <w:sdt>
              <w:sdtPr>
                <w:rPr>
                  <w:sz w:val="20"/>
                </w:rPr>
                <w:id w:val="-1771464052"/>
                <w14:checkbox>
                  <w14:checked w14:val="0"/>
                  <w14:checkedState w14:val="00FC" w14:font="Wingdings"/>
                  <w14:uncheckedState w14:val="2610" w14:font="MS Gothic"/>
                </w14:checkbox>
              </w:sdtPr>
              <w:sdtEndPr/>
              <w:sdtContent>
                <w:r w:rsidR="00117810">
                  <w:rPr>
                    <w:rFonts w:ascii="MS Gothic" w:eastAsia="MS Gothic" w:hAnsi="MS Gothic" w:hint="eastAsia"/>
                    <w:sz w:val="20"/>
                  </w:rPr>
                  <w:t>☐</w:t>
                </w:r>
              </w:sdtContent>
            </w:sdt>
          </w:p>
        </w:tc>
        <w:tc>
          <w:tcPr>
            <w:tcW w:w="3229" w:type="dxa"/>
          </w:tcPr>
          <w:p w14:paraId="3B271563" w14:textId="77777777" w:rsidR="00D740BB" w:rsidRDefault="00D740BB" w:rsidP="003769AF">
            <w:pPr>
              <w:pStyle w:val="Tabletext"/>
            </w:pPr>
          </w:p>
        </w:tc>
      </w:tr>
      <w:tr w:rsidR="002A5954" w:rsidRPr="00F17FC3" w14:paraId="45657637" w14:textId="77777777" w:rsidTr="00F437D5">
        <w:trPr>
          <w:gridAfter w:val="2"/>
          <w:wAfter w:w="2801" w:type="dxa"/>
        </w:trPr>
        <w:tc>
          <w:tcPr>
            <w:tcW w:w="2609" w:type="dxa"/>
          </w:tcPr>
          <w:p w14:paraId="229548DE" w14:textId="77777777" w:rsidR="002A5954" w:rsidRPr="00F17FC3" w:rsidRDefault="002A5954" w:rsidP="00F17FC3">
            <w:pPr>
              <w:pStyle w:val="Tabletextbold"/>
              <w:spacing w:before="0" w:after="0"/>
              <w:rPr>
                <w:b w:val="0"/>
              </w:rPr>
            </w:pPr>
          </w:p>
        </w:tc>
        <w:tc>
          <w:tcPr>
            <w:tcW w:w="7380" w:type="dxa"/>
          </w:tcPr>
          <w:p w14:paraId="5419358E" w14:textId="77777777" w:rsidR="002A5954" w:rsidRPr="00F17FC3" w:rsidRDefault="002A5954" w:rsidP="00F17FC3">
            <w:pPr>
              <w:pStyle w:val="Tabletextbold"/>
              <w:spacing w:before="0" w:after="0"/>
              <w:rPr>
                <w:b w:val="0"/>
              </w:rPr>
            </w:pPr>
          </w:p>
        </w:tc>
        <w:tc>
          <w:tcPr>
            <w:tcW w:w="1440" w:type="dxa"/>
          </w:tcPr>
          <w:p w14:paraId="6628584F" w14:textId="77777777" w:rsidR="002A5954" w:rsidRPr="00F17FC3" w:rsidRDefault="002A5954" w:rsidP="00117810">
            <w:pPr>
              <w:pStyle w:val="Tabletext"/>
              <w:spacing w:before="0" w:after="0"/>
              <w:jc w:val="center"/>
            </w:pPr>
          </w:p>
        </w:tc>
        <w:tc>
          <w:tcPr>
            <w:tcW w:w="3229" w:type="dxa"/>
          </w:tcPr>
          <w:p w14:paraId="34D0B2BB" w14:textId="77777777" w:rsidR="002A5954" w:rsidRPr="00F17FC3" w:rsidRDefault="002A5954" w:rsidP="00F17FC3">
            <w:pPr>
              <w:pStyle w:val="Tabletext"/>
              <w:spacing w:before="0" w:after="0"/>
            </w:pPr>
          </w:p>
        </w:tc>
      </w:tr>
      <w:tr w:rsidR="002A5954" w:rsidRPr="00F17FC3" w14:paraId="51BA3E57" w14:textId="77777777" w:rsidTr="002A5954">
        <w:trPr>
          <w:gridAfter w:val="2"/>
          <w:wAfter w:w="2801" w:type="dxa"/>
        </w:trPr>
        <w:tc>
          <w:tcPr>
            <w:tcW w:w="2609" w:type="dxa"/>
          </w:tcPr>
          <w:p w14:paraId="2E85C443" w14:textId="77777777" w:rsidR="002A5954" w:rsidRPr="00F17FC3" w:rsidRDefault="002A5954" w:rsidP="002A5954">
            <w:pPr>
              <w:pStyle w:val="Tabletextbold"/>
              <w:rPr>
                <w:b w:val="0"/>
              </w:rPr>
            </w:pPr>
            <w:r>
              <w:t>Direction 3.7.2</w:t>
            </w:r>
            <w:r>
              <w:br/>
            </w:r>
            <w:r>
              <w:rPr>
                <w:b w:val="0"/>
              </w:rPr>
              <w:t>Treasury management, including Central Banking System</w:t>
            </w:r>
          </w:p>
        </w:tc>
        <w:tc>
          <w:tcPr>
            <w:tcW w:w="7380" w:type="dxa"/>
          </w:tcPr>
          <w:p w14:paraId="5CC6FE41" w14:textId="77777777" w:rsidR="002A5954" w:rsidRPr="00F17FC3" w:rsidRDefault="002A5954" w:rsidP="002A5954">
            <w:pPr>
              <w:pStyle w:val="Tabletextbold"/>
              <w:rPr>
                <w:b w:val="0"/>
              </w:rPr>
            </w:pPr>
            <w:r w:rsidRPr="00647208">
              <w:rPr>
                <w:rFonts w:cstheme="minorHAnsi"/>
              </w:rPr>
              <w:t>Note: This Direction only applies to Agencies that are authorised to undertake borrowings, investments and other financial arrangements and Direction 3.7.2.1 only applies to Departments and General Gov</w:t>
            </w:r>
            <w:r>
              <w:rPr>
                <w:rFonts w:cstheme="minorHAnsi"/>
              </w:rPr>
              <w:t xml:space="preserve">ernment agencies and </w:t>
            </w:r>
            <w:r w:rsidRPr="00D927CA">
              <w:rPr>
                <w:rFonts w:cstheme="minorHAnsi"/>
                <w:u w:val="single"/>
              </w:rPr>
              <w:t>not</w:t>
            </w:r>
            <w:r>
              <w:rPr>
                <w:rFonts w:cstheme="minorHAnsi"/>
              </w:rPr>
              <w:t xml:space="preserve"> Public Non-Financial Corporations and Public Financial Corporations</w:t>
            </w:r>
            <w:r w:rsidRPr="00647208">
              <w:rPr>
                <w:rFonts w:cstheme="minorHAnsi"/>
              </w:rPr>
              <w:t>.</w:t>
            </w:r>
            <w:r w:rsidRPr="00F17FC3">
              <w:rPr>
                <w:b w:val="0"/>
              </w:rPr>
              <w:t xml:space="preserve"> </w:t>
            </w:r>
          </w:p>
        </w:tc>
        <w:tc>
          <w:tcPr>
            <w:tcW w:w="1440" w:type="dxa"/>
          </w:tcPr>
          <w:p w14:paraId="5914DB21" w14:textId="77777777" w:rsidR="002A5954" w:rsidRPr="00F17FC3" w:rsidRDefault="002A5954" w:rsidP="002A5954">
            <w:pPr>
              <w:pStyle w:val="Tabletext"/>
              <w:spacing w:before="0" w:after="0"/>
              <w:jc w:val="center"/>
            </w:pPr>
          </w:p>
        </w:tc>
        <w:tc>
          <w:tcPr>
            <w:tcW w:w="3229" w:type="dxa"/>
          </w:tcPr>
          <w:p w14:paraId="102760D3" w14:textId="77777777" w:rsidR="002A5954" w:rsidRPr="00F17FC3" w:rsidRDefault="002A5954" w:rsidP="002A5954">
            <w:pPr>
              <w:pStyle w:val="Tabletext"/>
              <w:spacing w:before="0" w:after="0"/>
            </w:pPr>
          </w:p>
        </w:tc>
      </w:tr>
      <w:tr w:rsidR="002A5954" w:rsidRPr="00F17FC3" w14:paraId="5017334E" w14:textId="77777777" w:rsidTr="002A5954">
        <w:trPr>
          <w:gridAfter w:val="2"/>
          <w:wAfter w:w="2801" w:type="dxa"/>
        </w:trPr>
        <w:tc>
          <w:tcPr>
            <w:tcW w:w="2609" w:type="dxa"/>
          </w:tcPr>
          <w:p w14:paraId="70F67894" w14:textId="77777777" w:rsidR="002A5954" w:rsidRPr="00F17FC3" w:rsidRDefault="002A5954" w:rsidP="002A5954">
            <w:pPr>
              <w:pStyle w:val="Tabletextbold"/>
              <w:spacing w:before="0" w:after="0"/>
              <w:rPr>
                <w:b w:val="0"/>
              </w:rPr>
            </w:pPr>
          </w:p>
        </w:tc>
        <w:tc>
          <w:tcPr>
            <w:tcW w:w="7380" w:type="dxa"/>
          </w:tcPr>
          <w:p w14:paraId="3A7CB1F6" w14:textId="77777777" w:rsidR="002A5954" w:rsidRPr="00F17FC3" w:rsidRDefault="002A5954" w:rsidP="002A5954">
            <w:pPr>
              <w:pStyle w:val="Tabletextbold"/>
              <w:spacing w:before="0" w:after="0"/>
              <w:rPr>
                <w:b w:val="0"/>
              </w:rPr>
            </w:pPr>
          </w:p>
        </w:tc>
        <w:tc>
          <w:tcPr>
            <w:tcW w:w="1440" w:type="dxa"/>
          </w:tcPr>
          <w:p w14:paraId="5CC40F4B" w14:textId="77777777" w:rsidR="002A5954" w:rsidRPr="00F17FC3" w:rsidRDefault="002A5954" w:rsidP="002A5954">
            <w:pPr>
              <w:pStyle w:val="Tabletext"/>
              <w:spacing w:before="0" w:after="0"/>
              <w:jc w:val="center"/>
            </w:pPr>
          </w:p>
        </w:tc>
        <w:tc>
          <w:tcPr>
            <w:tcW w:w="3229" w:type="dxa"/>
          </w:tcPr>
          <w:p w14:paraId="688BA3C9" w14:textId="77777777" w:rsidR="002A5954" w:rsidRPr="00F17FC3" w:rsidRDefault="002A5954" w:rsidP="002A5954">
            <w:pPr>
              <w:pStyle w:val="Tabletext"/>
              <w:spacing w:before="0" w:after="0"/>
            </w:pPr>
          </w:p>
        </w:tc>
      </w:tr>
      <w:tr w:rsidR="00D86BE8" w:rsidRPr="00F17FC3" w14:paraId="6FE0D95F" w14:textId="77777777" w:rsidTr="002A5954">
        <w:trPr>
          <w:gridAfter w:val="2"/>
          <w:wAfter w:w="2801" w:type="dxa"/>
        </w:trPr>
        <w:tc>
          <w:tcPr>
            <w:tcW w:w="2609" w:type="dxa"/>
            <w:vMerge w:val="restart"/>
          </w:tcPr>
          <w:p w14:paraId="251816A6" w14:textId="77777777" w:rsidR="00D86BE8" w:rsidRPr="00F17FC3" w:rsidRDefault="00D86BE8" w:rsidP="002A5954">
            <w:pPr>
              <w:pStyle w:val="Tabletextbold"/>
              <w:rPr>
                <w:b w:val="0"/>
              </w:rPr>
            </w:pPr>
            <w:r>
              <w:t>Direction 3.7.2.1</w:t>
            </w:r>
            <w:r>
              <w:br/>
            </w:r>
            <w:r w:rsidRPr="00252F5A">
              <w:rPr>
                <w:b w:val="0"/>
              </w:rPr>
              <w:t>Central Banking System and Eligible Financial Assets</w:t>
            </w:r>
          </w:p>
        </w:tc>
        <w:tc>
          <w:tcPr>
            <w:tcW w:w="7380" w:type="dxa"/>
          </w:tcPr>
          <w:p w14:paraId="28299395" w14:textId="77777777" w:rsidR="00D86BE8" w:rsidRPr="00F17FC3" w:rsidRDefault="00D86BE8" w:rsidP="00FF1244">
            <w:pPr>
              <w:pStyle w:val="Num1"/>
              <w:numPr>
                <w:ilvl w:val="4"/>
                <w:numId w:val="108"/>
              </w:numPr>
              <w:spacing w:before="0" w:after="0"/>
              <w:ind w:left="505" w:hanging="505"/>
              <w:rPr>
                <w:b/>
              </w:rPr>
            </w:pPr>
            <w:r>
              <w:rPr>
                <w:rFonts w:asciiTheme="minorHAnsi" w:hAnsiTheme="minorHAnsi" w:cstheme="minorHAnsi"/>
              </w:rPr>
              <w:t>The Responsible Body must ensure that all money of the Agency is deposited within the Central Banking System, except:</w:t>
            </w:r>
            <w:r w:rsidRPr="00F17FC3">
              <w:rPr>
                <w:b/>
              </w:rPr>
              <w:t xml:space="preserve"> </w:t>
            </w:r>
          </w:p>
        </w:tc>
        <w:tc>
          <w:tcPr>
            <w:tcW w:w="1440" w:type="dxa"/>
          </w:tcPr>
          <w:p w14:paraId="5E0F7439" w14:textId="77777777" w:rsidR="00D86BE8" w:rsidRPr="00F17FC3" w:rsidRDefault="00D86BE8" w:rsidP="002A5954">
            <w:pPr>
              <w:pStyle w:val="Tabletext"/>
              <w:spacing w:before="0" w:after="0"/>
              <w:jc w:val="center"/>
            </w:pPr>
          </w:p>
        </w:tc>
        <w:tc>
          <w:tcPr>
            <w:tcW w:w="3229" w:type="dxa"/>
          </w:tcPr>
          <w:p w14:paraId="11EA9849" w14:textId="77777777" w:rsidR="00D86BE8" w:rsidRPr="00F17FC3" w:rsidRDefault="00D86BE8" w:rsidP="002A5954">
            <w:pPr>
              <w:pStyle w:val="Tabletext"/>
              <w:spacing w:before="0" w:after="0"/>
            </w:pPr>
          </w:p>
        </w:tc>
      </w:tr>
      <w:tr w:rsidR="00D86BE8" w:rsidRPr="00C73C9A" w14:paraId="75BA0E8E" w14:textId="77777777" w:rsidTr="002A5954">
        <w:trPr>
          <w:gridAfter w:val="2"/>
          <w:wAfter w:w="2801" w:type="dxa"/>
        </w:trPr>
        <w:tc>
          <w:tcPr>
            <w:tcW w:w="2609" w:type="dxa"/>
            <w:vMerge/>
          </w:tcPr>
          <w:p w14:paraId="1FFFFBD6" w14:textId="77777777" w:rsidR="00D86BE8" w:rsidRPr="00F17FC3" w:rsidRDefault="00D86BE8" w:rsidP="002A5954">
            <w:pPr>
              <w:pStyle w:val="Tabletextbold"/>
              <w:spacing w:before="0" w:after="0"/>
              <w:rPr>
                <w:b w:val="0"/>
              </w:rPr>
            </w:pPr>
          </w:p>
        </w:tc>
        <w:tc>
          <w:tcPr>
            <w:tcW w:w="7380" w:type="dxa"/>
          </w:tcPr>
          <w:p w14:paraId="3A6D10FE" w14:textId="77777777" w:rsidR="00D86BE8" w:rsidRPr="00F17FC3" w:rsidRDefault="00D86BE8" w:rsidP="005071C7">
            <w:pPr>
              <w:pStyle w:val="Tabletextbold"/>
              <w:numPr>
                <w:ilvl w:val="0"/>
                <w:numId w:val="109"/>
              </w:numPr>
              <w:tabs>
                <w:tab w:val="clear" w:pos="393"/>
                <w:tab w:val="left" w:pos="515"/>
              </w:tabs>
              <w:spacing w:before="0" w:after="0"/>
              <w:ind w:left="516" w:firstLine="0"/>
              <w:rPr>
                <w:b w:val="0"/>
              </w:rPr>
            </w:pPr>
            <w:r w:rsidRPr="00C73C9A">
              <w:rPr>
                <w:b w:val="0"/>
              </w:rPr>
              <w:t>notes and coins;</w:t>
            </w:r>
            <w:r w:rsidRPr="00F17FC3">
              <w:rPr>
                <w:b w:val="0"/>
              </w:rPr>
              <w:t xml:space="preserve"> </w:t>
            </w:r>
          </w:p>
        </w:tc>
        <w:tc>
          <w:tcPr>
            <w:tcW w:w="1440" w:type="dxa"/>
          </w:tcPr>
          <w:p w14:paraId="0531A85C" w14:textId="77777777" w:rsidR="00D86BE8" w:rsidRPr="00C73C9A" w:rsidRDefault="00610D23" w:rsidP="002A5954">
            <w:pPr>
              <w:pStyle w:val="Tabletextbold"/>
              <w:spacing w:before="0" w:after="0"/>
              <w:jc w:val="center"/>
              <w:rPr>
                <w:b w:val="0"/>
              </w:rPr>
            </w:pPr>
            <w:sdt>
              <w:sdtPr>
                <w:rPr>
                  <w:b w:val="0"/>
                  <w:sz w:val="20"/>
                </w:rPr>
                <w:id w:val="-1826804406"/>
                <w14:checkbox>
                  <w14:checked w14:val="0"/>
                  <w14:checkedState w14:val="00FC" w14:font="Wingdings"/>
                  <w14:uncheckedState w14:val="2610" w14:font="MS Gothic"/>
                </w14:checkbox>
              </w:sdtPr>
              <w:sdtEndPr/>
              <w:sdtContent>
                <w:r w:rsidR="00D86BE8" w:rsidRPr="00C73C9A">
                  <w:rPr>
                    <w:rFonts w:ascii="MS Gothic" w:eastAsia="MS Gothic" w:hAnsi="MS Gothic" w:hint="eastAsia"/>
                    <w:b w:val="0"/>
                    <w:sz w:val="20"/>
                  </w:rPr>
                  <w:t>☐</w:t>
                </w:r>
              </w:sdtContent>
            </w:sdt>
          </w:p>
        </w:tc>
        <w:tc>
          <w:tcPr>
            <w:tcW w:w="3229" w:type="dxa"/>
          </w:tcPr>
          <w:p w14:paraId="5D147ADB" w14:textId="77777777" w:rsidR="00D86BE8" w:rsidRPr="00C73C9A" w:rsidRDefault="00D86BE8" w:rsidP="002A5954">
            <w:pPr>
              <w:pStyle w:val="Tabletextbold"/>
              <w:spacing w:before="0" w:after="0"/>
              <w:rPr>
                <w:b w:val="0"/>
              </w:rPr>
            </w:pPr>
          </w:p>
        </w:tc>
      </w:tr>
      <w:tr w:rsidR="002A5954" w:rsidRPr="00F17FC3" w14:paraId="7A34A75B" w14:textId="77777777" w:rsidTr="00F437D5">
        <w:trPr>
          <w:gridAfter w:val="2"/>
          <w:wAfter w:w="2801" w:type="dxa"/>
        </w:trPr>
        <w:tc>
          <w:tcPr>
            <w:tcW w:w="2609" w:type="dxa"/>
          </w:tcPr>
          <w:p w14:paraId="7677A70F" w14:textId="77777777" w:rsidR="002A5954" w:rsidRPr="00F17FC3" w:rsidRDefault="002A5954" w:rsidP="00F17FC3">
            <w:pPr>
              <w:pStyle w:val="Tabletextbold"/>
              <w:spacing w:before="0" w:after="0"/>
              <w:rPr>
                <w:b w:val="0"/>
              </w:rPr>
            </w:pPr>
          </w:p>
        </w:tc>
        <w:tc>
          <w:tcPr>
            <w:tcW w:w="7380" w:type="dxa"/>
          </w:tcPr>
          <w:p w14:paraId="6750DA9D" w14:textId="77777777" w:rsidR="002A5954" w:rsidRPr="00F17FC3" w:rsidRDefault="002A5954" w:rsidP="00F17FC3">
            <w:pPr>
              <w:pStyle w:val="Tabletextbold"/>
              <w:spacing w:before="0" w:after="0"/>
              <w:rPr>
                <w:b w:val="0"/>
              </w:rPr>
            </w:pPr>
          </w:p>
        </w:tc>
        <w:tc>
          <w:tcPr>
            <w:tcW w:w="1440" w:type="dxa"/>
          </w:tcPr>
          <w:p w14:paraId="23DFB618" w14:textId="77777777" w:rsidR="002A5954" w:rsidRPr="00F17FC3" w:rsidRDefault="002A5954" w:rsidP="00117810">
            <w:pPr>
              <w:pStyle w:val="Tabletext"/>
              <w:spacing w:before="0" w:after="0"/>
              <w:jc w:val="center"/>
            </w:pPr>
          </w:p>
        </w:tc>
        <w:tc>
          <w:tcPr>
            <w:tcW w:w="3229" w:type="dxa"/>
          </w:tcPr>
          <w:p w14:paraId="58597043" w14:textId="77777777" w:rsidR="002A5954" w:rsidRPr="00F17FC3" w:rsidRDefault="002A5954" w:rsidP="00F17FC3">
            <w:pPr>
              <w:pStyle w:val="Tabletext"/>
              <w:spacing w:before="0" w:after="0"/>
            </w:pPr>
          </w:p>
        </w:tc>
      </w:tr>
      <w:tr w:rsidR="002A5954" w:rsidRPr="00F17FC3" w14:paraId="156B30EC" w14:textId="77777777" w:rsidTr="002A5954">
        <w:trPr>
          <w:gridAfter w:val="2"/>
          <w:wAfter w:w="2801" w:type="dxa"/>
        </w:trPr>
        <w:tc>
          <w:tcPr>
            <w:tcW w:w="2609" w:type="dxa"/>
          </w:tcPr>
          <w:p w14:paraId="180049CD" w14:textId="77777777" w:rsidR="002A5954" w:rsidRPr="00F17FC3" w:rsidRDefault="002A5954" w:rsidP="002A5954">
            <w:pPr>
              <w:pStyle w:val="Tabletextbold"/>
              <w:rPr>
                <w:b w:val="0"/>
              </w:rPr>
            </w:pPr>
            <w:r w:rsidRPr="00B65F79">
              <w:rPr>
                <w:shd w:val="clear" w:color="auto" w:fill="D9D9D6" w:themeFill="background2"/>
              </w:rPr>
              <w:lastRenderedPageBreak/>
              <w:t>(SD 3.7.2.1 is subject to transitional arrangements in Direction 1.4.6</w:t>
            </w:r>
            <w:r>
              <w:rPr>
                <w:shd w:val="clear" w:color="auto" w:fill="D9D9D6" w:themeFill="background2"/>
              </w:rPr>
              <w:t>)</w:t>
            </w:r>
            <w:r w:rsidRPr="00F17FC3">
              <w:rPr>
                <w:b w:val="0"/>
              </w:rPr>
              <w:t xml:space="preserve"> </w:t>
            </w:r>
          </w:p>
        </w:tc>
        <w:tc>
          <w:tcPr>
            <w:tcW w:w="7380" w:type="dxa"/>
          </w:tcPr>
          <w:p w14:paraId="5E1C05DA" w14:textId="77777777" w:rsidR="002A5954" w:rsidRPr="00F17FC3" w:rsidRDefault="002A5954" w:rsidP="002A5954">
            <w:pPr>
              <w:pStyle w:val="Num2"/>
              <w:numPr>
                <w:ilvl w:val="5"/>
                <w:numId w:val="108"/>
              </w:numPr>
              <w:spacing w:before="0" w:after="0"/>
              <w:ind w:hanging="255"/>
              <w:rPr>
                <w:b/>
              </w:rPr>
            </w:pPr>
            <w:bookmarkStart w:id="14" w:name="_Ref521484612"/>
            <w:r w:rsidRPr="008D075F">
              <w:rPr>
                <w:rFonts w:asciiTheme="minorHAnsi" w:eastAsia="+mn-ea" w:hAnsiTheme="minorHAnsi" w:cstheme="minorHAnsi"/>
              </w:rPr>
              <w:t>money held in a transactional bank account wi</w:t>
            </w:r>
            <w:r>
              <w:rPr>
                <w:rFonts w:asciiTheme="minorHAnsi" w:eastAsia="+mn-ea" w:hAnsiTheme="minorHAnsi" w:cstheme="minorHAnsi"/>
              </w:rPr>
              <w:t xml:space="preserve">th an Authorised Deposit-Taking </w:t>
            </w:r>
            <w:r w:rsidRPr="008D075F">
              <w:rPr>
                <w:rFonts w:asciiTheme="minorHAnsi" w:eastAsia="+mn-ea" w:hAnsiTheme="minorHAnsi" w:cstheme="minorHAnsi"/>
              </w:rPr>
              <w:t>Institution, provided that the balance of that account at any given time is minimised and does not exceed an amount that the Agency reasonably considers necessary to meet its daily cash flow requirements (taking into consideration that money held in the CBS is at call);</w:t>
            </w:r>
            <w:bookmarkEnd w:id="14"/>
            <w:r w:rsidRPr="00F17FC3">
              <w:rPr>
                <w:b/>
              </w:rPr>
              <w:t xml:space="preserve"> </w:t>
            </w:r>
          </w:p>
        </w:tc>
        <w:tc>
          <w:tcPr>
            <w:tcW w:w="1440" w:type="dxa"/>
          </w:tcPr>
          <w:p w14:paraId="741967DD" w14:textId="77777777" w:rsidR="002A5954" w:rsidRPr="00FF1244" w:rsidRDefault="00610D23" w:rsidP="002A5954">
            <w:pPr>
              <w:pStyle w:val="Tabletext"/>
              <w:spacing w:before="0" w:after="0"/>
              <w:jc w:val="center"/>
            </w:pPr>
            <w:sdt>
              <w:sdtPr>
                <w:rPr>
                  <w:sz w:val="20"/>
                </w:rPr>
                <w:id w:val="982816858"/>
                <w14:checkbox>
                  <w14:checked w14:val="0"/>
                  <w14:checkedState w14:val="00FC" w14:font="Wingdings"/>
                  <w14:uncheckedState w14:val="2610" w14:font="MS Gothic"/>
                </w14:checkbox>
              </w:sdtPr>
              <w:sdtEndPr/>
              <w:sdtContent>
                <w:r w:rsidR="002A5954" w:rsidRPr="00FF1244">
                  <w:rPr>
                    <w:rFonts w:ascii="MS Gothic" w:eastAsia="MS Gothic" w:hAnsi="MS Gothic" w:hint="eastAsia"/>
                    <w:sz w:val="20"/>
                  </w:rPr>
                  <w:t>☐</w:t>
                </w:r>
              </w:sdtContent>
            </w:sdt>
          </w:p>
        </w:tc>
        <w:tc>
          <w:tcPr>
            <w:tcW w:w="3229" w:type="dxa"/>
          </w:tcPr>
          <w:p w14:paraId="0DB28A2A" w14:textId="77777777" w:rsidR="002A5954" w:rsidRPr="00F17FC3" w:rsidRDefault="002A5954" w:rsidP="002A5954">
            <w:pPr>
              <w:pStyle w:val="Tabletext"/>
              <w:spacing w:before="0" w:after="0"/>
            </w:pPr>
          </w:p>
        </w:tc>
      </w:tr>
      <w:tr w:rsidR="00D86BE8" w:rsidRPr="00F17FC3" w14:paraId="6FA3C6D7" w14:textId="77777777" w:rsidTr="002A5954">
        <w:trPr>
          <w:gridAfter w:val="2"/>
          <w:wAfter w:w="2801" w:type="dxa"/>
        </w:trPr>
        <w:tc>
          <w:tcPr>
            <w:tcW w:w="2609" w:type="dxa"/>
            <w:vMerge w:val="restart"/>
          </w:tcPr>
          <w:p w14:paraId="4C408209" w14:textId="77777777" w:rsidR="00D86BE8" w:rsidRPr="00F17FC3" w:rsidRDefault="00D86BE8" w:rsidP="002A5954">
            <w:pPr>
              <w:pStyle w:val="Tabletextbold"/>
              <w:rPr>
                <w:b w:val="0"/>
              </w:rPr>
            </w:pPr>
            <w:r w:rsidRPr="00B65F79">
              <w:rPr>
                <w:b w:val="0"/>
              </w:rPr>
              <w:t>(See Instruction 5.1 Clause 2.6 for attestation requirements for 2018-19)</w:t>
            </w:r>
          </w:p>
        </w:tc>
        <w:tc>
          <w:tcPr>
            <w:tcW w:w="7380" w:type="dxa"/>
          </w:tcPr>
          <w:p w14:paraId="61C964DD" w14:textId="77777777" w:rsidR="00D86BE8" w:rsidRPr="00F17FC3" w:rsidRDefault="00D86BE8" w:rsidP="002A5954">
            <w:pPr>
              <w:pStyle w:val="Num2"/>
              <w:numPr>
                <w:ilvl w:val="5"/>
                <w:numId w:val="108"/>
              </w:numPr>
              <w:spacing w:before="0" w:after="0"/>
              <w:ind w:hanging="255"/>
              <w:rPr>
                <w:b/>
              </w:rPr>
            </w:pPr>
            <w:r w:rsidRPr="008D075F">
              <w:rPr>
                <w:rFonts w:asciiTheme="minorHAnsi" w:eastAsia="+mn-ea" w:hAnsiTheme="minorHAnsi" w:cstheme="minorHAnsi"/>
              </w:rPr>
              <w:t>money held on trust by the Agency for, and repayable to, a known beneficiary (other</w:t>
            </w:r>
            <w:r>
              <w:rPr>
                <w:rFonts w:asciiTheme="minorHAnsi" w:eastAsia="+mn-ea" w:hAnsiTheme="minorHAnsi" w:cstheme="minorHAnsi"/>
              </w:rPr>
              <w:t xml:space="preserve"> </w:t>
            </w:r>
            <w:r w:rsidRPr="008D075F">
              <w:rPr>
                <w:rFonts w:asciiTheme="minorHAnsi" w:eastAsia="+mn-ea" w:hAnsiTheme="minorHAnsi" w:cstheme="minorHAnsi"/>
              </w:rPr>
              <w:t xml:space="preserve">than the State or an Agency) pursuant to a statutory function; or </w:t>
            </w:r>
          </w:p>
        </w:tc>
        <w:tc>
          <w:tcPr>
            <w:tcW w:w="1440" w:type="dxa"/>
          </w:tcPr>
          <w:p w14:paraId="062F6B13" w14:textId="77777777" w:rsidR="00D86BE8" w:rsidRPr="00C73C9A" w:rsidRDefault="00610D23" w:rsidP="002A5954">
            <w:pPr>
              <w:pStyle w:val="Tabletext"/>
              <w:spacing w:before="0" w:after="0"/>
              <w:jc w:val="center"/>
            </w:pPr>
            <w:sdt>
              <w:sdtPr>
                <w:rPr>
                  <w:sz w:val="20"/>
                </w:rPr>
                <w:id w:val="138928278"/>
                <w14:checkbox>
                  <w14:checked w14:val="0"/>
                  <w14:checkedState w14:val="00FC" w14:font="Wingdings"/>
                  <w14:uncheckedState w14:val="2610" w14:font="MS Gothic"/>
                </w14:checkbox>
              </w:sdtPr>
              <w:sdtEndPr/>
              <w:sdtContent>
                <w:r w:rsidR="00D86BE8" w:rsidRPr="00C73C9A">
                  <w:rPr>
                    <w:rFonts w:ascii="MS Gothic" w:eastAsia="MS Gothic" w:hAnsi="MS Gothic" w:hint="eastAsia"/>
                    <w:sz w:val="20"/>
                  </w:rPr>
                  <w:t>☐</w:t>
                </w:r>
              </w:sdtContent>
            </w:sdt>
          </w:p>
        </w:tc>
        <w:tc>
          <w:tcPr>
            <w:tcW w:w="3229" w:type="dxa"/>
          </w:tcPr>
          <w:p w14:paraId="642B63E2" w14:textId="77777777" w:rsidR="00D86BE8" w:rsidRPr="00F17FC3" w:rsidRDefault="00D86BE8" w:rsidP="002A5954">
            <w:pPr>
              <w:pStyle w:val="Tabletext"/>
              <w:spacing w:before="0" w:after="0"/>
            </w:pPr>
          </w:p>
        </w:tc>
      </w:tr>
      <w:tr w:rsidR="00D86BE8" w:rsidRPr="00F17FC3" w14:paraId="2E2EDF50" w14:textId="77777777" w:rsidTr="002A5954">
        <w:trPr>
          <w:gridAfter w:val="2"/>
          <w:wAfter w:w="2801" w:type="dxa"/>
        </w:trPr>
        <w:tc>
          <w:tcPr>
            <w:tcW w:w="2609" w:type="dxa"/>
            <w:vMerge/>
          </w:tcPr>
          <w:p w14:paraId="79101BF7" w14:textId="77777777" w:rsidR="00D86BE8" w:rsidRPr="00F17FC3" w:rsidRDefault="00D86BE8" w:rsidP="002A5954">
            <w:pPr>
              <w:pStyle w:val="Tabletextbold"/>
              <w:spacing w:before="0" w:after="0"/>
              <w:rPr>
                <w:b w:val="0"/>
              </w:rPr>
            </w:pPr>
          </w:p>
        </w:tc>
        <w:tc>
          <w:tcPr>
            <w:tcW w:w="7380" w:type="dxa"/>
          </w:tcPr>
          <w:p w14:paraId="7A0DC84A" w14:textId="77777777" w:rsidR="00D86BE8" w:rsidRPr="00F17FC3" w:rsidRDefault="00D86BE8" w:rsidP="002A5954">
            <w:pPr>
              <w:pStyle w:val="Num2"/>
              <w:numPr>
                <w:ilvl w:val="5"/>
                <w:numId w:val="108"/>
              </w:numPr>
              <w:spacing w:before="0" w:after="0"/>
              <w:ind w:hanging="255"/>
              <w:rPr>
                <w:b/>
              </w:rPr>
            </w:pPr>
            <w:r w:rsidRPr="008D075F">
              <w:rPr>
                <w:rFonts w:asciiTheme="minorHAnsi" w:eastAsia="+mn-ea" w:hAnsiTheme="minorHAnsi" w:cstheme="minorHAnsi"/>
              </w:rPr>
              <w:t>where the Treasurer has provided an exemption under Direction</w:t>
            </w:r>
            <w:r>
              <w:rPr>
                <w:rFonts w:asciiTheme="minorHAnsi" w:eastAsia="+mn-ea" w:hAnsiTheme="minorHAnsi" w:cstheme="minorHAnsi"/>
              </w:rPr>
              <w:t xml:space="preserve"> 1.5(b)</w:t>
            </w:r>
            <w:r w:rsidRPr="008D075F">
              <w:rPr>
                <w:rFonts w:asciiTheme="minorHAnsi" w:eastAsia="+mn-ea" w:hAnsiTheme="minorHAnsi" w:cstheme="minorHAnsi"/>
              </w:rPr>
              <w:t xml:space="preserve">. </w:t>
            </w:r>
          </w:p>
        </w:tc>
        <w:tc>
          <w:tcPr>
            <w:tcW w:w="1440" w:type="dxa"/>
          </w:tcPr>
          <w:p w14:paraId="7DC9BEEF" w14:textId="77777777" w:rsidR="00D86BE8" w:rsidRPr="00F17FC3" w:rsidRDefault="00610D23" w:rsidP="002A5954">
            <w:pPr>
              <w:pStyle w:val="Tabletext"/>
              <w:spacing w:before="0" w:after="0"/>
              <w:jc w:val="center"/>
            </w:pPr>
            <w:sdt>
              <w:sdtPr>
                <w:rPr>
                  <w:sz w:val="20"/>
                </w:rPr>
                <w:id w:val="1236053427"/>
                <w14:checkbox>
                  <w14:checked w14:val="0"/>
                  <w14:checkedState w14:val="00FC" w14:font="Wingdings"/>
                  <w14:uncheckedState w14:val="2610" w14:font="MS Gothic"/>
                </w14:checkbox>
              </w:sdtPr>
              <w:sdtEndPr/>
              <w:sdtContent>
                <w:r w:rsidR="00D86BE8">
                  <w:rPr>
                    <w:rFonts w:ascii="MS Gothic" w:eastAsia="MS Gothic" w:hAnsi="MS Gothic" w:hint="eastAsia"/>
                    <w:sz w:val="20"/>
                  </w:rPr>
                  <w:t>☐</w:t>
                </w:r>
              </w:sdtContent>
            </w:sdt>
          </w:p>
        </w:tc>
        <w:tc>
          <w:tcPr>
            <w:tcW w:w="3229" w:type="dxa"/>
          </w:tcPr>
          <w:p w14:paraId="3FAEC0FF" w14:textId="77777777" w:rsidR="00D86BE8" w:rsidRPr="00F17FC3" w:rsidRDefault="00D86BE8" w:rsidP="002A5954">
            <w:pPr>
              <w:pStyle w:val="Tabletext"/>
              <w:spacing w:before="0" w:after="0"/>
            </w:pPr>
          </w:p>
        </w:tc>
      </w:tr>
      <w:tr w:rsidR="002A5954" w:rsidRPr="00F17FC3" w14:paraId="2BD04D6D" w14:textId="77777777" w:rsidTr="00FF1244">
        <w:trPr>
          <w:gridAfter w:val="2"/>
          <w:wAfter w:w="2801" w:type="dxa"/>
          <w:trHeight w:val="493"/>
        </w:trPr>
        <w:tc>
          <w:tcPr>
            <w:tcW w:w="2609" w:type="dxa"/>
          </w:tcPr>
          <w:p w14:paraId="5739D062" w14:textId="77777777" w:rsidR="002A5954" w:rsidRPr="00F17FC3" w:rsidRDefault="002A5954" w:rsidP="00D86BE8">
            <w:pPr>
              <w:pStyle w:val="Tabletextbold"/>
              <w:spacing w:before="60" w:after="0"/>
              <w:rPr>
                <w:b w:val="0"/>
              </w:rPr>
            </w:pPr>
          </w:p>
        </w:tc>
        <w:tc>
          <w:tcPr>
            <w:tcW w:w="7380" w:type="dxa"/>
          </w:tcPr>
          <w:p w14:paraId="5FFC3503" w14:textId="77777777" w:rsidR="002A5954" w:rsidRPr="00F17FC3" w:rsidRDefault="002A5954" w:rsidP="00D86BE8">
            <w:pPr>
              <w:pStyle w:val="Num1"/>
              <w:numPr>
                <w:ilvl w:val="4"/>
                <w:numId w:val="108"/>
              </w:numPr>
              <w:spacing w:before="60" w:after="0"/>
              <w:ind w:left="505" w:hanging="505"/>
              <w:rPr>
                <w:b/>
              </w:rPr>
            </w:pPr>
            <w:r w:rsidRPr="008D075F">
              <w:rPr>
                <w:rFonts w:asciiTheme="minorHAnsi" w:hAnsiTheme="minorHAnsi" w:cstheme="minorHAnsi"/>
              </w:rPr>
              <w:t>The Responsible Body must ensure that any money to which Direction 3.7.2.1(a)(iv)</w:t>
            </w:r>
            <w:r>
              <w:rPr>
                <w:rFonts w:asciiTheme="minorHAnsi" w:hAnsiTheme="minorHAnsi" w:cstheme="minorHAnsi"/>
              </w:rPr>
              <w:t xml:space="preserve"> a</w:t>
            </w:r>
            <w:r w:rsidRPr="008D075F">
              <w:rPr>
                <w:rFonts w:asciiTheme="minorHAnsi" w:hAnsiTheme="minorHAnsi" w:cstheme="minorHAnsi"/>
              </w:rPr>
              <w:t>pplies is deposited with:</w:t>
            </w:r>
            <w:r w:rsidRPr="00F17FC3">
              <w:rPr>
                <w:b/>
              </w:rPr>
              <w:t xml:space="preserve"> </w:t>
            </w:r>
          </w:p>
        </w:tc>
        <w:tc>
          <w:tcPr>
            <w:tcW w:w="1440" w:type="dxa"/>
          </w:tcPr>
          <w:p w14:paraId="698AA621" w14:textId="3F5CEDA5" w:rsidR="002A5954" w:rsidRPr="00F17FC3" w:rsidRDefault="002A5954" w:rsidP="00D86BE8">
            <w:pPr>
              <w:pStyle w:val="Tabletext"/>
              <w:spacing w:before="60" w:after="0"/>
              <w:jc w:val="center"/>
            </w:pPr>
          </w:p>
        </w:tc>
        <w:tc>
          <w:tcPr>
            <w:tcW w:w="3229" w:type="dxa"/>
          </w:tcPr>
          <w:p w14:paraId="07142B5D" w14:textId="77777777" w:rsidR="002A5954" w:rsidRPr="00F17FC3" w:rsidRDefault="002A5954" w:rsidP="00D86BE8">
            <w:pPr>
              <w:pStyle w:val="Tabletext"/>
              <w:spacing w:before="60" w:after="0"/>
            </w:pPr>
          </w:p>
        </w:tc>
      </w:tr>
      <w:tr w:rsidR="002A5954" w:rsidRPr="00F17FC3" w14:paraId="6A7125BE" w14:textId="77777777" w:rsidTr="002A5954">
        <w:trPr>
          <w:gridAfter w:val="2"/>
          <w:wAfter w:w="2801" w:type="dxa"/>
        </w:trPr>
        <w:tc>
          <w:tcPr>
            <w:tcW w:w="2609" w:type="dxa"/>
          </w:tcPr>
          <w:p w14:paraId="713722BD" w14:textId="77777777" w:rsidR="002A5954" w:rsidRDefault="002A5954" w:rsidP="00FF1244">
            <w:pPr>
              <w:pStyle w:val="Tabletextbold"/>
              <w:spacing w:before="0" w:after="0"/>
            </w:pPr>
          </w:p>
        </w:tc>
        <w:tc>
          <w:tcPr>
            <w:tcW w:w="7380" w:type="dxa"/>
          </w:tcPr>
          <w:p w14:paraId="6B3CAC30"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Treasury Corporation of Victoria; or</w:t>
            </w:r>
          </w:p>
        </w:tc>
        <w:tc>
          <w:tcPr>
            <w:tcW w:w="1440" w:type="dxa"/>
          </w:tcPr>
          <w:p w14:paraId="11A68D46" w14:textId="77777777" w:rsidR="002A5954" w:rsidRPr="00F17FC3" w:rsidRDefault="00610D23" w:rsidP="00FF1244">
            <w:pPr>
              <w:pStyle w:val="Tabletext"/>
              <w:spacing w:before="0" w:after="0"/>
              <w:jc w:val="center"/>
            </w:pPr>
            <w:sdt>
              <w:sdtPr>
                <w:rPr>
                  <w:sz w:val="20"/>
                </w:rPr>
                <w:id w:val="89486219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D867632" w14:textId="77777777" w:rsidR="002A5954" w:rsidRPr="00F17FC3" w:rsidRDefault="002A5954" w:rsidP="00FF1244">
            <w:pPr>
              <w:pStyle w:val="Tabletext"/>
              <w:spacing w:before="0" w:after="0"/>
            </w:pPr>
          </w:p>
        </w:tc>
      </w:tr>
      <w:tr w:rsidR="002A5954" w:rsidRPr="00F17FC3" w14:paraId="22D2F93C" w14:textId="77777777" w:rsidTr="002A5954">
        <w:trPr>
          <w:gridAfter w:val="2"/>
          <w:wAfter w:w="2801" w:type="dxa"/>
        </w:trPr>
        <w:tc>
          <w:tcPr>
            <w:tcW w:w="2609" w:type="dxa"/>
          </w:tcPr>
          <w:p w14:paraId="11C1D21A" w14:textId="77777777" w:rsidR="002A5954" w:rsidRDefault="002A5954" w:rsidP="00FF1244">
            <w:pPr>
              <w:pStyle w:val="Tabletextbold"/>
              <w:spacing w:before="0" w:after="0"/>
            </w:pPr>
          </w:p>
        </w:tc>
        <w:tc>
          <w:tcPr>
            <w:tcW w:w="7380" w:type="dxa"/>
          </w:tcPr>
          <w:p w14:paraId="53A5EE62" w14:textId="77777777" w:rsidR="002A5954" w:rsidRPr="00F17FC3" w:rsidRDefault="002A5954" w:rsidP="00FF1244">
            <w:pPr>
              <w:pStyle w:val="TOC2"/>
              <w:spacing w:before="0" w:after="0"/>
              <w:rPr>
                <w:b/>
              </w:rPr>
            </w:pPr>
            <w:r w:rsidRPr="008D075F">
              <w:t>Victoria</w:t>
            </w:r>
            <w:r>
              <w:t>n Funds Management Corporation,</w:t>
            </w:r>
          </w:p>
        </w:tc>
        <w:tc>
          <w:tcPr>
            <w:tcW w:w="1440" w:type="dxa"/>
          </w:tcPr>
          <w:p w14:paraId="1FB7159F" w14:textId="77777777" w:rsidR="002A5954" w:rsidRPr="00F17FC3" w:rsidRDefault="00610D23" w:rsidP="00FF1244">
            <w:pPr>
              <w:pStyle w:val="Tabletext"/>
              <w:spacing w:before="0" w:after="0"/>
              <w:jc w:val="center"/>
            </w:pPr>
            <w:sdt>
              <w:sdtPr>
                <w:rPr>
                  <w:sz w:val="20"/>
                </w:rPr>
                <w:id w:val="-45725948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DC53D71" w14:textId="77777777" w:rsidR="002A5954" w:rsidRPr="00F17FC3" w:rsidRDefault="002A5954" w:rsidP="00FF1244">
            <w:pPr>
              <w:pStyle w:val="Tabletext"/>
              <w:spacing w:before="0" w:after="0"/>
            </w:pPr>
          </w:p>
        </w:tc>
      </w:tr>
      <w:tr w:rsidR="002A5954" w:rsidRPr="00F17FC3" w14:paraId="0866F1EB" w14:textId="77777777" w:rsidTr="002A5954">
        <w:trPr>
          <w:gridAfter w:val="2"/>
          <w:wAfter w:w="2801" w:type="dxa"/>
        </w:trPr>
        <w:tc>
          <w:tcPr>
            <w:tcW w:w="2609" w:type="dxa"/>
          </w:tcPr>
          <w:p w14:paraId="12B03CD4" w14:textId="77777777" w:rsidR="002A5954" w:rsidRPr="00F17FC3" w:rsidRDefault="002A5954" w:rsidP="00FF1244">
            <w:pPr>
              <w:pStyle w:val="Tabletextbold"/>
              <w:spacing w:before="0" w:after="0"/>
              <w:rPr>
                <w:b w:val="0"/>
              </w:rPr>
            </w:pPr>
          </w:p>
        </w:tc>
        <w:tc>
          <w:tcPr>
            <w:tcW w:w="7380" w:type="dxa"/>
            <w:shd w:val="clear" w:color="auto" w:fill="auto"/>
          </w:tcPr>
          <w:p w14:paraId="0E1A562E" w14:textId="77777777" w:rsidR="002A5954" w:rsidRPr="00F17FC3" w:rsidRDefault="002A5954" w:rsidP="00FF1244">
            <w:pPr>
              <w:pStyle w:val="TOC2"/>
              <w:spacing w:before="0" w:after="0"/>
              <w:rPr>
                <w:b/>
              </w:rPr>
            </w:pPr>
            <w:r w:rsidRPr="00EE1F61">
              <w:t>or as otherwise specified by the Treasurer in the relevant exemption under Direction1.5(b).</w:t>
            </w:r>
          </w:p>
        </w:tc>
        <w:tc>
          <w:tcPr>
            <w:tcW w:w="1440" w:type="dxa"/>
          </w:tcPr>
          <w:p w14:paraId="2368C8ED" w14:textId="77777777" w:rsidR="002A5954" w:rsidRPr="00F17FC3" w:rsidRDefault="00610D23" w:rsidP="00FF1244">
            <w:pPr>
              <w:pStyle w:val="Tabletext"/>
              <w:spacing w:before="0" w:after="0"/>
              <w:jc w:val="center"/>
            </w:pPr>
            <w:sdt>
              <w:sdtPr>
                <w:rPr>
                  <w:sz w:val="20"/>
                </w:rPr>
                <w:id w:val="573087933"/>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05F0F801" w14:textId="77777777" w:rsidR="002A5954" w:rsidRPr="00F17FC3" w:rsidRDefault="002A5954" w:rsidP="00FF1244">
            <w:pPr>
              <w:pStyle w:val="Tabletext"/>
              <w:spacing w:before="0" w:after="0"/>
            </w:pPr>
          </w:p>
        </w:tc>
      </w:tr>
      <w:tr w:rsidR="002A5954" w:rsidRPr="00F17FC3" w14:paraId="5A5BB39B" w14:textId="77777777" w:rsidTr="002A5954">
        <w:trPr>
          <w:gridAfter w:val="2"/>
          <w:wAfter w:w="2801" w:type="dxa"/>
        </w:trPr>
        <w:tc>
          <w:tcPr>
            <w:tcW w:w="2609" w:type="dxa"/>
          </w:tcPr>
          <w:p w14:paraId="705B76A5" w14:textId="77777777" w:rsidR="002A5954" w:rsidRPr="00F17FC3" w:rsidRDefault="002A5954" w:rsidP="00D86BE8">
            <w:pPr>
              <w:pStyle w:val="Tabletextbold"/>
              <w:spacing w:before="60" w:after="0"/>
              <w:rPr>
                <w:b w:val="0"/>
              </w:rPr>
            </w:pPr>
          </w:p>
        </w:tc>
        <w:tc>
          <w:tcPr>
            <w:tcW w:w="7380" w:type="dxa"/>
          </w:tcPr>
          <w:p w14:paraId="7FE39392" w14:textId="77777777" w:rsidR="002A5954" w:rsidRPr="00F17FC3" w:rsidRDefault="002A5954" w:rsidP="00D86BE8">
            <w:pPr>
              <w:pStyle w:val="Num1"/>
              <w:keepLines/>
              <w:numPr>
                <w:ilvl w:val="4"/>
                <w:numId w:val="108"/>
              </w:numPr>
              <w:spacing w:before="60" w:after="0"/>
              <w:ind w:left="505" w:hanging="505"/>
              <w:rPr>
                <w:b/>
              </w:rPr>
            </w:pPr>
            <w:bookmarkStart w:id="15" w:name="_Ref521484353"/>
            <w:r w:rsidRPr="008D075F">
              <w:rPr>
                <w:rFonts w:asciiTheme="minorHAnsi" w:hAnsiTheme="minorHAnsi" w:cstheme="minorHAnsi"/>
              </w:rPr>
              <w:t>The Responsible Body must ensure that any Eligible Financial Asset held by the Agency from time to time is, as soon as is practicable without the Agency incurring any material and avoidable penalties or other break costs, converted into money and deposited within the Central Banking System in accordance with these Directions.</w:t>
            </w:r>
            <w:bookmarkEnd w:id="15"/>
            <w:r w:rsidRPr="00F17FC3">
              <w:rPr>
                <w:b/>
              </w:rPr>
              <w:t xml:space="preserve"> </w:t>
            </w:r>
          </w:p>
        </w:tc>
        <w:tc>
          <w:tcPr>
            <w:tcW w:w="1440" w:type="dxa"/>
          </w:tcPr>
          <w:p w14:paraId="58A13D27" w14:textId="77777777" w:rsidR="002A5954" w:rsidRPr="00F17FC3" w:rsidRDefault="00610D23" w:rsidP="00D86BE8">
            <w:pPr>
              <w:pStyle w:val="Tabletext"/>
              <w:spacing w:before="60" w:after="0"/>
              <w:jc w:val="center"/>
            </w:pPr>
            <w:sdt>
              <w:sdtPr>
                <w:rPr>
                  <w:sz w:val="20"/>
                </w:rPr>
                <w:id w:val="-120843782"/>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CB3D769" w14:textId="77777777" w:rsidR="002A5954" w:rsidRPr="00F17FC3" w:rsidRDefault="002A5954" w:rsidP="00D86BE8">
            <w:pPr>
              <w:pStyle w:val="Tabletext"/>
              <w:spacing w:before="60" w:after="0"/>
            </w:pPr>
          </w:p>
        </w:tc>
      </w:tr>
      <w:tr w:rsidR="002A5954" w:rsidRPr="00F17FC3" w14:paraId="077B0408" w14:textId="77777777" w:rsidTr="002A5954">
        <w:trPr>
          <w:gridAfter w:val="2"/>
          <w:wAfter w:w="2801" w:type="dxa"/>
        </w:trPr>
        <w:tc>
          <w:tcPr>
            <w:tcW w:w="2609" w:type="dxa"/>
          </w:tcPr>
          <w:p w14:paraId="0B0620B2" w14:textId="77777777" w:rsidR="002A5954" w:rsidRPr="00F17FC3" w:rsidRDefault="002A5954" w:rsidP="00D86BE8">
            <w:pPr>
              <w:pStyle w:val="Tabletextbold"/>
              <w:spacing w:before="60" w:after="0"/>
              <w:rPr>
                <w:b w:val="0"/>
              </w:rPr>
            </w:pPr>
          </w:p>
        </w:tc>
        <w:tc>
          <w:tcPr>
            <w:tcW w:w="7380" w:type="dxa"/>
          </w:tcPr>
          <w:p w14:paraId="052108E9" w14:textId="77777777" w:rsidR="002A5954" w:rsidRPr="00F17FC3" w:rsidRDefault="002A5954" w:rsidP="00D86BE8">
            <w:pPr>
              <w:pStyle w:val="TOC1"/>
              <w:spacing w:before="60" w:after="0"/>
              <w:ind w:left="505" w:right="431" w:hanging="505"/>
              <w:rPr>
                <w:b/>
              </w:rPr>
            </w:pPr>
            <w:r w:rsidRPr="00EE1F61">
              <w:rPr>
                <w:rFonts w:cstheme="minorHAnsi"/>
                <w:sz w:val="17"/>
              </w:rPr>
              <w:t>The Responsible Body must ensure that the Agency instructs and authorises any Authorised Deposit-Taking Institution with which the Agency has an account to provide, or make available, real-time information regarding that account to:</w:t>
            </w:r>
            <w:r w:rsidRPr="00F17FC3">
              <w:rPr>
                <w:b/>
              </w:rPr>
              <w:t xml:space="preserve"> </w:t>
            </w:r>
          </w:p>
        </w:tc>
        <w:tc>
          <w:tcPr>
            <w:tcW w:w="1440" w:type="dxa"/>
          </w:tcPr>
          <w:p w14:paraId="5F5F879E" w14:textId="15F2A94B" w:rsidR="002A5954" w:rsidRPr="00F17FC3" w:rsidRDefault="002A5954" w:rsidP="00D86BE8">
            <w:pPr>
              <w:pStyle w:val="Tabletext"/>
              <w:spacing w:before="60" w:after="0"/>
              <w:jc w:val="center"/>
            </w:pPr>
          </w:p>
        </w:tc>
        <w:tc>
          <w:tcPr>
            <w:tcW w:w="3229" w:type="dxa"/>
          </w:tcPr>
          <w:p w14:paraId="6EE2A258" w14:textId="77777777" w:rsidR="002A5954" w:rsidRPr="00F17FC3" w:rsidRDefault="002A5954" w:rsidP="00D86BE8">
            <w:pPr>
              <w:pStyle w:val="Tabletext"/>
              <w:spacing w:before="60" w:after="0"/>
            </w:pPr>
          </w:p>
        </w:tc>
      </w:tr>
      <w:tr w:rsidR="002A5954" w:rsidRPr="00F17FC3" w14:paraId="118418EF" w14:textId="77777777" w:rsidTr="002A5954">
        <w:trPr>
          <w:gridAfter w:val="2"/>
          <w:wAfter w:w="2801" w:type="dxa"/>
        </w:trPr>
        <w:tc>
          <w:tcPr>
            <w:tcW w:w="2609" w:type="dxa"/>
          </w:tcPr>
          <w:p w14:paraId="15565657" w14:textId="77777777" w:rsidR="002A5954" w:rsidRPr="00F17FC3" w:rsidRDefault="002A5954" w:rsidP="00FF1244">
            <w:pPr>
              <w:pStyle w:val="Tabletextbold"/>
              <w:spacing w:before="0" w:after="0"/>
              <w:rPr>
                <w:b w:val="0"/>
              </w:rPr>
            </w:pPr>
          </w:p>
        </w:tc>
        <w:tc>
          <w:tcPr>
            <w:tcW w:w="7380" w:type="dxa"/>
          </w:tcPr>
          <w:p w14:paraId="2C3AFA42"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the Authorised Deposit-Taking Institution which has been appointed under the SPC to administer the Central Banking System</w:t>
            </w:r>
          </w:p>
        </w:tc>
        <w:tc>
          <w:tcPr>
            <w:tcW w:w="1440" w:type="dxa"/>
          </w:tcPr>
          <w:p w14:paraId="6D9F87B9" w14:textId="77777777" w:rsidR="002A5954" w:rsidRPr="00F17FC3" w:rsidRDefault="00610D23" w:rsidP="00FF1244">
            <w:pPr>
              <w:pStyle w:val="Tabletext"/>
              <w:spacing w:before="0" w:after="0"/>
              <w:jc w:val="center"/>
            </w:pPr>
            <w:sdt>
              <w:sdtPr>
                <w:rPr>
                  <w:sz w:val="20"/>
                </w:rPr>
                <w:id w:val="-375547789"/>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C26A491" w14:textId="77777777" w:rsidR="002A5954" w:rsidRPr="00F17FC3" w:rsidRDefault="002A5954" w:rsidP="00FF1244">
            <w:pPr>
              <w:pStyle w:val="Tabletext"/>
              <w:spacing w:before="0" w:after="0"/>
            </w:pPr>
          </w:p>
        </w:tc>
      </w:tr>
      <w:tr w:rsidR="002A5954" w:rsidRPr="00F17FC3" w14:paraId="5D180AAB" w14:textId="77777777" w:rsidTr="002A5954">
        <w:trPr>
          <w:gridAfter w:val="2"/>
          <w:wAfter w:w="2801" w:type="dxa"/>
        </w:trPr>
        <w:tc>
          <w:tcPr>
            <w:tcW w:w="2609" w:type="dxa"/>
          </w:tcPr>
          <w:p w14:paraId="13BD3C87" w14:textId="77777777" w:rsidR="002A5954" w:rsidRPr="00F17FC3" w:rsidRDefault="002A5954" w:rsidP="00FF1244">
            <w:pPr>
              <w:pStyle w:val="Tabletextbold"/>
              <w:spacing w:before="0" w:after="0"/>
              <w:rPr>
                <w:b w:val="0"/>
              </w:rPr>
            </w:pPr>
          </w:p>
        </w:tc>
        <w:tc>
          <w:tcPr>
            <w:tcW w:w="7380" w:type="dxa"/>
          </w:tcPr>
          <w:p w14:paraId="5DC7C741" w14:textId="77777777" w:rsidR="002A5954" w:rsidRPr="00F17FC3" w:rsidRDefault="002A5954" w:rsidP="00FF1244">
            <w:pPr>
              <w:pStyle w:val="TOC2"/>
              <w:spacing w:before="0" w:after="0"/>
              <w:rPr>
                <w:b/>
              </w:rPr>
            </w:pPr>
            <w:r w:rsidRPr="008D075F">
              <w:t>DTF;</w:t>
            </w:r>
            <w:r w:rsidRPr="00F17FC3">
              <w:rPr>
                <w:b/>
              </w:rPr>
              <w:t xml:space="preserve"> </w:t>
            </w:r>
          </w:p>
        </w:tc>
        <w:tc>
          <w:tcPr>
            <w:tcW w:w="1440" w:type="dxa"/>
          </w:tcPr>
          <w:p w14:paraId="5433FC00" w14:textId="77777777" w:rsidR="002A5954" w:rsidRPr="00F17FC3" w:rsidRDefault="00610D23" w:rsidP="00FF1244">
            <w:pPr>
              <w:pStyle w:val="Tabletext"/>
              <w:spacing w:before="0" w:after="0"/>
              <w:jc w:val="center"/>
            </w:pPr>
            <w:sdt>
              <w:sdtPr>
                <w:rPr>
                  <w:sz w:val="20"/>
                </w:rPr>
                <w:id w:val="27090463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95781B6" w14:textId="77777777" w:rsidR="002A5954" w:rsidRPr="00F17FC3" w:rsidRDefault="002A5954" w:rsidP="00FF1244">
            <w:pPr>
              <w:pStyle w:val="Tabletext"/>
              <w:spacing w:before="0" w:after="0"/>
            </w:pPr>
          </w:p>
        </w:tc>
      </w:tr>
      <w:tr w:rsidR="002A5954" w:rsidRPr="00F17FC3" w14:paraId="0EF7C393" w14:textId="77777777" w:rsidTr="002A5954">
        <w:trPr>
          <w:gridAfter w:val="2"/>
          <w:wAfter w:w="2801" w:type="dxa"/>
        </w:trPr>
        <w:tc>
          <w:tcPr>
            <w:tcW w:w="2609" w:type="dxa"/>
          </w:tcPr>
          <w:p w14:paraId="7E5E1D01" w14:textId="77777777" w:rsidR="002A5954" w:rsidRPr="00F17FC3" w:rsidRDefault="002A5954" w:rsidP="00FF1244">
            <w:pPr>
              <w:pStyle w:val="Tabletextbold"/>
              <w:spacing w:before="0" w:after="0"/>
              <w:rPr>
                <w:b w:val="0"/>
              </w:rPr>
            </w:pPr>
          </w:p>
        </w:tc>
        <w:tc>
          <w:tcPr>
            <w:tcW w:w="7380" w:type="dxa"/>
          </w:tcPr>
          <w:p w14:paraId="7B8BBC3A"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Treasury Corporation of Victoria; and</w:t>
            </w:r>
          </w:p>
        </w:tc>
        <w:tc>
          <w:tcPr>
            <w:tcW w:w="1440" w:type="dxa"/>
          </w:tcPr>
          <w:p w14:paraId="3AC0E97E" w14:textId="77777777" w:rsidR="002A5954" w:rsidRPr="00F17FC3" w:rsidRDefault="00610D23" w:rsidP="00FF1244">
            <w:pPr>
              <w:pStyle w:val="Tabletext"/>
              <w:spacing w:before="0" w:after="0"/>
              <w:jc w:val="center"/>
            </w:pPr>
            <w:sdt>
              <w:sdtPr>
                <w:rPr>
                  <w:sz w:val="20"/>
                </w:rPr>
                <w:id w:val="-154636357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5CA5A52" w14:textId="77777777" w:rsidR="002A5954" w:rsidRPr="00F17FC3" w:rsidRDefault="002A5954" w:rsidP="00FF1244">
            <w:pPr>
              <w:pStyle w:val="Tabletext"/>
              <w:spacing w:before="0" w:after="0"/>
            </w:pPr>
          </w:p>
        </w:tc>
      </w:tr>
      <w:tr w:rsidR="002A5954" w:rsidRPr="00F17FC3" w14:paraId="25D7FA9B" w14:textId="77777777" w:rsidTr="002A5954">
        <w:trPr>
          <w:gridAfter w:val="2"/>
          <w:wAfter w:w="2801" w:type="dxa"/>
        </w:trPr>
        <w:tc>
          <w:tcPr>
            <w:tcW w:w="2609" w:type="dxa"/>
          </w:tcPr>
          <w:p w14:paraId="52169254" w14:textId="77777777" w:rsidR="002A5954" w:rsidRPr="00F17FC3" w:rsidRDefault="002A5954" w:rsidP="00FF1244">
            <w:pPr>
              <w:pStyle w:val="Tabletextbold"/>
              <w:spacing w:before="0" w:after="0"/>
              <w:rPr>
                <w:b w:val="0"/>
              </w:rPr>
            </w:pPr>
          </w:p>
        </w:tc>
        <w:tc>
          <w:tcPr>
            <w:tcW w:w="7380" w:type="dxa"/>
          </w:tcPr>
          <w:p w14:paraId="46F875A2"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the Agency’s Portfolio Department.</w:t>
            </w:r>
            <w:r w:rsidRPr="00F17FC3">
              <w:rPr>
                <w:b/>
              </w:rPr>
              <w:t xml:space="preserve"> </w:t>
            </w:r>
          </w:p>
        </w:tc>
        <w:tc>
          <w:tcPr>
            <w:tcW w:w="1440" w:type="dxa"/>
          </w:tcPr>
          <w:p w14:paraId="44C5AEE1" w14:textId="77777777" w:rsidR="002A5954" w:rsidRPr="00F17FC3" w:rsidRDefault="00610D23" w:rsidP="00FF1244">
            <w:pPr>
              <w:pStyle w:val="Tabletext"/>
              <w:spacing w:before="0" w:after="0"/>
              <w:jc w:val="center"/>
            </w:pPr>
            <w:sdt>
              <w:sdtPr>
                <w:rPr>
                  <w:sz w:val="20"/>
                </w:rPr>
                <w:id w:val="40565221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ED2BE35" w14:textId="77777777" w:rsidR="002A5954" w:rsidRPr="00F17FC3" w:rsidRDefault="002A5954" w:rsidP="00FF1244">
            <w:pPr>
              <w:pStyle w:val="Tabletext"/>
              <w:spacing w:before="0" w:after="0"/>
            </w:pPr>
          </w:p>
        </w:tc>
      </w:tr>
      <w:tr w:rsidR="00FF1244" w:rsidRPr="00F17FC3" w14:paraId="10DF77BF" w14:textId="77777777" w:rsidTr="002A5954">
        <w:trPr>
          <w:gridAfter w:val="2"/>
          <w:wAfter w:w="2801" w:type="dxa"/>
        </w:trPr>
        <w:tc>
          <w:tcPr>
            <w:tcW w:w="2609" w:type="dxa"/>
          </w:tcPr>
          <w:p w14:paraId="451AA0F4" w14:textId="77777777" w:rsidR="00FF1244" w:rsidRPr="00F17FC3" w:rsidRDefault="00FF1244" w:rsidP="00FF1244">
            <w:pPr>
              <w:pStyle w:val="Tabletextbold"/>
              <w:spacing w:before="0" w:after="0"/>
              <w:rPr>
                <w:b w:val="0"/>
              </w:rPr>
            </w:pPr>
          </w:p>
        </w:tc>
        <w:tc>
          <w:tcPr>
            <w:tcW w:w="7380" w:type="dxa"/>
          </w:tcPr>
          <w:p w14:paraId="299D78A6" w14:textId="77777777" w:rsidR="00FF1244" w:rsidRPr="008D075F" w:rsidRDefault="00FF1244" w:rsidP="00FF1244">
            <w:pPr>
              <w:pStyle w:val="Num1"/>
              <w:tabs>
                <w:tab w:val="clear" w:pos="360"/>
              </w:tabs>
              <w:spacing w:before="0" w:after="0"/>
              <w:ind w:left="0"/>
              <w:rPr>
                <w:rFonts w:asciiTheme="minorHAnsi" w:hAnsiTheme="minorHAnsi" w:cstheme="minorHAnsi"/>
              </w:rPr>
            </w:pPr>
          </w:p>
        </w:tc>
        <w:tc>
          <w:tcPr>
            <w:tcW w:w="1440" w:type="dxa"/>
          </w:tcPr>
          <w:p w14:paraId="192A4123" w14:textId="77777777" w:rsidR="00FF1244" w:rsidRDefault="00FF1244" w:rsidP="00FF1244">
            <w:pPr>
              <w:pStyle w:val="Tabletext"/>
              <w:spacing w:before="0" w:after="0"/>
              <w:jc w:val="center"/>
              <w:rPr>
                <w:sz w:val="20"/>
              </w:rPr>
            </w:pPr>
          </w:p>
        </w:tc>
        <w:tc>
          <w:tcPr>
            <w:tcW w:w="3229" w:type="dxa"/>
          </w:tcPr>
          <w:p w14:paraId="0511A479" w14:textId="77777777" w:rsidR="00FF1244" w:rsidRPr="00F17FC3" w:rsidRDefault="00FF1244" w:rsidP="00FF1244">
            <w:pPr>
              <w:pStyle w:val="Tabletext"/>
              <w:spacing w:before="0" w:after="0"/>
            </w:pPr>
          </w:p>
        </w:tc>
      </w:tr>
      <w:tr w:rsidR="002A5954" w:rsidRPr="00F17FC3" w14:paraId="4DF6A9A1" w14:textId="77777777" w:rsidTr="002A5954">
        <w:trPr>
          <w:gridAfter w:val="2"/>
          <w:wAfter w:w="2801" w:type="dxa"/>
        </w:trPr>
        <w:tc>
          <w:tcPr>
            <w:tcW w:w="2609" w:type="dxa"/>
          </w:tcPr>
          <w:p w14:paraId="69B5CFD1" w14:textId="77777777" w:rsidR="002A5954" w:rsidRPr="00F17FC3" w:rsidRDefault="002A5954" w:rsidP="00FF1244">
            <w:pPr>
              <w:pStyle w:val="Tabletextbold"/>
              <w:spacing w:before="0" w:after="0"/>
              <w:rPr>
                <w:b w:val="0"/>
              </w:rPr>
            </w:pPr>
          </w:p>
        </w:tc>
        <w:tc>
          <w:tcPr>
            <w:tcW w:w="7380" w:type="dxa"/>
          </w:tcPr>
          <w:p w14:paraId="7EF27803" w14:textId="16FA6559" w:rsidR="002A5954" w:rsidRPr="00F17FC3" w:rsidRDefault="002A5954" w:rsidP="00FF1244">
            <w:pPr>
              <w:pStyle w:val="Num1"/>
              <w:numPr>
                <w:ilvl w:val="4"/>
                <w:numId w:val="108"/>
              </w:numPr>
              <w:spacing w:before="0" w:after="0"/>
              <w:ind w:left="505" w:hanging="505"/>
              <w:rPr>
                <w:b/>
              </w:rPr>
            </w:pPr>
            <w:r w:rsidRPr="008D075F">
              <w:rPr>
                <w:rFonts w:asciiTheme="minorHAnsi" w:hAnsiTheme="minorHAnsi" w:cstheme="minorHAnsi"/>
              </w:rPr>
              <w:t xml:space="preserve">Direction </w:t>
            </w:r>
            <w:r w:rsidRPr="008D075F">
              <w:rPr>
                <w:rFonts w:asciiTheme="minorHAnsi" w:hAnsiTheme="minorHAnsi" w:cstheme="minorHAnsi"/>
              </w:rPr>
              <w:fldChar w:fldCharType="begin"/>
            </w:r>
            <w:r w:rsidRPr="008D075F">
              <w:rPr>
                <w:rFonts w:asciiTheme="minorHAnsi" w:hAnsiTheme="minorHAnsi" w:cstheme="minorHAnsi"/>
              </w:rPr>
              <w:instrText xml:space="preserve"> REF _Ref521484353 \w \h  \* MERGEFORMAT </w:instrText>
            </w:r>
            <w:r w:rsidRPr="008D075F">
              <w:rPr>
                <w:rFonts w:asciiTheme="minorHAnsi" w:hAnsiTheme="minorHAnsi" w:cstheme="minorHAnsi"/>
              </w:rPr>
            </w:r>
            <w:r w:rsidRPr="008D075F">
              <w:rPr>
                <w:rFonts w:asciiTheme="minorHAnsi" w:hAnsiTheme="minorHAnsi" w:cstheme="minorHAnsi"/>
              </w:rPr>
              <w:fldChar w:fldCharType="separate"/>
            </w:r>
            <w:r w:rsidR="00D86BE8">
              <w:rPr>
                <w:rFonts w:asciiTheme="minorHAnsi" w:hAnsiTheme="minorHAnsi" w:cstheme="minorHAnsi"/>
              </w:rPr>
              <w:t>.1.1.1(c)</w:t>
            </w:r>
            <w:r w:rsidRPr="008D075F">
              <w:rPr>
                <w:rFonts w:asciiTheme="minorHAnsi" w:hAnsiTheme="minorHAnsi" w:cstheme="minorHAnsi"/>
              </w:rPr>
              <w:fldChar w:fldCharType="end"/>
            </w:r>
            <w:r w:rsidRPr="008D075F">
              <w:rPr>
                <w:rFonts w:asciiTheme="minorHAnsi" w:hAnsiTheme="minorHAnsi" w:cstheme="minorHAnsi"/>
              </w:rPr>
              <w:t xml:space="preserve"> does not apply to:</w:t>
            </w:r>
          </w:p>
        </w:tc>
        <w:tc>
          <w:tcPr>
            <w:tcW w:w="1440" w:type="dxa"/>
          </w:tcPr>
          <w:p w14:paraId="36F30B4B" w14:textId="336896A5" w:rsidR="002A5954" w:rsidRPr="00F17FC3" w:rsidRDefault="002A5954" w:rsidP="00FF1244">
            <w:pPr>
              <w:pStyle w:val="Tabletext"/>
              <w:spacing w:before="0" w:after="0"/>
              <w:jc w:val="center"/>
            </w:pPr>
          </w:p>
        </w:tc>
        <w:tc>
          <w:tcPr>
            <w:tcW w:w="3229" w:type="dxa"/>
          </w:tcPr>
          <w:p w14:paraId="25050DFF" w14:textId="77777777" w:rsidR="002A5954" w:rsidRPr="00F17FC3" w:rsidRDefault="002A5954" w:rsidP="00FF1244">
            <w:pPr>
              <w:pStyle w:val="Tabletext"/>
              <w:spacing w:before="0" w:after="0"/>
            </w:pPr>
          </w:p>
        </w:tc>
      </w:tr>
      <w:tr w:rsidR="002A5954" w:rsidRPr="00F17FC3" w14:paraId="7FF0FFDC" w14:textId="77777777" w:rsidTr="002A5954">
        <w:trPr>
          <w:gridAfter w:val="2"/>
          <w:wAfter w:w="2801" w:type="dxa"/>
        </w:trPr>
        <w:tc>
          <w:tcPr>
            <w:tcW w:w="2609" w:type="dxa"/>
          </w:tcPr>
          <w:p w14:paraId="0AD675F6" w14:textId="77777777" w:rsidR="002A5954" w:rsidRPr="00F17FC3" w:rsidRDefault="002A5954" w:rsidP="00FF1244">
            <w:pPr>
              <w:pStyle w:val="Tabletextbold"/>
              <w:spacing w:before="0" w:after="0"/>
              <w:rPr>
                <w:b w:val="0"/>
              </w:rPr>
            </w:pPr>
          </w:p>
        </w:tc>
        <w:tc>
          <w:tcPr>
            <w:tcW w:w="7380" w:type="dxa"/>
          </w:tcPr>
          <w:p w14:paraId="60780421" w14:textId="77777777" w:rsidR="002A5954" w:rsidRPr="00F17FC3" w:rsidRDefault="002A5954" w:rsidP="00FF1244">
            <w:pPr>
              <w:pStyle w:val="TOC2"/>
              <w:spacing w:before="0" w:after="0"/>
              <w:ind w:right="431" w:hanging="255"/>
              <w:rPr>
                <w:b/>
              </w:rPr>
            </w:pPr>
            <w:r w:rsidRPr="008D075F">
              <w:t xml:space="preserve">any asset or class of assets specified in an exemption from the Assistant Treasurer under Direction </w:t>
            </w:r>
            <w:r>
              <w:t>1.5(a)</w:t>
            </w:r>
            <w:r w:rsidRPr="008D075F">
              <w:t>(ii); and</w:t>
            </w:r>
          </w:p>
        </w:tc>
        <w:tc>
          <w:tcPr>
            <w:tcW w:w="1440" w:type="dxa"/>
          </w:tcPr>
          <w:p w14:paraId="774354CE" w14:textId="77777777" w:rsidR="002A5954" w:rsidRPr="00F17FC3" w:rsidRDefault="00610D23" w:rsidP="00FF1244">
            <w:pPr>
              <w:pStyle w:val="Tabletext"/>
              <w:spacing w:before="0" w:after="0"/>
              <w:jc w:val="center"/>
            </w:pPr>
            <w:sdt>
              <w:sdtPr>
                <w:rPr>
                  <w:sz w:val="20"/>
                </w:rPr>
                <w:id w:val="724024076"/>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D195579" w14:textId="77777777" w:rsidR="002A5954" w:rsidRPr="00F17FC3" w:rsidRDefault="002A5954" w:rsidP="00FF1244">
            <w:pPr>
              <w:pStyle w:val="Tabletext"/>
              <w:spacing w:before="0" w:after="0"/>
            </w:pPr>
          </w:p>
        </w:tc>
      </w:tr>
      <w:tr w:rsidR="002A5954" w:rsidRPr="00F17FC3" w14:paraId="3A47195E" w14:textId="77777777" w:rsidTr="00F437D5">
        <w:trPr>
          <w:gridAfter w:val="2"/>
          <w:wAfter w:w="2801" w:type="dxa"/>
        </w:trPr>
        <w:tc>
          <w:tcPr>
            <w:tcW w:w="2609" w:type="dxa"/>
          </w:tcPr>
          <w:p w14:paraId="2837B9EE" w14:textId="77777777" w:rsidR="002A5954" w:rsidRPr="00F17FC3" w:rsidRDefault="002A5954" w:rsidP="00FF1244">
            <w:pPr>
              <w:pStyle w:val="Tabletextbold"/>
              <w:spacing w:before="0" w:after="0"/>
              <w:rPr>
                <w:b w:val="0"/>
              </w:rPr>
            </w:pPr>
          </w:p>
        </w:tc>
        <w:tc>
          <w:tcPr>
            <w:tcW w:w="7380" w:type="dxa"/>
          </w:tcPr>
          <w:p w14:paraId="7CE4AA50" w14:textId="643FE8FA" w:rsidR="002A5954" w:rsidRPr="00F17FC3" w:rsidRDefault="002A5954" w:rsidP="00FF1244">
            <w:pPr>
              <w:pStyle w:val="TOC2"/>
              <w:spacing w:before="0" w:after="0"/>
              <w:ind w:right="431" w:hanging="255"/>
              <w:rPr>
                <w:b/>
              </w:rPr>
            </w:pPr>
            <w:r w:rsidRPr="008D075F">
              <w:t>an Eligible Financial Asset of an Agency where there is a current approval, authorisation or direction of the Treasurer or the Assistant Treasurer under an Act, or instrument made under an Act, for that Agency to hold that Eligible Financial Asset in a specified form</w:t>
            </w:r>
            <w:r>
              <w:t>.</w:t>
            </w:r>
          </w:p>
        </w:tc>
        <w:tc>
          <w:tcPr>
            <w:tcW w:w="1440" w:type="dxa"/>
          </w:tcPr>
          <w:p w14:paraId="6B66AA82" w14:textId="7641F3F0" w:rsidR="002A5954" w:rsidRPr="00F17FC3" w:rsidRDefault="00610D23" w:rsidP="00FF1244">
            <w:pPr>
              <w:pStyle w:val="Tabletext"/>
              <w:spacing w:before="0" w:after="0"/>
              <w:jc w:val="center"/>
            </w:pPr>
            <w:sdt>
              <w:sdtPr>
                <w:rPr>
                  <w:sz w:val="20"/>
                </w:rPr>
                <w:id w:val="-1641188456"/>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CA82959" w14:textId="77777777" w:rsidR="002A5954" w:rsidRPr="00F17FC3" w:rsidRDefault="002A5954" w:rsidP="00FF1244">
            <w:pPr>
              <w:pStyle w:val="Tabletext"/>
              <w:spacing w:before="0" w:after="0"/>
            </w:pPr>
          </w:p>
        </w:tc>
      </w:tr>
      <w:tr w:rsidR="002A5954" w:rsidRPr="00F17FC3" w14:paraId="5090AC8F" w14:textId="77777777" w:rsidTr="00F437D5">
        <w:trPr>
          <w:gridAfter w:val="2"/>
          <w:wAfter w:w="2801" w:type="dxa"/>
        </w:trPr>
        <w:tc>
          <w:tcPr>
            <w:tcW w:w="2609" w:type="dxa"/>
          </w:tcPr>
          <w:p w14:paraId="03CFC9C4" w14:textId="77777777" w:rsidR="002A5954" w:rsidRPr="00F17FC3" w:rsidRDefault="002A5954" w:rsidP="002A5954">
            <w:pPr>
              <w:pStyle w:val="Tabletextbold"/>
              <w:spacing w:before="0" w:after="0"/>
              <w:rPr>
                <w:b w:val="0"/>
              </w:rPr>
            </w:pPr>
          </w:p>
        </w:tc>
        <w:tc>
          <w:tcPr>
            <w:tcW w:w="7380" w:type="dxa"/>
          </w:tcPr>
          <w:p w14:paraId="557C217E" w14:textId="77777777" w:rsidR="002A5954" w:rsidRPr="00F17FC3" w:rsidRDefault="002A5954" w:rsidP="002A5954">
            <w:pPr>
              <w:pStyle w:val="Tabletextbold"/>
              <w:spacing w:before="0" w:after="0"/>
              <w:rPr>
                <w:b w:val="0"/>
              </w:rPr>
            </w:pPr>
          </w:p>
        </w:tc>
        <w:tc>
          <w:tcPr>
            <w:tcW w:w="1440" w:type="dxa"/>
          </w:tcPr>
          <w:p w14:paraId="161DCEF2" w14:textId="77777777" w:rsidR="002A5954" w:rsidRPr="00F17FC3" w:rsidRDefault="002A5954" w:rsidP="002A5954">
            <w:pPr>
              <w:pStyle w:val="Tabletext"/>
              <w:spacing w:before="0" w:after="0"/>
              <w:jc w:val="center"/>
            </w:pPr>
          </w:p>
        </w:tc>
        <w:tc>
          <w:tcPr>
            <w:tcW w:w="3229" w:type="dxa"/>
          </w:tcPr>
          <w:p w14:paraId="1098CA2C" w14:textId="77777777" w:rsidR="002A5954" w:rsidRPr="00F17FC3" w:rsidRDefault="002A5954" w:rsidP="002A5954">
            <w:pPr>
              <w:pStyle w:val="Tabletext"/>
              <w:spacing w:before="0" w:after="0"/>
            </w:pPr>
          </w:p>
        </w:tc>
      </w:tr>
      <w:tr w:rsidR="002A5954" w14:paraId="221CE634" w14:textId="77777777" w:rsidTr="00F437D5">
        <w:trPr>
          <w:gridAfter w:val="2"/>
          <w:wAfter w:w="2801" w:type="dxa"/>
        </w:trPr>
        <w:tc>
          <w:tcPr>
            <w:tcW w:w="2609" w:type="dxa"/>
          </w:tcPr>
          <w:p w14:paraId="444C20D9" w14:textId="77777777" w:rsidR="002A5954" w:rsidRDefault="002A5954" w:rsidP="002A5954">
            <w:pPr>
              <w:pStyle w:val="Tabletextbold"/>
            </w:pPr>
            <w:r>
              <w:t>Direction 3.7.2.2.</w:t>
            </w:r>
          </w:p>
          <w:p w14:paraId="6CCF4D39" w14:textId="3794F47B" w:rsidR="002A5954" w:rsidRDefault="002A5954" w:rsidP="002A5954">
            <w:pPr>
              <w:pStyle w:val="Tabletextbold"/>
              <w:spacing w:before="0" w:after="0"/>
            </w:pPr>
            <w:r w:rsidRPr="00A6707C">
              <w:rPr>
                <w:b w:val="0"/>
              </w:rPr>
              <w:t>Treasury Management policies and procedures</w:t>
            </w:r>
          </w:p>
        </w:tc>
        <w:tc>
          <w:tcPr>
            <w:tcW w:w="7380" w:type="dxa"/>
          </w:tcPr>
          <w:p w14:paraId="67D26257" w14:textId="77777777" w:rsidR="002A5954" w:rsidRPr="001532B5" w:rsidRDefault="002A5954" w:rsidP="002A5954">
            <w:pPr>
              <w:pStyle w:val="Listnum"/>
              <w:numPr>
                <w:ilvl w:val="0"/>
                <w:numId w:val="10"/>
              </w:numPr>
              <w:spacing w:before="0" w:after="0"/>
            </w:pPr>
            <w:r w:rsidRPr="00BA3BCB">
              <w:rPr>
                <w:bCs/>
              </w:rPr>
              <w:t xml:space="preserve">The Responsible Body must </w:t>
            </w:r>
            <w:r w:rsidRPr="00BA3BCB">
              <w:t xml:space="preserve">establish and maintain policies and procedures to identify, assess, monitor, report on and mitigate its treasury and investment risks. </w:t>
            </w:r>
          </w:p>
        </w:tc>
        <w:tc>
          <w:tcPr>
            <w:tcW w:w="1440" w:type="dxa"/>
          </w:tcPr>
          <w:p w14:paraId="0D138D55" w14:textId="77777777" w:rsidR="002A5954" w:rsidRDefault="00610D23" w:rsidP="002A5954">
            <w:pPr>
              <w:pStyle w:val="Tabletext"/>
              <w:spacing w:before="0" w:after="0"/>
              <w:jc w:val="center"/>
            </w:pPr>
            <w:sdt>
              <w:sdtPr>
                <w:rPr>
                  <w:sz w:val="20"/>
                </w:rPr>
                <w:id w:val="-1323350052"/>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221B4AB" w14:textId="77777777" w:rsidR="002A5954" w:rsidRDefault="002A5954" w:rsidP="002A5954">
            <w:pPr>
              <w:pStyle w:val="Tabletext"/>
              <w:spacing w:before="0" w:after="0"/>
            </w:pPr>
          </w:p>
        </w:tc>
      </w:tr>
      <w:tr w:rsidR="002A5954" w14:paraId="143AD989" w14:textId="77777777" w:rsidTr="00535CE7">
        <w:trPr>
          <w:gridAfter w:val="2"/>
          <w:wAfter w:w="2801" w:type="dxa"/>
          <w:trHeight w:val="296"/>
        </w:trPr>
        <w:tc>
          <w:tcPr>
            <w:tcW w:w="2609" w:type="dxa"/>
          </w:tcPr>
          <w:p w14:paraId="49B829D0" w14:textId="77777777" w:rsidR="002A5954" w:rsidRDefault="002A5954" w:rsidP="00FF1244">
            <w:pPr>
              <w:pStyle w:val="Tabletextbold"/>
              <w:spacing w:before="0" w:after="0"/>
            </w:pPr>
          </w:p>
        </w:tc>
        <w:tc>
          <w:tcPr>
            <w:tcW w:w="7380" w:type="dxa"/>
          </w:tcPr>
          <w:p w14:paraId="3928F0FF" w14:textId="77777777" w:rsidR="002A5954" w:rsidRPr="00535CE7" w:rsidRDefault="002A5954" w:rsidP="00FF1244">
            <w:pPr>
              <w:pStyle w:val="Listnum"/>
              <w:spacing w:before="0" w:after="0" w:line="240" w:lineRule="auto"/>
              <w:ind w:left="357" w:hanging="357"/>
              <w:rPr>
                <w:bCs/>
              </w:rPr>
            </w:pPr>
            <w:r w:rsidRPr="007E577B">
              <w:t>These policies and procedures</w:t>
            </w:r>
            <w:r w:rsidRPr="00192F4D">
              <w:t xml:space="preserve"> must</w:t>
            </w:r>
            <w:r w:rsidRPr="00060221">
              <w:rPr>
                <w:bCs/>
              </w:rPr>
              <w:t xml:space="preserve"> address, at a minimum: </w:t>
            </w:r>
          </w:p>
        </w:tc>
        <w:tc>
          <w:tcPr>
            <w:tcW w:w="1440" w:type="dxa"/>
          </w:tcPr>
          <w:p w14:paraId="72B237B5" w14:textId="77777777" w:rsidR="002A5954" w:rsidRDefault="002A5954" w:rsidP="00FF1244">
            <w:pPr>
              <w:pStyle w:val="Tabletext"/>
              <w:spacing w:before="0" w:after="0"/>
              <w:jc w:val="center"/>
            </w:pPr>
          </w:p>
        </w:tc>
        <w:tc>
          <w:tcPr>
            <w:tcW w:w="3229" w:type="dxa"/>
          </w:tcPr>
          <w:p w14:paraId="3A100920" w14:textId="77777777" w:rsidR="002A5954" w:rsidRDefault="002A5954" w:rsidP="00FF1244">
            <w:pPr>
              <w:pStyle w:val="Tabletext"/>
              <w:spacing w:before="0" w:after="0"/>
            </w:pPr>
          </w:p>
        </w:tc>
      </w:tr>
      <w:tr w:rsidR="002A5954" w14:paraId="05B15852" w14:textId="77777777" w:rsidTr="00AC2BD2">
        <w:trPr>
          <w:gridAfter w:val="2"/>
          <w:wAfter w:w="2801" w:type="dxa"/>
        </w:trPr>
        <w:tc>
          <w:tcPr>
            <w:tcW w:w="2609" w:type="dxa"/>
          </w:tcPr>
          <w:p w14:paraId="30B80622" w14:textId="77777777" w:rsidR="002A5954" w:rsidRDefault="002A5954" w:rsidP="00FF1244">
            <w:pPr>
              <w:pStyle w:val="Tabletextbold"/>
              <w:spacing w:before="0" w:after="0"/>
            </w:pPr>
          </w:p>
        </w:tc>
        <w:tc>
          <w:tcPr>
            <w:tcW w:w="7380" w:type="dxa"/>
          </w:tcPr>
          <w:p w14:paraId="1ED00405" w14:textId="77777777" w:rsidR="002A5954" w:rsidRPr="008D2550" w:rsidRDefault="002A5954" w:rsidP="00FF1244">
            <w:pPr>
              <w:pStyle w:val="Tablebullet"/>
              <w:spacing w:before="0" w:after="0"/>
              <w:ind w:left="629" w:hanging="289"/>
            </w:pPr>
            <w:r w:rsidRPr="008D2550">
              <w:t xml:space="preserve">interest rate risk; </w:t>
            </w:r>
          </w:p>
        </w:tc>
        <w:tc>
          <w:tcPr>
            <w:tcW w:w="1440" w:type="dxa"/>
          </w:tcPr>
          <w:p w14:paraId="2D36FA1A" w14:textId="77777777" w:rsidR="002A5954" w:rsidRDefault="00610D23" w:rsidP="00FF1244">
            <w:pPr>
              <w:pStyle w:val="Tabletext"/>
              <w:spacing w:before="0" w:after="0"/>
              <w:jc w:val="center"/>
            </w:pPr>
            <w:sdt>
              <w:sdtPr>
                <w:rPr>
                  <w:sz w:val="20"/>
                </w:rPr>
                <w:id w:val="151818714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1257975" w14:textId="77777777" w:rsidR="002A5954" w:rsidRDefault="002A5954" w:rsidP="00FF1244">
            <w:pPr>
              <w:pStyle w:val="Tabletext"/>
              <w:spacing w:before="0" w:after="0"/>
            </w:pPr>
          </w:p>
        </w:tc>
      </w:tr>
      <w:tr w:rsidR="002A5954" w14:paraId="1E3CAB0A" w14:textId="77777777" w:rsidTr="00AC2BD2">
        <w:trPr>
          <w:gridAfter w:val="2"/>
          <w:wAfter w:w="2801" w:type="dxa"/>
        </w:trPr>
        <w:tc>
          <w:tcPr>
            <w:tcW w:w="2609" w:type="dxa"/>
          </w:tcPr>
          <w:p w14:paraId="7F95FAF5" w14:textId="77777777" w:rsidR="002A5954" w:rsidRDefault="002A5954" w:rsidP="00FF1244">
            <w:pPr>
              <w:pStyle w:val="Tabletextbold"/>
              <w:spacing w:before="0" w:after="0"/>
            </w:pPr>
          </w:p>
        </w:tc>
        <w:tc>
          <w:tcPr>
            <w:tcW w:w="7380" w:type="dxa"/>
          </w:tcPr>
          <w:p w14:paraId="37C9798C" w14:textId="77777777" w:rsidR="002A5954" w:rsidRPr="00A27269" w:rsidRDefault="002A5954" w:rsidP="00FF1244">
            <w:pPr>
              <w:pStyle w:val="Tablebullet"/>
              <w:spacing w:before="0" w:after="0"/>
              <w:ind w:left="648"/>
            </w:pPr>
            <w:r>
              <w:t>liquidity risk;</w:t>
            </w:r>
          </w:p>
        </w:tc>
        <w:tc>
          <w:tcPr>
            <w:tcW w:w="1440" w:type="dxa"/>
          </w:tcPr>
          <w:p w14:paraId="4748C31B" w14:textId="77777777" w:rsidR="002A5954" w:rsidRDefault="00610D23" w:rsidP="00FF1244">
            <w:pPr>
              <w:pStyle w:val="Tabletext"/>
              <w:spacing w:before="0" w:after="0"/>
              <w:jc w:val="center"/>
            </w:pPr>
            <w:sdt>
              <w:sdtPr>
                <w:rPr>
                  <w:sz w:val="20"/>
                </w:rPr>
                <w:id w:val="-209862793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D71B514" w14:textId="77777777" w:rsidR="002A5954" w:rsidRDefault="002A5954" w:rsidP="00FF1244">
            <w:pPr>
              <w:pStyle w:val="Tabletext"/>
              <w:spacing w:before="0" w:after="0"/>
            </w:pPr>
          </w:p>
        </w:tc>
      </w:tr>
      <w:tr w:rsidR="002A5954" w14:paraId="604384EE" w14:textId="77777777" w:rsidTr="00AC2BD2">
        <w:trPr>
          <w:gridAfter w:val="2"/>
          <w:wAfter w:w="2801" w:type="dxa"/>
        </w:trPr>
        <w:tc>
          <w:tcPr>
            <w:tcW w:w="2609" w:type="dxa"/>
          </w:tcPr>
          <w:p w14:paraId="187A7241" w14:textId="77777777" w:rsidR="002A5954" w:rsidRDefault="002A5954" w:rsidP="00FF1244">
            <w:pPr>
              <w:pStyle w:val="Tabletextbold"/>
              <w:spacing w:before="0" w:after="0"/>
            </w:pPr>
          </w:p>
        </w:tc>
        <w:tc>
          <w:tcPr>
            <w:tcW w:w="7380" w:type="dxa"/>
          </w:tcPr>
          <w:p w14:paraId="2C7DF65D" w14:textId="77777777" w:rsidR="002A5954" w:rsidRPr="00A27269" w:rsidRDefault="002A5954" w:rsidP="00FF1244">
            <w:pPr>
              <w:pStyle w:val="Tablebullet"/>
              <w:spacing w:before="0" w:after="0"/>
              <w:ind w:left="648"/>
            </w:pPr>
            <w:r w:rsidRPr="00A27269">
              <w:t xml:space="preserve">foreign exchange risk; </w:t>
            </w:r>
          </w:p>
        </w:tc>
        <w:tc>
          <w:tcPr>
            <w:tcW w:w="1440" w:type="dxa"/>
          </w:tcPr>
          <w:p w14:paraId="776123F3" w14:textId="77777777" w:rsidR="002A5954" w:rsidRDefault="00610D23" w:rsidP="00FF1244">
            <w:pPr>
              <w:pStyle w:val="Tabletext"/>
              <w:spacing w:before="0" w:after="0"/>
              <w:jc w:val="center"/>
            </w:pPr>
            <w:sdt>
              <w:sdtPr>
                <w:rPr>
                  <w:sz w:val="20"/>
                </w:rPr>
                <w:id w:val="125416972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4AD1D22" w14:textId="77777777" w:rsidR="002A5954" w:rsidRDefault="002A5954" w:rsidP="00FF1244">
            <w:pPr>
              <w:pStyle w:val="Tabletext"/>
              <w:spacing w:before="0" w:after="0"/>
            </w:pPr>
          </w:p>
        </w:tc>
      </w:tr>
      <w:tr w:rsidR="002A5954" w14:paraId="7A88F747" w14:textId="77777777" w:rsidTr="00AC2BD2">
        <w:trPr>
          <w:gridAfter w:val="2"/>
          <w:wAfter w:w="2801" w:type="dxa"/>
        </w:trPr>
        <w:tc>
          <w:tcPr>
            <w:tcW w:w="2609" w:type="dxa"/>
          </w:tcPr>
          <w:p w14:paraId="194F87AA" w14:textId="77777777" w:rsidR="002A5954" w:rsidRDefault="002A5954" w:rsidP="00FF1244">
            <w:pPr>
              <w:pStyle w:val="Tabletextbold"/>
              <w:spacing w:before="0" w:after="0"/>
            </w:pPr>
          </w:p>
        </w:tc>
        <w:tc>
          <w:tcPr>
            <w:tcW w:w="7380" w:type="dxa"/>
          </w:tcPr>
          <w:p w14:paraId="1B143923" w14:textId="77777777" w:rsidR="002A5954" w:rsidRPr="00A27269" w:rsidRDefault="002A5954" w:rsidP="00FF1244">
            <w:pPr>
              <w:pStyle w:val="Tablebullet"/>
              <w:spacing w:before="0" w:after="0"/>
              <w:ind w:left="648"/>
            </w:pPr>
            <w:r w:rsidRPr="00A27269">
              <w:t xml:space="preserve">counterparty risk; </w:t>
            </w:r>
          </w:p>
        </w:tc>
        <w:tc>
          <w:tcPr>
            <w:tcW w:w="1440" w:type="dxa"/>
          </w:tcPr>
          <w:p w14:paraId="71E0A5EA" w14:textId="77777777" w:rsidR="002A5954" w:rsidRDefault="00610D23" w:rsidP="00FF1244">
            <w:pPr>
              <w:pStyle w:val="Tabletext"/>
              <w:spacing w:before="0" w:after="0"/>
              <w:jc w:val="center"/>
            </w:pPr>
            <w:sdt>
              <w:sdtPr>
                <w:rPr>
                  <w:sz w:val="20"/>
                </w:rPr>
                <w:id w:val="-116076507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249F6AC" w14:textId="77777777" w:rsidR="002A5954" w:rsidRDefault="002A5954" w:rsidP="00FF1244">
            <w:pPr>
              <w:pStyle w:val="Tabletext"/>
              <w:spacing w:before="0" w:after="0"/>
            </w:pPr>
          </w:p>
        </w:tc>
      </w:tr>
      <w:tr w:rsidR="002A5954" w14:paraId="31183488" w14:textId="77777777" w:rsidTr="00AC2BD2">
        <w:trPr>
          <w:gridAfter w:val="2"/>
          <w:wAfter w:w="2801" w:type="dxa"/>
        </w:trPr>
        <w:tc>
          <w:tcPr>
            <w:tcW w:w="2609" w:type="dxa"/>
          </w:tcPr>
          <w:p w14:paraId="738353FA" w14:textId="77777777" w:rsidR="002A5954" w:rsidRDefault="002A5954" w:rsidP="00FF1244">
            <w:pPr>
              <w:pStyle w:val="Tabletextbold"/>
              <w:spacing w:before="0" w:after="0"/>
            </w:pPr>
          </w:p>
        </w:tc>
        <w:tc>
          <w:tcPr>
            <w:tcW w:w="7380" w:type="dxa"/>
          </w:tcPr>
          <w:p w14:paraId="1039A153" w14:textId="77777777" w:rsidR="002A5954" w:rsidRPr="00A27269" w:rsidRDefault="002A5954" w:rsidP="00FF1244">
            <w:pPr>
              <w:pStyle w:val="Tablebullet"/>
              <w:spacing w:before="0" w:after="0"/>
              <w:ind w:left="648"/>
            </w:pPr>
            <w:r w:rsidRPr="00A27269">
              <w:t xml:space="preserve">commodity price risk; </w:t>
            </w:r>
          </w:p>
        </w:tc>
        <w:tc>
          <w:tcPr>
            <w:tcW w:w="1440" w:type="dxa"/>
          </w:tcPr>
          <w:p w14:paraId="0DEE983D" w14:textId="77777777" w:rsidR="002A5954" w:rsidRDefault="00610D23" w:rsidP="00FF1244">
            <w:pPr>
              <w:pStyle w:val="Tabletext"/>
              <w:spacing w:before="0" w:after="0"/>
              <w:jc w:val="center"/>
            </w:pPr>
            <w:sdt>
              <w:sdtPr>
                <w:rPr>
                  <w:sz w:val="20"/>
                </w:rPr>
                <w:id w:val="32857094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55320A6" w14:textId="77777777" w:rsidR="002A5954" w:rsidRDefault="002A5954" w:rsidP="00FF1244">
            <w:pPr>
              <w:pStyle w:val="Tabletext"/>
              <w:spacing w:before="0" w:after="0"/>
            </w:pPr>
          </w:p>
        </w:tc>
      </w:tr>
      <w:tr w:rsidR="002A5954" w14:paraId="64B96239" w14:textId="77777777" w:rsidTr="00AC2BD2">
        <w:trPr>
          <w:gridAfter w:val="2"/>
          <w:wAfter w:w="2801" w:type="dxa"/>
        </w:trPr>
        <w:tc>
          <w:tcPr>
            <w:tcW w:w="2609" w:type="dxa"/>
          </w:tcPr>
          <w:p w14:paraId="08A4100A" w14:textId="77777777" w:rsidR="002A5954" w:rsidRPr="00AF01F4" w:rsidRDefault="002A5954" w:rsidP="00FF1244">
            <w:pPr>
              <w:pStyle w:val="Tabletext"/>
              <w:spacing w:before="0" w:after="0"/>
            </w:pPr>
          </w:p>
        </w:tc>
        <w:tc>
          <w:tcPr>
            <w:tcW w:w="7380" w:type="dxa"/>
          </w:tcPr>
          <w:p w14:paraId="1907FFD0" w14:textId="77777777" w:rsidR="002A5954" w:rsidRPr="00A27269" w:rsidRDefault="002A5954" w:rsidP="00FF1244">
            <w:pPr>
              <w:pStyle w:val="Tablebullet"/>
              <w:spacing w:before="0" w:after="0"/>
              <w:ind w:left="648"/>
            </w:pPr>
            <w:r w:rsidRPr="00A27269">
              <w:t xml:space="preserve">credit risk; </w:t>
            </w:r>
          </w:p>
        </w:tc>
        <w:tc>
          <w:tcPr>
            <w:tcW w:w="1440" w:type="dxa"/>
          </w:tcPr>
          <w:p w14:paraId="62EDA088" w14:textId="77777777" w:rsidR="002A5954" w:rsidRDefault="00610D23" w:rsidP="00FF1244">
            <w:pPr>
              <w:pStyle w:val="Tabletext"/>
              <w:pageBreakBefore/>
              <w:spacing w:before="0" w:after="0"/>
              <w:jc w:val="center"/>
            </w:pPr>
            <w:sdt>
              <w:sdtPr>
                <w:rPr>
                  <w:sz w:val="20"/>
                </w:rPr>
                <w:id w:val="-28427161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13476AB" w14:textId="77777777" w:rsidR="002A5954" w:rsidRDefault="002A5954" w:rsidP="00FF1244">
            <w:pPr>
              <w:pStyle w:val="Tabletext"/>
              <w:spacing w:before="0" w:after="0"/>
            </w:pPr>
          </w:p>
        </w:tc>
      </w:tr>
      <w:tr w:rsidR="002A5954" w14:paraId="3778D9EE" w14:textId="77777777" w:rsidTr="00AC2BD2">
        <w:trPr>
          <w:gridAfter w:val="2"/>
          <w:wAfter w:w="2801" w:type="dxa"/>
        </w:trPr>
        <w:tc>
          <w:tcPr>
            <w:tcW w:w="2609" w:type="dxa"/>
          </w:tcPr>
          <w:p w14:paraId="36FA1852" w14:textId="77777777" w:rsidR="002A5954" w:rsidRDefault="002A5954" w:rsidP="00FF1244">
            <w:pPr>
              <w:pStyle w:val="Tabletext"/>
              <w:spacing w:before="0" w:after="0"/>
            </w:pPr>
          </w:p>
        </w:tc>
        <w:tc>
          <w:tcPr>
            <w:tcW w:w="7380" w:type="dxa"/>
          </w:tcPr>
          <w:p w14:paraId="3383E60B" w14:textId="77777777" w:rsidR="002A5954" w:rsidRPr="00A27269" w:rsidRDefault="002A5954" w:rsidP="00FF1244">
            <w:pPr>
              <w:pStyle w:val="Tablebullet"/>
              <w:spacing w:before="0" w:after="0"/>
              <w:ind w:left="648"/>
            </w:pPr>
            <w:r>
              <w:t>treasury operational risk; and</w:t>
            </w:r>
          </w:p>
        </w:tc>
        <w:tc>
          <w:tcPr>
            <w:tcW w:w="1440" w:type="dxa"/>
          </w:tcPr>
          <w:p w14:paraId="661D0F2F" w14:textId="77777777" w:rsidR="002A5954" w:rsidRDefault="00610D23" w:rsidP="00FF1244">
            <w:pPr>
              <w:pStyle w:val="Tabletext"/>
              <w:spacing w:before="0" w:after="0"/>
              <w:jc w:val="center"/>
            </w:pPr>
            <w:sdt>
              <w:sdtPr>
                <w:rPr>
                  <w:sz w:val="20"/>
                </w:rPr>
                <w:id w:val="166319817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03DC5A17" w14:textId="77777777" w:rsidR="002A5954" w:rsidRDefault="002A5954" w:rsidP="00FF1244">
            <w:pPr>
              <w:pStyle w:val="Tabletext"/>
              <w:spacing w:before="0" w:after="0"/>
            </w:pPr>
          </w:p>
        </w:tc>
      </w:tr>
      <w:tr w:rsidR="00F3784C" w14:paraId="567CA066" w14:textId="77777777" w:rsidTr="00AC2BD2">
        <w:trPr>
          <w:gridAfter w:val="2"/>
          <w:wAfter w:w="2801" w:type="dxa"/>
        </w:trPr>
        <w:tc>
          <w:tcPr>
            <w:tcW w:w="2609" w:type="dxa"/>
          </w:tcPr>
          <w:p w14:paraId="22FE5996" w14:textId="77777777" w:rsidR="00F3784C" w:rsidRDefault="00F3784C" w:rsidP="002A5954">
            <w:pPr>
              <w:pStyle w:val="Tabletext"/>
            </w:pPr>
          </w:p>
        </w:tc>
        <w:tc>
          <w:tcPr>
            <w:tcW w:w="7380" w:type="dxa"/>
          </w:tcPr>
          <w:p w14:paraId="12BF9CD2" w14:textId="77777777" w:rsidR="00F3784C" w:rsidRDefault="00F3784C" w:rsidP="00F3784C">
            <w:pPr>
              <w:pStyle w:val="Tablebullet"/>
              <w:numPr>
                <w:ilvl w:val="0"/>
                <w:numId w:val="0"/>
              </w:numPr>
              <w:spacing w:before="0" w:after="0"/>
              <w:ind w:left="357"/>
            </w:pPr>
          </w:p>
        </w:tc>
        <w:tc>
          <w:tcPr>
            <w:tcW w:w="1440" w:type="dxa"/>
          </w:tcPr>
          <w:p w14:paraId="5BEFE926" w14:textId="77777777" w:rsidR="00F3784C" w:rsidRDefault="00F3784C" w:rsidP="002A5954">
            <w:pPr>
              <w:pStyle w:val="Tabletext"/>
              <w:spacing w:before="0" w:after="0"/>
              <w:jc w:val="center"/>
              <w:rPr>
                <w:sz w:val="20"/>
              </w:rPr>
            </w:pPr>
          </w:p>
        </w:tc>
        <w:tc>
          <w:tcPr>
            <w:tcW w:w="3229" w:type="dxa"/>
          </w:tcPr>
          <w:p w14:paraId="1DD02DE0" w14:textId="77777777" w:rsidR="00F3784C" w:rsidRDefault="00F3784C" w:rsidP="002A5954">
            <w:pPr>
              <w:pStyle w:val="Tabletext"/>
              <w:spacing w:before="0" w:after="0"/>
            </w:pPr>
          </w:p>
        </w:tc>
      </w:tr>
      <w:tr w:rsidR="00F3784C" w14:paraId="12234AF1" w14:textId="77777777" w:rsidTr="00AC2BD2">
        <w:trPr>
          <w:gridAfter w:val="2"/>
          <w:wAfter w:w="2801" w:type="dxa"/>
        </w:trPr>
        <w:tc>
          <w:tcPr>
            <w:tcW w:w="2609" w:type="dxa"/>
          </w:tcPr>
          <w:p w14:paraId="7B10ECB7" w14:textId="15166473" w:rsidR="00F3784C" w:rsidRDefault="00F3784C" w:rsidP="002A5954">
            <w:pPr>
              <w:pStyle w:val="Tabletext"/>
            </w:pPr>
            <w:r w:rsidRPr="00FF1244">
              <w:rPr>
                <w:b/>
              </w:rPr>
              <w:t>Instruction 3.7.2.2</w:t>
            </w:r>
            <w:r>
              <w:br/>
            </w:r>
            <w:r w:rsidRPr="00FF1244">
              <w:t>Treasury Management policies and procedures</w:t>
            </w:r>
          </w:p>
        </w:tc>
        <w:tc>
          <w:tcPr>
            <w:tcW w:w="7380" w:type="dxa"/>
          </w:tcPr>
          <w:p w14:paraId="5356296E" w14:textId="2E11AE92" w:rsidR="00F3784C" w:rsidRDefault="00F3784C" w:rsidP="005071C7">
            <w:pPr>
              <w:pStyle w:val="Numpara"/>
              <w:numPr>
                <w:ilvl w:val="0"/>
                <w:numId w:val="110"/>
              </w:numPr>
              <w:tabs>
                <w:tab w:val="clear" w:pos="540"/>
                <w:tab w:val="left" w:pos="373"/>
              </w:tabs>
              <w:spacing w:before="0" w:after="0"/>
            </w:pPr>
            <w:r>
              <w:t xml:space="preserve">The Responsible Body of an Agency with borrowings, cash or term deposits, investments with Treasury Corporation of Victoria (TVC) or the Victorian Funds Management Corporation (VFMC), or authorised long-term or other high-risk investments such as equities and managed funds, must establish, maintain and ensure Agency compliance with a Treasury Management Policy that: </w:t>
            </w:r>
          </w:p>
        </w:tc>
        <w:tc>
          <w:tcPr>
            <w:tcW w:w="1440" w:type="dxa"/>
          </w:tcPr>
          <w:p w14:paraId="2B805208" w14:textId="77777777" w:rsidR="00F3784C" w:rsidRDefault="00F3784C" w:rsidP="002A5954">
            <w:pPr>
              <w:pStyle w:val="Tabletext"/>
              <w:spacing w:before="0" w:after="0"/>
              <w:jc w:val="center"/>
              <w:rPr>
                <w:sz w:val="20"/>
              </w:rPr>
            </w:pPr>
          </w:p>
        </w:tc>
        <w:tc>
          <w:tcPr>
            <w:tcW w:w="3229" w:type="dxa"/>
          </w:tcPr>
          <w:p w14:paraId="74D7B40D" w14:textId="77777777" w:rsidR="00F3784C" w:rsidRDefault="00F3784C" w:rsidP="002A5954">
            <w:pPr>
              <w:pStyle w:val="Tabletext"/>
              <w:spacing w:before="0" w:after="0"/>
            </w:pPr>
          </w:p>
        </w:tc>
      </w:tr>
      <w:tr w:rsidR="00C63FC3" w14:paraId="7E934AB3" w14:textId="77777777" w:rsidTr="00FF1244">
        <w:trPr>
          <w:gridAfter w:val="2"/>
          <w:wAfter w:w="2801" w:type="dxa"/>
        </w:trPr>
        <w:tc>
          <w:tcPr>
            <w:tcW w:w="2609" w:type="dxa"/>
          </w:tcPr>
          <w:p w14:paraId="61637821" w14:textId="77777777" w:rsidR="00C63FC3" w:rsidRDefault="00C63FC3" w:rsidP="00C63FC3">
            <w:pPr>
              <w:pStyle w:val="Tabletext"/>
            </w:pPr>
          </w:p>
        </w:tc>
        <w:tc>
          <w:tcPr>
            <w:tcW w:w="7380" w:type="dxa"/>
          </w:tcPr>
          <w:p w14:paraId="40046840" w14:textId="76B03A70" w:rsidR="00C63FC3" w:rsidRPr="00F3784C" w:rsidRDefault="00C63FC3" w:rsidP="005071C7">
            <w:pPr>
              <w:pStyle w:val="Tablebullet"/>
              <w:numPr>
                <w:ilvl w:val="1"/>
                <w:numId w:val="111"/>
              </w:numPr>
              <w:spacing w:before="0" w:after="0"/>
            </w:pPr>
            <w:r w:rsidRPr="00F3784C">
              <w:t>is consistent with the requirements of Directions 3.7.2.1, 3.7.2.3 and 3.7.2.4;</w:t>
            </w:r>
          </w:p>
        </w:tc>
        <w:tc>
          <w:tcPr>
            <w:tcW w:w="1440" w:type="dxa"/>
          </w:tcPr>
          <w:p w14:paraId="04202610" w14:textId="7FA849DC" w:rsidR="00C63FC3" w:rsidRDefault="00610D23" w:rsidP="00C63FC3">
            <w:pPr>
              <w:pStyle w:val="Tabletext"/>
              <w:spacing w:before="0" w:after="0"/>
              <w:jc w:val="center"/>
              <w:rPr>
                <w:sz w:val="20"/>
              </w:rPr>
            </w:pPr>
            <w:sdt>
              <w:sdtPr>
                <w:rPr>
                  <w:sz w:val="20"/>
                </w:rPr>
                <w:id w:val="1033685873"/>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6060D9E0" w14:textId="77777777" w:rsidR="00C63FC3" w:rsidRDefault="00C63FC3" w:rsidP="00C63FC3">
            <w:pPr>
              <w:pStyle w:val="Tabletext"/>
              <w:spacing w:before="0" w:after="0"/>
            </w:pPr>
          </w:p>
        </w:tc>
      </w:tr>
      <w:tr w:rsidR="00C63FC3" w14:paraId="1D1EF092" w14:textId="77777777" w:rsidTr="00FF1244">
        <w:trPr>
          <w:gridAfter w:val="2"/>
          <w:wAfter w:w="2801" w:type="dxa"/>
        </w:trPr>
        <w:tc>
          <w:tcPr>
            <w:tcW w:w="2609" w:type="dxa"/>
          </w:tcPr>
          <w:p w14:paraId="4216F51F" w14:textId="77777777" w:rsidR="00C63FC3" w:rsidRDefault="00C63FC3" w:rsidP="00C63FC3">
            <w:pPr>
              <w:pStyle w:val="Tabletext"/>
            </w:pPr>
          </w:p>
        </w:tc>
        <w:tc>
          <w:tcPr>
            <w:tcW w:w="7380" w:type="dxa"/>
          </w:tcPr>
          <w:p w14:paraId="05C681C1" w14:textId="427EAA6D" w:rsidR="00C63FC3" w:rsidRPr="00F3784C" w:rsidRDefault="00C63FC3" w:rsidP="005071C7">
            <w:pPr>
              <w:pStyle w:val="Tablebullet"/>
              <w:numPr>
                <w:ilvl w:val="1"/>
                <w:numId w:val="111"/>
              </w:numPr>
              <w:spacing w:before="0" w:after="0"/>
            </w:pPr>
            <w:r w:rsidRPr="00F3784C">
              <w:t>includes a clear definition of each treasury and investment risk along with details of recognition, measurement, timing and objectives of risk management</w:t>
            </w:r>
          </w:p>
        </w:tc>
        <w:tc>
          <w:tcPr>
            <w:tcW w:w="1440" w:type="dxa"/>
          </w:tcPr>
          <w:p w14:paraId="2B6C7446" w14:textId="004BA01B" w:rsidR="00C63FC3" w:rsidRDefault="00610D23" w:rsidP="00C63FC3">
            <w:pPr>
              <w:pStyle w:val="Tabletext"/>
              <w:spacing w:before="0" w:after="0"/>
              <w:jc w:val="center"/>
              <w:rPr>
                <w:sz w:val="20"/>
              </w:rPr>
            </w:pPr>
            <w:sdt>
              <w:sdtPr>
                <w:rPr>
                  <w:sz w:val="20"/>
                </w:rPr>
                <w:id w:val="956841974"/>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7AB56CE1" w14:textId="77777777" w:rsidR="00C63FC3" w:rsidRDefault="00C63FC3" w:rsidP="00C63FC3">
            <w:pPr>
              <w:pStyle w:val="Tabletext"/>
              <w:spacing w:before="0" w:after="0"/>
            </w:pPr>
          </w:p>
        </w:tc>
      </w:tr>
      <w:tr w:rsidR="00C63FC3" w14:paraId="6912B671" w14:textId="77777777" w:rsidTr="00FF1244">
        <w:trPr>
          <w:gridAfter w:val="2"/>
          <w:wAfter w:w="2801" w:type="dxa"/>
        </w:trPr>
        <w:tc>
          <w:tcPr>
            <w:tcW w:w="2609" w:type="dxa"/>
          </w:tcPr>
          <w:p w14:paraId="693C420D" w14:textId="77777777" w:rsidR="00C63FC3" w:rsidRDefault="00C63FC3" w:rsidP="00C63FC3">
            <w:pPr>
              <w:pStyle w:val="Tabletext"/>
            </w:pPr>
          </w:p>
        </w:tc>
        <w:tc>
          <w:tcPr>
            <w:tcW w:w="7380" w:type="dxa"/>
          </w:tcPr>
          <w:p w14:paraId="47BEE7D4" w14:textId="7FDE7F2D" w:rsidR="00C63FC3" w:rsidRPr="00F3784C" w:rsidRDefault="00C63FC3" w:rsidP="005071C7">
            <w:pPr>
              <w:pStyle w:val="Tablebullet"/>
              <w:numPr>
                <w:ilvl w:val="1"/>
                <w:numId w:val="111"/>
              </w:numPr>
              <w:spacing w:before="0" w:after="0"/>
            </w:pPr>
            <w:r w:rsidRPr="00F3784C">
              <w:t>addresses the Agency’s treasury and investment risks</w:t>
            </w:r>
          </w:p>
        </w:tc>
        <w:tc>
          <w:tcPr>
            <w:tcW w:w="1440" w:type="dxa"/>
          </w:tcPr>
          <w:p w14:paraId="01D09A91" w14:textId="390223AA" w:rsidR="00C63FC3" w:rsidRDefault="00610D23" w:rsidP="00C63FC3">
            <w:pPr>
              <w:pStyle w:val="Tabletext"/>
              <w:spacing w:before="0" w:after="0"/>
              <w:jc w:val="center"/>
              <w:rPr>
                <w:sz w:val="20"/>
              </w:rPr>
            </w:pPr>
            <w:sdt>
              <w:sdtPr>
                <w:rPr>
                  <w:sz w:val="20"/>
                </w:rPr>
                <w:id w:val="159964902"/>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3AC66B64" w14:textId="77777777" w:rsidR="00C63FC3" w:rsidRDefault="00C63FC3" w:rsidP="00C63FC3">
            <w:pPr>
              <w:pStyle w:val="Tabletext"/>
              <w:spacing w:before="0" w:after="0"/>
            </w:pPr>
          </w:p>
        </w:tc>
      </w:tr>
      <w:tr w:rsidR="00C63FC3" w14:paraId="163BE970" w14:textId="77777777" w:rsidTr="00FF1244">
        <w:trPr>
          <w:gridAfter w:val="2"/>
          <w:wAfter w:w="2801" w:type="dxa"/>
        </w:trPr>
        <w:tc>
          <w:tcPr>
            <w:tcW w:w="2609" w:type="dxa"/>
          </w:tcPr>
          <w:p w14:paraId="7063F531" w14:textId="77777777" w:rsidR="00C63FC3" w:rsidRDefault="00C63FC3" w:rsidP="00C63FC3">
            <w:pPr>
              <w:pStyle w:val="Tabletext"/>
            </w:pPr>
          </w:p>
        </w:tc>
        <w:tc>
          <w:tcPr>
            <w:tcW w:w="7380" w:type="dxa"/>
          </w:tcPr>
          <w:p w14:paraId="45C24F0A" w14:textId="377019CE" w:rsidR="00C63FC3" w:rsidRPr="00F3784C" w:rsidRDefault="00C63FC3" w:rsidP="005071C7">
            <w:pPr>
              <w:pStyle w:val="Tablebullet"/>
              <w:numPr>
                <w:ilvl w:val="1"/>
                <w:numId w:val="111"/>
              </w:numPr>
              <w:spacing w:before="0" w:after="0"/>
            </w:pPr>
            <w:r w:rsidRPr="00F3784C">
              <w:t>contains guidelines for the management of any investments; and</w:t>
            </w:r>
          </w:p>
        </w:tc>
        <w:tc>
          <w:tcPr>
            <w:tcW w:w="1440" w:type="dxa"/>
          </w:tcPr>
          <w:p w14:paraId="4A5EFE63" w14:textId="361FCA05" w:rsidR="00C63FC3" w:rsidRDefault="00610D23" w:rsidP="00C63FC3">
            <w:pPr>
              <w:pStyle w:val="Tabletext"/>
              <w:spacing w:before="0" w:after="0"/>
              <w:jc w:val="center"/>
              <w:rPr>
                <w:sz w:val="20"/>
              </w:rPr>
            </w:pPr>
            <w:sdt>
              <w:sdtPr>
                <w:rPr>
                  <w:sz w:val="20"/>
                </w:rPr>
                <w:id w:val="425163586"/>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3951E7F1" w14:textId="77777777" w:rsidR="00C63FC3" w:rsidRDefault="00C63FC3" w:rsidP="00C63FC3">
            <w:pPr>
              <w:pStyle w:val="Tabletext"/>
              <w:spacing w:before="0" w:after="0"/>
            </w:pPr>
          </w:p>
        </w:tc>
      </w:tr>
      <w:tr w:rsidR="00C63FC3" w14:paraId="4089664E" w14:textId="77777777" w:rsidTr="00FF1244">
        <w:trPr>
          <w:gridAfter w:val="2"/>
          <w:wAfter w:w="2801" w:type="dxa"/>
        </w:trPr>
        <w:tc>
          <w:tcPr>
            <w:tcW w:w="2609" w:type="dxa"/>
          </w:tcPr>
          <w:p w14:paraId="1D3EE67F" w14:textId="77777777" w:rsidR="00C63FC3" w:rsidRDefault="00C63FC3" w:rsidP="00C63FC3">
            <w:pPr>
              <w:pStyle w:val="Tabletext"/>
            </w:pPr>
          </w:p>
        </w:tc>
        <w:tc>
          <w:tcPr>
            <w:tcW w:w="7380" w:type="dxa"/>
          </w:tcPr>
          <w:p w14:paraId="111D4A97" w14:textId="480FA461" w:rsidR="00C63FC3" w:rsidRPr="00F3784C" w:rsidRDefault="00C63FC3" w:rsidP="005071C7">
            <w:pPr>
              <w:pStyle w:val="Tablebullet"/>
              <w:numPr>
                <w:ilvl w:val="1"/>
                <w:numId w:val="111"/>
              </w:numPr>
              <w:spacing w:before="0" w:after="0"/>
              <w:ind w:hanging="431"/>
            </w:pPr>
            <w:r w:rsidRPr="00F3784C">
              <w:t>contains guidelines for the use of any borrowings and/or financial arrangements</w:t>
            </w:r>
          </w:p>
        </w:tc>
        <w:tc>
          <w:tcPr>
            <w:tcW w:w="1440" w:type="dxa"/>
          </w:tcPr>
          <w:p w14:paraId="2BC33C07" w14:textId="65B4A570" w:rsidR="00C63FC3" w:rsidRDefault="00610D23" w:rsidP="00C63FC3">
            <w:pPr>
              <w:pStyle w:val="Tabletext"/>
              <w:spacing w:before="0" w:after="0"/>
              <w:jc w:val="center"/>
              <w:rPr>
                <w:sz w:val="20"/>
              </w:rPr>
            </w:pPr>
            <w:sdt>
              <w:sdtPr>
                <w:rPr>
                  <w:sz w:val="20"/>
                </w:rPr>
                <w:id w:val="-1960486916"/>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7BE2A2B8" w14:textId="77777777" w:rsidR="00C63FC3" w:rsidRDefault="00C63FC3" w:rsidP="00C63FC3">
            <w:pPr>
              <w:pStyle w:val="Tabletext"/>
              <w:spacing w:before="0" w:after="0"/>
            </w:pPr>
          </w:p>
        </w:tc>
      </w:tr>
      <w:tr w:rsidR="00C63FC3" w14:paraId="201AAA30" w14:textId="77777777" w:rsidTr="00FF1244">
        <w:trPr>
          <w:gridAfter w:val="2"/>
          <w:wAfter w:w="2801" w:type="dxa"/>
        </w:trPr>
        <w:tc>
          <w:tcPr>
            <w:tcW w:w="2609" w:type="dxa"/>
          </w:tcPr>
          <w:p w14:paraId="16FCEB26" w14:textId="77777777" w:rsidR="00C63FC3" w:rsidRDefault="00C63FC3" w:rsidP="00C63FC3">
            <w:pPr>
              <w:pStyle w:val="Tabletext"/>
            </w:pPr>
          </w:p>
        </w:tc>
        <w:tc>
          <w:tcPr>
            <w:tcW w:w="7380" w:type="dxa"/>
          </w:tcPr>
          <w:p w14:paraId="7FD5D968" w14:textId="77777777" w:rsidR="00C63FC3" w:rsidRPr="00F3784C" w:rsidRDefault="00C63FC3" w:rsidP="00C63FC3">
            <w:pPr>
              <w:pStyle w:val="Tablebullet"/>
              <w:numPr>
                <w:ilvl w:val="0"/>
                <w:numId w:val="0"/>
              </w:numPr>
              <w:spacing w:before="0" w:after="0"/>
              <w:ind w:left="374"/>
            </w:pPr>
          </w:p>
        </w:tc>
        <w:tc>
          <w:tcPr>
            <w:tcW w:w="1440" w:type="dxa"/>
          </w:tcPr>
          <w:p w14:paraId="4A026B5C" w14:textId="77777777" w:rsidR="00C63FC3" w:rsidRDefault="00C63FC3" w:rsidP="00C63FC3">
            <w:pPr>
              <w:pStyle w:val="Tabletext"/>
              <w:spacing w:before="0" w:after="0"/>
              <w:jc w:val="center"/>
              <w:rPr>
                <w:sz w:val="20"/>
              </w:rPr>
            </w:pPr>
          </w:p>
        </w:tc>
        <w:tc>
          <w:tcPr>
            <w:tcW w:w="3229" w:type="dxa"/>
          </w:tcPr>
          <w:p w14:paraId="59DD7692" w14:textId="77777777" w:rsidR="00C63FC3" w:rsidRDefault="00C63FC3" w:rsidP="00C63FC3">
            <w:pPr>
              <w:pStyle w:val="Tabletext"/>
              <w:spacing w:before="0" w:after="0"/>
            </w:pPr>
          </w:p>
        </w:tc>
      </w:tr>
      <w:tr w:rsidR="00FF1244" w14:paraId="066B68CE" w14:textId="77777777" w:rsidTr="00FF1244">
        <w:trPr>
          <w:gridAfter w:val="2"/>
          <w:wAfter w:w="2801" w:type="dxa"/>
        </w:trPr>
        <w:tc>
          <w:tcPr>
            <w:tcW w:w="2609" w:type="dxa"/>
          </w:tcPr>
          <w:p w14:paraId="4D4D65F8" w14:textId="77777777" w:rsidR="00FF1244" w:rsidRDefault="00FF1244" w:rsidP="00D86BE8">
            <w:pPr>
              <w:pStyle w:val="Tabletext"/>
              <w:spacing w:before="100"/>
            </w:pPr>
          </w:p>
        </w:tc>
        <w:tc>
          <w:tcPr>
            <w:tcW w:w="7380" w:type="dxa"/>
          </w:tcPr>
          <w:p w14:paraId="2D4DADBE" w14:textId="314F4DF1" w:rsidR="00FF1244" w:rsidRPr="00C63FC3" w:rsidRDefault="00FF1244" w:rsidP="005071C7">
            <w:pPr>
              <w:pStyle w:val="Numpara"/>
              <w:numPr>
                <w:ilvl w:val="0"/>
                <w:numId w:val="110"/>
              </w:numPr>
              <w:tabs>
                <w:tab w:val="clear" w:pos="540"/>
                <w:tab w:val="left" w:pos="373"/>
              </w:tabs>
              <w:spacing w:before="100" w:after="0"/>
            </w:pPr>
            <w:r w:rsidRPr="00C63FC3">
              <w:t>Subject to Instruction 1.3, the Responsible Body must approve the Treasury Management Policy</w:t>
            </w:r>
            <w:r>
              <w:t>.</w:t>
            </w:r>
          </w:p>
        </w:tc>
        <w:tc>
          <w:tcPr>
            <w:tcW w:w="1440" w:type="dxa"/>
          </w:tcPr>
          <w:p w14:paraId="180F12EA" w14:textId="4866014E" w:rsidR="00FF1244" w:rsidRDefault="00610D23" w:rsidP="00D86BE8">
            <w:pPr>
              <w:pStyle w:val="Tabletext"/>
              <w:spacing w:before="100" w:after="0"/>
              <w:jc w:val="center"/>
              <w:rPr>
                <w:sz w:val="20"/>
              </w:rPr>
            </w:pPr>
            <w:sdt>
              <w:sdtPr>
                <w:rPr>
                  <w:sz w:val="20"/>
                </w:rPr>
                <w:id w:val="412745162"/>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5555A07" w14:textId="77777777" w:rsidR="00FF1244" w:rsidRDefault="00FF1244" w:rsidP="00D86BE8">
            <w:pPr>
              <w:pStyle w:val="Tabletext"/>
              <w:spacing w:before="100" w:after="0"/>
            </w:pPr>
          </w:p>
        </w:tc>
      </w:tr>
      <w:tr w:rsidR="00FF1244" w14:paraId="19CF1D69" w14:textId="77777777" w:rsidTr="00AC2BD2">
        <w:trPr>
          <w:gridAfter w:val="2"/>
          <w:wAfter w:w="2801" w:type="dxa"/>
        </w:trPr>
        <w:tc>
          <w:tcPr>
            <w:tcW w:w="2609" w:type="dxa"/>
          </w:tcPr>
          <w:p w14:paraId="0DDA879D" w14:textId="77777777" w:rsidR="00FF1244" w:rsidRDefault="00FF1244" w:rsidP="00D86BE8">
            <w:pPr>
              <w:pStyle w:val="Tabletextbold"/>
              <w:spacing w:before="100" w:after="0"/>
            </w:pPr>
          </w:p>
        </w:tc>
        <w:tc>
          <w:tcPr>
            <w:tcW w:w="7380" w:type="dxa"/>
          </w:tcPr>
          <w:p w14:paraId="13915C84" w14:textId="2B486254" w:rsidR="00FF1244" w:rsidRPr="00C63FC3" w:rsidRDefault="00FF1244" w:rsidP="005071C7">
            <w:pPr>
              <w:pStyle w:val="Numpara"/>
              <w:numPr>
                <w:ilvl w:val="0"/>
                <w:numId w:val="110"/>
              </w:numPr>
              <w:tabs>
                <w:tab w:val="clear" w:pos="540"/>
                <w:tab w:val="left" w:pos="373"/>
              </w:tabs>
              <w:spacing w:before="100" w:after="0"/>
            </w:pPr>
            <w:r w:rsidRPr="00C63FC3">
              <w:t>Before submitting a new or materially revised Treasury Management Policy to the Responsible Body for approval, the CFO must prove a draft to DTF for review. When submitting the Treasury Management Policy to the Responsible Body for approval, the CFO must also submit any DTF review comments on, or requested changes to, the draft which the CFO has not incorporated into the draft.</w:t>
            </w:r>
          </w:p>
        </w:tc>
        <w:tc>
          <w:tcPr>
            <w:tcW w:w="1440" w:type="dxa"/>
          </w:tcPr>
          <w:p w14:paraId="4A96FC8F" w14:textId="02775B49" w:rsidR="00FF1244" w:rsidRDefault="00610D23" w:rsidP="00D86BE8">
            <w:pPr>
              <w:spacing w:before="100" w:after="0"/>
              <w:jc w:val="center"/>
            </w:pPr>
            <w:sdt>
              <w:sdtPr>
                <w:id w:val="-1951844465"/>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D63D42A" w14:textId="77777777" w:rsidR="00FF1244" w:rsidRDefault="00FF1244" w:rsidP="00D86BE8">
            <w:pPr>
              <w:pStyle w:val="Tabletext"/>
              <w:spacing w:before="100" w:after="0"/>
            </w:pPr>
          </w:p>
        </w:tc>
      </w:tr>
      <w:tr w:rsidR="00FF1244" w14:paraId="680B5E16" w14:textId="77777777" w:rsidTr="00AC2BD2">
        <w:trPr>
          <w:gridAfter w:val="2"/>
          <w:wAfter w:w="2801" w:type="dxa"/>
        </w:trPr>
        <w:tc>
          <w:tcPr>
            <w:tcW w:w="2609" w:type="dxa"/>
          </w:tcPr>
          <w:p w14:paraId="191D5767" w14:textId="77777777" w:rsidR="00FF1244" w:rsidRDefault="00FF1244" w:rsidP="00D86BE8">
            <w:pPr>
              <w:pStyle w:val="Tabletextbold"/>
              <w:spacing w:before="100" w:after="0"/>
            </w:pPr>
          </w:p>
        </w:tc>
        <w:tc>
          <w:tcPr>
            <w:tcW w:w="7380" w:type="dxa"/>
          </w:tcPr>
          <w:p w14:paraId="15AED75F" w14:textId="4019E18C" w:rsidR="00FF1244" w:rsidRPr="00C63FC3" w:rsidRDefault="00FF1244" w:rsidP="005071C7">
            <w:pPr>
              <w:pStyle w:val="Numpara"/>
              <w:numPr>
                <w:ilvl w:val="0"/>
                <w:numId w:val="110"/>
              </w:numPr>
              <w:tabs>
                <w:tab w:val="clear" w:pos="540"/>
                <w:tab w:val="left" w:pos="373"/>
              </w:tabs>
              <w:spacing w:before="100" w:after="0"/>
            </w:pPr>
            <w:r w:rsidRPr="00C63FC3">
              <w:t>On request at any time, the CFO must make the Treasury Management Policy available to the Portfolio Department and/or DTF for review.</w:t>
            </w:r>
          </w:p>
        </w:tc>
        <w:tc>
          <w:tcPr>
            <w:tcW w:w="1440" w:type="dxa"/>
          </w:tcPr>
          <w:p w14:paraId="6F891FE4" w14:textId="3BA7683A" w:rsidR="00FF1244" w:rsidRDefault="00610D23" w:rsidP="00D86BE8">
            <w:pPr>
              <w:spacing w:before="100" w:after="0"/>
              <w:jc w:val="center"/>
            </w:pPr>
            <w:sdt>
              <w:sdtPr>
                <w:id w:val="219489520"/>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7A99597F" w14:textId="77777777" w:rsidR="00FF1244" w:rsidRDefault="00FF1244" w:rsidP="00D86BE8">
            <w:pPr>
              <w:pStyle w:val="Tabletext"/>
              <w:spacing w:before="100" w:after="0"/>
            </w:pPr>
          </w:p>
        </w:tc>
      </w:tr>
      <w:tr w:rsidR="00FF1244" w14:paraId="4B67F728" w14:textId="77777777" w:rsidTr="00C63FC3">
        <w:trPr>
          <w:gridAfter w:val="2"/>
          <w:wAfter w:w="2801" w:type="dxa"/>
          <w:trHeight w:val="148"/>
        </w:trPr>
        <w:tc>
          <w:tcPr>
            <w:tcW w:w="2609" w:type="dxa"/>
          </w:tcPr>
          <w:p w14:paraId="3B00FD72" w14:textId="77777777" w:rsidR="00FF1244" w:rsidRPr="009D6DA6" w:rsidRDefault="00FF1244" w:rsidP="00FF1244">
            <w:pPr>
              <w:pStyle w:val="Tabletextbold"/>
              <w:spacing w:before="100" w:beforeAutospacing="1" w:after="100" w:afterAutospacing="1"/>
              <w:rPr>
                <w:b w:val="0"/>
              </w:rPr>
            </w:pPr>
          </w:p>
        </w:tc>
        <w:tc>
          <w:tcPr>
            <w:tcW w:w="7380" w:type="dxa"/>
          </w:tcPr>
          <w:p w14:paraId="3007CA51" w14:textId="77777777" w:rsidR="00FF1244" w:rsidRPr="009D6DA6" w:rsidRDefault="00FF1244" w:rsidP="00FF1244">
            <w:pPr>
              <w:pStyle w:val="Tabletextbold"/>
              <w:spacing w:before="100" w:beforeAutospacing="1" w:after="100" w:afterAutospacing="1"/>
              <w:rPr>
                <w:b w:val="0"/>
              </w:rPr>
            </w:pPr>
          </w:p>
        </w:tc>
        <w:tc>
          <w:tcPr>
            <w:tcW w:w="1440" w:type="dxa"/>
          </w:tcPr>
          <w:p w14:paraId="35E95F57" w14:textId="77777777" w:rsidR="00FF1244" w:rsidRPr="000B5044" w:rsidRDefault="00FF1244" w:rsidP="00FF1244">
            <w:pPr>
              <w:spacing w:before="0" w:after="0"/>
              <w:jc w:val="center"/>
            </w:pPr>
          </w:p>
        </w:tc>
        <w:tc>
          <w:tcPr>
            <w:tcW w:w="3229" w:type="dxa"/>
          </w:tcPr>
          <w:p w14:paraId="54FB653F" w14:textId="77777777" w:rsidR="00FF1244" w:rsidRDefault="00FF1244" w:rsidP="00FF1244">
            <w:pPr>
              <w:pStyle w:val="Tabletext"/>
              <w:spacing w:before="100" w:beforeAutospacing="1" w:after="100" w:afterAutospacing="1"/>
            </w:pPr>
          </w:p>
        </w:tc>
      </w:tr>
      <w:tr w:rsidR="00FF1244" w14:paraId="27E924DF" w14:textId="77777777" w:rsidTr="00C63FC3">
        <w:trPr>
          <w:gridAfter w:val="2"/>
          <w:wAfter w:w="2801" w:type="dxa"/>
          <w:trHeight w:val="148"/>
        </w:trPr>
        <w:tc>
          <w:tcPr>
            <w:tcW w:w="2609" w:type="dxa"/>
          </w:tcPr>
          <w:p w14:paraId="75C281B2" w14:textId="77777777" w:rsidR="00FF1244" w:rsidRDefault="00FF1244" w:rsidP="00FF1244">
            <w:pPr>
              <w:pStyle w:val="Tabletextbold"/>
            </w:pPr>
            <w:r>
              <w:t>Direction 3.7.2.3</w:t>
            </w:r>
          </w:p>
          <w:p w14:paraId="5BACD90D" w14:textId="41F681A0" w:rsidR="00FF1244" w:rsidRPr="009D6DA6" w:rsidRDefault="00FF1244" w:rsidP="00FF1244">
            <w:pPr>
              <w:pStyle w:val="Tabletextbold"/>
              <w:spacing w:before="0" w:after="0"/>
              <w:rPr>
                <w:b w:val="0"/>
              </w:rPr>
            </w:pPr>
            <w:r>
              <w:t>Borrowings</w:t>
            </w:r>
          </w:p>
        </w:tc>
        <w:tc>
          <w:tcPr>
            <w:tcW w:w="7380" w:type="dxa"/>
          </w:tcPr>
          <w:p w14:paraId="3A7C1693" w14:textId="28D7A99F" w:rsidR="00FF1244" w:rsidRPr="009D6DA6" w:rsidRDefault="00FF1244" w:rsidP="00FF1244">
            <w:pPr>
              <w:pStyle w:val="Tabletextbold"/>
              <w:spacing w:before="0" w:after="0"/>
              <w:rPr>
                <w:b w:val="0"/>
              </w:rPr>
            </w:pPr>
            <w:r w:rsidRPr="00FC14FC">
              <w:rPr>
                <w:b w:val="0"/>
              </w:rPr>
              <w:t>A Responsible Body with authority (including, where required, the Treasurer’s approval) to enter into borrowings must do so with Treasury Corporation of Victoria except</w:t>
            </w:r>
            <w:r w:rsidRPr="00FC14FC">
              <w:t xml:space="preserve"> </w:t>
            </w:r>
            <w:r w:rsidRPr="00FC14FC">
              <w:rPr>
                <w:b w:val="0"/>
              </w:rPr>
              <w:t>where the Treasurer has provided an exemption under Direction 1.5(b).</w:t>
            </w:r>
          </w:p>
        </w:tc>
        <w:tc>
          <w:tcPr>
            <w:tcW w:w="1440" w:type="dxa"/>
          </w:tcPr>
          <w:p w14:paraId="1441522E" w14:textId="17AF782A" w:rsidR="00FF1244" w:rsidRPr="000B5044" w:rsidRDefault="00610D23" w:rsidP="00FF1244">
            <w:pPr>
              <w:spacing w:before="0" w:after="0"/>
              <w:jc w:val="center"/>
            </w:pPr>
            <w:sdt>
              <w:sdtPr>
                <w:id w:val="-2122068400"/>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28FA5DB1" w14:textId="77777777" w:rsidR="00FF1244" w:rsidRDefault="00FF1244" w:rsidP="00FF1244">
            <w:pPr>
              <w:pStyle w:val="Tabletext"/>
              <w:spacing w:before="0" w:after="0"/>
            </w:pPr>
          </w:p>
        </w:tc>
      </w:tr>
      <w:tr w:rsidR="00FF1244" w14:paraId="7FBDFE92" w14:textId="77777777" w:rsidTr="00C63FC3">
        <w:trPr>
          <w:gridAfter w:val="2"/>
          <w:wAfter w:w="2801" w:type="dxa"/>
          <w:trHeight w:val="164"/>
        </w:trPr>
        <w:tc>
          <w:tcPr>
            <w:tcW w:w="2609" w:type="dxa"/>
          </w:tcPr>
          <w:p w14:paraId="5B44E9C8" w14:textId="77777777" w:rsidR="00FF1244" w:rsidRDefault="00FF1244" w:rsidP="00FF1244">
            <w:pPr>
              <w:pStyle w:val="Tabletextbold"/>
              <w:spacing w:before="100" w:beforeAutospacing="1" w:after="100" w:afterAutospacing="1"/>
            </w:pPr>
          </w:p>
        </w:tc>
        <w:tc>
          <w:tcPr>
            <w:tcW w:w="7380" w:type="dxa"/>
          </w:tcPr>
          <w:p w14:paraId="7DC97F6F" w14:textId="77777777" w:rsidR="00FF1244" w:rsidRPr="00FC14FC" w:rsidRDefault="00FF1244" w:rsidP="00FF1244">
            <w:pPr>
              <w:pStyle w:val="Tabletextbold"/>
              <w:spacing w:before="100" w:beforeAutospacing="1" w:after="100" w:afterAutospacing="1"/>
              <w:rPr>
                <w:b w:val="0"/>
              </w:rPr>
            </w:pPr>
          </w:p>
        </w:tc>
        <w:tc>
          <w:tcPr>
            <w:tcW w:w="1440" w:type="dxa"/>
          </w:tcPr>
          <w:p w14:paraId="362AC71A" w14:textId="77777777" w:rsidR="00FF1244" w:rsidRPr="000B5044" w:rsidRDefault="00FF1244" w:rsidP="00FF1244">
            <w:pPr>
              <w:spacing w:before="100" w:beforeAutospacing="1" w:afterAutospacing="1"/>
              <w:jc w:val="center"/>
            </w:pPr>
          </w:p>
        </w:tc>
        <w:tc>
          <w:tcPr>
            <w:tcW w:w="3229" w:type="dxa"/>
          </w:tcPr>
          <w:p w14:paraId="2224FB00" w14:textId="77777777" w:rsidR="00FF1244" w:rsidRDefault="00FF1244" w:rsidP="00FF1244">
            <w:pPr>
              <w:pStyle w:val="Tabletext"/>
              <w:spacing w:before="100" w:beforeAutospacing="1" w:after="100" w:afterAutospacing="1"/>
            </w:pPr>
          </w:p>
        </w:tc>
      </w:tr>
      <w:tr w:rsidR="00FF1244" w14:paraId="654B0855" w14:textId="77777777" w:rsidTr="00C63FC3">
        <w:trPr>
          <w:gridAfter w:val="2"/>
          <w:wAfter w:w="2801" w:type="dxa"/>
          <w:trHeight w:val="164"/>
        </w:trPr>
        <w:tc>
          <w:tcPr>
            <w:tcW w:w="2609" w:type="dxa"/>
          </w:tcPr>
          <w:p w14:paraId="598EE1EA" w14:textId="77777777" w:rsidR="00FF1244" w:rsidRDefault="00FF1244" w:rsidP="00FF1244">
            <w:pPr>
              <w:pStyle w:val="Tabletextbold"/>
            </w:pPr>
            <w:r>
              <w:lastRenderedPageBreak/>
              <w:t>Direction 3.7.2.4</w:t>
            </w:r>
          </w:p>
          <w:p w14:paraId="6A8D0E82" w14:textId="7807A161" w:rsidR="00FF1244" w:rsidRDefault="00FF1244" w:rsidP="00FF1244">
            <w:pPr>
              <w:pStyle w:val="Tabletext"/>
            </w:pPr>
            <w:r>
              <w:t>Other financial arrangements</w:t>
            </w:r>
          </w:p>
        </w:tc>
        <w:tc>
          <w:tcPr>
            <w:tcW w:w="7380" w:type="dxa"/>
          </w:tcPr>
          <w:p w14:paraId="407275EE" w14:textId="39101F65" w:rsidR="00FF1244" w:rsidRPr="00DE39A5" w:rsidRDefault="00FF1244" w:rsidP="00FF1244">
            <w:pPr>
              <w:pStyle w:val="Listnum"/>
              <w:numPr>
                <w:ilvl w:val="0"/>
                <w:numId w:val="9"/>
              </w:numPr>
              <w:spacing w:before="60" w:after="0"/>
              <w:ind w:left="357" w:hanging="357"/>
            </w:pPr>
            <w:r w:rsidRPr="00DE39A5">
              <w:t xml:space="preserve">A Responsible Body with authority (including, where required, the Treasurer’s approval) to enter into financial arrangements not covered by Direction 3.7.2.1 or 3.7.2.3 must do so with: </w:t>
            </w:r>
          </w:p>
        </w:tc>
        <w:tc>
          <w:tcPr>
            <w:tcW w:w="1440" w:type="dxa"/>
          </w:tcPr>
          <w:p w14:paraId="02230A19" w14:textId="77777777" w:rsidR="00FF1244" w:rsidRPr="000B5044" w:rsidRDefault="00FF1244" w:rsidP="00FF1244">
            <w:pPr>
              <w:spacing w:before="100" w:beforeAutospacing="1" w:afterAutospacing="1"/>
              <w:jc w:val="center"/>
            </w:pPr>
          </w:p>
        </w:tc>
        <w:tc>
          <w:tcPr>
            <w:tcW w:w="3229" w:type="dxa"/>
          </w:tcPr>
          <w:p w14:paraId="1547245F" w14:textId="77777777" w:rsidR="00FF1244" w:rsidRDefault="00FF1244" w:rsidP="00FF1244">
            <w:pPr>
              <w:pStyle w:val="Tabletext"/>
              <w:spacing w:before="100" w:beforeAutospacing="1" w:after="100" w:afterAutospacing="1"/>
            </w:pPr>
          </w:p>
        </w:tc>
      </w:tr>
      <w:tr w:rsidR="00FF1244" w14:paraId="03197A3F" w14:textId="77777777" w:rsidTr="00C63FC3">
        <w:trPr>
          <w:gridAfter w:val="2"/>
          <w:wAfter w:w="2801" w:type="dxa"/>
          <w:trHeight w:val="164"/>
        </w:trPr>
        <w:tc>
          <w:tcPr>
            <w:tcW w:w="2609" w:type="dxa"/>
          </w:tcPr>
          <w:p w14:paraId="7D35B722" w14:textId="77777777" w:rsidR="00FF1244" w:rsidRDefault="00FF1244" w:rsidP="00FF1244">
            <w:pPr>
              <w:pStyle w:val="Tabletextbold"/>
            </w:pPr>
          </w:p>
        </w:tc>
        <w:tc>
          <w:tcPr>
            <w:tcW w:w="7380" w:type="dxa"/>
          </w:tcPr>
          <w:p w14:paraId="10BF8B17" w14:textId="42362A9A" w:rsidR="00FF1244" w:rsidRDefault="00FF1244" w:rsidP="00FF1244">
            <w:pPr>
              <w:pStyle w:val="Tablebullet"/>
              <w:spacing w:before="0" w:after="0"/>
              <w:ind w:left="652" w:hanging="284"/>
            </w:pPr>
            <w:r>
              <w:t>Treasury Corporation of Victoria; or</w:t>
            </w:r>
          </w:p>
        </w:tc>
        <w:tc>
          <w:tcPr>
            <w:tcW w:w="1440" w:type="dxa"/>
          </w:tcPr>
          <w:p w14:paraId="1F47AF06" w14:textId="4BB9F4EB" w:rsidR="00FF1244" w:rsidRPr="000B5044" w:rsidRDefault="00610D23" w:rsidP="00FF1244">
            <w:pPr>
              <w:spacing w:before="100" w:beforeAutospacing="1" w:afterAutospacing="1"/>
              <w:jc w:val="center"/>
            </w:pPr>
            <w:sdt>
              <w:sdtPr>
                <w:id w:val="1720009327"/>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C123F77" w14:textId="77777777" w:rsidR="00FF1244" w:rsidRDefault="00FF1244" w:rsidP="00FF1244">
            <w:pPr>
              <w:pStyle w:val="Tabletext"/>
              <w:spacing w:before="100" w:beforeAutospacing="1" w:after="100" w:afterAutospacing="1"/>
            </w:pPr>
          </w:p>
        </w:tc>
      </w:tr>
      <w:tr w:rsidR="00FF1244" w14:paraId="29352546" w14:textId="77777777" w:rsidTr="00C63FC3">
        <w:trPr>
          <w:gridAfter w:val="2"/>
          <w:wAfter w:w="2801" w:type="dxa"/>
          <w:trHeight w:val="164"/>
        </w:trPr>
        <w:tc>
          <w:tcPr>
            <w:tcW w:w="2609" w:type="dxa"/>
          </w:tcPr>
          <w:p w14:paraId="76EFD71D" w14:textId="77777777" w:rsidR="00FF1244" w:rsidRDefault="00FF1244" w:rsidP="00FF1244">
            <w:pPr>
              <w:pStyle w:val="Tabletextbold"/>
            </w:pPr>
          </w:p>
        </w:tc>
        <w:tc>
          <w:tcPr>
            <w:tcW w:w="7380" w:type="dxa"/>
          </w:tcPr>
          <w:p w14:paraId="6A1C7B87" w14:textId="7515617E" w:rsidR="00FF1244" w:rsidRDefault="00FF1244" w:rsidP="00FF1244">
            <w:pPr>
              <w:pStyle w:val="Tablebullet"/>
              <w:spacing w:before="0" w:after="0"/>
              <w:ind w:left="652" w:hanging="284"/>
            </w:pPr>
            <w:r>
              <w:t xml:space="preserve">Victoria Funds Management Corporation. </w:t>
            </w:r>
          </w:p>
        </w:tc>
        <w:tc>
          <w:tcPr>
            <w:tcW w:w="1440" w:type="dxa"/>
          </w:tcPr>
          <w:p w14:paraId="61BBDDF5" w14:textId="60BC27DC" w:rsidR="00FF1244" w:rsidRPr="000B5044" w:rsidRDefault="00610D23" w:rsidP="00FF1244">
            <w:pPr>
              <w:spacing w:before="100" w:beforeAutospacing="1" w:afterAutospacing="1"/>
              <w:jc w:val="center"/>
            </w:pPr>
            <w:sdt>
              <w:sdtPr>
                <w:id w:val="-930657073"/>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7F3ED9C4" w14:textId="77777777" w:rsidR="00FF1244" w:rsidRDefault="00FF1244" w:rsidP="00FF1244">
            <w:pPr>
              <w:pStyle w:val="Tabletext"/>
              <w:spacing w:before="100" w:beforeAutospacing="1" w:after="100" w:afterAutospacing="1"/>
            </w:pPr>
          </w:p>
        </w:tc>
      </w:tr>
      <w:tr w:rsidR="00FF1244" w14:paraId="71CD8846" w14:textId="77777777" w:rsidTr="00C63FC3">
        <w:trPr>
          <w:gridAfter w:val="2"/>
          <w:wAfter w:w="2801" w:type="dxa"/>
          <w:trHeight w:val="164"/>
        </w:trPr>
        <w:tc>
          <w:tcPr>
            <w:tcW w:w="2609" w:type="dxa"/>
          </w:tcPr>
          <w:p w14:paraId="5057519D" w14:textId="77777777" w:rsidR="00FF1244" w:rsidRDefault="00FF1244" w:rsidP="00FF1244">
            <w:pPr>
              <w:pStyle w:val="Tabletextbold"/>
            </w:pPr>
          </w:p>
        </w:tc>
        <w:tc>
          <w:tcPr>
            <w:tcW w:w="7380" w:type="dxa"/>
          </w:tcPr>
          <w:p w14:paraId="40E2D092" w14:textId="33E39ADA" w:rsidR="00FF1244" w:rsidRPr="00FF1244" w:rsidRDefault="00FF1244" w:rsidP="00FF1244">
            <w:pPr>
              <w:pStyle w:val="Listnum"/>
              <w:numPr>
                <w:ilvl w:val="0"/>
                <w:numId w:val="9"/>
              </w:numPr>
              <w:spacing w:before="60" w:after="0"/>
            </w:pPr>
            <w:r w:rsidRPr="00FF1244">
              <w:t>Direction 3.7.2.4(a) does not apply where:</w:t>
            </w:r>
          </w:p>
        </w:tc>
        <w:tc>
          <w:tcPr>
            <w:tcW w:w="1440" w:type="dxa"/>
          </w:tcPr>
          <w:p w14:paraId="58685764" w14:textId="77777777" w:rsidR="00FF1244" w:rsidRPr="000B5044" w:rsidRDefault="00FF1244" w:rsidP="00FF1244">
            <w:pPr>
              <w:spacing w:before="100" w:beforeAutospacing="1" w:afterAutospacing="1"/>
              <w:jc w:val="center"/>
            </w:pPr>
          </w:p>
        </w:tc>
        <w:tc>
          <w:tcPr>
            <w:tcW w:w="3229" w:type="dxa"/>
          </w:tcPr>
          <w:p w14:paraId="35ED75D0" w14:textId="77777777" w:rsidR="00FF1244" w:rsidRDefault="00FF1244" w:rsidP="00FF1244">
            <w:pPr>
              <w:pStyle w:val="Tabletext"/>
              <w:spacing w:before="100" w:beforeAutospacing="1" w:after="100" w:afterAutospacing="1"/>
            </w:pPr>
          </w:p>
        </w:tc>
      </w:tr>
      <w:tr w:rsidR="00FF1244" w14:paraId="3EC50F95" w14:textId="77777777" w:rsidTr="00C63FC3">
        <w:trPr>
          <w:gridAfter w:val="2"/>
          <w:wAfter w:w="2801" w:type="dxa"/>
          <w:trHeight w:val="164"/>
        </w:trPr>
        <w:tc>
          <w:tcPr>
            <w:tcW w:w="2609" w:type="dxa"/>
          </w:tcPr>
          <w:p w14:paraId="6C941104" w14:textId="77777777" w:rsidR="00FF1244" w:rsidRDefault="00FF1244" w:rsidP="00FF1244">
            <w:pPr>
              <w:pStyle w:val="Tabletextbold"/>
            </w:pPr>
          </w:p>
        </w:tc>
        <w:tc>
          <w:tcPr>
            <w:tcW w:w="7380" w:type="dxa"/>
          </w:tcPr>
          <w:p w14:paraId="075DA671" w14:textId="4EFF17A4" w:rsidR="00FF1244" w:rsidRDefault="00FF1244" w:rsidP="00FF1244">
            <w:pPr>
              <w:pStyle w:val="Tablebullet"/>
              <w:spacing w:before="0" w:after="0"/>
              <w:ind w:left="652" w:hanging="284"/>
            </w:pPr>
            <w:r>
              <w:t>To a foreign currency hedging transaction less than $1 million undertaken with an Authorised Deposit-Taking Institution</w:t>
            </w:r>
            <w:r w:rsidRPr="008D2550">
              <w:t>; or</w:t>
            </w:r>
          </w:p>
        </w:tc>
        <w:tc>
          <w:tcPr>
            <w:tcW w:w="1440" w:type="dxa"/>
          </w:tcPr>
          <w:p w14:paraId="2EC6E464" w14:textId="68989C0D" w:rsidR="00FF1244" w:rsidRPr="000B5044" w:rsidRDefault="00610D23" w:rsidP="00FF1244">
            <w:pPr>
              <w:spacing w:before="100" w:beforeAutospacing="1" w:afterAutospacing="1"/>
              <w:jc w:val="center"/>
            </w:pPr>
            <w:sdt>
              <w:sdtPr>
                <w:id w:val="-2093771222"/>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F3491AB" w14:textId="77777777" w:rsidR="00FF1244" w:rsidRDefault="00FF1244" w:rsidP="00FF1244">
            <w:pPr>
              <w:pStyle w:val="Tabletext"/>
              <w:spacing w:before="100" w:beforeAutospacing="1" w:after="100" w:afterAutospacing="1"/>
            </w:pPr>
          </w:p>
        </w:tc>
      </w:tr>
      <w:tr w:rsidR="00FF1244" w14:paraId="195A8B4B" w14:textId="77777777" w:rsidTr="00C63FC3">
        <w:trPr>
          <w:gridAfter w:val="2"/>
          <w:wAfter w:w="2801" w:type="dxa"/>
          <w:trHeight w:val="164"/>
        </w:trPr>
        <w:tc>
          <w:tcPr>
            <w:tcW w:w="2609" w:type="dxa"/>
          </w:tcPr>
          <w:p w14:paraId="49718642" w14:textId="77777777" w:rsidR="00FF1244" w:rsidRDefault="00FF1244" w:rsidP="00FF1244">
            <w:pPr>
              <w:pStyle w:val="Tabletextbold"/>
            </w:pPr>
          </w:p>
        </w:tc>
        <w:tc>
          <w:tcPr>
            <w:tcW w:w="7380" w:type="dxa"/>
          </w:tcPr>
          <w:p w14:paraId="23387C4D" w14:textId="1460C338" w:rsidR="00FF1244" w:rsidRDefault="00FF1244" w:rsidP="00FF1244">
            <w:pPr>
              <w:pStyle w:val="Tablebullet"/>
              <w:spacing w:before="0" w:after="0"/>
              <w:ind w:left="652" w:hanging="284"/>
            </w:pPr>
            <w:r>
              <w:t>where the Treasurer has provided an exemption under Direction 1.5(b).</w:t>
            </w:r>
          </w:p>
        </w:tc>
        <w:tc>
          <w:tcPr>
            <w:tcW w:w="1440" w:type="dxa"/>
          </w:tcPr>
          <w:p w14:paraId="49056625" w14:textId="5BC96B3A" w:rsidR="00FF1244" w:rsidRPr="000B5044" w:rsidRDefault="00610D23" w:rsidP="00FF1244">
            <w:pPr>
              <w:spacing w:before="100" w:beforeAutospacing="1" w:afterAutospacing="1"/>
              <w:jc w:val="center"/>
            </w:pPr>
            <w:sdt>
              <w:sdtPr>
                <w:id w:val="-81833548"/>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6F2C80EA" w14:textId="77777777" w:rsidR="00FF1244" w:rsidRDefault="00FF1244" w:rsidP="00FF1244">
            <w:pPr>
              <w:pStyle w:val="Tabletext"/>
              <w:spacing w:before="100" w:beforeAutospacing="1" w:after="100" w:afterAutospacing="1"/>
            </w:pPr>
          </w:p>
        </w:tc>
      </w:tr>
      <w:tr w:rsidR="00FF1244" w14:paraId="741D9637" w14:textId="77777777" w:rsidTr="00C63FC3">
        <w:trPr>
          <w:gridAfter w:val="2"/>
          <w:wAfter w:w="2801" w:type="dxa"/>
          <w:trHeight w:val="164"/>
        </w:trPr>
        <w:tc>
          <w:tcPr>
            <w:tcW w:w="2609" w:type="dxa"/>
          </w:tcPr>
          <w:p w14:paraId="011EBB51" w14:textId="77777777" w:rsidR="00FF1244" w:rsidRDefault="00FF1244" w:rsidP="00FF1244">
            <w:pPr>
              <w:pStyle w:val="Tabletextbold"/>
            </w:pPr>
          </w:p>
        </w:tc>
        <w:tc>
          <w:tcPr>
            <w:tcW w:w="7380" w:type="dxa"/>
          </w:tcPr>
          <w:p w14:paraId="1304C934" w14:textId="77777777" w:rsidR="00FF1244" w:rsidRDefault="00FF1244" w:rsidP="00FF1244">
            <w:pPr>
              <w:pStyle w:val="Listnum"/>
              <w:numPr>
                <w:ilvl w:val="0"/>
                <w:numId w:val="0"/>
              </w:numPr>
              <w:spacing w:before="60" w:after="0"/>
            </w:pPr>
          </w:p>
        </w:tc>
        <w:tc>
          <w:tcPr>
            <w:tcW w:w="1440" w:type="dxa"/>
          </w:tcPr>
          <w:p w14:paraId="39A77AE7" w14:textId="77777777" w:rsidR="00FF1244" w:rsidRPr="000B5044" w:rsidRDefault="00FF1244" w:rsidP="00FF1244">
            <w:pPr>
              <w:spacing w:before="100" w:beforeAutospacing="1" w:afterAutospacing="1"/>
              <w:jc w:val="center"/>
            </w:pPr>
          </w:p>
        </w:tc>
        <w:tc>
          <w:tcPr>
            <w:tcW w:w="3229" w:type="dxa"/>
          </w:tcPr>
          <w:p w14:paraId="6922B8EF" w14:textId="77777777" w:rsidR="00FF1244" w:rsidRDefault="00FF1244" w:rsidP="00FF1244">
            <w:pPr>
              <w:pStyle w:val="Tabletext"/>
              <w:spacing w:before="100" w:beforeAutospacing="1" w:after="100" w:afterAutospacing="1"/>
            </w:pPr>
          </w:p>
        </w:tc>
      </w:tr>
      <w:tr w:rsidR="00D062B3" w14:paraId="4766E27C" w14:textId="77777777" w:rsidTr="00C63FC3">
        <w:trPr>
          <w:gridAfter w:val="2"/>
          <w:wAfter w:w="2801" w:type="dxa"/>
          <w:trHeight w:val="164"/>
        </w:trPr>
        <w:tc>
          <w:tcPr>
            <w:tcW w:w="2609" w:type="dxa"/>
          </w:tcPr>
          <w:p w14:paraId="65EFE457" w14:textId="1AB15965" w:rsidR="00D062B3" w:rsidRPr="00D062B3" w:rsidRDefault="00D062B3" w:rsidP="00FF1244">
            <w:pPr>
              <w:pStyle w:val="Tabletextbold"/>
            </w:pPr>
            <w:r w:rsidRPr="00D062B3">
              <w:t>Instruction 3.7.2</w:t>
            </w:r>
          </w:p>
        </w:tc>
        <w:tc>
          <w:tcPr>
            <w:tcW w:w="7380" w:type="dxa"/>
          </w:tcPr>
          <w:p w14:paraId="3F17C3E2" w14:textId="5E34C7FA" w:rsidR="00D062B3" w:rsidRDefault="00D062B3" w:rsidP="00D062B3">
            <w:pPr>
              <w:pStyle w:val="Tablebullet"/>
              <w:numPr>
                <w:ilvl w:val="0"/>
                <w:numId w:val="0"/>
              </w:numPr>
              <w:spacing w:before="0" w:after="0"/>
            </w:pPr>
            <w:r>
              <w:rPr>
                <w:b/>
              </w:rPr>
              <w:t xml:space="preserve">1. </w:t>
            </w:r>
            <w:r w:rsidRPr="00DE04ED">
              <w:rPr>
                <w:b/>
              </w:rPr>
              <w:t>Reporting requirements</w:t>
            </w:r>
          </w:p>
        </w:tc>
        <w:tc>
          <w:tcPr>
            <w:tcW w:w="1440" w:type="dxa"/>
          </w:tcPr>
          <w:p w14:paraId="0DC28C9F" w14:textId="77777777" w:rsidR="00D062B3" w:rsidRPr="000B5044" w:rsidRDefault="00D062B3" w:rsidP="00FF1244">
            <w:pPr>
              <w:spacing w:before="100" w:beforeAutospacing="1" w:afterAutospacing="1"/>
              <w:jc w:val="center"/>
            </w:pPr>
          </w:p>
        </w:tc>
        <w:tc>
          <w:tcPr>
            <w:tcW w:w="3229" w:type="dxa"/>
          </w:tcPr>
          <w:p w14:paraId="7B99693A" w14:textId="77777777" w:rsidR="00D062B3" w:rsidRDefault="00D062B3" w:rsidP="00FF1244">
            <w:pPr>
              <w:pStyle w:val="Tabletext"/>
              <w:spacing w:before="100" w:beforeAutospacing="1" w:after="100" w:afterAutospacing="1"/>
            </w:pPr>
          </w:p>
        </w:tc>
      </w:tr>
      <w:tr w:rsidR="00D062B3" w14:paraId="28FE92F7" w14:textId="77777777" w:rsidTr="00D062B3">
        <w:trPr>
          <w:gridAfter w:val="2"/>
          <w:wAfter w:w="2801" w:type="dxa"/>
          <w:trHeight w:val="963"/>
        </w:trPr>
        <w:tc>
          <w:tcPr>
            <w:tcW w:w="2609" w:type="dxa"/>
          </w:tcPr>
          <w:p w14:paraId="4AFDE276" w14:textId="49F889D8" w:rsidR="00D062B3" w:rsidRDefault="00D062B3" w:rsidP="00D062B3">
            <w:pPr>
              <w:spacing w:before="0" w:after="0"/>
            </w:pPr>
            <w:r>
              <w:t>Treasury management internal reporting (for information on definitions refer to Instruction 3.7.2 (2))</w:t>
            </w:r>
          </w:p>
        </w:tc>
        <w:tc>
          <w:tcPr>
            <w:tcW w:w="7380" w:type="dxa"/>
          </w:tcPr>
          <w:p w14:paraId="08E5B511" w14:textId="693A5237" w:rsidR="00D062B3" w:rsidRDefault="00D062B3" w:rsidP="00DE39A5">
            <w:pPr>
              <w:pStyle w:val="Tablebullet"/>
              <w:numPr>
                <w:ilvl w:val="0"/>
                <w:numId w:val="0"/>
              </w:numPr>
              <w:spacing w:before="0" w:after="0"/>
              <w:ind w:left="288" w:hanging="288"/>
            </w:pPr>
            <w:r>
              <w:t>1.1 The Responsible Body must ensure the agency reports all borrowings, investments or financial arrangements outside the Central Banking System, TCV, or VFMC to the Portfolio Department CFO annually.</w:t>
            </w:r>
          </w:p>
        </w:tc>
        <w:tc>
          <w:tcPr>
            <w:tcW w:w="1440" w:type="dxa"/>
          </w:tcPr>
          <w:p w14:paraId="6F600BBD" w14:textId="7E606862" w:rsidR="00D062B3" w:rsidRPr="000B5044" w:rsidRDefault="00610D23" w:rsidP="00D062B3">
            <w:pPr>
              <w:spacing w:before="0" w:after="0"/>
              <w:jc w:val="center"/>
            </w:pPr>
            <w:sdt>
              <w:sdtPr>
                <w:id w:val="390162460"/>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52AF4533" w14:textId="77777777" w:rsidR="00D062B3" w:rsidRDefault="00D062B3" w:rsidP="00D062B3">
            <w:pPr>
              <w:pStyle w:val="Tabletext"/>
              <w:spacing w:before="0" w:after="0"/>
            </w:pPr>
          </w:p>
        </w:tc>
      </w:tr>
      <w:tr w:rsidR="00D062B3" w14:paraId="677C16A9" w14:textId="77777777" w:rsidTr="00C63FC3">
        <w:trPr>
          <w:gridAfter w:val="2"/>
          <w:wAfter w:w="2801" w:type="dxa"/>
          <w:trHeight w:val="164"/>
        </w:trPr>
        <w:tc>
          <w:tcPr>
            <w:tcW w:w="2609" w:type="dxa"/>
          </w:tcPr>
          <w:p w14:paraId="6BA0864B" w14:textId="77777777" w:rsidR="00D062B3" w:rsidRDefault="00D062B3" w:rsidP="00D062B3">
            <w:pPr>
              <w:pStyle w:val="Tabletextbold"/>
            </w:pPr>
          </w:p>
        </w:tc>
        <w:tc>
          <w:tcPr>
            <w:tcW w:w="7380" w:type="dxa"/>
          </w:tcPr>
          <w:p w14:paraId="084CD3C6" w14:textId="67BC8EF9" w:rsidR="00D062B3" w:rsidRDefault="00D062B3" w:rsidP="00D062B3">
            <w:pPr>
              <w:pStyle w:val="Tablebullet"/>
              <w:numPr>
                <w:ilvl w:val="0"/>
                <w:numId w:val="0"/>
              </w:numPr>
              <w:spacing w:before="0" w:after="0"/>
              <w:ind w:left="288" w:hanging="288"/>
            </w:pPr>
            <w:r>
              <w:t xml:space="preserve">1.2 The </w:t>
            </w:r>
            <w:r w:rsidRPr="0049301F">
              <w:t>Portfolio Department CFO must provide details of all borrowings, investments and financial arrangements outside the Central Banking System</w:t>
            </w:r>
            <w:r>
              <w:t xml:space="preserve">, TCV or VFMC to DTF on request. </w:t>
            </w:r>
          </w:p>
        </w:tc>
        <w:tc>
          <w:tcPr>
            <w:tcW w:w="1440" w:type="dxa"/>
          </w:tcPr>
          <w:p w14:paraId="06651565" w14:textId="7234052F" w:rsidR="00D062B3" w:rsidRPr="000B5044" w:rsidRDefault="00610D23" w:rsidP="00D062B3">
            <w:pPr>
              <w:spacing w:before="100" w:beforeAutospacing="1" w:afterAutospacing="1"/>
              <w:jc w:val="center"/>
            </w:pPr>
            <w:sdt>
              <w:sdtPr>
                <w:id w:val="-838228294"/>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6EF27B96" w14:textId="77777777" w:rsidR="00D062B3" w:rsidRDefault="00D062B3" w:rsidP="00D062B3">
            <w:pPr>
              <w:pStyle w:val="Tabletext"/>
              <w:spacing w:before="100" w:beforeAutospacing="1" w:after="100" w:afterAutospacing="1"/>
            </w:pPr>
          </w:p>
        </w:tc>
      </w:tr>
      <w:tr w:rsidR="00D062B3" w14:paraId="2AEEBA23" w14:textId="77777777" w:rsidTr="00C63FC3">
        <w:trPr>
          <w:gridAfter w:val="2"/>
          <w:wAfter w:w="2801" w:type="dxa"/>
          <w:trHeight w:val="164"/>
        </w:trPr>
        <w:tc>
          <w:tcPr>
            <w:tcW w:w="2609" w:type="dxa"/>
          </w:tcPr>
          <w:p w14:paraId="07DEAA7B" w14:textId="77777777" w:rsidR="00D062B3" w:rsidRDefault="00D062B3" w:rsidP="00D062B3">
            <w:pPr>
              <w:pStyle w:val="Tabletextbold"/>
            </w:pPr>
          </w:p>
        </w:tc>
        <w:tc>
          <w:tcPr>
            <w:tcW w:w="7380" w:type="dxa"/>
          </w:tcPr>
          <w:p w14:paraId="043EF09A" w14:textId="77777777" w:rsidR="00D062B3" w:rsidRDefault="00D062B3" w:rsidP="00D062B3">
            <w:pPr>
              <w:pStyle w:val="Listnum"/>
              <w:numPr>
                <w:ilvl w:val="0"/>
                <w:numId w:val="0"/>
              </w:numPr>
              <w:spacing w:before="60" w:after="0"/>
            </w:pPr>
          </w:p>
        </w:tc>
        <w:tc>
          <w:tcPr>
            <w:tcW w:w="1440" w:type="dxa"/>
          </w:tcPr>
          <w:p w14:paraId="7DA0F518" w14:textId="77777777" w:rsidR="00D062B3" w:rsidRPr="000B5044" w:rsidRDefault="00D062B3" w:rsidP="00D062B3">
            <w:pPr>
              <w:spacing w:before="100" w:beforeAutospacing="1" w:afterAutospacing="1"/>
              <w:jc w:val="center"/>
            </w:pPr>
          </w:p>
        </w:tc>
        <w:tc>
          <w:tcPr>
            <w:tcW w:w="3229" w:type="dxa"/>
          </w:tcPr>
          <w:p w14:paraId="22E79FEB" w14:textId="77777777" w:rsidR="00D062B3" w:rsidRDefault="00D062B3" w:rsidP="00D062B3">
            <w:pPr>
              <w:pStyle w:val="Tabletext"/>
              <w:spacing w:before="100" w:beforeAutospacing="1" w:after="100" w:afterAutospacing="1"/>
            </w:pPr>
          </w:p>
        </w:tc>
      </w:tr>
      <w:tr w:rsidR="00D062B3" w14:paraId="0323CD90" w14:textId="77777777" w:rsidTr="00C63FC3">
        <w:trPr>
          <w:gridAfter w:val="2"/>
          <w:wAfter w:w="2801" w:type="dxa"/>
          <w:trHeight w:val="164"/>
        </w:trPr>
        <w:tc>
          <w:tcPr>
            <w:tcW w:w="2609" w:type="dxa"/>
          </w:tcPr>
          <w:p w14:paraId="6A241242" w14:textId="77777777" w:rsidR="00D062B3" w:rsidRDefault="00D062B3" w:rsidP="00D062B3">
            <w:pPr>
              <w:pStyle w:val="Tabletextbold"/>
            </w:pPr>
          </w:p>
        </w:tc>
        <w:tc>
          <w:tcPr>
            <w:tcW w:w="7380" w:type="dxa"/>
          </w:tcPr>
          <w:p w14:paraId="15F7A689" w14:textId="77777777" w:rsidR="00D062B3" w:rsidRDefault="00D062B3" w:rsidP="00D062B3">
            <w:pPr>
              <w:pStyle w:val="Tablebullet"/>
              <w:numPr>
                <w:ilvl w:val="0"/>
                <w:numId w:val="0"/>
              </w:numPr>
              <w:spacing w:before="0" w:after="0"/>
              <w:rPr>
                <w:b/>
              </w:rPr>
            </w:pPr>
            <w:r>
              <w:rPr>
                <w:b/>
              </w:rPr>
              <w:t xml:space="preserve">Note: A </w:t>
            </w:r>
            <w:r w:rsidRPr="0049301F">
              <w:rPr>
                <w:b/>
              </w:rPr>
              <w:t>Transfer Negotiation Authority (TNA), also known as a Transactional Negotiation Agreement, is an arrangement which guarantees that a client’s bank will honour all payroll-related instructions from a specialist third party payroll company. TNAs are used by a number of public sector agencies such as hospitals. DTF considers that a TNA is not a borrowing/overdraft, and therefore an exemption is not necessary for an agency to use a TNA</w:t>
            </w:r>
            <w:r>
              <w:rPr>
                <w:b/>
              </w:rPr>
              <w:t>.</w:t>
            </w:r>
          </w:p>
          <w:p w14:paraId="04DD54B5" w14:textId="77777777" w:rsidR="00D062B3" w:rsidRDefault="00D062B3" w:rsidP="00D062B3">
            <w:pPr>
              <w:pStyle w:val="Listnum"/>
              <w:numPr>
                <w:ilvl w:val="0"/>
                <w:numId w:val="0"/>
              </w:numPr>
              <w:spacing w:before="60" w:after="0"/>
            </w:pPr>
          </w:p>
        </w:tc>
        <w:tc>
          <w:tcPr>
            <w:tcW w:w="1440" w:type="dxa"/>
          </w:tcPr>
          <w:p w14:paraId="3A07585B" w14:textId="77777777" w:rsidR="00D062B3" w:rsidRPr="000B5044" w:rsidRDefault="00D062B3" w:rsidP="00D062B3">
            <w:pPr>
              <w:spacing w:before="100" w:beforeAutospacing="1" w:afterAutospacing="1"/>
              <w:jc w:val="center"/>
            </w:pPr>
          </w:p>
        </w:tc>
        <w:tc>
          <w:tcPr>
            <w:tcW w:w="3229" w:type="dxa"/>
          </w:tcPr>
          <w:p w14:paraId="46D5622A" w14:textId="77777777" w:rsidR="00D062B3" w:rsidRDefault="00D062B3" w:rsidP="00D062B3">
            <w:pPr>
              <w:pStyle w:val="Tabletext"/>
              <w:spacing w:before="100" w:beforeAutospacing="1" w:after="100" w:afterAutospacing="1"/>
            </w:pPr>
          </w:p>
        </w:tc>
      </w:tr>
      <w:tr w:rsidR="00D062B3" w:rsidRPr="004B5E4F" w14:paraId="7E4E4F08" w14:textId="77777777" w:rsidTr="00AC2BD2">
        <w:trPr>
          <w:gridAfter w:val="2"/>
          <w:wAfter w:w="2801" w:type="dxa"/>
        </w:trPr>
        <w:tc>
          <w:tcPr>
            <w:tcW w:w="14658" w:type="dxa"/>
            <w:gridSpan w:val="4"/>
            <w:shd w:val="clear" w:color="auto" w:fill="BAE3FF" w:themeFill="accent1" w:themeFillTint="33"/>
          </w:tcPr>
          <w:p w14:paraId="47937077" w14:textId="77777777" w:rsidR="00D062B3" w:rsidRPr="004B5E4F" w:rsidRDefault="00D062B3" w:rsidP="00D062B3">
            <w:pPr>
              <w:pStyle w:val="Tabletextbold"/>
              <w:keepNext/>
            </w:pPr>
            <w:r w:rsidRPr="004B5E4F">
              <w:t>3.8 Pricing</w:t>
            </w:r>
          </w:p>
        </w:tc>
      </w:tr>
      <w:tr w:rsidR="00D062B3" w14:paraId="067904A3" w14:textId="77777777" w:rsidTr="00AC2BD2">
        <w:trPr>
          <w:gridAfter w:val="2"/>
          <w:wAfter w:w="2801" w:type="dxa"/>
        </w:trPr>
        <w:tc>
          <w:tcPr>
            <w:tcW w:w="2609" w:type="dxa"/>
          </w:tcPr>
          <w:p w14:paraId="1D3AE2E4" w14:textId="77777777" w:rsidR="00D062B3" w:rsidRDefault="00D062B3" w:rsidP="00D062B3">
            <w:pPr>
              <w:pStyle w:val="Tabletextbold"/>
            </w:pPr>
            <w:r>
              <w:t>Direction 3.8</w:t>
            </w:r>
          </w:p>
          <w:p w14:paraId="771EF767" w14:textId="77777777" w:rsidR="00D062B3" w:rsidRPr="007611CC" w:rsidRDefault="00D062B3" w:rsidP="00D062B3">
            <w:pPr>
              <w:pStyle w:val="Tabletext"/>
            </w:pPr>
            <w:r w:rsidRPr="007611CC">
              <w:t>Pricing</w:t>
            </w:r>
          </w:p>
        </w:tc>
        <w:tc>
          <w:tcPr>
            <w:tcW w:w="7380" w:type="dxa"/>
          </w:tcPr>
          <w:p w14:paraId="7A061B8E" w14:textId="77777777" w:rsidR="00D062B3" w:rsidRDefault="00D062B3" w:rsidP="00D062B3">
            <w:pPr>
              <w:pStyle w:val="Tabletext"/>
            </w:pPr>
            <w:r w:rsidRPr="00060221">
              <w:t xml:space="preserve">The Accountable Officer must ensure that the Agency applies the Victorian Government’s </w:t>
            </w:r>
            <w:r>
              <w:rPr>
                <w:i/>
              </w:rPr>
              <w:t>Cost Recovery Guidelines</w:t>
            </w:r>
            <w:r w:rsidRPr="00060221">
              <w:t>.</w:t>
            </w:r>
          </w:p>
          <w:p w14:paraId="326F7140" w14:textId="77777777" w:rsidR="00D062B3" w:rsidRDefault="00D062B3" w:rsidP="00D062B3">
            <w:pPr>
              <w:pStyle w:val="Tabletext"/>
            </w:pPr>
            <w:r>
              <w:t>The Guidelines are available on the DTF website. An Agency must assess whether it falls within the scope of these Guidelines.</w:t>
            </w:r>
          </w:p>
          <w:p w14:paraId="575C2194" w14:textId="4AD0418C" w:rsidR="00D062B3" w:rsidRDefault="00D062B3" w:rsidP="00D062B3">
            <w:pPr>
              <w:pStyle w:val="Tabletext"/>
            </w:pPr>
          </w:p>
        </w:tc>
        <w:tc>
          <w:tcPr>
            <w:tcW w:w="1440" w:type="dxa"/>
          </w:tcPr>
          <w:p w14:paraId="04810283" w14:textId="77777777" w:rsidR="00D062B3" w:rsidRDefault="00610D23" w:rsidP="00D062B3">
            <w:pPr>
              <w:pStyle w:val="Tabletext"/>
              <w:spacing w:before="0" w:after="0"/>
              <w:jc w:val="center"/>
            </w:pPr>
            <w:sdt>
              <w:sdtPr>
                <w:rPr>
                  <w:sz w:val="20"/>
                </w:rPr>
                <w:id w:val="71860954"/>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644A039A" w14:textId="77777777" w:rsidR="00D062B3" w:rsidRDefault="00D062B3" w:rsidP="00D062B3">
            <w:pPr>
              <w:pStyle w:val="Tabletext"/>
            </w:pPr>
          </w:p>
        </w:tc>
      </w:tr>
      <w:tr w:rsidR="00D062B3" w:rsidRPr="004B5E4F" w14:paraId="626F46ED" w14:textId="77777777" w:rsidTr="00AC2BD2">
        <w:tc>
          <w:tcPr>
            <w:tcW w:w="14658" w:type="dxa"/>
            <w:gridSpan w:val="4"/>
            <w:shd w:val="clear" w:color="auto" w:fill="BAE3FF" w:themeFill="accent1" w:themeFillTint="33"/>
          </w:tcPr>
          <w:p w14:paraId="6BB3A4F3" w14:textId="77777777" w:rsidR="00D062B3" w:rsidRPr="004B5E4F" w:rsidRDefault="00D062B3" w:rsidP="00D062B3">
            <w:pPr>
              <w:pStyle w:val="Tabletextbold"/>
            </w:pPr>
            <w:r w:rsidRPr="004B5E4F">
              <w:t>3.9 Managing financial information</w:t>
            </w:r>
          </w:p>
        </w:tc>
        <w:tc>
          <w:tcPr>
            <w:tcW w:w="1361" w:type="dxa"/>
          </w:tcPr>
          <w:p w14:paraId="65CBDFE8" w14:textId="77777777" w:rsidR="00D062B3" w:rsidRPr="004B5E4F" w:rsidRDefault="00D062B3" w:rsidP="00D062B3">
            <w:pPr>
              <w:spacing w:before="0" w:after="200"/>
            </w:pPr>
          </w:p>
        </w:tc>
        <w:tc>
          <w:tcPr>
            <w:tcW w:w="1440" w:type="dxa"/>
          </w:tcPr>
          <w:p w14:paraId="5959BB32" w14:textId="77777777" w:rsidR="00D062B3" w:rsidRDefault="00610D23" w:rsidP="00D062B3">
            <w:pPr>
              <w:pStyle w:val="Tabletext"/>
              <w:spacing w:before="0" w:after="0"/>
              <w:jc w:val="center"/>
            </w:pPr>
            <w:sdt>
              <w:sdtPr>
                <w:rPr>
                  <w:sz w:val="20"/>
                </w:rPr>
                <w:id w:val="1006630413"/>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r>
      <w:tr w:rsidR="00D062B3" w14:paraId="66D20730" w14:textId="77777777" w:rsidTr="003C2486">
        <w:trPr>
          <w:gridAfter w:val="2"/>
          <w:wAfter w:w="2801" w:type="dxa"/>
          <w:trHeight w:val="613"/>
        </w:trPr>
        <w:tc>
          <w:tcPr>
            <w:tcW w:w="2609" w:type="dxa"/>
          </w:tcPr>
          <w:p w14:paraId="6200E32A" w14:textId="77777777" w:rsidR="00D062B3" w:rsidRDefault="00D062B3" w:rsidP="00D062B3">
            <w:pPr>
              <w:pStyle w:val="Tabletextbold"/>
            </w:pPr>
            <w:r>
              <w:t>Direction 3.9</w:t>
            </w:r>
          </w:p>
          <w:p w14:paraId="57179FC4" w14:textId="77777777" w:rsidR="00D062B3" w:rsidRPr="007611CC" w:rsidRDefault="00D062B3" w:rsidP="00D062B3">
            <w:pPr>
              <w:pStyle w:val="Tabletext"/>
            </w:pPr>
            <w:r w:rsidRPr="007611CC">
              <w:t xml:space="preserve">Managing financial </w:t>
            </w:r>
            <w:r w:rsidRPr="00BA3BCB">
              <w:t>information</w:t>
            </w:r>
          </w:p>
        </w:tc>
        <w:tc>
          <w:tcPr>
            <w:tcW w:w="7380" w:type="dxa"/>
          </w:tcPr>
          <w:p w14:paraId="4059166B" w14:textId="77777777" w:rsidR="00D062B3" w:rsidRDefault="00D062B3" w:rsidP="00D062B3">
            <w:pPr>
              <w:pStyle w:val="Tabletext"/>
            </w:pPr>
            <w:r w:rsidRPr="00060221">
              <w:t>The Accountable Officer must ensure that the Agency applies relevant legislation, standards and policies in relation to the management of financial information, including financial information systems.</w:t>
            </w:r>
          </w:p>
        </w:tc>
        <w:tc>
          <w:tcPr>
            <w:tcW w:w="1440" w:type="dxa"/>
          </w:tcPr>
          <w:p w14:paraId="34BDD625" w14:textId="77777777" w:rsidR="00D062B3" w:rsidRDefault="00610D23" w:rsidP="00D062B3">
            <w:pPr>
              <w:pStyle w:val="Tabletext"/>
              <w:spacing w:before="0" w:after="0"/>
              <w:jc w:val="center"/>
            </w:pPr>
            <w:sdt>
              <w:sdtPr>
                <w:rPr>
                  <w:sz w:val="20"/>
                </w:rPr>
                <w:id w:val="2003923983"/>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71CD2A05" w14:textId="77777777" w:rsidR="00D062B3" w:rsidRDefault="00D062B3" w:rsidP="00D062B3">
            <w:pPr>
              <w:pStyle w:val="Tabletext"/>
            </w:pPr>
          </w:p>
        </w:tc>
      </w:tr>
    </w:tbl>
    <w:p w14:paraId="226AA291" w14:textId="77777777" w:rsidR="004B5E4F" w:rsidRDefault="009D1437" w:rsidP="001124E5">
      <w:pPr>
        <w:pStyle w:val="Heading1numbered"/>
        <w:numPr>
          <w:ilvl w:val="2"/>
          <w:numId w:val="84"/>
        </w:numPr>
      </w:pPr>
      <w:bookmarkStart w:id="16" w:name="_Toc533078119"/>
      <w:r>
        <w:lastRenderedPageBreak/>
        <w:t xml:space="preserve">Delivering </w:t>
      </w:r>
      <w:r w:rsidR="00734C95">
        <w:t>services</w:t>
      </w:r>
      <w:bookmarkEnd w:id="16"/>
    </w:p>
    <w:tbl>
      <w:tblPr>
        <w:tblStyle w:val="DTFtexttable"/>
        <w:tblW w:w="14516" w:type="dxa"/>
        <w:tblLook w:val="0620" w:firstRow="1" w:lastRow="0" w:firstColumn="0" w:lastColumn="0" w:noHBand="1" w:noVBand="1"/>
      </w:tblPr>
      <w:tblGrid>
        <w:gridCol w:w="2004"/>
        <w:gridCol w:w="7413"/>
        <w:gridCol w:w="1440"/>
        <w:gridCol w:w="3659"/>
      </w:tblGrid>
      <w:tr w:rsidR="003B0886" w:rsidRPr="009A03C2" w14:paraId="7B707F47" w14:textId="77777777" w:rsidTr="00AC2BD2">
        <w:trPr>
          <w:cnfStyle w:val="100000000000" w:firstRow="1" w:lastRow="0" w:firstColumn="0" w:lastColumn="0" w:oddVBand="0" w:evenVBand="0" w:oddHBand="0" w:evenHBand="0" w:firstRowFirstColumn="0" w:firstRowLastColumn="0" w:lastRowFirstColumn="0" w:lastRowLastColumn="0"/>
        </w:trPr>
        <w:tc>
          <w:tcPr>
            <w:tcW w:w="2004" w:type="dxa"/>
          </w:tcPr>
          <w:p w14:paraId="6FEB5E41" w14:textId="77777777" w:rsidR="004B5E4F" w:rsidRPr="002E14F2" w:rsidRDefault="004B5E4F" w:rsidP="00DE014F">
            <w:pPr>
              <w:pStyle w:val="Tableheader"/>
            </w:pPr>
            <w:r>
              <w:t>Reference</w:t>
            </w:r>
          </w:p>
        </w:tc>
        <w:tc>
          <w:tcPr>
            <w:tcW w:w="7413" w:type="dxa"/>
          </w:tcPr>
          <w:p w14:paraId="338BCBB1" w14:textId="77777777" w:rsidR="004B5E4F" w:rsidRPr="002E14F2" w:rsidRDefault="004B5E4F" w:rsidP="00DE014F">
            <w:pPr>
              <w:pStyle w:val="Tableheader"/>
            </w:pPr>
            <w:r w:rsidRPr="002E14F2">
              <w:t>Requirement</w:t>
            </w:r>
          </w:p>
        </w:tc>
        <w:tc>
          <w:tcPr>
            <w:tcW w:w="1440" w:type="dxa"/>
          </w:tcPr>
          <w:p w14:paraId="15120452" w14:textId="77777777" w:rsidR="004B5E4F" w:rsidRPr="002E14F2" w:rsidRDefault="004B5E4F" w:rsidP="00DE014F">
            <w:pPr>
              <w:pStyle w:val="Tableheader"/>
              <w:jc w:val="center"/>
            </w:pPr>
            <w:r w:rsidRPr="002E14F2">
              <w:sym w:font="Symbol" w:char="F0D6"/>
            </w:r>
            <w:r w:rsidRPr="002E14F2">
              <w:t xml:space="preserve"> / x</w:t>
            </w:r>
          </w:p>
        </w:tc>
        <w:tc>
          <w:tcPr>
            <w:tcW w:w="3659" w:type="dxa"/>
          </w:tcPr>
          <w:p w14:paraId="6F3C680C" w14:textId="77777777" w:rsidR="004B5E4F" w:rsidRPr="002E14F2" w:rsidRDefault="006B635E" w:rsidP="00DE014F">
            <w:pPr>
              <w:pStyle w:val="Tableheader"/>
            </w:pPr>
            <w:r>
              <w:t>Agency notes/comments</w:t>
            </w:r>
            <w:r w:rsidR="00AC2BD2">
              <w:t xml:space="preserve"> or N/A</w:t>
            </w:r>
          </w:p>
        </w:tc>
      </w:tr>
      <w:tr w:rsidR="003B0886" w:rsidRPr="00E139A2" w14:paraId="303CE8EF" w14:textId="77777777" w:rsidTr="00AC2BD2">
        <w:tc>
          <w:tcPr>
            <w:tcW w:w="14516" w:type="dxa"/>
            <w:gridSpan w:val="4"/>
            <w:shd w:val="clear" w:color="auto" w:fill="BAE3FF" w:themeFill="accent1" w:themeFillTint="33"/>
          </w:tcPr>
          <w:p w14:paraId="25CFCECA" w14:textId="77777777" w:rsidR="003B0886" w:rsidRPr="00E139A2" w:rsidRDefault="00E139A2" w:rsidP="00DE014F">
            <w:pPr>
              <w:pStyle w:val="Tabletextbold"/>
            </w:pPr>
            <w:r w:rsidRPr="00E139A2">
              <w:t>4.1 Planning and managing performance</w:t>
            </w:r>
          </w:p>
        </w:tc>
      </w:tr>
      <w:tr w:rsidR="004E2284" w:rsidRPr="009A03C2" w14:paraId="46121AB1" w14:textId="77777777" w:rsidTr="00AC2BD2">
        <w:tc>
          <w:tcPr>
            <w:tcW w:w="2004" w:type="dxa"/>
            <w:vMerge w:val="restart"/>
          </w:tcPr>
          <w:p w14:paraId="2BC0F297" w14:textId="77777777" w:rsidR="004E2284" w:rsidRDefault="004E2284" w:rsidP="00DE014F">
            <w:pPr>
              <w:pStyle w:val="Tabletextbold"/>
            </w:pPr>
            <w:r>
              <w:t>Direction 4.1.1</w:t>
            </w:r>
          </w:p>
          <w:p w14:paraId="24275590" w14:textId="77777777" w:rsidR="001D7681" w:rsidRDefault="004E2284" w:rsidP="000E476D">
            <w:pPr>
              <w:pStyle w:val="Tabletext"/>
            </w:pPr>
            <w:r w:rsidRPr="003B0886">
              <w:t xml:space="preserve">Accountable Officer </w:t>
            </w:r>
            <w:r w:rsidR="000E476D">
              <w:t xml:space="preserve">responsibilities </w:t>
            </w:r>
          </w:p>
          <w:p w14:paraId="140A2C76" w14:textId="77777777" w:rsidR="004E2284" w:rsidRPr="001D7681" w:rsidRDefault="004E2284" w:rsidP="001D7681">
            <w:pPr>
              <w:pStyle w:val="Tabletext"/>
              <w:rPr>
                <w:b/>
              </w:rPr>
            </w:pPr>
          </w:p>
        </w:tc>
        <w:tc>
          <w:tcPr>
            <w:tcW w:w="7413" w:type="dxa"/>
            <w:tcBorders>
              <w:bottom w:val="nil"/>
            </w:tcBorders>
            <w:shd w:val="clear" w:color="auto" w:fill="auto"/>
          </w:tcPr>
          <w:p w14:paraId="655878B7" w14:textId="77777777" w:rsidR="004E2284" w:rsidRPr="003B0886" w:rsidRDefault="004E2284" w:rsidP="003A5E31">
            <w:pPr>
              <w:pStyle w:val="Tabletext"/>
              <w:spacing w:after="0"/>
            </w:pPr>
            <w:r w:rsidRPr="003B0886">
              <w:t>The Accountabl</w:t>
            </w:r>
            <w:r>
              <w:t>e Officer must:</w:t>
            </w:r>
          </w:p>
        </w:tc>
        <w:tc>
          <w:tcPr>
            <w:tcW w:w="1440" w:type="dxa"/>
            <w:tcBorders>
              <w:bottom w:val="nil"/>
            </w:tcBorders>
            <w:shd w:val="clear" w:color="auto" w:fill="auto"/>
          </w:tcPr>
          <w:p w14:paraId="0E1BFA1F" w14:textId="77777777" w:rsidR="004E2284" w:rsidRDefault="004E2284" w:rsidP="003A5E31">
            <w:pPr>
              <w:pStyle w:val="Tabletext"/>
              <w:spacing w:after="0"/>
              <w:jc w:val="center"/>
            </w:pPr>
          </w:p>
        </w:tc>
        <w:tc>
          <w:tcPr>
            <w:tcW w:w="3659" w:type="dxa"/>
            <w:tcBorders>
              <w:bottom w:val="nil"/>
            </w:tcBorders>
            <w:shd w:val="clear" w:color="auto" w:fill="auto"/>
          </w:tcPr>
          <w:p w14:paraId="6257317B" w14:textId="77777777" w:rsidR="004E2284" w:rsidRPr="002E14F2" w:rsidRDefault="004E2284" w:rsidP="003A5E31">
            <w:pPr>
              <w:spacing w:before="60" w:after="0"/>
              <w:rPr>
                <w:b/>
              </w:rPr>
            </w:pPr>
          </w:p>
        </w:tc>
      </w:tr>
      <w:tr w:rsidR="004E2284" w:rsidRPr="009A03C2" w14:paraId="2E8C529B" w14:textId="77777777" w:rsidTr="00AC2BD2">
        <w:tc>
          <w:tcPr>
            <w:tcW w:w="2004" w:type="dxa"/>
            <w:vMerge/>
          </w:tcPr>
          <w:p w14:paraId="3F96DE6E" w14:textId="77777777" w:rsidR="004E2284" w:rsidRDefault="004E2284" w:rsidP="00505FDA">
            <w:pPr>
              <w:pStyle w:val="Tabletextbold"/>
              <w:spacing w:before="0" w:after="0"/>
            </w:pPr>
          </w:p>
        </w:tc>
        <w:tc>
          <w:tcPr>
            <w:tcW w:w="7413" w:type="dxa"/>
            <w:tcBorders>
              <w:bottom w:val="nil"/>
            </w:tcBorders>
            <w:shd w:val="clear" w:color="auto" w:fill="auto"/>
          </w:tcPr>
          <w:p w14:paraId="19DFEB8B" w14:textId="77777777" w:rsidR="004E2284" w:rsidRPr="00B4498E" w:rsidRDefault="002A5D5C" w:rsidP="001124E5">
            <w:pPr>
              <w:pStyle w:val="Listnum"/>
              <w:numPr>
                <w:ilvl w:val="0"/>
                <w:numId w:val="51"/>
              </w:numPr>
              <w:spacing w:before="60" w:after="0"/>
              <w:ind w:left="406" w:hanging="406"/>
            </w:pPr>
            <w:r>
              <w:t>e</w:t>
            </w:r>
            <w:r w:rsidR="004E2284" w:rsidRPr="00B4498E">
              <w:t>nsure that the Agency plans and manages performance to achieve financial sustainability based on its business, regulatory, governance and funding arrangements;</w:t>
            </w:r>
          </w:p>
        </w:tc>
        <w:tc>
          <w:tcPr>
            <w:tcW w:w="1440" w:type="dxa"/>
            <w:tcBorders>
              <w:bottom w:val="nil"/>
            </w:tcBorders>
            <w:shd w:val="clear" w:color="auto" w:fill="auto"/>
          </w:tcPr>
          <w:p w14:paraId="3E5BF535" w14:textId="77777777" w:rsidR="004E2284" w:rsidRDefault="00610D23" w:rsidP="00D67E85">
            <w:pPr>
              <w:pStyle w:val="Tabletext"/>
              <w:spacing w:after="0"/>
              <w:jc w:val="center"/>
            </w:pPr>
            <w:sdt>
              <w:sdtPr>
                <w:rPr>
                  <w:sz w:val="20"/>
                </w:rPr>
                <w:id w:val="243235609"/>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68DAD78E" w14:textId="77777777" w:rsidR="004E2284" w:rsidRPr="002E14F2" w:rsidRDefault="004E2284" w:rsidP="00D67E85">
            <w:pPr>
              <w:spacing w:before="60" w:after="0"/>
              <w:ind w:left="159" w:hanging="159"/>
              <w:rPr>
                <w:b/>
              </w:rPr>
            </w:pPr>
          </w:p>
        </w:tc>
      </w:tr>
      <w:tr w:rsidR="004E2284" w:rsidRPr="009A03C2" w14:paraId="66E34E38" w14:textId="77777777" w:rsidTr="00AC2BD2">
        <w:tc>
          <w:tcPr>
            <w:tcW w:w="2004" w:type="dxa"/>
            <w:vMerge/>
          </w:tcPr>
          <w:p w14:paraId="5849CCFD" w14:textId="77777777" w:rsidR="004E2284" w:rsidRDefault="004E2284" w:rsidP="00505FDA">
            <w:pPr>
              <w:pStyle w:val="Tabletextbold"/>
              <w:spacing w:before="0" w:after="0"/>
            </w:pPr>
          </w:p>
        </w:tc>
        <w:tc>
          <w:tcPr>
            <w:tcW w:w="7413" w:type="dxa"/>
            <w:tcBorders>
              <w:bottom w:val="nil"/>
            </w:tcBorders>
            <w:shd w:val="clear" w:color="auto" w:fill="auto"/>
          </w:tcPr>
          <w:p w14:paraId="2249E718" w14:textId="5FC9CEC7" w:rsidR="004E2284" w:rsidRPr="00B4498E" w:rsidRDefault="00470AED" w:rsidP="00D67E85">
            <w:pPr>
              <w:pStyle w:val="Listnum"/>
              <w:spacing w:before="60" w:after="0"/>
            </w:pPr>
            <w:r>
              <w:t>prepare short and longer-</w:t>
            </w:r>
            <w:r w:rsidR="004E2284">
              <w:t>term plans, budgets and financial projections;</w:t>
            </w:r>
          </w:p>
        </w:tc>
        <w:tc>
          <w:tcPr>
            <w:tcW w:w="1440" w:type="dxa"/>
            <w:tcBorders>
              <w:bottom w:val="nil"/>
            </w:tcBorders>
            <w:shd w:val="clear" w:color="auto" w:fill="auto"/>
          </w:tcPr>
          <w:p w14:paraId="08334DC0" w14:textId="77777777" w:rsidR="004E2284" w:rsidRDefault="00610D23" w:rsidP="00D67E85">
            <w:pPr>
              <w:pStyle w:val="Tabletext"/>
              <w:spacing w:after="0"/>
              <w:jc w:val="center"/>
            </w:pPr>
            <w:sdt>
              <w:sdtPr>
                <w:rPr>
                  <w:sz w:val="20"/>
                </w:rPr>
                <w:id w:val="-755828097"/>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333A83E9" w14:textId="77777777" w:rsidR="004E2284" w:rsidRPr="002E14F2" w:rsidRDefault="004E2284" w:rsidP="00D67E85">
            <w:pPr>
              <w:spacing w:before="60" w:after="0"/>
              <w:ind w:left="159" w:hanging="159"/>
              <w:rPr>
                <w:b/>
              </w:rPr>
            </w:pPr>
          </w:p>
        </w:tc>
      </w:tr>
      <w:tr w:rsidR="004E2284" w:rsidRPr="009A03C2" w14:paraId="309A745D" w14:textId="77777777" w:rsidTr="00AC2BD2">
        <w:tc>
          <w:tcPr>
            <w:tcW w:w="2004" w:type="dxa"/>
            <w:vMerge/>
          </w:tcPr>
          <w:p w14:paraId="393CAC9C" w14:textId="77777777" w:rsidR="004E2284" w:rsidRDefault="004E2284" w:rsidP="00505FDA">
            <w:pPr>
              <w:pStyle w:val="Tabletextbold"/>
              <w:spacing w:before="0" w:after="0"/>
            </w:pPr>
          </w:p>
        </w:tc>
        <w:tc>
          <w:tcPr>
            <w:tcW w:w="7413" w:type="dxa"/>
            <w:tcBorders>
              <w:bottom w:val="nil"/>
            </w:tcBorders>
            <w:shd w:val="clear" w:color="auto" w:fill="auto"/>
          </w:tcPr>
          <w:p w14:paraId="67B6B695" w14:textId="77777777" w:rsidR="004E2284" w:rsidRPr="00B4498E" w:rsidRDefault="004E2284" w:rsidP="00D67E85">
            <w:pPr>
              <w:pStyle w:val="Listnum"/>
              <w:spacing w:before="60" w:after="0"/>
            </w:pPr>
            <w:r w:rsidRPr="00B4498E">
              <w:t>consider government objectives and priorities and statutory functions in planning and managing financial related performance;</w:t>
            </w:r>
          </w:p>
        </w:tc>
        <w:tc>
          <w:tcPr>
            <w:tcW w:w="1440" w:type="dxa"/>
            <w:tcBorders>
              <w:bottom w:val="nil"/>
            </w:tcBorders>
            <w:shd w:val="clear" w:color="auto" w:fill="auto"/>
          </w:tcPr>
          <w:p w14:paraId="67877121" w14:textId="77777777" w:rsidR="004E2284" w:rsidRDefault="00610D23" w:rsidP="00D67E85">
            <w:pPr>
              <w:pStyle w:val="Tabletext"/>
              <w:spacing w:after="0"/>
              <w:jc w:val="center"/>
            </w:pPr>
            <w:sdt>
              <w:sdtPr>
                <w:rPr>
                  <w:sz w:val="20"/>
                </w:rPr>
                <w:id w:val="-1984923212"/>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520BFA9F" w14:textId="77777777" w:rsidR="004E2284" w:rsidRPr="002E14F2" w:rsidRDefault="004E2284" w:rsidP="00D67E85">
            <w:pPr>
              <w:spacing w:before="60" w:after="0"/>
              <w:ind w:left="159" w:hanging="159"/>
              <w:rPr>
                <w:b/>
              </w:rPr>
            </w:pPr>
          </w:p>
        </w:tc>
      </w:tr>
      <w:tr w:rsidR="004E2284" w:rsidRPr="009A03C2" w14:paraId="3AD9FAAF" w14:textId="77777777" w:rsidTr="00AC2BD2">
        <w:tc>
          <w:tcPr>
            <w:tcW w:w="2004" w:type="dxa"/>
            <w:vMerge/>
          </w:tcPr>
          <w:p w14:paraId="306EDC04" w14:textId="77777777" w:rsidR="004E2284" w:rsidRDefault="004E2284" w:rsidP="00505FDA">
            <w:pPr>
              <w:pStyle w:val="Tabletextbold"/>
              <w:spacing w:before="0" w:after="0"/>
            </w:pPr>
          </w:p>
        </w:tc>
        <w:tc>
          <w:tcPr>
            <w:tcW w:w="7413" w:type="dxa"/>
            <w:tcBorders>
              <w:bottom w:val="nil"/>
            </w:tcBorders>
            <w:shd w:val="clear" w:color="auto" w:fill="auto"/>
          </w:tcPr>
          <w:p w14:paraId="27FB6331" w14:textId="77777777" w:rsidR="004E2284" w:rsidRPr="00B4498E" w:rsidRDefault="004E2284" w:rsidP="00D67E85">
            <w:pPr>
              <w:pStyle w:val="Listnum"/>
              <w:spacing w:before="60" w:after="0"/>
            </w:pPr>
            <w:r w:rsidRPr="00B4498E">
              <w:t>allocate resources to deliver against the Agency’s plans and strategies efficiently, eff</w:t>
            </w:r>
            <w:r>
              <w:t>ectively and in a timely manner</w:t>
            </w:r>
            <w:r w:rsidR="00C7009A">
              <w:t>;</w:t>
            </w:r>
          </w:p>
        </w:tc>
        <w:tc>
          <w:tcPr>
            <w:tcW w:w="1440" w:type="dxa"/>
            <w:tcBorders>
              <w:bottom w:val="nil"/>
            </w:tcBorders>
            <w:shd w:val="clear" w:color="auto" w:fill="auto"/>
          </w:tcPr>
          <w:p w14:paraId="72190B31" w14:textId="77777777" w:rsidR="004E2284" w:rsidRDefault="00610D23" w:rsidP="00D67E85">
            <w:pPr>
              <w:pStyle w:val="Tabletext"/>
              <w:spacing w:after="0"/>
              <w:jc w:val="center"/>
            </w:pPr>
            <w:sdt>
              <w:sdtPr>
                <w:rPr>
                  <w:sz w:val="20"/>
                </w:rPr>
                <w:id w:val="-1586217888"/>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45CF4013" w14:textId="77777777" w:rsidR="004E2284" w:rsidRPr="002E14F2" w:rsidRDefault="004E2284" w:rsidP="00D67E85">
            <w:pPr>
              <w:spacing w:before="60" w:after="0"/>
              <w:ind w:left="159" w:hanging="159"/>
              <w:rPr>
                <w:b/>
              </w:rPr>
            </w:pPr>
          </w:p>
        </w:tc>
      </w:tr>
      <w:tr w:rsidR="004E2284" w:rsidRPr="009A03C2" w14:paraId="1CE6AABB" w14:textId="77777777" w:rsidTr="00AC2BD2">
        <w:tc>
          <w:tcPr>
            <w:tcW w:w="2004" w:type="dxa"/>
            <w:vMerge/>
          </w:tcPr>
          <w:p w14:paraId="5772E6FC" w14:textId="77777777" w:rsidR="004E2284" w:rsidRDefault="004E2284" w:rsidP="00505FDA">
            <w:pPr>
              <w:pStyle w:val="Tabletextbold"/>
              <w:spacing w:before="0" w:after="0"/>
            </w:pPr>
          </w:p>
        </w:tc>
        <w:tc>
          <w:tcPr>
            <w:tcW w:w="7413" w:type="dxa"/>
            <w:tcBorders>
              <w:bottom w:val="nil"/>
            </w:tcBorders>
            <w:shd w:val="clear" w:color="auto" w:fill="auto"/>
          </w:tcPr>
          <w:p w14:paraId="6E144276" w14:textId="77777777" w:rsidR="004E2284" w:rsidRPr="00B4498E" w:rsidRDefault="004E2284" w:rsidP="00D67E85">
            <w:pPr>
              <w:pStyle w:val="Listnum"/>
              <w:spacing w:before="60" w:after="0"/>
            </w:pPr>
            <w:r w:rsidRPr="00B4498E">
              <w:t>establish systems to regularly monitor, evaluate and report on the Agency’s</w:t>
            </w:r>
            <w:r>
              <w:t xml:space="preserve"> financial related performance;</w:t>
            </w:r>
          </w:p>
        </w:tc>
        <w:tc>
          <w:tcPr>
            <w:tcW w:w="1440" w:type="dxa"/>
            <w:tcBorders>
              <w:bottom w:val="nil"/>
            </w:tcBorders>
            <w:shd w:val="clear" w:color="auto" w:fill="auto"/>
          </w:tcPr>
          <w:p w14:paraId="1A469ECF" w14:textId="77777777" w:rsidR="004E2284" w:rsidRDefault="00610D23" w:rsidP="00D67E85">
            <w:pPr>
              <w:pStyle w:val="Tabletext"/>
              <w:spacing w:after="0"/>
              <w:jc w:val="center"/>
            </w:pPr>
            <w:sdt>
              <w:sdtPr>
                <w:rPr>
                  <w:sz w:val="20"/>
                </w:rPr>
                <w:id w:val="-1514679849"/>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22471B15" w14:textId="77777777" w:rsidR="004E2284" w:rsidRPr="002E14F2" w:rsidRDefault="004E2284" w:rsidP="00D67E85">
            <w:pPr>
              <w:spacing w:before="60" w:after="0"/>
              <w:ind w:left="159" w:hanging="159"/>
              <w:rPr>
                <w:b/>
              </w:rPr>
            </w:pPr>
          </w:p>
        </w:tc>
      </w:tr>
      <w:tr w:rsidR="00B4498E" w:rsidRPr="009A03C2" w14:paraId="05AE8FBB" w14:textId="77777777" w:rsidTr="00AC2BD2">
        <w:tc>
          <w:tcPr>
            <w:tcW w:w="2004" w:type="dxa"/>
          </w:tcPr>
          <w:p w14:paraId="583080F4" w14:textId="77777777" w:rsidR="00B4498E" w:rsidRDefault="00B4498E" w:rsidP="00505FDA">
            <w:pPr>
              <w:pStyle w:val="Tabletextbold"/>
              <w:spacing w:before="0" w:after="0"/>
            </w:pPr>
          </w:p>
        </w:tc>
        <w:tc>
          <w:tcPr>
            <w:tcW w:w="7413" w:type="dxa"/>
            <w:tcBorders>
              <w:bottom w:val="nil"/>
            </w:tcBorders>
            <w:shd w:val="clear" w:color="auto" w:fill="auto"/>
          </w:tcPr>
          <w:p w14:paraId="57CFF33F" w14:textId="77777777" w:rsidR="00B4498E" w:rsidRPr="00B4498E" w:rsidRDefault="00B4498E" w:rsidP="00D67E85">
            <w:pPr>
              <w:pStyle w:val="Listnum"/>
              <w:spacing w:before="60" w:after="0"/>
            </w:pPr>
            <w:r w:rsidRPr="00B4498E">
              <w:t>ensure the availability of financial and financial related information about the Agency that is relevant, appropriate and fairly represents actual performance, including as against key performance indicators and associated targets; and</w:t>
            </w:r>
          </w:p>
        </w:tc>
        <w:tc>
          <w:tcPr>
            <w:tcW w:w="1440" w:type="dxa"/>
            <w:tcBorders>
              <w:bottom w:val="nil"/>
            </w:tcBorders>
            <w:shd w:val="clear" w:color="auto" w:fill="auto"/>
          </w:tcPr>
          <w:p w14:paraId="5FB39339" w14:textId="77777777" w:rsidR="00B4498E" w:rsidRDefault="00610D23" w:rsidP="00D67E85">
            <w:pPr>
              <w:pStyle w:val="Tabletext"/>
              <w:spacing w:after="0"/>
              <w:jc w:val="center"/>
            </w:pPr>
            <w:sdt>
              <w:sdtPr>
                <w:rPr>
                  <w:sz w:val="20"/>
                </w:rPr>
                <w:id w:val="-2082584887"/>
                <w14:checkbox>
                  <w14:checked w14:val="0"/>
                  <w14:checkedState w14:val="00FC" w14:font="Wingdings"/>
                  <w14:uncheckedState w14:val="2610" w14:font="MS Gothic"/>
                </w14:checkbox>
              </w:sdtPr>
              <w:sdtEndPr/>
              <w:sdtContent>
                <w:r w:rsidR="00B4498E">
                  <w:rPr>
                    <w:rFonts w:ascii="MS Gothic" w:eastAsia="MS Gothic" w:hAnsi="MS Gothic" w:hint="eastAsia"/>
                    <w:sz w:val="20"/>
                  </w:rPr>
                  <w:t>☐</w:t>
                </w:r>
              </w:sdtContent>
            </w:sdt>
          </w:p>
        </w:tc>
        <w:tc>
          <w:tcPr>
            <w:tcW w:w="3659" w:type="dxa"/>
            <w:tcBorders>
              <w:bottom w:val="nil"/>
            </w:tcBorders>
            <w:shd w:val="clear" w:color="auto" w:fill="auto"/>
          </w:tcPr>
          <w:p w14:paraId="0723DBA9" w14:textId="77777777" w:rsidR="00B4498E" w:rsidRPr="002E14F2" w:rsidRDefault="00B4498E" w:rsidP="00D67E85">
            <w:pPr>
              <w:spacing w:before="60" w:after="0"/>
              <w:ind w:left="159" w:hanging="159"/>
              <w:rPr>
                <w:b/>
              </w:rPr>
            </w:pPr>
          </w:p>
        </w:tc>
      </w:tr>
      <w:tr w:rsidR="00B4498E" w:rsidRPr="009A03C2" w14:paraId="21DD0A21" w14:textId="77777777" w:rsidTr="00AC2BD2">
        <w:tc>
          <w:tcPr>
            <w:tcW w:w="2004" w:type="dxa"/>
          </w:tcPr>
          <w:p w14:paraId="14CCA84B" w14:textId="77777777" w:rsidR="00B4498E" w:rsidRDefault="00B4498E" w:rsidP="00505FDA">
            <w:pPr>
              <w:pStyle w:val="Tabletextbold"/>
              <w:spacing w:before="0" w:after="0"/>
            </w:pPr>
          </w:p>
        </w:tc>
        <w:tc>
          <w:tcPr>
            <w:tcW w:w="7413" w:type="dxa"/>
            <w:tcBorders>
              <w:bottom w:val="nil"/>
            </w:tcBorders>
            <w:shd w:val="clear" w:color="auto" w:fill="auto"/>
          </w:tcPr>
          <w:p w14:paraId="0A60F0EF" w14:textId="77777777" w:rsidR="00B4498E" w:rsidRPr="003B0886" w:rsidRDefault="00B4498E" w:rsidP="001124E5">
            <w:pPr>
              <w:pStyle w:val="Listnum"/>
              <w:numPr>
                <w:ilvl w:val="0"/>
                <w:numId w:val="51"/>
              </w:numPr>
              <w:spacing w:before="60" w:after="0"/>
              <w:ind w:left="406" w:hanging="406"/>
            </w:pPr>
            <w:r w:rsidRPr="00B4498E">
              <w:t>inform the Responsible Body and its relevant committees on financial management plans, policies, strategies, risks and resolutions regularly, and performance against plans at least quarterly.</w:t>
            </w:r>
          </w:p>
        </w:tc>
        <w:tc>
          <w:tcPr>
            <w:tcW w:w="1440" w:type="dxa"/>
            <w:tcBorders>
              <w:bottom w:val="nil"/>
            </w:tcBorders>
            <w:shd w:val="clear" w:color="auto" w:fill="auto"/>
          </w:tcPr>
          <w:p w14:paraId="4407B054" w14:textId="77777777" w:rsidR="00B4498E" w:rsidRDefault="00610D23" w:rsidP="00D67E85">
            <w:pPr>
              <w:pStyle w:val="Tabletext"/>
              <w:spacing w:after="0"/>
              <w:jc w:val="center"/>
            </w:pPr>
            <w:sdt>
              <w:sdtPr>
                <w:rPr>
                  <w:sz w:val="20"/>
                </w:rPr>
                <w:id w:val="891629315"/>
                <w14:checkbox>
                  <w14:checked w14:val="0"/>
                  <w14:checkedState w14:val="00FC" w14:font="Wingdings"/>
                  <w14:uncheckedState w14:val="2610" w14:font="MS Gothic"/>
                </w14:checkbox>
              </w:sdtPr>
              <w:sdtEndPr/>
              <w:sdtContent>
                <w:r w:rsidR="00B4498E">
                  <w:rPr>
                    <w:rFonts w:ascii="MS Gothic" w:eastAsia="MS Gothic" w:hAnsi="MS Gothic" w:hint="eastAsia"/>
                    <w:sz w:val="20"/>
                  </w:rPr>
                  <w:t>☐</w:t>
                </w:r>
              </w:sdtContent>
            </w:sdt>
          </w:p>
        </w:tc>
        <w:tc>
          <w:tcPr>
            <w:tcW w:w="3659" w:type="dxa"/>
            <w:tcBorders>
              <w:bottom w:val="nil"/>
            </w:tcBorders>
            <w:shd w:val="clear" w:color="auto" w:fill="auto"/>
          </w:tcPr>
          <w:p w14:paraId="7604667F" w14:textId="77777777" w:rsidR="00B4498E" w:rsidRPr="002E14F2" w:rsidRDefault="00B4498E" w:rsidP="00D67E85">
            <w:pPr>
              <w:spacing w:before="60" w:after="0"/>
              <w:ind w:left="159" w:hanging="159"/>
              <w:rPr>
                <w:b/>
              </w:rPr>
            </w:pPr>
          </w:p>
        </w:tc>
      </w:tr>
      <w:tr w:rsidR="005D09EC" w:rsidRPr="009A03C2" w14:paraId="4076EDCC" w14:textId="77777777" w:rsidTr="00AC2BD2">
        <w:tc>
          <w:tcPr>
            <w:tcW w:w="2004" w:type="dxa"/>
          </w:tcPr>
          <w:p w14:paraId="37DA4E5C" w14:textId="77777777" w:rsidR="005D09EC" w:rsidRDefault="005D09EC" w:rsidP="000B0ED2">
            <w:pPr>
              <w:pStyle w:val="Tabletextbold"/>
              <w:spacing w:before="0" w:after="0"/>
            </w:pPr>
          </w:p>
        </w:tc>
        <w:tc>
          <w:tcPr>
            <w:tcW w:w="7413" w:type="dxa"/>
            <w:tcBorders>
              <w:top w:val="nil"/>
            </w:tcBorders>
          </w:tcPr>
          <w:p w14:paraId="4CFCE601" w14:textId="77777777" w:rsidR="005D09EC" w:rsidRPr="003B0886" w:rsidRDefault="005D09EC" w:rsidP="00D67E85">
            <w:pPr>
              <w:pStyle w:val="Tabletextbold"/>
              <w:spacing w:after="0"/>
            </w:pPr>
          </w:p>
        </w:tc>
        <w:tc>
          <w:tcPr>
            <w:tcW w:w="1440" w:type="dxa"/>
            <w:tcBorders>
              <w:top w:val="nil"/>
            </w:tcBorders>
          </w:tcPr>
          <w:p w14:paraId="1D109240" w14:textId="77777777" w:rsidR="005D09EC" w:rsidRPr="00A71E4E" w:rsidRDefault="005D09EC" w:rsidP="00D67E85">
            <w:pPr>
              <w:pStyle w:val="Tabletextbold"/>
              <w:spacing w:after="0"/>
            </w:pPr>
          </w:p>
        </w:tc>
        <w:tc>
          <w:tcPr>
            <w:tcW w:w="3659" w:type="dxa"/>
            <w:tcBorders>
              <w:top w:val="nil"/>
            </w:tcBorders>
          </w:tcPr>
          <w:p w14:paraId="1FC76B95" w14:textId="77777777" w:rsidR="005D09EC" w:rsidRPr="00A71E4E" w:rsidRDefault="005D09EC" w:rsidP="00D67E85">
            <w:pPr>
              <w:pStyle w:val="Tabletextbold"/>
              <w:spacing w:after="0"/>
            </w:pPr>
          </w:p>
        </w:tc>
      </w:tr>
      <w:tr w:rsidR="005D09EC" w14:paraId="1B3BC5BE" w14:textId="77777777" w:rsidTr="00AC2BD2">
        <w:tc>
          <w:tcPr>
            <w:tcW w:w="2004" w:type="dxa"/>
          </w:tcPr>
          <w:p w14:paraId="2D8D8D91" w14:textId="77777777" w:rsidR="005D09EC" w:rsidRDefault="005D09EC" w:rsidP="00DE014F">
            <w:pPr>
              <w:pStyle w:val="Tabletextbold"/>
            </w:pPr>
            <w:r>
              <w:t>Direction 4.1.2</w:t>
            </w:r>
          </w:p>
          <w:p w14:paraId="2A7CC114" w14:textId="77777777" w:rsidR="005D09EC" w:rsidRPr="00B871B3" w:rsidRDefault="005D09EC" w:rsidP="00927BEA">
            <w:pPr>
              <w:pStyle w:val="Tabletext"/>
            </w:pPr>
            <w:r w:rsidRPr="00B871B3">
              <w:t>Performance management in Portfolio Departments</w:t>
            </w:r>
          </w:p>
        </w:tc>
        <w:tc>
          <w:tcPr>
            <w:tcW w:w="7413" w:type="dxa"/>
          </w:tcPr>
          <w:p w14:paraId="0F07E819" w14:textId="77777777" w:rsidR="005D09EC" w:rsidRDefault="005D09EC" w:rsidP="00927BEA">
            <w:pPr>
              <w:pStyle w:val="Tabletext"/>
            </w:pPr>
            <w:r w:rsidRPr="004E029E">
              <w:t xml:space="preserve">The Accountable Officer of a Portfolio Department must ensure that the Portfolio Department applies the </w:t>
            </w:r>
            <w:r w:rsidRPr="004E029E">
              <w:rPr>
                <w:i/>
              </w:rPr>
              <w:t>Performance Management Framework</w:t>
            </w:r>
            <w:r w:rsidRPr="004E029E">
              <w:t xml:space="preserve"> </w:t>
            </w:r>
            <w:r>
              <w:t xml:space="preserve">(PMF) </w:t>
            </w:r>
            <w:r w:rsidRPr="004E029E">
              <w:t>issued by the DTF Deputy Secretary.</w:t>
            </w:r>
          </w:p>
          <w:p w14:paraId="3D5FB3AA" w14:textId="77777777" w:rsidR="000E476D" w:rsidRDefault="000E476D" w:rsidP="009D0F8E">
            <w:pPr>
              <w:pStyle w:val="Tabletext"/>
            </w:pPr>
            <w:r>
              <w:t xml:space="preserve">Mandatory requirements are outlined in the PMF document </w:t>
            </w:r>
            <w:r w:rsidR="009D0F8E">
              <w:t>with the current version on the DTF website</w:t>
            </w:r>
            <w:r w:rsidR="00B32520">
              <w:t xml:space="preserve"> under ‘Planning, Budgeting and Financial Reporting’</w:t>
            </w:r>
            <w:r w:rsidR="009D0F8E">
              <w:t xml:space="preserve"> </w:t>
            </w:r>
            <w:r>
              <w:t xml:space="preserve">(issued </w:t>
            </w:r>
            <w:r w:rsidRPr="009D0F8E">
              <w:t>April 2016</w:t>
            </w:r>
            <w:r w:rsidR="009D0F8E">
              <w:t>, updated June 2017, effective 1 July 2017</w:t>
            </w:r>
            <w:r>
              <w:t>)</w:t>
            </w:r>
            <w:r w:rsidR="00E319AD">
              <w:t xml:space="preserve"> and a separate checklist should be completed</w:t>
            </w:r>
            <w:r>
              <w:t>.</w:t>
            </w:r>
            <w:r w:rsidR="00200634">
              <w:t xml:space="preserve"> </w:t>
            </w:r>
            <w:r w:rsidR="009754B4" w:rsidRPr="001815D6">
              <w:rPr>
                <w:b/>
              </w:rPr>
              <w:t>Note</w:t>
            </w:r>
            <w:r w:rsidR="00032F07">
              <w:rPr>
                <w:b/>
              </w:rPr>
              <w:t xml:space="preserve"> – </w:t>
            </w:r>
            <w:r w:rsidR="00E319AD" w:rsidRPr="001815D6">
              <w:rPr>
                <w:b/>
              </w:rPr>
              <w:t>this</w:t>
            </w:r>
            <w:r w:rsidR="009754B4" w:rsidRPr="001815D6">
              <w:rPr>
                <w:b/>
              </w:rPr>
              <w:t xml:space="preserve"> only applies to Portfolio Departments</w:t>
            </w:r>
            <w:r w:rsidR="009754B4" w:rsidRPr="001815D6">
              <w:t>.</w:t>
            </w:r>
          </w:p>
        </w:tc>
        <w:tc>
          <w:tcPr>
            <w:tcW w:w="1440" w:type="dxa"/>
          </w:tcPr>
          <w:p w14:paraId="1B7C5D86" w14:textId="77777777" w:rsidR="005D09EC" w:rsidRDefault="00610D23" w:rsidP="00505FDA">
            <w:pPr>
              <w:pStyle w:val="Tabletext"/>
              <w:spacing w:before="0" w:after="0"/>
              <w:jc w:val="center"/>
            </w:pPr>
            <w:sdt>
              <w:sdtPr>
                <w:rPr>
                  <w:sz w:val="20"/>
                </w:rPr>
                <w:id w:val="-1457332991"/>
                <w14:checkbox>
                  <w14:checked w14:val="0"/>
                  <w14:checkedState w14:val="00FC" w14:font="Wingdings"/>
                  <w14:uncheckedState w14:val="2610" w14:font="MS Gothic"/>
                </w14:checkbox>
              </w:sdtPr>
              <w:sdtEndPr/>
              <w:sdtContent>
                <w:r w:rsidR="005D09EC">
                  <w:rPr>
                    <w:rFonts w:ascii="MS Gothic" w:eastAsia="MS Gothic" w:hAnsi="MS Gothic" w:hint="eastAsia"/>
                    <w:sz w:val="20"/>
                  </w:rPr>
                  <w:t>☐</w:t>
                </w:r>
              </w:sdtContent>
            </w:sdt>
          </w:p>
        </w:tc>
        <w:tc>
          <w:tcPr>
            <w:tcW w:w="3659" w:type="dxa"/>
          </w:tcPr>
          <w:p w14:paraId="0D1C8C37" w14:textId="77777777" w:rsidR="005D09EC" w:rsidRDefault="005D09EC" w:rsidP="007F27CB">
            <w:pPr>
              <w:spacing w:before="120" w:after="120" w:line="360" w:lineRule="auto"/>
            </w:pPr>
          </w:p>
        </w:tc>
      </w:tr>
      <w:tr w:rsidR="005D09EC" w:rsidRPr="00E139A2" w14:paraId="136EA400" w14:textId="77777777" w:rsidTr="00AC2BD2">
        <w:tc>
          <w:tcPr>
            <w:tcW w:w="14516" w:type="dxa"/>
            <w:gridSpan w:val="4"/>
            <w:shd w:val="clear" w:color="auto" w:fill="BAE3FF" w:themeFill="accent1" w:themeFillTint="33"/>
          </w:tcPr>
          <w:p w14:paraId="5F1DC07F" w14:textId="77777777" w:rsidR="005D09EC" w:rsidRPr="00E139A2" w:rsidRDefault="005D09EC" w:rsidP="00DE014F">
            <w:pPr>
              <w:pStyle w:val="Tabletextbold"/>
              <w:pageBreakBefore/>
            </w:pPr>
            <w:r w:rsidRPr="00E139A2">
              <w:lastRenderedPageBreak/>
              <w:t>4.2 Using and managing public resources</w:t>
            </w:r>
          </w:p>
        </w:tc>
      </w:tr>
      <w:tr w:rsidR="002A5D5C" w:rsidRPr="009A03C2" w14:paraId="4F4E3DD4" w14:textId="77777777" w:rsidTr="00AC2BD2">
        <w:tc>
          <w:tcPr>
            <w:tcW w:w="2004" w:type="dxa"/>
            <w:vMerge w:val="restart"/>
          </w:tcPr>
          <w:p w14:paraId="16966201" w14:textId="77777777" w:rsidR="002A5D5C" w:rsidRDefault="002A5D5C" w:rsidP="00DE014F">
            <w:pPr>
              <w:pStyle w:val="Tabletextbold"/>
            </w:pPr>
            <w:r>
              <w:t>Direction 4.2.1</w:t>
            </w:r>
          </w:p>
          <w:p w14:paraId="223A7737" w14:textId="77777777" w:rsidR="002A5D5C" w:rsidRPr="002E14F2" w:rsidRDefault="002A5D5C" w:rsidP="00927BEA">
            <w:pPr>
              <w:pStyle w:val="Tabletext"/>
              <w:rPr>
                <w:b/>
              </w:rPr>
            </w:pPr>
            <w:r w:rsidRPr="00B871B3">
              <w:t>Acquisition of assets, goods and services</w:t>
            </w:r>
          </w:p>
        </w:tc>
        <w:tc>
          <w:tcPr>
            <w:tcW w:w="7413" w:type="dxa"/>
          </w:tcPr>
          <w:p w14:paraId="37FC2AF5" w14:textId="77777777" w:rsidR="002A5D5C" w:rsidRPr="000B5C67" w:rsidRDefault="002A5D5C" w:rsidP="00C7009A">
            <w:pPr>
              <w:pStyle w:val="Tabletext"/>
              <w:spacing w:after="0"/>
            </w:pPr>
            <w:r>
              <w:t>In relation to the acquisition of assets, goods and services, the Accountable Officer must ensure that the Agency:</w:t>
            </w:r>
          </w:p>
        </w:tc>
        <w:tc>
          <w:tcPr>
            <w:tcW w:w="1440" w:type="dxa"/>
          </w:tcPr>
          <w:p w14:paraId="6008D8C3" w14:textId="77777777" w:rsidR="002A5D5C" w:rsidRDefault="002A5D5C" w:rsidP="00C7009A">
            <w:pPr>
              <w:pStyle w:val="Tabletext"/>
              <w:spacing w:after="0"/>
              <w:jc w:val="center"/>
            </w:pPr>
          </w:p>
        </w:tc>
        <w:tc>
          <w:tcPr>
            <w:tcW w:w="3659" w:type="dxa"/>
          </w:tcPr>
          <w:p w14:paraId="4E708FEC" w14:textId="77777777" w:rsidR="002A5D5C" w:rsidRPr="002E14F2" w:rsidRDefault="002A5D5C" w:rsidP="00C7009A">
            <w:pPr>
              <w:spacing w:before="60" w:after="0"/>
              <w:ind w:left="159" w:hanging="159"/>
              <w:rPr>
                <w:b/>
              </w:rPr>
            </w:pPr>
          </w:p>
        </w:tc>
      </w:tr>
      <w:tr w:rsidR="002A5D5C" w:rsidRPr="009A03C2" w14:paraId="21907E0D" w14:textId="77777777" w:rsidTr="00AC2BD2">
        <w:tc>
          <w:tcPr>
            <w:tcW w:w="2004" w:type="dxa"/>
            <w:vMerge/>
          </w:tcPr>
          <w:p w14:paraId="07A6D9D7" w14:textId="77777777" w:rsidR="002A5D5C" w:rsidRDefault="002A5D5C" w:rsidP="000B5C67">
            <w:pPr>
              <w:pStyle w:val="Tabletextbold"/>
              <w:spacing w:before="0" w:after="0"/>
            </w:pPr>
          </w:p>
        </w:tc>
        <w:tc>
          <w:tcPr>
            <w:tcW w:w="7413" w:type="dxa"/>
          </w:tcPr>
          <w:p w14:paraId="26FFCF32" w14:textId="77777777" w:rsidR="002A5D5C" w:rsidRPr="000B5C67" w:rsidRDefault="002A5D5C" w:rsidP="001124E5">
            <w:pPr>
              <w:pStyle w:val="Listnum"/>
              <w:numPr>
                <w:ilvl w:val="0"/>
                <w:numId w:val="54"/>
              </w:numPr>
              <w:spacing w:before="0" w:after="0"/>
              <w:ind w:left="406" w:hanging="406"/>
            </w:pPr>
            <w:r w:rsidRPr="000B5C67">
              <w:t>establishes, maintains and embeds appropriate governance arrangements;</w:t>
            </w:r>
          </w:p>
        </w:tc>
        <w:tc>
          <w:tcPr>
            <w:tcW w:w="1440" w:type="dxa"/>
          </w:tcPr>
          <w:p w14:paraId="3EBC6C95" w14:textId="77777777" w:rsidR="002A5D5C" w:rsidRDefault="00610D23" w:rsidP="004E2284">
            <w:pPr>
              <w:pStyle w:val="Tabletext"/>
              <w:spacing w:before="0" w:after="0"/>
              <w:jc w:val="center"/>
            </w:pPr>
            <w:sdt>
              <w:sdtPr>
                <w:rPr>
                  <w:sz w:val="20"/>
                </w:rPr>
                <w:id w:val="153581101"/>
                <w14:checkbox>
                  <w14:checked w14:val="0"/>
                  <w14:checkedState w14:val="00FC" w14:font="Wingdings"/>
                  <w14:uncheckedState w14:val="2610" w14:font="MS Gothic"/>
                </w14:checkbox>
              </w:sdtPr>
              <w:sdtEndPr/>
              <w:sdtContent>
                <w:r w:rsidR="002A5D5C">
                  <w:rPr>
                    <w:rFonts w:ascii="MS Gothic" w:eastAsia="MS Gothic" w:hAnsi="MS Gothic" w:hint="eastAsia"/>
                    <w:sz w:val="20"/>
                  </w:rPr>
                  <w:t>☐</w:t>
                </w:r>
              </w:sdtContent>
            </w:sdt>
          </w:p>
        </w:tc>
        <w:tc>
          <w:tcPr>
            <w:tcW w:w="3659" w:type="dxa"/>
          </w:tcPr>
          <w:p w14:paraId="5D9E6B8A" w14:textId="77777777" w:rsidR="002A5D5C" w:rsidRPr="002E14F2" w:rsidRDefault="002A5D5C" w:rsidP="000B5C67">
            <w:pPr>
              <w:spacing w:before="0" w:after="0"/>
              <w:ind w:left="159" w:hanging="159"/>
              <w:rPr>
                <w:b/>
              </w:rPr>
            </w:pPr>
          </w:p>
        </w:tc>
      </w:tr>
      <w:tr w:rsidR="002A5D5C" w:rsidRPr="009A03C2" w14:paraId="4CF0A4B5" w14:textId="77777777" w:rsidTr="00AC2BD2">
        <w:tc>
          <w:tcPr>
            <w:tcW w:w="2004" w:type="dxa"/>
            <w:vMerge/>
          </w:tcPr>
          <w:p w14:paraId="3F40884C" w14:textId="77777777" w:rsidR="002A5D5C" w:rsidRDefault="002A5D5C" w:rsidP="000B5C67">
            <w:pPr>
              <w:pStyle w:val="Tabletextbold"/>
              <w:spacing w:before="0" w:after="0"/>
            </w:pPr>
          </w:p>
        </w:tc>
        <w:tc>
          <w:tcPr>
            <w:tcW w:w="7413" w:type="dxa"/>
          </w:tcPr>
          <w:p w14:paraId="29B9A1B4" w14:textId="77777777" w:rsidR="002A5D5C" w:rsidRPr="002A5D5C" w:rsidRDefault="002A5D5C" w:rsidP="001124E5">
            <w:pPr>
              <w:pStyle w:val="Listnum"/>
              <w:numPr>
                <w:ilvl w:val="0"/>
                <w:numId w:val="54"/>
              </w:numPr>
              <w:spacing w:before="0" w:after="0"/>
            </w:pPr>
            <w:r w:rsidRPr="002A5D5C">
              <w:t xml:space="preserve">is efficient, effective and economical; </w:t>
            </w:r>
          </w:p>
        </w:tc>
        <w:tc>
          <w:tcPr>
            <w:tcW w:w="1440" w:type="dxa"/>
          </w:tcPr>
          <w:p w14:paraId="517D44EA" w14:textId="77777777" w:rsidR="002A5D5C" w:rsidRDefault="00610D23" w:rsidP="004E2284">
            <w:pPr>
              <w:pStyle w:val="Tabletext"/>
              <w:spacing w:before="0" w:after="0"/>
              <w:jc w:val="center"/>
            </w:pPr>
            <w:sdt>
              <w:sdtPr>
                <w:rPr>
                  <w:sz w:val="20"/>
                </w:rPr>
                <w:id w:val="-408149466"/>
                <w14:checkbox>
                  <w14:checked w14:val="0"/>
                  <w14:checkedState w14:val="00FC" w14:font="Wingdings"/>
                  <w14:uncheckedState w14:val="2610" w14:font="MS Gothic"/>
                </w14:checkbox>
              </w:sdtPr>
              <w:sdtEndPr/>
              <w:sdtContent>
                <w:r w:rsidR="002A5D5C">
                  <w:rPr>
                    <w:rFonts w:ascii="MS Gothic" w:eastAsia="MS Gothic" w:hAnsi="MS Gothic" w:hint="eastAsia"/>
                    <w:sz w:val="20"/>
                  </w:rPr>
                  <w:t>☐</w:t>
                </w:r>
              </w:sdtContent>
            </w:sdt>
          </w:p>
        </w:tc>
        <w:tc>
          <w:tcPr>
            <w:tcW w:w="3659" w:type="dxa"/>
          </w:tcPr>
          <w:p w14:paraId="4DC9ACA2" w14:textId="77777777" w:rsidR="002A5D5C" w:rsidRPr="002E14F2" w:rsidRDefault="002A5D5C" w:rsidP="000B5C67">
            <w:pPr>
              <w:spacing w:before="0" w:after="0"/>
              <w:ind w:left="159" w:hanging="159"/>
              <w:rPr>
                <w:b/>
              </w:rPr>
            </w:pPr>
          </w:p>
        </w:tc>
      </w:tr>
      <w:tr w:rsidR="000B5C67" w:rsidRPr="009A03C2" w14:paraId="7F3AF7DB" w14:textId="77777777" w:rsidTr="00AC2BD2">
        <w:tc>
          <w:tcPr>
            <w:tcW w:w="2004" w:type="dxa"/>
          </w:tcPr>
          <w:p w14:paraId="46EB9622" w14:textId="77777777" w:rsidR="000B5C67" w:rsidRDefault="000B5C67" w:rsidP="000B5C67">
            <w:pPr>
              <w:pStyle w:val="Tabletextbold"/>
              <w:spacing w:before="0" w:after="0"/>
            </w:pPr>
          </w:p>
        </w:tc>
        <w:tc>
          <w:tcPr>
            <w:tcW w:w="7413" w:type="dxa"/>
          </w:tcPr>
          <w:p w14:paraId="56EB8325" w14:textId="77777777" w:rsidR="000B5C67" w:rsidRPr="000B5C67" w:rsidRDefault="000B5C67" w:rsidP="001124E5">
            <w:pPr>
              <w:pStyle w:val="Listnum"/>
              <w:numPr>
                <w:ilvl w:val="0"/>
                <w:numId w:val="54"/>
              </w:numPr>
              <w:spacing w:before="0" w:after="0"/>
              <w:ind w:left="425" w:hanging="425"/>
            </w:pPr>
            <w:r w:rsidRPr="000B5C67">
              <w:t>has appropriate processes in place covering the acquisition lifecycle;</w:t>
            </w:r>
          </w:p>
        </w:tc>
        <w:tc>
          <w:tcPr>
            <w:tcW w:w="1440" w:type="dxa"/>
          </w:tcPr>
          <w:p w14:paraId="241318C1" w14:textId="77777777" w:rsidR="000B5C67" w:rsidRDefault="00610D23" w:rsidP="004E2284">
            <w:pPr>
              <w:pStyle w:val="Tabletext"/>
              <w:spacing w:before="0" w:after="0"/>
              <w:jc w:val="center"/>
            </w:pPr>
            <w:sdt>
              <w:sdtPr>
                <w:rPr>
                  <w:sz w:val="20"/>
                </w:rPr>
                <w:id w:val="1272048091"/>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0BA976B0" w14:textId="77777777" w:rsidR="000B5C67" w:rsidRPr="002E14F2" w:rsidRDefault="000B5C67" w:rsidP="000B5C67">
            <w:pPr>
              <w:spacing w:before="0" w:after="0"/>
              <w:ind w:left="159" w:hanging="159"/>
              <w:rPr>
                <w:b/>
              </w:rPr>
            </w:pPr>
          </w:p>
        </w:tc>
      </w:tr>
      <w:tr w:rsidR="000B5C67" w:rsidRPr="009A03C2" w14:paraId="42A385E8" w14:textId="77777777" w:rsidTr="00AC2BD2">
        <w:tc>
          <w:tcPr>
            <w:tcW w:w="2004" w:type="dxa"/>
          </w:tcPr>
          <w:p w14:paraId="14437610" w14:textId="77777777" w:rsidR="000B5C67" w:rsidRDefault="000B5C67" w:rsidP="000B5C67">
            <w:pPr>
              <w:pStyle w:val="Tabletextbold"/>
              <w:spacing w:before="0" w:after="0"/>
            </w:pPr>
          </w:p>
        </w:tc>
        <w:tc>
          <w:tcPr>
            <w:tcW w:w="7413" w:type="dxa"/>
          </w:tcPr>
          <w:p w14:paraId="7B14EDB2" w14:textId="77777777" w:rsidR="000B5C67" w:rsidRPr="000B5C67" w:rsidRDefault="000B5C67" w:rsidP="001124E5">
            <w:pPr>
              <w:pStyle w:val="Listnum"/>
              <w:numPr>
                <w:ilvl w:val="0"/>
                <w:numId w:val="54"/>
              </w:numPr>
              <w:spacing w:before="0" w:after="0"/>
              <w:ind w:left="425" w:hanging="425"/>
            </w:pPr>
            <w:r w:rsidRPr="000B5C67">
              <w:t>as appropriate capability to manage the acquisition throughout the acquisition lifecycle;</w:t>
            </w:r>
          </w:p>
        </w:tc>
        <w:tc>
          <w:tcPr>
            <w:tcW w:w="1440" w:type="dxa"/>
          </w:tcPr>
          <w:p w14:paraId="6CEFB41B" w14:textId="77777777" w:rsidR="000B5C67" w:rsidRDefault="00610D23" w:rsidP="004E2284">
            <w:pPr>
              <w:pStyle w:val="Tabletext"/>
              <w:spacing w:before="0" w:after="0"/>
              <w:jc w:val="center"/>
            </w:pPr>
            <w:sdt>
              <w:sdtPr>
                <w:rPr>
                  <w:sz w:val="20"/>
                </w:rPr>
                <w:id w:val="1631505"/>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42DD661F" w14:textId="77777777" w:rsidR="000B5C67" w:rsidRPr="002E14F2" w:rsidRDefault="000B5C67" w:rsidP="000B5C67">
            <w:pPr>
              <w:spacing w:before="0" w:after="0"/>
              <w:ind w:left="159" w:hanging="159"/>
              <w:rPr>
                <w:b/>
              </w:rPr>
            </w:pPr>
          </w:p>
        </w:tc>
      </w:tr>
      <w:tr w:rsidR="000B5C67" w:rsidRPr="009A03C2" w14:paraId="05B7970F" w14:textId="77777777" w:rsidTr="00AC2BD2">
        <w:tc>
          <w:tcPr>
            <w:tcW w:w="2004" w:type="dxa"/>
          </w:tcPr>
          <w:p w14:paraId="1654FC89" w14:textId="77777777" w:rsidR="000B5C67" w:rsidRDefault="000B5C67" w:rsidP="000B5C67">
            <w:pPr>
              <w:pStyle w:val="Tabletextbold"/>
              <w:spacing w:before="0" w:after="0"/>
            </w:pPr>
          </w:p>
        </w:tc>
        <w:tc>
          <w:tcPr>
            <w:tcW w:w="7413" w:type="dxa"/>
          </w:tcPr>
          <w:p w14:paraId="5568D2C9" w14:textId="77777777" w:rsidR="000B5C67" w:rsidRPr="000B5C67" w:rsidRDefault="000B5C67" w:rsidP="001124E5">
            <w:pPr>
              <w:pStyle w:val="Listnum"/>
              <w:numPr>
                <w:ilvl w:val="0"/>
                <w:numId w:val="54"/>
              </w:numPr>
              <w:spacing w:before="0" w:after="0"/>
              <w:ind w:left="425" w:hanging="425"/>
            </w:pPr>
            <w:r w:rsidRPr="000B5C67">
              <w:t>is able to demonstrate that any financial commitment, obligation or expenditure delivers value for money for the Agency and/or the State; and</w:t>
            </w:r>
          </w:p>
        </w:tc>
        <w:tc>
          <w:tcPr>
            <w:tcW w:w="1440" w:type="dxa"/>
          </w:tcPr>
          <w:p w14:paraId="316B39A5" w14:textId="77777777" w:rsidR="000B5C67" w:rsidRDefault="00610D23" w:rsidP="004E2284">
            <w:pPr>
              <w:pStyle w:val="Tabletext"/>
              <w:spacing w:before="0" w:after="0"/>
              <w:jc w:val="center"/>
            </w:pPr>
            <w:sdt>
              <w:sdtPr>
                <w:rPr>
                  <w:sz w:val="20"/>
                </w:rPr>
                <w:id w:val="-32346936"/>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798F337F" w14:textId="77777777" w:rsidR="000B5C67" w:rsidRPr="002E14F2" w:rsidRDefault="000B5C67" w:rsidP="000B5C67">
            <w:pPr>
              <w:spacing w:before="0" w:after="0"/>
              <w:ind w:left="159" w:hanging="159"/>
              <w:rPr>
                <w:b/>
              </w:rPr>
            </w:pPr>
          </w:p>
        </w:tc>
      </w:tr>
      <w:tr w:rsidR="000B5C67" w:rsidRPr="009A03C2" w14:paraId="04A4FA6F" w14:textId="77777777" w:rsidTr="00AC2BD2">
        <w:tc>
          <w:tcPr>
            <w:tcW w:w="2004" w:type="dxa"/>
          </w:tcPr>
          <w:p w14:paraId="6F2AE11B" w14:textId="77777777" w:rsidR="000B5C67" w:rsidRDefault="000B5C67" w:rsidP="000B5C67">
            <w:pPr>
              <w:pStyle w:val="Tabletextbold"/>
              <w:spacing w:before="0" w:after="0"/>
            </w:pPr>
          </w:p>
        </w:tc>
        <w:tc>
          <w:tcPr>
            <w:tcW w:w="7413" w:type="dxa"/>
          </w:tcPr>
          <w:p w14:paraId="5B0AADA9" w14:textId="77777777" w:rsidR="000B5C67" w:rsidRPr="000B5C67" w:rsidRDefault="000B5C67" w:rsidP="001124E5">
            <w:pPr>
              <w:pStyle w:val="Listnum"/>
              <w:numPr>
                <w:ilvl w:val="0"/>
                <w:numId w:val="54"/>
              </w:numPr>
              <w:spacing w:before="0" w:after="0"/>
              <w:ind w:left="425" w:hanging="425"/>
            </w:pPr>
            <w:r w:rsidRPr="000B5C67">
              <w:t>undertakes investment planning and evaluation of performance when Agency planning has identified the need to acquire significant services, assets or infrastructure.</w:t>
            </w:r>
          </w:p>
        </w:tc>
        <w:tc>
          <w:tcPr>
            <w:tcW w:w="1440" w:type="dxa"/>
          </w:tcPr>
          <w:p w14:paraId="43B5191E" w14:textId="77777777" w:rsidR="000B5C67" w:rsidRDefault="00610D23" w:rsidP="004E2284">
            <w:pPr>
              <w:pStyle w:val="Tabletext"/>
              <w:spacing w:before="0" w:after="0"/>
              <w:jc w:val="center"/>
            </w:pPr>
            <w:sdt>
              <w:sdtPr>
                <w:rPr>
                  <w:sz w:val="20"/>
                </w:rPr>
                <w:id w:val="1306119880"/>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15915CE2" w14:textId="77777777" w:rsidR="000B5C67" w:rsidRPr="002E14F2" w:rsidRDefault="000B5C67" w:rsidP="000B5C67">
            <w:pPr>
              <w:spacing w:before="0" w:after="0"/>
              <w:ind w:left="159" w:hanging="159"/>
              <w:rPr>
                <w:b/>
              </w:rPr>
            </w:pPr>
          </w:p>
        </w:tc>
      </w:tr>
      <w:tr w:rsidR="00201DA4" w:rsidRPr="009A03C2" w14:paraId="62246CF3" w14:textId="77777777" w:rsidTr="00AC2BD2">
        <w:tc>
          <w:tcPr>
            <w:tcW w:w="2004" w:type="dxa"/>
          </w:tcPr>
          <w:p w14:paraId="48282DDE" w14:textId="77777777" w:rsidR="00201DA4" w:rsidRPr="003B0886" w:rsidRDefault="00201DA4" w:rsidP="000B0ED2">
            <w:pPr>
              <w:pStyle w:val="Tabletextbold"/>
              <w:spacing w:before="0" w:after="0"/>
            </w:pPr>
          </w:p>
        </w:tc>
        <w:tc>
          <w:tcPr>
            <w:tcW w:w="7413" w:type="dxa"/>
          </w:tcPr>
          <w:p w14:paraId="48748AAB" w14:textId="77777777" w:rsidR="00201DA4" w:rsidRPr="00733ADA" w:rsidRDefault="00201DA4" w:rsidP="000B0ED2">
            <w:pPr>
              <w:pStyle w:val="Tabletextbold"/>
              <w:spacing w:before="0" w:after="0"/>
            </w:pPr>
          </w:p>
        </w:tc>
        <w:tc>
          <w:tcPr>
            <w:tcW w:w="1440" w:type="dxa"/>
          </w:tcPr>
          <w:p w14:paraId="39F8A6FA" w14:textId="77777777" w:rsidR="00201DA4" w:rsidRDefault="00201DA4" w:rsidP="000B0ED2">
            <w:pPr>
              <w:pStyle w:val="Tabletextbold"/>
              <w:spacing w:before="0" w:after="0"/>
            </w:pPr>
          </w:p>
        </w:tc>
        <w:tc>
          <w:tcPr>
            <w:tcW w:w="3659" w:type="dxa"/>
          </w:tcPr>
          <w:p w14:paraId="132A8B08" w14:textId="77777777" w:rsidR="00201DA4" w:rsidRPr="00201DA4" w:rsidRDefault="00201DA4" w:rsidP="000B0ED2">
            <w:pPr>
              <w:pStyle w:val="Tabletextbold"/>
              <w:spacing w:before="0" w:after="0"/>
            </w:pPr>
          </w:p>
        </w:tc>
      </w:tr>
      <w:tr w:rsidR="001000FC" w:rsidRPr="009A03C2" w14:paraId="2264F5AE" w14:textId="77777777" w:rsidTr="00AC2BD2">
        <w:tc>
          <w:tcPr>
            <w:tcW w:w="2004" w:type="dxa"/>
            <w:vMerge w:val="restart"/>
          </w:tcPr>
          <w:p w14:paraId="2A748537" w14:textId="77777777" w:rsidR="001000FC" w:rsidRPr="003B0886" w:rsidRDefault="001000FC" w:rsidP="00DE014F">
            <w:pPr>
              <w:pStyle w:val="Tabletextbold"/>
            </w:pPr>
            <w:r w:rsidRPr="003B0886">
              <w:t>Instruction 4.2.1</w:t>
            </w:r>
          </w:p>
          <w:p w14:paraId="532747C6" w14:textId="77777777" w:rsidR="001000FC" w:rsidRPr="002E14F2" w:rsidRDefault="001000FC" w:rsidP="00927BEA">
            <w:pPr>
              <w:pStyle w:val="Tabletext"/>
            </w:pPr>
            <w:r w:rsidRPr="003B0886">
              <w:t>Acquisition of assets, goods and services</w:t>
            </w:r>
          </w:p>
        </w:tc>
        <w:tc>
          <w:tcPr>
            <w:tcW w:w="7413" w:type="dxa"/>
          </w:tcPr>
          <w:p w14:paraId="24F96AFF" w14:textId="77777777" w:rsidR="001000FC" w:rsidRPr="00733ADA" w:rsidRDefault="001000FC" w:rsidP="003A5E31">
            <w:pPr>
              <w:pStyle w:val="Tabletextbold"/>
              <w:spacing w:after="0" w:line="240" w:lineRule="auto"/>
            </w:pPr>
            <w:r w:rsidRPr="00733ADA">
              <w:t xml:space="preserve">1. </w:t>
            </w:r>
            <w:r>
              <w:tab/>
            </w:r>
            <w:r w:rsidRPr="00733ADA">
              <w:t>Acquiring goods and services</w:t>
            </w:r>
          </w:p>
          <w:p w14:paraId="0F8A79FA" w14:textId="77777777" w:rsidR="001000FC" w:rsidRPr="00733ADA" w:rsidRDefault="001000FC" w:rsidP="003A5E31">
            <w:pPr>
              <w:pStyle w:val="Tabletexthanging"/>
              <w:spacing w:after="0" w:line="240" w:lineRule="auto"/>
            </w:pPr>
            <w:r w:rsidRPr="00733ADA">
              <w:t>1.1</w:t>
            </w:r>
            <w:r w:rsidRPr="00733ADA">
              <w:tab/>
              <w:t>When acquiring assets, goods and services, the Accountable Offic</w:t>
            </w:r>
            <w:r>
              <w:t>er must ensure that the Agency:</w:t>
            </w:r>
          </w:p>
        </w:tc>
        <w:tc>
          <w:tcPr>
            <w:tcW w:w="1440" w:type="dxa"/>
          </w:tcPr>
          <w:p w14:paraId="4E762E48" w14:textId="77777777" w:rsidR="001000FC" w:rsidRDefault="001000FC" w:rsidP="003A5E31">
            <w:pPr>
              <w:pStyle w:val="Tabletext"/>
              <w:spacing w:after="0" w:line="240" w:lineRule="auto"/>
              <w:jc w:val="center"/>
            </w:pPr>
          </w:p>
        </w:tc>
        <w:tc>
          <w:tcPr>
            <w:tcW w:w="3659" w:type="dxa"/>
          </w:tcPr>
          <w:p w14:paraId="26DA5E6B" w14:textId="77777777" w:rsidR="001000FC" w:rsidRPr="002E14F2" w:rsidRDefault="001000FC" w:rsidP="003A5E31">
            <w:pPr>
              <w:spacing w:before="60" w:after="0"/>
              <w:ind w:left="159" w:hanging="159"/>
              <w:rPr>
                <w:b/>
              </w:rPr>
            </w:pPr>
          </w:p>
        </w:tc>
      </w:tr>
      <w:tr w:rsidR="001000FC" w:rsidRPr="009A03C2" w14:paraId="33884B43" w14:textId="77777777" w:rsidTr="00AC2BD2">
        <w:tc>
          <w:tcPr>
            <w:tcW w:w="2004" w:type="dxa"/>
            <w:vMerge/>
          </w:tcPr>
          <w:p w14:paraId="1631E0A4" w14:textId="77777777" w:rsidR="001000FC" w:rsidRPr="003B0886" w:rsidRDefault="001000FC" w:rsidP="00201DA4">
            <w:pPr>
              <w:pStyle w:val="Tabletextbold"/>
              <w:spacing w:before="0" w:after="0"/>
            </w:pPr>
          </w:p>
        </w:tc>
        <w:tc>
          <w:tcPr>
            <w:tcW w:w="7413" w:type="dxa"/>
          </w:tcPr>
          <w:p w14:paraId="1283B18C" w14:textId="77777777" w:rsidR="001000FC" w:rsidRPr="00201DA4" w:rsidRDefault="001000FC" w:rsidP="00D22072">
            <w:pPr>
              <w:pStyle w:val="Tablenum2"/>
            </w:pPr>
            <w:r w:rsidRPr="00201DA4">
              <w:t xml:space="preserve">applies relevant legislation, standards, policies and funding arrangements; </w:t>
            </w:r>
          </w:p>
        </w:tc>
        <w:tc>
          <w:tcPr>
            <w:tcW w:w="1440" w:type="dxa"/>
          </w:tcPr>
          <w:p w14:paraId="613F03A7" w14:textId="77777777" w:rsidR="001000FC" w:rsidRDefault="00610D23" w:rsidP="00612A10">
            <w:pPr>
              <w:pStyle w:val="Tabletext"/>
              <w:spacing w:after="0" w:line="240" w:lineRule="auto"/>
              <w:jc w:val="center"/>
            </w:pPr>
            <w:sdt>
              <w:sdtPr>
                <w:rPr>
                  <w:sz w:val="20"/>
                </w:rPr>
                <w:id w:val="-804928656"/>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497BF58F" w14:textId="77777777" w:rsidR="001000FC" w:rsidRPr="002E14F2" w:rsidRDefault="001000FC" w:rsidP="00612A10">
            <w:pPr>
              <w:spacing w:before="60" w:after="0"/>
              <w:ind w:left="159" w:hanging="159"/>
              <w:rPr>
                <w:b/>
              </w:rPr>
            </w:pPr>
          </w:p>
        </w:tc>
      </w:tr>
      <w:tr w:rsidR="001000FC" w:rsidRPr="009A03C2" w14:paraId="40764FED" w14:textId="77777777" w:rsidTr="00AC2BD2">
        <w:tc>
          <w:tcPr>
            <w:tcW w:w="2004" w:type="dxa"/>
            <w:vMerge/>
          </w:tcPr>
          <w:p w14:paraId="0EBC1ACA" w14:textId="77777777" w:rsidR="001000FC" w:rsidRPr="003B0886" w:rsidRDefault="001000FC" w:rsidP="00201DA4">
            <w:pPr>
              <w:pStyle w:val="Tabletextbold"/>
              <w:spacing w:before="0" w:after="0"/>
            </w:pPr>
          </w:p>
        </w:tc>
        <w:tc>
          <w:tcPr>
            <w:tcW w:w="7413" w:type="dxa"/>
          </w:tcPr>
          <w:p w14:paraId="615C7BDE" w14:textId="77777777" w:rsidR="001000FC" w:rsidRPr="002A5D5C" w:rsidRDefault="001000FC" w:rsidP="00D22072">
            <w:pPr>
              <w:pStyle w:val="Tablenum2"/>
            </w:pPr>
            <w:r w:rsidRPr="002A5D5C">
              <w:t xml:space="preserve">achieves value for money; </w:t>
            </w:r>
          </w:p>
        </w:tc>
        <w:tc>
          <w:tcPr>
            <w:tcW w:w="1440" w:type="dxa"/>
          </w:tcPr>
          <w:p w14:paraId="3408CE3D" w14:textId="77777777" w:rsidR="001000FC" w:rsidRDefault="00610D23" w:rsidP="001000FC">
            <w:pPr>
              <w:pStyle w:val="Tabletext"/>
              <w:spacing w:before="0" w:after="0" w:line="240" w:lineRule="auto"/>
              <w:jc w:val="center"/>
            </w:pPr>
            <w:sdt>
              <w:sdtPr>
                <w:rPr>
                  <w:sz w:val="20"/>
                </w:rPr>
                <w:id w:val="-99718700"/>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50DCC4CA" w14:textId="77777777" w:rsidR="001000FC" w:rsidRPr="002E14F2" w:rsidRDefault="001000FC" w:rsidP="001000FC">
            <w:pPr>
              <w:spacing w:before="0" w:after="0"/>
              <w:ind w:left="159" w:hanging="159"/>
              <w:rPr>
                <w:b/>
              </w:rPr>
            </w:pPr>
          </w:p>
        </w:tc>
      </w:tr>
      <w:tr w:rsidR="001000FC" w:rsidRPr="009A03C2" w14:paraId="082F5CE5" w14:textId="77777777" w:rsidTr="00AC2BD2">
        <w:tc>
          <w:tcPr>
            <w:tcW w:w="2004" w:type="dxa"/>
            <w:vMerge/>
          </w:tcPr>
          <w:p w14:paraId="15E50912" w14:textId="77777777" w:rsidR="001000FC" w:rsidRPr="003B0886" w:rsidRDefault="001000FC" w:rsidP="00201DA4">
            <w:pPr>
              <w:pStyle w:val="Tabletextbold"/>
              <w:spacing w:before="0" w:after="0"/>
            </w:pPr>
          </w:p>
        </w:tc>
        <w:tc>
          <w:tcPr>
            <w:tcW w:w="7413" w:type="dxa"/>
          </w:tcPr>
          <w:p w14:paraId="0E99C671" w14:textId="77777777" w:rsidR="001000FC" w:rsidRPr="00201DA4" w:rsidRDefault="001000FC" w:rsidP="00D22072">
            <w:pPr>
              <w:pStyle w:val="Tablenum2"/>
            </w:pPr>
            <w:r w:rsidRPr="00201DA4">
              <w:t>understands and engages the market;</w:t>
            </w:r>
          </w:p>
        </w:tc>
        <w:tc>
          <w:tcPr>
            <w:tcW w:w="1440" w:type="dxa"/>
          </w:tcPr>
          <w:p w14:paraId="3C5E9ACB" w14:textId="77777777" w:rsidR="001000FC" w:rsidRDefault="00610D23" w:rsidP="001000FC">
            <w:pPr>
              <w:pStyle w:val="Tabletext"/>
              <w:spacing w:before="0" w:after="0" w:line="240" w:lineRule="auto"/>
              <w:jc w:val="center"/>
            </w:pPr>
            <w:sdt>
              <w:sdtPr>
                <w:rPr>
                  <w:sz w:val="20"/>
                </w:rPr>
                <w:id w:val="1225495051"/>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14652B00" w14:textId="77777777" w:rsidR="001000FC" w:rsidRPr="002E14F2" w:rsidRDefault="001000FC" w:rsidP="001000FC">
            <w:pPr>
              <w:spacing w:before="0" w:after="0"/>
              <w:ind w:left="159" w:hanging="159"/>
              <w:rPr>
                <w:b/>
              </w:rPr>
            </w:pPr>
          </w:p>
        </w:tc>
      </w:tr>
      <w:tr w:rsidR="00201DA4" w:rsidRPr="009A03C2" w14:paraId="0A321BE5" w14:textId="77777777" w:rsidTr="00AC2BD2">
        <w:tc>
          <w:tcPr>
            <w:tcW w:w="2004" w:type="dxa"/>
          </w:tcPr>
          <w:p w14:paraId="1C0B7205" w14:textId="77777777" w:rsidR="00201DA4" w:rsidRPr="003B0886" w:rsidRDefault="00201DA4" w:rsidP="00201DA4">
            <w:pPr>
              <w:pStyle w:val="Tabletextbold"/>
              <w:spacing w:before="0" w:after="0"/>
            </w:pPr>
          </w:p>
        </w:tc>
        <w:tc>
          <w:tcPr>
            <w:tcW w:w="7413" w:type="dxa"/>
          </w:tcPr>
          <w:p w14:paraId="7E21DF76" w14:textId="77777777" w:rsidR="00201DA4" w:rsidRPr="00201DA4" w:rsidRDefault="00247557" w:rsidP="00D22072">
            <w:pPr>
              <w:pStyle w:val="Tablenum2"/>
            </w:pPr>
            <w:r>
              <w:t>encourages open and fair competition;</w:t>
            </w:r>
          </w:p>
        </w:tc>
        <w:tc>
          <w:tcPr>
            <w:tcW w:w="1440" w:type="dxa"/>
          </w:tcPr>
          <w:p w14:paraId="7486B42A" w14:textId="77777777" w:rsidR="00201DA4" w:rsidRDefault="00610D23" w:rsidP="001000FC">
            <w:pPr>
              <w:pStyle w:val="Tabletext"/>
              <w:spacing w:before="0" w:after="0" w:line="240" w:lineRule="auto"/>
              <w:jc w:val="center"/>
            </w:pPr>
            <w:sdt>
              <w:sdtPr>
                <w:rPr>
                  <w:sz w:val="20"/>
                </w:rPr>
                <w:id w:val="161982826"/>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6EBAAAAA" w14:textId="77777777" w:rsidR="00201DA4" w:rsidRPr="002E14F2" w:rsidRDefault="00201DA4" w:rsidP="001000FC">
            <w:pPr>
              <w:spacing w:before="0" w:after="0"/>
              <w:ind w:left="159" w:hanging="159"/>
              <w:rPr>
                <w:b/>
              </w:rPr>
            </w:pPr>
          </w:p>
        </w:tc>
      </w:tr>
      <w:tr w:rsidR="00201DA4" w:rsidRPr="009A03C2" w14:paraId="64C31B28" w14:textId="77777777" w:rsidTr="00AC2BD2">
        <w:tc>
          <w:tcPr>
            <w:tcW w:w="2004" w:type="dxa"/>
          </w:tcPr>
          <w:p w14:paraId="3F64D577" w14:textId="77777777" w:rsidR="00201DA4" w:rsidRPr="003B0886" w:rsidRDefault="00201DA4" w:rsidP="00201DA4">
            <w:pPr>
              <w:pStyle w:val="Tabletextbold"/>
              <w:spacing w:before="0" w:after="0"/>
            </w:pPr>
          </w:p>
        </w:tc>
        <w:tc>
          <w:tcPr>
            <w:tcW w:w="7413" w:type="dxa"/>
          </w:tcPr>
          <w:p w14:paraId="1A5E15B1" w14:textId="77777777" w:rsidR="00201DA4" w:rsidRPr="00201DA4" w:rsidRDefault="00201DA4" w:rsidP="00D22072">
            <w:pPr>
              <w:pStyle w:val="Tablenum2"/>
            </w:pPr>
            <w:r w:rsidRPr="00201DA4">
              <w:t>supports probity, accountability and transparency; and</w:t>
            </w:r>
          </w:p>
        </w:tc>
        <w:tc>
          <w:tcPr>
            <w:tcW w:w="1440" w:type="dxa"/>
          </w:tcPr>
          <w:p w14:paraId="2672EA83" w14:textId="77777777" w:rsidR="00201DA4" w:rsidRDefault="00610D23" w:rsidP="001000FC">
            <w:pPr>
              <w:pStyle w:val="Tabletext"/>
              <w:spacing w:before="0" w:after="0" w:line="240" w:lineRule="auto"/>
              <w:jc w:val="center"/>
            </w:pPr>
            <w:sdt>
              <w:sdtPr>
                <w:rPr>
                  <w:sz w:val="20"/>
                </w:rPr>
                <w:id w:val="-2028552426"/>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219B7ACF" w14:textId="77777777" w:rsidR="00201DA4" w:rsidRPr="002E14F2" w:rsidRDefault="00201DA4" w:rsidP="001000FC">
            <w:pPr>
              <w:spacing w:before="0" w:after="0"/>
              <w:ind w:left="159" w:hanging="159"/>
              <w:rPr>
                <w:b/>
              </w:rPr>
            </w:pPr>
          </w:p>
        </w:tc>
      </w:tr>
      <w:tr w:rsidR="00201DA4" w:rsidRPr="009A03C2" w14:paraId="483B62A8" w14:textId="77777777" w:rsidTr="00AC2BD2">
        <w:tc>
          <w:tcPr>
            <w:tcW w:w="2004" w:type="dxa"/>
          </w:tcPr>
          <w:p w14:paraId="2BF5C412" w14:textId="77777777" w:rsidR="00201DA4" w:rsidRPr="003B0886" w:rsidRDefault="00201DA4" w:rsidP="00201DA4">
            <w:pPr>
              <w:pStyle w:val="Tabletextbold"/>
              <w:spacing w:before="0" w:after="0"/>
            </w:pPr>
          </w:p>
        </w:tc>
        <w:tc>
          <w:tcPr>
            <w:tcW w:w="7413" w:type="dxa"/>
          </w:tcPr>
          <w:p w14:paraId="0E6FA7A8" w14:textId="77777777" w:rsidR="00201DA4" w:rsidRPr="00201DA4" w:rsidRDefault="00201DA4" w:rsidP="00D22072">
            <w:pPr>
              <w:pStyle w:val="Tablenum2"/>
            </w:pPr>
            <w:r w:rsidRPr="00201DA4">
              <w:t>manages risks appropriately.</w:t>
            </w:r>
          </w:p>
        </w:tc>
        <w:tc>
          <w:tcPr>
            <w:tcW w:w="1440" w:type="dxa"/>
          </w:tcPr>
          <w:p w14:paraId="6C7F8596" w14:textId="77777777" w:rsidR="00201DA4" w:rsidRDefault="00610D23" w:rsidP="001000FC">
            <w:pPr>
              <w:pStyle w:val="Tabletext"/>
              <w:spacing w:before="0" w:after="0" w:line="240" w:lineRule="auto"/>
              <w:jc w:val="center"/>
            </w:pPr>
            <w:sdt>
              <w:sdtPr>
                <w:rPr>
                  <w:sz w:val="20"/>
                </w:rPr>
                <w:id w:val="-659080372"/>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7334B61D" w14:textId="77777777" w:rsidR="00201DA4" w:rsidRPr="002E14F2" w:rsidRDefault="00201DA4" w:rsidP="001000FC">
            <w:pPr>
              <w:spacing w:before="0" w:after="0"/>
              <w:ind w:left="159" w:hanging="159"/>
              <w:rPr>
                <w:b/>
              </w:rPr>
            </w:pPr>
          </w:p>
        </w:tc>
      </w:tr>
      <w:tr w:rsidR="00201DA4" w:rsidRPr="009A03C2" w14:paraId="54A47A6B" w14:textId="77777777" w:rsidTr="00AC2BD2">
        <w:tc>
          <w:tcPr>
            <w:tcW w:w="2004" w:type="dxa"/>
          </w:tcPr>
          <w:p w14:paraId="2944A511" w14:textId="77777777" w:rsidR="00201DA4" w:rsidRPr="00201DA4" w:rsidRDefault="00201DA4" w:rsidP="000B0ED2">
            <w:pPr>
              <w:pStyle w:val="Tabletextbold"/>
              <w:spacing w:before="0" w:after="0"/>
            </w:pPr>
          </w:p>
        </w:tc>
        <w:tc>
          <w:tcPr>
            <w:tcW w:w="7413" w:type="dxa"/>
          </w:tcPr>
          <w:p w14:paraId="497D5571" w14:textId="77777777" w:rsidR="00201DA4" w:rsidRPr="00733ADA" w:rsidRDefault="00201DA4" w:rsidP="000B0ED2">
            <w:pPr>
              <w:pStyle w:val="Tabletextbold"/>
              <w:spacing w:before="0" w:after="0"/>
            </w:pPr>
          </w:p>
        </w:tc>
        <w:tc>
          <w:tcPr>
            <w:tcW w:w="1440" w:type="dxa"/>
          </w:tcPr>
          <w:p w14:paraId="6843A8D7" w14:textId="77777777" w:rsidR="00201DA4" w:rsidRDefault="00201DA4" w:rsidP="000B0ED2">
            <w:pPr>
              <w:pStyle w:val="Tabletextbold"/>
              <w:spacing w:before="0" w:after="0"/>
            </w:pPr>
          </w:p>
        </w:tc>
        <w:tc>
          <w:tcPr>
            <w:tcW w:w="3659" w:type="dxa"/>
          </w:tcPr>
          <w:p w14:paraId="06B12350" w14:textId="77777777" w:rsidR="00201DA4" w:rsidRPr="00201DA4" w:rsidRDefault="00201DA4" w:rsidP="000B0ED2">
            <w:pPr>
              <w:pStyle w:val="Tabletextbold"/>
              <w:spacing w:before="0" w:after="0"/>
            </w:pPr>
          </w:p>
        </w:tc>
      </w:tr>
      <w:tr w:rsidR="005D09EC" w:rsidRPr="009A03C2" w14:paraId="6F234B83" w14:textId="77777777" w:rsidTr="00AC2BD2">
        <w:tc>
          <w:tcPr>
            <w:tcW w:w="2004" w:type="dxa"/>
          </w:tcPr>
          <w:p w14:paraId="44F94A37" w14:textId="77777777" w:rsidR="005D09EC" w:rsidRPr="003B0886" w:rsidRDefault="005D09EC" w:rsidP="003B0886">
            <w:pPr>
              <w:rPr>
                <w:b/>
              </w:rPr>
            </w:pPr>
          </w:p>
        </w:tc>
        <w:tc>
          <w:tcPr>
            <w:tcW w:w="7413" w:type="dxa"/>
          </w:tcPr>
          <w:p w14:paraId="2AA0F6AD" w14:textId="77777777" w:rsidR="005D09EC" w:rsidRPr="00733ADA" w:rsidRDefault="005D09EC" w:rsidP="00DE014F">
            <w:pPr>
              <w:pStyle w:val="Tabletextbold"/>
            </w:pPr>
            <w:r w:rsidRPr="00733ADA">
              <w:t xml:space="preserve">2. </w:t>
            </w:r>
            <w:r>
              <w:tab/>
            </w:r>
            <w:r w:rsidRPr="00733ADA">
              <w:t xml:space="preserve">Acquisition processes </w:t>
            </w:r>
          </w:p>
          <w:p w14:paraId="7C240464" w14:textId="77777777" w:rsidR="005D09EC" w:rsidRPr="00733ADA" w:rsidRDefault="005D09EC" w:rsidP="00201DA4">
            <w:pPr>
              <w:pStyle w:val="Tabletexthanging"/>
            </w:pPr>
            <w:r w:rsidRPr="00733ADA">
              <w:t>2.1</w:t>
            </w:r>
            <w:r w:rsidRPr="00733ADA">
              <w:tab/>
              <w:t>The Accountable Officer must ensure that the Agency’s processes covering the acquisition lifecycle un</w:t>
            </w:r>
            <w:r w:rsidR="00201DA4">
              <w:t>der Direction 4.2.1(d) include:</w:t>
            </w:r>
          </w:p>
        </w:tc>
        <w:tc>
          <w:tcPr>
            <w:tcW w:w="1440" w:type="dxa"/>
          </w:tcPr>
          <w:p w14:paraId="0CC95D5A" w14:textId="77777777" w:rsidR="005D09EC" w:rsidRDefault="005D09EC" w:rsidP="00505FDA">
            <w:pPr>
              <w:pStyle w:val="Tabletext"/>
              <w:spacing w:before="0" w:after="0"/>
              <w:jc w:val="center"/>
            </w:pPr>
          </w:p>
        </w:tc>
        <w:tc>
          <w:tcPr>
            <w:tcW w:w="3659" w:type="dxa"/>
          </w:tcPr>
          <w:p w14:paraId="240F0443" w14:textId="77777777" w:rsidR="005D09EC" w:rsidRPr="002E14F2" w:rsidRDefault="005D09EC" w:rsidP="003B0886">
            <w:pPr>
              <w:ind w:left="159" w:hanging="159"/>
              <w:rPr>
                <w:b/>
              </w:rPr>
            </w:pPr>
          </w:p>
        </w:tc>
      </w:tr>
      <w:tr w:rsidR="00201DA4" w:rsidRPr="009A03C2" w14:paraId="0AE4849C" w14:textId="77777777" w:rsidTr="00AC2BD2">
        <w:tc>
          <w:tcPr>
            <w:tcW w:w="2004" w:type="dxa"/>
          </w:tcPr>
          <w:p w14:paraId="3814E43D" w14:textId="77777777" w:rsidR="00201DA4" w:rsidRPr="003B0886" w:rsidRDefault="00201DA4" w:rsidP="00201DA4">
            <w:pPr>
              <w:spacing w:before="0" w:after="0"/>
              <w:rPr>
                <w:b/>
              </w:rPr>
            </w:pPr>
          </w:p>
        </w:tc>
        <w:tc>
          <w:tcPr>
            <w:tcW w:w="7413" w:type="dxa"/>
          </w:tcPr>
          <w:p w14:paraId="1484D78C" w14:textId="77777777" w:rsidR="00201DA4" w:rsidRPr="00201DA4" w:rsidRDefault="00201DA4" w:rsidP="001124E5">
            <w:pPr>
              <w:pStyle w:val="Tablenum2"/>
              <w:numPr>
                <w:ilvl w:val="3"/>
                <w:numId w:val="104"/>
              </w:numPr>
            </w:pPr>
            <w:r w:rsidRPr="00201DA4">
              <w:t xml:space="preserve">strategic planning; </w:t>
            </w:r>
          </w:p>
        </w:tc>
        <w:tc>
          <w:tcPr>
            <w:tcW w:w="1440" w:type="dxa"/>
          </w:tcPr>
          <w:p w14:paraId="474DD21A" w14:textId="77777777" w:rsidR="00201DA4" w:rsidRDefault="00610D23" w:rsidP="00201DA4">
            <w:pPr>
              <w:pStyle w:val="Tabletext"/>
              <w:spacing w:before="0" w:after="0"/>
              <w:jc w:val="center"/>
            </w:pPr>
            <w:sdt>
              <w:sdtPr>
                <w:rPr>
                  <w:sz w:val="20"/>
                </w:rPr>
                <w:id w:val="-157311495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0F820AC9" w14:textId="77777777" w:rsidR="00201DA4" w:rsidRPr="002E14F2" w:rsidRDefault="00201DA4" w:rsidP="00201DA4">
            <w:pPr>
              <w:spacing w:before="0" w:after="0"/>
              <w:ind w:left="159" w:hanging="159"/>
              <w:rPr>
                <w:b/>
              </w:rPr>
            </w:pPr>
          </w:p>
        </w:tc>
      </w:tr>
      <w:tr w:rsidR="00201DA4" w:rsidRPr="009A03C2" w14:paraId="739D4376" w14:textId="77777777" w:rsidTr="00AC2BD2">
        <w:tc>
          <w:tcPr>
            <w:tcW w:w="2004" w:type="dxa"/>
          </w:tcPr>
          <w:p w14:paraId="7BC00200" w14:textId="77777777" w:rsidR="00201DA4" w:rsidRPr="003B0886" w:rsidRDefault="00201DA4" w:rsidP="00201DA4">
            <w:pPr>
              <w:spacing w:before="0" w:after="0"/>
              <w:rPr>
                <w:b/>
              </w:rPr>
            </w:pPr>
          </w:p>
        </w:tc>
        <w:tc>
          <w:tcPr>
            <w:tcW w:w="7413" w:type="dxa"/>
          </w:tcPr>
          <w:p w14:paraId="1019B616" w14:textId="77777777" w:rsidR="00201DA4" w:rsidRPr="00201DA4" w:rsidRDefault="00201DA4" w:rsidP="00D22072">
            <w:pPr>
              <w:pStyle w:val="Tablenum2"/>
            </w:pPr>
            <w:r w:rsidRPr="00201DA4">
              <w:t>transition planning; and</w:t>
            </w:r>
          </w:p>
        </w:tc>
        <w:tc>
          <w:tcPr>
            <w:tcW w:w="1440" w:type="dxa"/>
          </w:tcPr>
          <w:p w14:paraId="456B15AD" w14:textId="77777777" w:rsidR="00201DA4" w:rsidRDefault="00610D23" w:rsidP="00201DA4">
            <w:pPr>
              <w:pStyle w:val="Tabletext"/>
              <w:spacing w:before="0" w:after="0"/>
              <w:jc w:val="center"/>
            </w:pPr>
            <w:sdt>
              <w:sdtPr>
                <w:rPr>
                  <w:sz w:val="20"/>
                </w:rPr>
                <w:id w:val="-2114354562"/>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382B63B7" w14:textId="77777777" w:rsidR="00201DA4" w:rsidRPr="002E14F2" w:rsidRDefault="00201DA4" w:rsidP="00201DA4">
            <w:pPr>
              <w:spacing w:before="0" w:after="0"/>
              <w:ind w:left="159" w:hanging="159"/>
              <w:rPr>
                <w:b/>
              </w:rPr>
            </w:pPr>
          </w:p>
        </w:tc>
      </w:tr>
      <w:tr w:rsidR="00201DA4" w:rsidRPr="009A03C2" w14:paraId="7DB9CA22" w14:textId="77777777" w:rsidTr="00AC2BD2">
        <w:tc>
          <w:tcPr>
            <w:tcW w:w="2004" w:type="dxa"/>
          </w:tcPr>
          <w:p w14:paraId="7331F9DA" w14:textId="77777777" w:rsidR="00201DA4" w:rsidRPr="003B0886" w:rsidRDefault="00201DA4" w:rsidP="00201DA4">
            <w:pPr>
              <w:spacing w:before="0" w:after="0"/>
              <w:rPr>
                <w:b/>
              </w:rPr>
            </w:pPr>
          </w:p>
        </w:tc>
        <w:tc>
          <w:tcPr>
            <w:tcW w:w="7413" w:type="dxa"/>
          </w:tcPr>
          <w:p w14:paraId="5F4B274A" w14:textId="77777777" w:rsidR="00201DA4" w:rsidRPr="00201DA4" w:rsidRDefault="00201DA4" w:rsidP="00D22072">
            <w:pPr>
              <w:pStyle w:val="Tablenum2"/>
            </w:pPr>
            <w:r w:rsidRPr="00201DA4">
              <w:t>evaluation of acquisitions.</w:t>
            </w:r>
          </w:p>
        </w:tc>
        <w:tc>
          <w:tcPr>
            <w:tcW w:w="1440" w:type="dxa"/>
          </w:tcPr>
          <w:p w14:paraId="612F2EE7" w14:textId="77777777" w:rsidR="00201DA4" w:rsidRDefault="00610D23" w:rsidP="00201DA4">
            <w:pPr>
              <w:pStyle w:val="Tabletext"/>
              <w:spacing w:before="0" w:after="0"/>
              <w:jc w:val="center"/>
            </w:pPr>
            <w:sdt>
              <w:sdtPr>
                <w:rPr>
                  <w:sz w:val="20"/>
                </w:rPr>
                <w:id w:val="-792126213"/>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6A2738C5" w14:textId="77777777" w:rsidR="00201DA4" w:rsidRPr="002E14F2" w:rsidRDefault="00201DA4" w:rsidP="00201DA4">
            <w:pPr>
              <w:spacing w:before="0" w:after="0"/>
              <w:ind w:left="159" w:hanging="159"/>
              <w:rPr>
                <w:b/>
              </w:rPr>
            </w:pPr>
          </w:p>
        </w:tc>
      </w:tr>
      <w:tr w:rsidR="004A3207" w:rsidRPr="009A03C2" w14:paraId="698876E5" w14:textId="77777777" w:rsidTr="00AC2BD2">
        <w:tc>
          <w:tcPr>
            <w:tcW w:w="2004" w:type="dxa"/>
          </w:tcPr>
          <w:p w14:paraId="5B8C821F" w14:textId="77777777" w:rsidR="004A3207" w:rsidRPr="004A3207" w:rsidRDefault="004A3207" w:rsidP="000B0ED2">
            <w:pPr>
              <w:pStyle w:val="Tabletextbold"/>
              <w:spacing w:before="0" w:after="0"/>
            </w:pPr>
          </w:p>
        </w:tc>
        <w:tc>
          <w:tcPr>
            <w:tcW w:w="7413" w:type="dxa"/>
          </w:tcPr>
          <w:p w14:paraId="3868BE32" w14:textId="77777777" w:rsidR="004A3207" w:rsidRPr="00733ADA" w:rsidRDefault="004A3207" w:rsidP="000B0ED2">
            <w:pPr>
              <w:pStyle w:val="Tabletextbold"/>
              <w:spacing w:before="0" w:after="0"/>
            </w:pPr>
          </w:p>
        </w:tc>
        <w:tc>
          <w:tcPr>
            <w:tcW w:w="1440" w:type="dxa"/>
          </w:tcPr>
          <w:p w14:paraId="25556353" w14:textId="77777777" w:rsidR="004A3207" w:rsidRPr="004A3207" w:rsidRDefault="004A3207" w:rsidP="000B0ED2">
            <w:pPr>
              <w:pStyle w:val="Tabletextbold"/>
              <w:spacing w:before="0" w:after="0"/>
            </w:pPr>
          </w:p>
        </w:tc>
        <w:tc>
          <w:tcPr>
            <w:tcW w:w="3659" w:type="dxa"/>
          </w:tcPr>
          <w:p w14:paraId="57D034DA" w14:textId="77777777" w:rsidR="004A3207" w:rsidRPr="004A3207" w:rsidRDefault="004A3207" w:rsidP="000B0ED2">
            <w:pPr>
              <w:pStyle w:val="Tabletextbold"/>
              <w:spacing w:before="0" w:after="0"/>
            </w:pPr>
          </w:p>
        </w:tc>
      </w:tr>
      <w:tr w:rsidR="005D09EC" w:rsidRPr="009A03C2" w14:paraId="7F2876C5" w14:textId="77777777" w:rsidTr="00AC2BD2">
        <w:tc>
          <w:tcPr>
            <w:tcW w:w="2004" w:type="dxa"/>
          </w:tcPr>
          <w:p w14:paraId="33461804" w14:textId="77777777" w:rsidR="005D09EC" w:rsidRPr="003B0886" w:rsidRDefault="005D09EC" w:rsidP="004A3207">
            <w:pPr>
              <w:spacing w:before="0" w:after="0"/>
              <w:rPr>
                <w:b/>
              </w:rPr>
            </w:pPr>
          </w:p>
        </w:tc>
        <w:tc>
          <w:tcPr>
            <w:tcW w:w="7413" w:type="dxa"/>
          </w:tcPr>
          <w:p w14:paraId="23142FB7" w14:textId="77777777" w:rsidR="005D09EC" w:rsidRPr="00733ADA" w:rsidRDefault="005D09EC" w:rsidP="004A3207">
            <w:pPr>
              <w:pStyle w:val="Tabletextbold"/>
              <w:spacing w:before="0" w:after="0"/>
            </w:pPr>
            <w:r w:rsidRPr="00733ADA">
              <w:t xml:space="preserve">3. </w:t>
            </w:r>
            <w:r>
              <w:tab/>
            </w:r>
            <w:r w:rsidRPr="00733ADA">
              <w:t>Contract management and performance</w:t>
            </w:r>
          </w:p>
          <w:p w14:paraId="58774649" w14:textId="77777777" w:rsidR="005D09EC" w:rsidRPr="00733ADA" w:rsidRDefault="005D09EC" w:rsidP="004A3207">
            <w:pPr>
              <w:pStyle w:val="Tabletexthanging"/>
              <w:spacing w:before="0" w:after="0"/>
            </w:pPr>
            <w:r w:rsidRPr="00733ADA">
              <w:t>3.1</w:t>
            </w:r>
            <w:r w:rsidRPr="00733ADA">
              <w:tab/>
              <w:t>The Accountable Officer must ensure the Agency facilitates cont</w:t>
            </w:r>
            <w:r w:rsidR="004A3207">
              <w:t>ract performance, including by:</w:t>
            </w:r>
          </w:p>
        </w:tc>
        <w:tc>
          <w:tcPr>
            <w:tcW w:w="1440" w:type="dxa"/>
          </w:tcPr>
          <w:p w14:paraId="72D0514F" w14:textId="77777777" w:rsidR="005D09EC" w:rsidRDefault="005D09EC" w:rsidP="004A3207">
            <w:pPr>
              <w:pStyle w:val="Tabletext"/>
              <w:spacing w:before="0" w:after="0"/>
              <w:jc w:val="center"/>
            </w:pPr>
          </w:p>
        </w:tc>
        <w:tc>
          <w:tcPr>
            <w:tcW w:w="3659" w:type="dxa"/>
          </w:tcPr>
          <w:p w14:paraId="3CCC2807" w14:textId="77777777" w:rsidR="005D09EC" w:rsidRPr="002E14F2" w:rsidRDefault="005D09EC" w:rsidP="004A3207">
            <w:pPr>
              <w:spacing w:before="0" w:after="0"/>
              <w:ind w:left="159" w:hanging="159"/>
              <w:rPr>
                <w:b/>
              </w:rPr>
            </w:pPr>
          </w:p>
        </w:tc>
      </w:tr>
      <w:tr w:rsidR="004A3207" w:rsidRPr="009A03C2" w14:paraId="62CC03BB" w14:textId="77777777" w:rsidTr="00AC2BD2">
        <w:tc>
          <w:tcPr>
            <w:tcW w:w="2004" w:type="dxa"/>
          </w:tcPr>
          <w:p w14:paraId="4E6168CA" w14:textId="77777777" w:rsidR="004A3207" w:rsidRPr="003B0886" w:rsidRDefault="004A3207" w:rsidP="004A3207">
            <w:pPr>
              <w:spacing w:before="0" w:after="0"/>
              <w:rPr>
                <w:b/>
              </w:rPr>
            </w:pPr>
          </w:p>
        </w:tc>
        <w:tc>
          <w:tcPr>
            <w:tcW w:w="7413" w:type="dxa"/>
          </w:tcPr>
          <w:p w14:paraId="09FDE5BA" w14:textId="77777777" w:rsidR="004A3207" w:rsidRPr="003370D9" w:rsidRDefault="004A3207" w:rsidP="001124E5">
            <w:pPr>
              <w:pStyle w:val="Listnum"/>
              <w:numPr>
                <w:ilvl w:val="0"/>
                <w:numId w:val="56"/>
              </w:numPr>
              <w:spacing w:before="0" w:after="0"/>
              <w:ind w:left="720"/>
            </w:pPr>
            <w:r w:rsidRPr="003370D9">
              <w:t xml:space="preserve">establishing a sound governance framework for effectively managing contracts; </w:t>
            </w:r>
          </w:p>
        </w:tc>
        <w:tc>
          <w:tcPr>
            <w:tcW w:w="1440" w:type="dxa"/>
          </w:tcPr>
          <w:p w14:paraId="6C62C9F7" w14:textId="77777777" w:rsidR="004A3207" w:rsidRDefault="00610D23" w:rsidP="004A3207">
            <w:pPr>
              <w:pStyle w:val="Tabletext"/>
              <w:spacing w:before="0" w:after="0"/>
              <w:jc w:val="center"/>
            </w:pPr>
            <w:sdt>
              <w:sdtPr>
                <w:rPr>
                  <w:sz w:val="20"/>
                </w:rPr>
                <w:id w:val="-1036656875"/>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4EAE7D1" w14:textId="77777777" w:rsidR="004A3207" w:rsidRPr="002E14F2" w:rsidRDefault="004A3207" w:rsidP="004A3207">
            <w:pPr>
              <w:spacing w:before="0" w:after="0"/>
              <w:ind w:left="159" w:hanging="159"/>
              <w:rPr>
                <w:b/>
              </w:rPr>
            </w:pPr>
          </w:p>
        </w:tc>
      </w:tr>
      <w:tr w:rsidR="004A3207" w:rsidRPr="009A03C2" w14:paraId="1CCC55F7" w14:textId="77777777" w:rsidTr="00AC2BD2">
        <w:tc>
          <w:tcPr>
            <w:tcW w:w="2004" w:type="dxa"/>
          </w:tcPr>
          <w:p w14:paraId="47B80FB9" w14:textId="77777777" w:rsidR="004A3207" w:rsidRPr="003B0886" w:rsidRDefault="004A3207" w:rsidP="004A3207">
            <w:pPr>
              <w:spacing w:before="0" w:after="0"/>
              <w:rPr>
                <w:b/>
              </w:rPr>
            </w:pPr>
          </w:p>
        </w:tc>
        <w:tc>
          <w:tcPr>
            <w:tcW w:w="7413" w:type="dxa"/>
          </w:tcPr>
          <w:p w14:paraId="7B401088" w14:textId="77777777" w:rsidR="004A3207" w:rsidRPr="002A5D5C" w:rsidRDefault="004A3207" w:rsidP="002A5D5C">
            <w:pPr>
              <w:pStyle w:val="Listnum"/>
              <w:spacing w:before="0" w:after="0"/>
              <w:ind w:left="720"/>
            </w:pPr>
            <w:r w:rsidRPr="002A5D5C">
              <w:t>securing people with sufficient capability for contract design and management</w:t>
            </w:r>
            <w:r w:rsidR="00C7009A">
              <w:t>;</w:t>
            </w:r>
          </w:p>
        </w:tc>
        <w:tc>
          <w:tcPr>
            <w:tcW w:w="1440" w:type="dxa"/>
          </w:tcPr>
          <w:p w14:paraId="63C739EC" w14:textId="77777777" w:rsidR="004A3207" w:rsidRDefault="00610D23" w:rsidP="004A3207">
            <w:pPr>
              <w:pStyle w:val="Tabletext"/>
              <w:spacing w:before="0" w:after="0"/>
              <w:jc w:val="center"/>
            </w:pPr>
            <w:sdt>
              <w:sdtPr>
                <w:rPr>
                  <w:sz w:val="20"/>
                </w:rPr>
                <w:id w:val="-2083584201"/>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6D061123" w14:textId="77777777" w:rsidR="004A3207" w:rsidRPr="002E14F2" w:rsidRDefault="004A3207" w:rsidP="004A3207">
            <w:pPr>
              <w:spacing w:before="0" w:after="0"/>
              <w:ind w:left="159" w:hanging="159"/>
              <w:rPr>
                <w:b/>
              </w:rPr>
            </w:pPr>
          </w:p>
        </w:tc>
      </w:tr>
      <w:tr w:rsidR="004A3207" w:rsidRPr="009A03C2" w14:paraId="5ACD8CB6" w14:textId="77777777" w:rsidTr="00AC2BD2">
        <w:tc>
          <w:tcPr>
            <w:tcW w:w="2004" w:type="dxa"/>
          </w:tcPr>
          <w:p w14:paraId="660AAE15" w14:textId="77777777" w:rsidR="004A3207" w:rsidRPr="003B0886" w:rsidRDefault="004A3207" w:rsidP="004A3207">
            <w:pPr>
              <w:spacing w:before="0" w:after="0"/>
              <w:rPr>
                <w:b/>
              </w:rPr>
            </w:pPr>
          </w:p>
        </w:tc>
        <w:tc>
          <w:tcPr>
            <w:tcW w:w="7413" w:type="dxa"/>
          </w:tcPr>
          <w:p w14:paraId="42C5552A" w14:textId="77777777" w:rsidR="004A3207" w:rsidRPr="003370D9" w:rsidRDefault="004A3207" w:rsidP="002A5D5C">
            <w:pPr>
              <w:pStyle w:val="Listnum"/>
              <w:spacing w:before="0" w:after="0"/>
              <w:ind w:left="720"/>
            </w:pPr>
            <w:r w:rsidRPr="003370D9">
              <w:t xml:space="preserve">establishing an effective performance management framework for the contract; </w:t>
            </w:r>
          </w:p>
        </w:tc>
        <w:tc>
          <w:tcPr>
            <w:tcW w:w="1440" w:type="dxa"/>
          </w:tcPr>
          <w:p w14:paraId="2760F790" w14:textId="77777777" w:rsidR="004A3207" w:rsidRDefault="00610D23" w:rsidP="004A3207">
            <w:pPr>
              <w:pStyle w:val="Tabletext"/>
              <w:spacing w:before="0" w:after="0"/>
              <w:jc w:val="center"/>
            </w:pPr>
            <w:sdt>
              <w:sdtPr>
                <w:rPr>
                  <w:sz w:val="20"/>
                </w:rPr>
                <w:id w:val="59437050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E0617D8" w14:textId="77777777" w:rsidR="004A3207" w:rsidRPr="002E14F2" w:rsidRDefault="004A3207" w:rsidP="004A3207">
            <w:pPr>
              <w:spacing w:before="0" w:after="0"/>
              <w:ind w:left="159" w:hanging="159"/>
              <w:rPr>
                <w:b/>
              </w:rPr>
            </w:pPr>
          </w:p>
        </w:tc>
      </w:tr>
      <w:tr w:rsidR="004A3207" w:rsidRPr="00F17FC3" w14:paraId="31665960" w14:textId="77777777" w:rsidTr="00AC2BD2">
        <w:tc>
          <w:tcPr>
            <w:tcW w:w="2004" w:type="dxa"/>
          </w:tcPr>
          <w:p w14:paraId="1A9C1AC1" w14:textId="77777777" w:rsidR="004A3207" w:rsidRPr="00F17FC3" w:rsidRDefault="004A3207" w:rsidP="00F17FC3">
            <w:pPr>
              <w:pStyle w:val="Tabletext"/>
              <w:rPr>
                <w:b/>
              </w:rPr>
            </w:pPr>
          </w:p>
        </w:tc>
        <w:tc>
          <w:tcPr>
            <w:tcW w:w="7413" w:type="dxa"/>
          </w:tcPr>
          <w:p w14:paraId="71BB2285" w14:textId="77777777" w:rsidR="004A3207" w:rsidRPr="00F17FC3" w:rsidRDefault="004A3207" w:rsidP="00F17FC3">
            <w:pPr>
              <w:pStyle w:val="Tabletext"/>
              <w:ind w:left="336"/>
              <w:rPr>
                <w:b/>
              </w:rPr>
            </w:pPr>
            <w:r w:rsidRPr="00F17FC3">
              <w:rPr>
                <w:b/>
              </w:rPr>
              <w:t>Contract specification</w:t>
            </w:r>
          </w:p>
        </w:tc>
        <w:tc>
          <w:tcPr>
            <w:tcW w:w="1440" w:type="dxa"/>
          </w:tcPr>
          <w:p w14:paraId="3328424D" w14:textId="77777777" w:rsidR="004A3207" w:rsidRPr="00F17FC3" w:rsidRDefault="004A3207" w:rsidP="00F17FC3">
            <w:pPr>
              <w:pStyle w:val="Tabletext"/>
              <w:rPr>
                <w:b/>
              </w:rPr>
            </w:pPr>
          </w:p>
        </w:tc>
        <w:tc>
          <w:tcPr>
            <w:tcW w:w="3659" w:type="dxa"/>
          </w:tcPr>
          <w:p w14:paraId="2A8452B9" w14:textId="77777777" w:rsidR="004A3207" w:rsidRPr="00F17FC3" w:rsidRDefault="004A3207" w:rsidP="00F17FC3">
            <w:pPr>
              <w:pStyle w:val="Tabletext"/>
              <w:rPr>
                <w:b/>
              </w:rPr>
            </w:pPr>
          </w:p>
        </w:tc>
      </w:tr>
      <w:tr w:rsidR="004A3207" w:rsidRPr="009A03C2" w14:paraId="340A1AB3" w14:textId="77777777" w:rsidTr="00AC2BD2">
        <w:tc>
          <w:tcPr>
            <w:tcW w:w="2004" w:type="dxa"/>
          </w:tcPr>
          <w:p w14:paraId="3E7F8D5E" w14:textId="77777777" w:rsidR="004A3207" w:rsidRPr="003B0886" w:rsidRDefault="004A3207" w:rsidP="004A3207">
            <w:pPr>
              <w:spacing w:before="0" w:after="0"/>
              <w:rPr>
                <w:b/>
              </w:rPr>
            </w:pPr>
          </w:p>
        </w:tc>
        <w:tc>
          <w:tcPr>
            <w:tcW w:w="7413" w:type="dxa"/>
          </w:tcPr>
          <w:p w14:paraId="3E5F32A7" w14:textId="77777777" w:rsidR="004A3207" w:rsidRPr="003370D9" w:rsidRDefault="004A3207" w:rsidP="001124E5">
            <w:pPr>
              <w:pStyle w:val="Tablenum2"/>
              <w:numPr>
                <w:ilvl w:val="3"/>
                <w:numId w:val="105"/>
              </w:numPr>
            </w:pPr>
            <w:r w:rsidRPr="003370D9">
              <w:t xml:space="preserve">defining all contract deliverables in terms of objectives required; </w:t>
            </w:r>
          </w:p>
        </w:tc>
        <w:tc>
          <w:tcPr>
            <w:tcW w:w="1440" w:type="dxa"/>
          </w:tcPr>
          <w:p w14:paraId="652712E6" w14:textId="77777777" w:rsidR="004A3207" w:rsidRDefault="00610D23" w:rsidP="004A3207">
            <w:pPr>
              <w:pStyle w:val="Tabletext"/>
              <w:spacing w:before="0" w:after="0"/>
              <w:jc w:val="center"/>
            </w:pPr>
            <w:sdt>
              <w:sdtPr>
                <w:rPr>
                  <w:sz w:val="20"/>
                </w:rPr>
                <w:id w:val="1687559280"/>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70CE06A" w14:textId="77777777" w:rsidR="004A3207" w:rsidRPr="002E14F2" w:rsidRDefault="004A3207" w:rsidP="004A3207">
            <w:pPr>
              <w:spacing w:before="0" w:after="0"/>
              <w:ind w:left="159" w:hanging="159"/>
              <w:rPr>
                <w:b/>
              </w:rPr>
            </w:pPr>
          </w:p>
        </w:tc>
      </w:tr>
      <w:tr w:rsidR="004A3207" w:rsidRPr="009A03C2" w14:paraId="1FB047C2" w14:textId="77777777" w:rsidTr="00AC2BD2">
        <w:tc>
          <w:tcPr>
            <w:tcW w:w="2004" w:type="dxa"/>
          </w:tcPr>
          <w:p w14:paraId="02AF16DA" w14:textId="77777777" w:rsidR="004A3207" w:rsidRPr="003B0886" w:rsidRDefault="004A3207" w:rsidP="004A3207">
            <w:pPr>
              <w:spacing w:before="0" w:after="0"/>
              <w:rPr>
                <w:b/>
              </w:rPr>
            </w:pPr>
          </w:p>
        </w:tc>
        <w:tc>
          <w:tcPr>
            <w:tcW w:w="7413" w:type="dxa"/>
          </w:tcPr>
          <w:p w14:paraId="120C6A29" w14:textId="77777777" w:rsidR="004A3207" w:rsidRPr="003370D9" w:rsidRDefault="004A3207" w:rsidP="00F17FC3">
            <w:pPr>
              <w:pStyle w:val="Tablenum2"/>
            </w:pPr>
            <w:r w:rsidRPr="003370D9">
              <w:t>including key components of the contract performance regime in the contract;</w:t>
            </w:r>
          </w:p>
        </w:tc>
        <w:tc>
          <w:tcPr>
            <w:tcW w:w="1440" w:type="dxa"/>
          </w:tcPr>
          <w:p w14:paraId="01516CE2" w14:textId="77777777" w:rsidR="004A3207" w:rsidRDefault="00610D23" w:rsidP="004A3207">
            <w:pPr>
              <w:pStyle w:val="Tabletext"/>
              <w:spacing w:before="0" w:after="0"/>
              <w:jc w:val="center"/>
            </w:pPr>
            <w:sdt>
              <w:sdtPr>
                <w:rPr>
                  <w:sz w:val="20"/>
                </w:rPr>
                <w:id w:val="1479427317"/>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BCAD73F" w14:textId="77777777" w:rsidR="004A3207" w:rsidRPr="002E14F2" w:rsidRDefault="004A3207" w:rsidP="004A3207">
            <w:pPr>
              <w:spacing w:before="0" w:after="0"/>
              <w:ind w:left="159" w:hanging="159"/>
              <w:rPr>
                <w:b/>
              </w:rPr>
            </w:pPr>
          </w:p>
        </w:tc>
      </w:tr>
      <w:tr w:rsidR="004A3207" w:rsidRPr="009A03C2" w14:paraId="2D9687B6" w14:textId="77777777" w:rsidTr="00AC2BD2">
        <w:tc>
          <w:tcPr>
            <w:tcW w:w="2004" w:type="dxa"/>
          </w:tcPr>
          <w:p w14:paraId="48BDA179" w14:textId="77777777" w:rsidR="004A3207" w:rsidRPr="003B0886" w:rsidRDefault="004A3207" w:rsidP="004A3207">
            <w:pPr>
              <w:spacing w:before="0" w:after="0"/>
              <w:rPr>
                <w:b/>
              </w:rPr>
            </w:pPr>
          </w:p>
        </w:tc>
        <w:tc>
          <w:tcPr>
            <w:tcW w:w="7413" w:type="dxa"/>
          </w:tcPr>
          <w:p w14:paraId="2DE885CC" w14:textId="77777777" w:rsidR="004A3207" w:rsidRPr="003370D9" w:rsidRDefault="004A3207" w:rsidP="00F17FC3">
            <w:pPr>
              <w:pStyle w:val="Tablenum2"/>
            </w:pPr>
            <w:r w:rsidRPr="003370D9">
              <w:t>setting parameters around the ownership, sharing of data, and protocols for communication;</w:t>
            </w:r>
          </w:p>
        </w:tc>
        <w:tc>
          <w:tcPr>
            <w:tcW w:w="1440" w:type="dxa"/>
          </w:tcPr>
          <w:p w14:paraId="4C61B561" w14:textId="77777777" w:rsidR="004A3207" w:rsidRDefault="00610D23" w:rsidP="004A3207">
            <w:pPr>
              <w:pStyle w:val="Tabletext"/>
              <w:spacing w:before="0" w:after="0"/>
              <w:jc w:val="center"/>
            </w:pPr>
            <w:sdt>
              <w:sdtPr>
                <w:rPr>
                  <w:sz w:val="20"/>
                </w:rPr>
                <w:id w:val="2123410133"/>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5B783502" w14:textId="77777777" w:rsidR="004A3207" w:rsidRPr="002E14F2" w:rsidRDefault="004A3207" w:rsidP="004A3207">
            <w:pPr>
              <w:spacing w:before="0" w:after="0"/>
              <w:ind w:left="159" w:hanging="159"/>
              <w:rPr>
                <w:b/>
              </w:rPr>
            </w:pPr>
          </w:p>
        </w:tc>
      </w:tr>
      <w:tr w:rsidR="004A3207" w:rsidRPr="009A03C2" w14:paraId="1206E968" w14:textId="77777777" w:rsidTr="00AC2BD2">
        <w:tc>
          <w:tcPr>
            <w:tcW w:w="2004" w:type="dxa"/>
          </w:tcPr>
          <w:p w14:paraId="02E11FDF" w14:textId="77777777" w:rsidR="004A3207" w:rsidRPr="003B0886" w:rsidRDefault="004A3207" w:rsidP="004A3207">
            <w:pPr>
              <w:spacing w:before="0" w:after="0"/>
              <w:rPr>
                <w:b/>
              </w:rPr>
            </w:pPr>
          </w:p>
        </w:tc>
        <w:tc>
          <w:tcPr>
            <w:tcW w:w="7413" w:type="dxa"/>
          </w:tcPr>
          <w:p w14:paraId="11905DD2" w14:textId="77777777" w:rsidR="004A3207" w:rsidRPr="003370D9" w:rsidRDefault="004A3207" w:rsidP="00F17FC3">
            <w:pPr>
              <w:pStyle w:val="Tablenum2"/>
            </w:pPr>
            <w:r w:rsidRPr="003370D9">
              <w:t xml:space="preserve">providing for the Auditor-General to have access to the premises and systems of private sector contractors and subcontractors as necessary under statute; </w:t>
            </w:r>
          </w:p>
        </w:tc>
        <w:tc>
          <w:tcPr>
            <w:tcW w:w="1440" w:type="dxa"/>
          </w:tcPr>
          <w:p w14:paraId="6A6BF06B" w14:textId="77777777" w:rsidR="004A3207" w:rsidRDefault="00610D23" w:rsidP="004A3207">
            <w:pPr>
              <w:pStyle w:val="Tabletext"/>
              <w:spacing w:before="0" w:after="0"/>
              <w:jc w:val="center"/>
            </w:pPr>
            <w:sdt>
              <w:sdtPr>
                <w:rPr>
                  <w:sz w:val="20"/>
                </w:rPr>
                <w:id w:val="-131334736"/>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9F33361" w14:textId="77777777" w:rsidR="004A3207" w:rsidRPr="002E14F2" w:rsidRDefault="004A3207" w:rsidP="004A3207">
            <w:pPr>
              <w:spacing w:before="0" w:after="0"/>
              <w:ind w:left="159" w:hanging="159"/>
              <w:rPr>
                <w:b/>
              </w:rPr>
            </w:pPr>
          </w:p>
        </w:tc>
      </w:tr>
      <w:tr w:rsidR="004A3207" w:rsidRPr="009A03C2" w14:paraId="43A8FF5D" w14:textId="77777777" w:rsidTr="00AC2BD2">
        <w:tc>
          <w:tcPr>
            <w:tcW w:w="2004" w:type="dxa"/>
          </w:tcPr>
          <w:p w14:paraId="2E34F41A" w14:textId="77777777" w:rsidR="004A3207" w:rsidRPr="003B0886" w:rsidRDefault="004A3207" w:rsidP="00612A10">
            <w:pPr>
              <w:pStyle w:val="Tabletexthanging"/>
              <w:spacing w:after="0"/>
              <w:ind w:left="753"/>
              <w:rPr>
                <w:b/>
              </w:rPr>
            </w:pPr>
          </w:p>
        </w:tc>
        <w:tc>
          <w:tcPr>
            <w:tcW w:w="7413" w:type="dxa"/>
          </w:tcPr>
          <w:p w14:paraId="40856190" w14:textId="77777777" w:rsidR="004A3207" w:rsidRPr="004A3207" w:rsidRDefault="004A3207" w:rsidP="00AF01F4">
            <w:pPr>
              <w:pStyle w:val="Tabletexthanging"/>
              <w:spacing w:after="0"/>
              <w:ind w:left="696"/>
              <w:rPr>
                <w:b/>
              </w:rPr>
            </w:pPr>
            <w:r w:rsidRPr="004A3207">
              <w:rPr>
                <w:b/>
              </w:rPr>
              <w:t>Contract management</w:t>
            </w:r>
          </w:p>
        </w:tc>
        <w:tc>
          <w:tcPr>
            <w:tcW w:w="1440" w:type="dxa"/>
          </w:tcPr>
          <w:p w14:paraId="57FC9C2A" w14:textId="77777777" w:rsidR="004A3207" w:rsidRDefault="004A3207" w:rsidP="00612A10">
            <w:pPr>
              <w:pStyle w:val="Tabletext"/>
              <w:spacing w:after="0"/>
              <w:jc w:val="center"/>
            </w:pPr>
          </w:p>
        </w:tc>
        <w:tc>
          <w:tcPr>
            <w:tcW w:w="3659" w:type="dxa"/>
          </w:tcPr>
          <w:p w14:paraId="10FFE2B5" w14:textId="77777777" w:rsidR="004A3207" w:rsidRPr="002E14F2" w:rsidRDefault="004A3207" w:rsidP="00612A10">
            <w:pPr>
              <w:spacing w:before="60" w:after="0"/>
              <w:ind w:left="159" w:hanging="159"/>
              <w:rPr>
                <w:b/>
              </w:rPr>
            </w:pPr>
          </w:p>
        </w:tc>
      </w:tr>
      <w:tr w:rsidR="004A3207" w:rsidRPr="009A03C2" w14:paraId="38BC27FC" w14:textId="77777777" w:rsidTr="00AC2BD2">
        <w:tc>
          <w:tcPr>
            <w:tcW w:w="2004" w:type="dxa"/>
          </w:tcPr>
          <w:p w14:paraId="455962CF" w14:textId="77777777" w:rsidR="004A3207" w:rsidRPr="003B0886" w:rsidRDefault="004A3207" w:rsidP="004A3207">
            <w:pPr>
              <w:spacing w:before="0" w:after="0"/>
              <w:rPr>
                <w:b/>
              </w:rPr>
            </w:pPr>
          </w:p>
        </w:tc>
        <w:tc>
          <w:tcPr>
            <w:tcW w:w="7413" w:type="dxa"/>
          </w:tcPr>
          <w:p w14:paraId="113078BE" w14:textId="77777777" w:rsidR="004A3207" w:rsidRPr="003370D9" w:rsidRDefault="004A3207" w:rsidP="001124E5">
            <w:pPr>
              <w:pStyle w:val="Tablenum2"/>
              <w:numPr>
                <w:ilvl w:val="3"/>
                <w:numId w:val="85"/>
              </w:numPr>
            </w:pPr>
            <w:r w:rsidRPr="003370D9">
              <w:t xml:space="preserve">establishing and implementing effective internal controls to manage contract variations and disputes; </w:t>
            </w:r>
          </w:p>
        </w:tc>
        <w:tc>
          <w:tcPr>
            <w:tcW w:w="1440" w:type="dxa"/>
          </w:tcPr>
          <w:p w14:paraId="0B94C6D3" w14:textId="77777777" w:rsidR="004A3207" w:rsidRDefault="00610D23" w:rsidP="004A3207">
            <w:pPr>
              <w:pStyle w:val="Tabletext"/>
              <w:spacing w:before="0" w:after="0"/>
              <w:jc w:val="center"/>
            </w:pPr>
            <w:sdt>
              <w:sdtPr>
                <w:rPr>
                  <w:sz w:val="20"/>
                </w:rPr>
                <w:id w:val="-2144182997"/>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659" w:type="dxa"/>
          </w:tcPr>
          <w:p w14:paraId="659C5029" w14:textId="77777777" w:rsidR="004A3207" w:rsidRPr="002E14F2" w:rsidRDefault="004A3207" w:rsidP="004A3207">
            <w:pPr>
              <w:spacing w:before="0" w:after="0"/>
              <w:ind w:left="159" w:hanging="159"/>
              <w:rPr>
                <w:b/>
              </w:rPr>
            </w:pPr>
          </w:p>
        </w:tc>
      </w:tr>
      <w:tr w:rsidR="004A3207" w:rsidRPr="009A03C2" w14:paraId="0CADBC87" w14:textId="77777777" w:rsidTr="00AC2BD2">
        <w:tc>
          <w:tcPr>
            <w:tcW w:w="2004" w:type="dxa"/>
          </w:tcPr>
          <w:p w14:paraId="2556C863" w14:textId="77777777" w:rsidR="004A3207" w:rsidRPr="003B0886" w:rsidRDefault="004A3207" w:rsidP="004A3207">
            <w:pPr>
              <w:spacing w:before="0" w:after="0"/>
              <w:rPr>
                <w:b/>
              </w:rPr>
            </w:pPr>
          </w:p>
        </w:tc>
        <w:tc>
          <w:tcPr>
            <w:tcW w:w="7413" w:type="dxa"/>
          </w:tcPr>
          <w:p w14:paraId="0D524FA4" w14:textId="77777777" w:rsidR="004A3207" w:rsidRPr="003370D9" w:rsidRDefault="004A3207" w:rsidP="00F17FC3">
            <w:pPr>
              <w:pStyle w:val="Tablenum2"/>
            </w:pPr>
            <w:r w:rsidRPr="003370D9">
              <w:t>regularly monitoring and managing performance; and</w:t>
            </w:r>
          </w:p>
        </w:tc>
        <w:tc>
          <w:tcPr>
            <w:tcW w:w="1440" w:type="dxa"/>
          </w:tcPr>
          <w:p w14:paraId="29C5F99B" w14:textId="77777777" w:rsidR="004A3207" w:rsidRDefault="00610D23" w:rsidP="004A3207">
            <w:pPr>
              <w:pStyle w:val="Tabletext"/>
              <w:spacing w:before="0" w:after="0"/>
              <w:jc w:val="center"/>
            </w:pPr>
            <w:sdt>
              <w:sdtPr>
                <w:rPr>
                  <w:sz w:val="20"/>
                </w:rPr>
                <w:id w:val="-107496710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B057D89" w14:textId="77777777" w:rsidR="004A3207" w:rsidRPr="002E14F2" w:rsidRDefault="004A3207" w:rsidP="004A3207">
            <w:pPr>
              <w:spacing w:before="0" w:after="0"/>
              <w:ind w:left="159" w:hanging="159"/>
              <w:rPr>
                <w:b/>
              </w:rPr>
            </w:pPr>
          </w:p>
        </w:tc>
      </w:tr>
      <w:tr w:rsidR="004A3207" w:rsidRPr="009A03C2" w14:paraId="6421DC2F" w14:textId="77777777" w:rsidTr="00AC2BD2">
        <w:tc>
          <w:tcPr>
            <w:tcW w:w="2004" w:type="dxa"/>
          </w:tcPr>
          <w:p w14:paraId="00262CA9" w14:textId="77777777" w:rsidR="004A3207" w:rsidRPr="003B0886" w:rsidRDefault="004A3207" w:rsidP="004A3207">
            <w:pPr>
              <w:spacing w:before="0" w:after="0"/>
              <w:rPr>
                <w:b/>
              </w:rPr>
            </w:pPr>
          </w:p>
        </w:tc>
        <w:tc>
          <w:tcPr>
            <w:tcW w:w="7413" w:type="dxa"/>
          </w:tcPr>
          <w:p w14:paraId="538C09EA" w14:textId="77777777" w:rsidR="004A3207" w:rsidRPr="00733ADA" w:rsidRDefault="004A3207" w:rsidP="00F17FC3">
            <w:pPr>
              <w:pStyle w:val="Tablenum2"/>
            </w:pPr>
            <w:r w:rsidRPr="003370D9">
              <w:t>regularly reporting to the Responsible Body on the Agency's assessment of contractor performance.</w:t>
            </w:r>
          </w:p>
        </w:tc>
        <w:tc>
          <w:tcPr>
            <w:tcW w:w="1440" w:type="dxa"/>
          </w:tcPr>
          <w:p w14:paraId="3E652A87" w14:textId="77777777" w:rsidR="004A3207" w:rsidRDefault="00610D23" w:rsidP="004A3207">
            <w:pPr>
              <w:pStyle w:val="Tabletext"/>
              <w:spacing w:before="0" w:after="0"/>
              <w:jc w:val="center"/>
            </w:pPr>
            <w:sdt>
              <w:sdtPr>
                <w:rPr>
                  <w:sz w:val="20"/>
                </w:rPr>
                <w:id w:val="-48993846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A1D6112" w14:textId="77777777" w:rsidR="004A3207" w:rsidRPr="002E14F2" w:rsidRDefault="004A3207" w:rsidP="004A3207">
            <w:pPr>
              <w:spacing w:before="0" w:after="0"/>
              <w:ind w:left="159" w:hanging="159"/>
              <w:rPr>
                <w:b/>
              </w:rPr>
            </w:pPr>
          </w:p>
        </w:tc>
      </w:tr>
      <w:tr w:rsidR="004A3207" w:rsidRPr="009A03C2" w14:paraId="612AB1B1" w14:textId="77777777" w:rsidTr="00AC2BD2">
        <w:tc>
          <w:tcPr>
            <w:tcW w:w="2004" w:type="dxa"/>
          </w:tcPr>
          <w:p w14:paraId="0208DF74" w14:textId="77777777" w:rsidR="004A3207" w:rsidRDefault="004A3207" w:rsidP="000B0ED2">
            <w:pPr>
              <w:pStyle w:val="Tabletextbold"/>
              <w:spacing w:before="0" w:after="0"/>
            </w:pPr>
          </w:p>
        </w:tc>
        <w:tc>
          <w:tcPr>
            <w:tcW w:w="7413" w:type="dxa"/>
          </w:tcPr>
          <w:p w14:paraId="29711998" w14:textId="77777777" w:rsidR="004A3207" w:rsidRDefault="004A3207" w:rsidP="000B0ED2">
            <w:pPr>
              <w:pStyle w:val="Tabletextbold"/>
              <w:spacing w:before="0" w:after="0"/>
            </w:pPr>
          </w:p>
        </w:tc>
        <w:tc>
          <w:tcPr>
            <w:tcW w:w="1440" w:type="dxa"/>
          </w:tcPr>
          <w:p w14:paraId="72EF9563" w14:textId="77777777" w:rsidR="004A3207" w:rsidRPr="004A3207" w:rsidRDefault="004A3207" w:rsidP="000B0ED2">
            <w:pPr>
              <w:pStyle w:val="Tabletextbold"/>
              <w:spacing w:before="0" w:after="0"/>
            </w:pPr>
          </w:p>
        </w:tc>
        <w:tc>
          <w:tcPr>
            <w:tcW w:w="3659" w:type="dxa"/>
          </w:tcPr>
          <w:p w14:paraId="6C42FE82" w14:textId="77777777" w:rsidR="004A3207" w:rsidRPr="004A3207" w:rsidRDefault="004A3207" w:rsidP="000B0ED2">
            <w:pPr>
              <w:pStyle w:val="Tabletextbold"/>
              <w:spacing w:before="0" w:after="0"/>
            </w:pPr>
          </w:p>
        </w:tc>
      </w:tr>
      <w:tr w:rsidR="00FD64C4" w:rsidRPr="009A03C2" w14:paraId="5DB5AE46" w14:textId="77777777" w:rsidTr="00AC2BD2">
        <w:tc>
          <w:tcPr>
            <w:tcW w:w="2004" w:type="dxa"/>
            <w:vMerge w:val="restart"/>
          </w:tcPr>
          <w:p w14:paraId="3DEFC5DE" w14:textId="77777777" w:rsidR="00FD64C4" w:rsidRDefault="00FD64C4" w:rsidP="00DE014F">
            <w:pPr>
              <w:pStyle w:val="Tabletextbold"/>
            </w:pPr>
            <w:r>
              <w:t>Direction 4.2.2</w:t>
            </w:r>
          </w:p>
          <w:p w14:paraId="3286A513" w14:textId="77777777" w:rsidR="00FD64C4" w:rsidRPr="00B871B3" w:rsidRDefault="00FD64C4" w:rsidP="00927BEA">
            <w:pPr>
              <w:pStyle w:val="Tabletext"/>
            </w:pPr>
            <w:r w:rsidRPr="00B871B3">
              <w:t>Discretionary financial benefits – grants, sponsorships and donations</w:t>
            </w:r>
          </w:p>
        </w:tc>
        <w:tc>
          <w:tcPr>
            <w:tcW w:w="7413" w:type="dxa"/>
          </w:tcPr>
          <w:p w14:paraId="7277920E" w14:textId="77777777" w:rsidR="00FD64C4" w:rsidRPr="003B0886" w:rsidRDefault="00FD64C4" w:rsidP="003A5E31">
            <w:pPr>
              <w:pStyle w:val="Tabletext"/>
              <w:spacing w:after="0"/>
            </w:pPr>
            <w:r>
              <w:t>In relation to discretionary financial benefits, including grants, sponsorships and donations, the Accountable Officer must:</w:t>
            </w:r>
          </w:p>
        </w:tc>
        <w:tc>
          <w:tcPr>
            <w:tcW w:w="1440" w:type="dxa"/>
          </w:tcPr>
          <w:p w14:paraId="702B2037" w14:textId="77777777" w:rsidR="00FD64C4" w:rsidRDefault="00FD64C4" w:rsidP="003A5E31">
            <w:pPr>
              <w:pStyle w:val="Tabletext"/>
              <w:spacing w:after="0"/>
              <w:jc w:val="center"/>
            </w:pPr>
          </w:p>
        </w:tc>
        <w:tc>
          <w:tcPr>
            <w:tcW w:w="3659" w:type="dxa"/>
          </w:tcPr>
          <w:p w14:paraId="417FC502" w14:textId="77777777" w:rsidR="00FD64C4" w:rsidRPr="002E14F2" w:rsidRDefault="00FD64C4" w:rsidP="003A5E31">
            <w:pPr>
              <w:spacing w:before="60" w:after="0"/>
              <w:ind w:left="159" w:hanging="159"/>
              <w:rPr>
                <w:b/>
              </w:rPr>
            </w:pPr>
          </w:p>
        </w:tc>
      </w:tr>
      <w:tr w:rsidR="00FD64C4" w:rsidRPr="009A03C2" w14:paraId="156AF9D9" w14:textId="77777777" w:rsidTr="00AC2BD2">
        <w:tc>
          <w:tcPr>
            <w:tcW w:w="2004" w:type="dxa"/>
            <w:vMerge/>
          </w:tcPr>
          <w:p w14:paraId="1DEB9763" w14:textId="77777777" w:rsidR="00FD64C4" w:rsidRDefault="00FD64C4" w:rsidP="00FD64C4">
            <w:pPr>
              <w:pStyle w:val="Tabletextbold"/>
              <w:spacing w:before="0" w:after="0"/>
            </w:pPr>
          </w:p>
        </w:tc>
        <w:tc>
          <w:tcPr>
            <w:tcW w:w="7413" w:type="dxa"/>
          </w:tcPr>
          <w:p w14:paraId="721B7047" w14:textId="77777777" w:rsidR="00FD64C4" w:rsidRPr="00B832DA" w:rsidRDefault="00FD64C4" w:rsidP="001124E5">
            <w:pPr>
              <w:pStyle w:val="Tablenum2"/>
              <w:numPr>
                <w:ilvl w:val="3"/>
                <w:numId w:val="86"/>
              </w:numPr>
              <w:ind w:left="360"/>
            </w:pPr>
            <w:r w:rsidRPr="004A3207">
              <w:t xml:space="preserve">ensure that value for money outcomes are maximised; </w:t>
            </w:r>
          </w:p>
        </w:tc>
        <w:tc>
          <w:tcPr>
            <w:tcW w:w="1440" w:type="dxa"/>
          </w:tcPr>
          <w:p w14:paraId="21AF404B" w14:textId="77777777" w:rsidR="00FD64C4" w:rsidRDefault="00610D23" w:rsidP="001000FC">
            <w:pPr>
              <w:pStyle w:val="Tabletext"/>
              <w:spacing w:before="0" w:after="0"/>
              <w:jc w:val="center"/>
            </w:pPr>
            <w:sdt>
              <w:sdtPr>
                <w:rPr>
                  <w:sz w:val="20"/>
                </w:rPr>
                <w:id w:val="-504205320"/>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5B423152" w14:textId="77777777" w:rsidR="00FD64C4" w:rsidRPr="002E14F2" w:rsidRDefault="00FD64C4" w:rsidP="00FD64C4">
            <w:pPr>
              <w:spacing w:before="0" w:after="0"/>
              <w:ind w:left="159" w:hanging="159"/>
              <w:rPr>
                <w:b/>
              </w:rPr>
            </w:pPr>
          </w:p>
        </w:tc>
      </w:tr>
      <w:tr w:rsidR="00FD64C4" w:rsidRPr="009A03C2" w14:paraId="71A31B8B" w14:textId="77777777" w:rsidTr="00AC2BD2">
        <w:tc>
          <w:tcPr>
            <w:tcW w:w="2004" w:type="dxa"/>
            <w:vMerge/>
          </w:tcPr>
          <w:p w14:paraId="43FFB241" w14:textId="77777777" w:rsidR="00FD64C4" w:rsidRDefault="00FD64C4" w:rsidP="00FD64C4">
            <w:pPr>
              <w:pStyle w:val="Tabletextbold"/>
              <w:spacing w:before="0" w:after="0"/>
            </w:pPr>
          </w:p>
        </w:tc>
        <w:tc>
          <w:tcPr>
            <w:tcW w:w="7413" w:type="dxa"/>
          </w:tcPr>
          <w:p w14:paraId="436638D6" w14:textId="77777777" w:rsidR="00FD64C4" w:rsidRPr="00B832DA" w:rsidRDefault="00FD64C4" w:rsidP="00F17FC3">
            <w:pPr>
              <w:pStyle w:val="Tablenum2"/>
              <w:ind w:left="360"/>
            </w:pPr>
            <w:r w:rsidRPr="004A3207">
              <w:t>establish effective and efficient administrative controls;</w:t>
            </w:r>
          </w:p>
        </w:tc>
        <w:tc>
          <w:tcPr>
            <w:tcW w:w="1440" w:type="dxa"/>
          </w:tcPr>
          <w:p w14:paraId="439F3FAF" w14:textId="77777777" w:rsidR="00FD64C4" w:rsidRDefault="00610D23" w:rsidP="001000FC">
            <w:pPr>
              <w:pStyle w:val="Tabletext"/>
              <w:spacing w:before="0" w:after="0"/>
              <w:jc w:val="center"/>
            </w:pPr>
            <w:sdt>
              <w:sdtPr>
                <w:rPr>
                  <w:sz w:val="20"/>
                </w:rPr>
                <w:id w:val="-449865930"/>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4F5B0386" w14:textId="77777777" w:rsidR="00FD64C4" w:rsidRPr="002E14F2" w:rsidRDefault="00FD64C4" w:rsidP="00FD64C4">
            <w:pPr>
              <w:spacing w:before="0" w:after="0"/>
              <w:ind w:left="159" w:hanging="159"/>
              <w:rPr>
                <w:b/>
              </w:rPr>
            </w:pPr>
          </w:p>
        </w:tc>
      </w:tr>
      <w:tr w:rsidR="00FD64C4" w:rsidRPr="009A03C2" w14:paraId="742C93B3" w14:textId="77777777" w:rsidTr="00AC2BD2">
        <w:tc>
          <w:tcPr>
            <w:tcW w:w="2004" w:type="dxa"/>
            <w:vMerge/>
          </w:tcPr>
          <w:p w14:paraId="1964AAF8" w14:textId="77777777" w:rsidR="00FD64C4" w:rsidRDefault="00FD64C4" w:rsidP="00FD64C4">
            <w:pPr>
              <w:pStyle w:val="Tabletextbold"/>
              <w:spacing w:before="0" w:after="0"/>
            </w:pPr>
          </w:p>
        </w:tc>
        <w:tc>
          <w:tcPr>
            <w:tcW w:w="7413" w:type="dxa"/>
          </w:tcPr>
          <w:p w14:paraId="45FFAF28" w14:textId="77777777" w:rsidR="00FD64C4" w:rsidRPr="00B832DA" w:rsidRDefault="00FD64C4" w:rsidP="00F17FC3">
            <w:pPr>
              <w:pStyle w:val="Tablenum2"/>
              <w:ind w:left="360"/>
            </w:pPr>
            <w:r w:rsidRPr="004A3207">
              <w:t xml:space="preserve">apply the </w:t>
            </w:r>
            <w:r w:rsidRPr="00FD64C4">
              <w:t>Government’s Investment principles for discretionary grants</w:t>
            </w:r>
            <w:r w:rsidRPr="004A3207">
              <w:t xml:space="preserve">; and </w:t>
            </w:r>
          </w:p>
        </w:tc>
        <w:tc>
          <w:tcPr>
            <w:tcW w:w="1440" w:type="dxa"/>
          </w:tcPr>
          <w:p w14:paraId="7CEF5ACF" w14:textId="77777777" w:rsidR="00FD64C4" w:rsidRDefault="00610D23" w:rsidP="001000FC">
            <w:pPr>
              <w:pStyle w:val="Tabletext"/>
              <w:spacing w:before="0" w:after="0"/>
              <w:jc w:val="center"/>
            </w:pPr>
            <w:sdt>
              <w:sdtPr>
                <w:rPr>
                  <w:sz w:val="20"/>
                </w:rPr>
                <w:id w:val="1502705782"/>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057BA9C5" w14:textId="77777777" w:rsidR="00FD64C4" w:rsidRPr="002E14F2" w:rsidRDefault="00FD64C4" w:rsidP="00FD64C4">
            <w:pPr>
              <w:spacing w:before="0" w:after="0"/>
              <w:ind w:left="159" w:hanging="159"/>
              <w:rPr>
                <w:b/>
              </w:rPr>
            </w:pPr>
          </w:p>
        </w:tc>
      </w:tr>
      <w:tr w:rsidR="00FD64C4" w:rsidRPr="009A03C2" w14:paraId="5B98FD12" w14:textId="77777777" w:rsidTr="00AC2BD2">
        <w:tc>
          <w:tcPr>
            <w:tcW w:w="2004" w:type="dxa"/>
            <w:vMerge/>
          </w:tcPr>
          <w:p w14:paraId="6D2B2F83" w14:textId="77777777" w:rsidR="00FD64C4" w:rsidRDefault="00FD64C4" w:rsidP="00FD64C4">
            <w:pPr>
              <w:pStyle w:val="Tabletextbold"/>
              <w:spacing w:before="0" w:after="0"/>
            </w:pPr>
          </w:p>
        </w:tc>
        <w:tc>
          <w:tcPr>
            <w:tcW w:w="7413" w:type="dxa"/>
          </w:tcPr>
          <w:p w14:paraId="2CCAAD9A" w14:textId="77777777" w:rsidR="00FD64C4" w:rsidRDefault="00FD64C4" w:rsidP="00F17FC3">
            <w:pPr>
              <w:pStyle w:val="Tablenum2"/>
              <w:ind w:left="360"/>
            </w:pPr>
            <w:r w:rsidRPr="004A3207">
              <w:t xml:space="preserve">apply the </w:t>
            </w:r>
            <w:r w:rsidRPr="00FD64C4">
              <w:t>Victorian Government Sponsorship Policy</w:t>
            </w:r>
            <w:r w:rsidRPr="004A3207">
              <w:t>.</w:t>
            </w:r>
          </w:p>
          <w:p w14:paraId="7672ADE8" w14:textId="77777777" w:rsidR="00296807" w:rsidRDefault="00296807" w:rsidP="00296807">
            <w:pPr>
              <w:pStyle w:val="Listnum"/>
              <w:numPr>
                <w:ilvl w:val="0"/>
                <w:numId w:val="0"/>
              </w:numPr>
              <w:spacing w:before="0" w:after="0"/>
            </w:pPr>
          </w:p>
          <w:p w14:paraId="288689A1" w14:textId="0D6ACF3F" w:rsidR="00296807" w:rsidRPr="001815D6" w:rsidRDefault="00296807" w:rsidP="00296807">
            <w:pPr>
              <w:pStyle w:val="Listnum"/>
              <w:numPr>
                <w:ilvl w:val="0"/>
                <w:numId w:val="0"/>
              </w:numPr>
              <w:spacing w:before="0" w:after="0"/>
              <w:rPr>
                <w:b/>
              </w:rPr>
            </w:pPr>
            <w:r w:rsidRPr="001815D6">
              <w:rPr>
                <w:b/>
              </w:rPr>
              <w:t>Documents (outlining principles</w:t>
            </w:r>
            <w:r w:rsidR="00470AED">
              <w:rPr>
                <w:b/>
              </w:rPr>
              <w:t>/policy</w:t>
            </w:r>
            <w:r w:rsidRPr="001815D6">
              <w:rPr>
                <w:b/>
              </w:rPr>
              <w:t xml:space="preserve">) for </w:t>
            </w:r>
            <w:r w:rsidR="001815D6">
              <w:rPr>
                <w:b/>
              </w:rPr>
              <w:t>(</w:t>
            </w:r>
            <w:r w:rsidRPr="001815D6">
              <w:rPr>
                <w:b/>
              </w:rPr>
              <w:t xml:space="preserve">c) and </w:t>
            </w:r>
            <w:r w:rsidR="001815D6">
              <w:rPr>
                <w:b/>
              </w:rPr>
              <w:t>(</w:t>
            </w:r>
            <w:r w:rsidRPr="001815D6">
              <w:rPr>
                <w:b/>
              </w:rPr>
              <w:t>d) are available on the DTF and DPC websites respectively.</w:t>
            </w:r>
          </w:p>
        </w:tc>
        <w:tc>
          <w:tcPr>
            <w:tcW w:w="1440" w:type="dxa"/>
          </w:tcPr>
          <w:p w14:paraId="4C5AB224" w14:textId="77777777" w:rsidR="00FD64C4" w:rsidRDefault="00610D23" w:rsidP="001000FC">
            <w:pPr>
              <w:pStyle w:val="Tabletext"/>
              <w:spacing w:before="0" w:after="0"/>
              <w:jc w:val="center"/>
            </w:pPr>
            <w:sdt>
              <w:sdtPr>
                <w:rPr>
                  <w:sz w:val="20"/>
                </w:rPr>
                <w:id w:val="-301860301"/>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4E70E1F3" w14:textId="77777777" w:rsidR="00FD64C4" w:rsidRPr="002E14F2" w:rsidRDefault="00FD64C4" w:rsidP="00FD64C4">
            <w:pPr>
              <w:spacing w:before="0" w:after="0"/>
              <w:ind w:left="159" w:hanging="159"/>
              <w:rPr>
                <w:b/>
              </w:rPr>
            </w:pPr>
          </w:p>
        </w:tc>
      </w:tr>
      <w:tr w:rsidR="00FD64C4" w:rsidRPr="009A03C2" w14:paraId="21A5E8D5" w14:textId="77777777" w:rsidTr="00AC2BD2">
        <w:tc>
          <w:tcPr>
            <w:tcW w:w="2004" w:type="dxa"/>
          </w:tcPr>
          <w:p w14:paraId="1731748F" w14:textId="77777777" w:rsidR="00FD64C4" w:rsidRPr="003B0886" w:rsidRDefault="00FD64C4" w:rsidP="000B0ED2">
            <w:pPr>
              <w:pStyle w:val="Tabletextbold"/>
              <w:spacing w:before="0" w:after="0"/>
            </w:pPr>
          </w:p>
        </w:tc>
        <w:tc>
          <w:tcPr>
            <w:tcW w:w="7413" w:type="dxa"/>
          </w:tcPr>
          <w:p w14:paraId="5F513D55" w14:textId="77777777" w:rsidR="00FD64C4" w:rsidRPr="004E029E" w:rsidRDefault="00FD64C4" w:rsidP="000B0ED2">
            <w:pPr>
              <w:pStyle w:val="Tabletextbold"/>
              <w:spacing w:before="0" w:after="0"/>
            </w:pPr>
          </w:p>
        </w:tc>
        <w:tc>
          <w:tcPr>
            <w:tcW w:w="1440" w:type="dxa"/>
          </w:tcPr>
          <w:p w14:paraId="4AAAC63D" w14:textId="77777777" w:rsidR="00FD64C4" w:rsidRPr="00FD64C4" w:rsidRDefault="00FD64C4" w:rsidP="000B0ED2">
            <w:pPr>
              <w:pStyle w:val="Tabletextbold"/>
              <w:spacing w:before="0" w:after="0"/>
            </w:pPr>
          </w:p>
        </w:tc>
        <w:tc>
          <w:tcPr>
            <w:tcW w:w="3659" w:type="dxa"/>
          </w:tcPr>
          <w:p w14:paraId="1483DC44" w14:textId="77777777" w:rsidR="00FD64C4" w:rsidRPr="00FD64C4" w:rsidRDefault="00FD64C4" w:rsidP="000B0ED2">
            <w:pPr>
              <w:pStyle w:val="Tabletextbold"/>
              <w:spacing w:before="0" w:after="0"/>
            </w:pPr>
          </w:p>
        </w:tc>
      </w:tr>
      <w:tr w:rsidR="005D09EC" w:rsidRPr="009A03C2" w14:paraId="4D2EDE58" w14:textId="77777777" w:rsidTr="00AC2BD2">
        <w:tc>
          <w:tcPr>
            <w:tcW w:w="2004" w:type="dxa"/>
          </w:tcPr>
          <w:p w14:paraId="74E1FBD5" w14:textId="77777777" w:rsidR="005D09EC" w:rsidRPr="003B0886" w:rsidRDefault="005D09EC" w:rsidP="00DE014F">
            <w:pPr>
              <w:pStyle w:val="Tabletextbold"/>
            </w:pPr>
            <w:r w:rsidRPr="003B0886">
              <w:lastRenderedPageBreak/>
              <w:t xml:space="preserve">Direction 4.2.3 </w:t>
            </w:r>
          </w:p>
          <w:p w14:paraId="1C870D06" w14:textId="77777777" w:rsidR="005D09EC" w:rsidRDefault="005D09EC" w:rsidP="00927BEA">
            <w:pPr>
              <w:pStyle w:val="Tabletext"/>
            </w:pPr>
            <w:r w:rsidRPr="003B0886">
              <w:t>Asset management accountability</w:t>
            </w:r>
          </w:p>
          <w:p w14:paraId="040B4F5D" w14:textId="77777777" w:rsidR="00133C91" w:rsidRDefault="00133C91" w:rsidP="00927BEA">
            <w:pPr>
              <w:pStyle w:val="Tabletext"/>
            </w:pPr>
          </w:p>
          <w:p w14:paraId="40F04E65" w14:textId="77777777" w:rsidR="00133C91" w:rsidRDefault="00133C91" w:rsidP="00927BEA">
            <w:pPr>
              <w:pStyle w:val="Tabletext"/>
            </w:pPr>
          </w:p>
          <w:p w14:paraId="5DFC4797" w14:textId="77777777" w:rsidR="00133C91" w:rsidRDefault="00133C91" w:rsidP="00927BEA">
            <w:pPr>
              <w:pStyle w:val="Tabletext"/>
            </w:pPr>
          </w:p>
          <w:p w14:paraId="32534FF6" w14:textId="77777777" w:rsidR="00133C91" w:rsidRDefault="00133C91" w:rsidP="00927BEA">
            <w:pPr>
              <w:pStyle w:val="Tabletext"/>
            </w:pPr>
          </w:p>
          <w:p w14:paraId="17D941C5" w14:textId="460E8306" w:rsidR="00133C91" w:rsidRDefault="00133C91" w:rsidP="00927BEA">
            <w:pPr>
              <w:pStyle w:val="Tabletext"/>
            </w:pPr>
            <w:r w:rsidRPr="00133C91">
              <w:rPr>
                <w:b/>
              </w:rPr>
              <w:t>Direction 4.2.4</w:t>
            </w:r>
            <w:r>
              <w:br/>
              <w:t>Public construction accountability</w:t>
            </w:r>
          </w:p>
          <w:p w14:paraId="35C54B68" w14:textId="77777777" w:rsidR="00B65F79" w:rsidRDefault="00B65F79" w:rsidP="00927BEA">
            <w:pPr>
              <w:pStyle w:val="Tabletext"/>
            </w:pPr>
          </w:p>
          <w:p w14:paraId="412F5D9E" w14:textId="6C7CC26C" w:rsidR="00B65F79" w:rsidRPr="003B0886" w:rsidRDefault="00B65F79" w:rsidP="00927BEA">
            <w:pPr>
              <w:pStyle w:val="Tabletext"/>
            </w:pPr>
            <w:r>
              <w:t>(See Instruction 5.1 Clause 2.5 for attestation requirements for 2018-19)</w:t>
            </w:r>
          </w:p>
        </w:tc>
        <w:tc>
          <w:tcPr>
            <w:tcW w:w="7413" w:type="dxa"/>
          </w:tcPr>
          <w:p w14:paraId="51275AA7" w14:textId="77777777" w:rsidR="005D09EC" w:rsidRDefault="005D09EC" w:rsidP="00DE014F">
            <w:pPr>
              <w:pStyle w:val="Tabletext"/>
            </w:pPr>
            <w:r w:rsidRPr="004E029E">
              <w:t xml:space="preserve">The Responsible Body must ensure that the Agency applies the Victorian Government’s </w:t>
            </w:r>
            <w:r w:rsidRPr="004E029E">
              <w:rPr>
                <w:i/>
              </w:rPr>
              <w:t>Asset Management Accountability Framework</w:t>
            </w:r>
            <w:r>
              <w:rPr>
                <w:i/>
              </w:rPr>
              <w:t xml:space="preserve"> </w:t>
            </w:r>
            <w:r w:rsidRPr="009737E1">
              <w:t>(AMAF).</w:t>
            </w:r>
            <w:r>
              <w:t xml:space="preserve"> </w:t>
            </w:r>
          </w:p>
          <w:p w14:paraId="6DCD93DA" w14:textId="77777777" w:rsidR="00133C91" w:rsidRDefault="005D09EC" w:rsidP="00DB673D">
            <w:pPr>
              <w:pStyle w:val="Tabletext"/>
            </w:pPr>
            <w:r>
              <w:t xml:space="preserve">A checklist of mandatory requirements is outlined in Appendix 1 of the AMAF document </w:t>
            </w:r>
            <w:r w:rsidR="004966A5">
              <w:t>with the current version available on the DTF Website</w:t>
            </w:r>
            <w:r w:rsidR="00693DC9">
              <w:t xml:space="preserve"> under ‘Infrastructure investment’</w:t>
            </w:r>
            <w:r w:rsidR="004966A5">
              <w:t xml:space="preserve"> </w:t>
            </w:r>
            <w:r>
              <w:t>(</w:t>
            </w:r>
            <w:r w:rsidR="004966A5">
              <w:t xml:space="preserve">AMAF </w:t>
            </w:r>
            <w:r w:rsidRPr="004966A5">
              <w:t>issued February 2016</w:t>
            </w:r>
            <w:r w:rsidR="004966A5">
              <w:t>, with minor updates in October 2017</w:t>
            </w:r>
            <w:r>
              <w:t>).</w:t>
            </w:r>
            <w:r w:rsidR="00200634">
              <w:t xml:space="preserve"> </w:t>
            </w:r>
            <w:r w:rsidR="00200634" w:rsidRPr="001815D6">
              <w:rPr>
                <w:b/>
              </w:rPr>
              <w:t xml:space="preserve">This checklist must be completed by the Agency and any individual compliance deficiencies included within the compliance report submitted to </w:t>
            </w:r>
            <w:r w:rsidR="009D0F8E" w:rsidRPr="001815D6">
              <w:rPr>
                <w:b/>
              </w:rPr>
              <w:t xml:space="preserve">the </w:t>
            </w:r>
            <w:r w:rsidR="00200634" w:rsidRPr="001815D6">
              <w:rPr>
                <w:b/>
              </w:rPr>
              <w:t>Portfolio Department.</w:t>
            </w:r>
          </w:p>
          <w:p w14:paraId="02AE1493" w14:textId="4B925A0E" w:rsidR="005D09EC" w:rsidRPr="00693DC9" w:rsidRDefault="00133C91" w:rsidP="00133C91">
            <w:r>
              <w:t xml:space="preserve">The Responsible Body must ensure that the Agency applies the Ministerial Directions for Public Construction Procurement in Victoria. </w:t>
            </w:r>
            <w:r w:rsidR="00A21D36">
              <w:br/>
            </w:r>
            <w:r w:rsidRPr="00133C91">
              <w:rPr>
                <w:b/>
                <w:i/>
              </w:rPr>
              <w:t>Ministerial Directions of the Assistant Treasurer and Instructions issued under the Project Development and Construction Management Act 1994</w:t>
            </w:r>
            <w:r>
              <w:rPr>
                <w:b/>
                <w:i/>
              </w:rPr>
              <w:t>.</w:t>
            </w:r>
            <w:r w:rsidR="00A21D36">
              <w:rPr>
                <w:b/>
                <w:i/>
              </w:rPr>
              <w:br/>
            </w:r>
            <w:r w:rsidR="00693DC9" w:rsidRPr="00B65F79">
              <w:t>A checklist of mandatory requirements of the Direction and Instructions for Public Construction Procurement are outlined on the DTF website under ‘Infrastructure investment’ – ‘Public construction policy and resources’ – ‘Practitioners Toolkit’ – ‘Practitioners Toolkit- Fact sheets for public construction’</w:t>
            </w:r>
            <w:r w:rsidR="006928CB" w:rsidRPr="00B65F79">
              <w:t xml:space="preserve"> – ‘Checklist- Mandatory requirements of the Directions and Instructions for Public Construction’</w:t>
            </w:r>
            <w:r w:rsidR="00693DC9" w:rsidRPr="00B65F79">
              <w:t>.</w:t>
            </w:r>
            <w:r w:rsidR="00B65F79">
              <w:t xml:space="preserve"> </w:t>
            </w:r>
            <w:r w:rsidR="00B65F79" w:rsidRPr="001815D6">
              <w:rPr>
                <w:b/>
              </w:rPr>
              <w:t>This checklist must be completed by the Agency and any individual compliance deficiencies included within the compliance report submitted to the Portfolio Department</w:t>
            </w:r>
          </w:p>
        </w:tc>
        <w:tc>
          <w:tcPr>
            <w:tcW w:w="1440" w:type="dxa"/>
          </w:tcPr>
          <w:p w14:paraId="6B5800F9" w14:textId="6B3DDEFC" w:rsidR="00133C91" w:rsidRDefault="00610D23" w:rsidP="00505FDA">
            <w:pPr>
              <w:pStyle w:val="Tabletext"/>
              <w:spacing w:before="0" w:after="0"/>
              <w:jc w:val="center"/>
            </w:pPr>
            <w:sdt>
              <w:sdtPr>
                <w:rPr>
                  <w:sz w:val="20"/>
                </w:rPr>
                <w:id w:val="-1150738712"/>
                <w14:checkbox>
                  <w14:checked w14:val="0"/>
                  <w14:checkedState w14:val="00FC" w14:font="Wingdings"/>
                  <w14:uncheckedState w14:val="2610" w14:font="MS Gothic"/>
                </w14:checkbox>
              </w:sdtPr>
              <w:sdtEndPr/>
              <w:sdtContent>
                <w:r w:rsidR="00742397">
                  <w:rPr>
                    <w:rFonts w:ascii="MS Gothic" w:eastAsia="MS Gothic" w:hAnsi="MS Gothic" w:hint="eastAsia"/>
                    <w:sz w:val="20"/>
                  </w:rPr>
                  <w:t>☐</w:t>
                </w:r>
              </w:sdtContent>
            </w:sdt>
          </w:p>
          <w:p w14:paraId="2A2A4BCB" w14:textId="77777777" w:rsidR="00133C91" w:rsidRPr="00133C91" w:rsidRDefault="00133C91" w:rsidP="00133C91"/>
          <w:p w14:paraId="33AA748D" w14:textId="77777777" w:rsidR="00133C91" w:rsidRPr="00133C91" w:rsidRDefault="00133C91" w:rsidP="00133C91"/>
          <w:p w14:paraId="2D461BD7" w14:textId="77777777" w:rsidR="00133C91" w:rsidRDefault="00133C91" w:rsidP="00133C91"/>
          <w:p w14:paraId="75A6E00B" w14:textId="38D2F829" w:rsidR="005D09EC" w:rsidRPr="00133C91" w:rsidRDefault="00133C91" w:rsidP="00133C91">
            <w:pPr>
              <w:jc w:val="center"/>
            </w:pPr>
            <w:r>
              <w:br/>
            </w:r>
            <w:sdt>
              <w:sdtPr>
                <w:id w:val="-737933665"/>
                <w14:checkbox>
                  <w14:checked w14:val="0"/>
                  <w14:checkedState w14:val="00FC" w14:font="Wingdings"/>
                  <w14:uncheckedState w14:val="2610" w14:font="MS Gothic"/>
                </w14:checkbox>
              </w:sdtPr>
              <w:sdtEndPr/>
              <w:sdtContent>
                <w:r w:rsidR="00742397">
                  <w:rPr>
                    <w:rFonts w:ascii="MS Gothic" w:eastAsia="MS Gothic" w:hAnsi="MS Gothic" w:hint="eastAsia"/>
                  </w:rPr>
                  <w:t>☐</w:t>
                </w:r>
              </w:sdtContent>
            </w:sdt>
          </w:p>
        </w:tc>
        <w:tc>
          <w:tcPr>
            <w:tcW w:w="3659" w:type="dxa"/>
          </w:tcPr>
          <w:p w14:paraId="1DEDF724" w14:textId="77777777" w:rsidR="005D09EC" w:rsidRPr="002E14F2" w:rsidRDefault="005D09EC" w:rsidP="003B0886">
            <w:pPr>
              <w:ind w:left="159" w:hanging="159"/>
              <w:rPr>
                <w:b/>
              </w:rPr>
            </w:pPr>
          </w:p>
        </w:tc>
      </w:tr>
      <w:tr w:rsidR="005D09EC" w:rsidRPr="00E139A2" w14:paraId="26560DA0" w14:textId="77777777" w:rsidTr="00AC2BD2">
        <w:tc>
          <w:tcPr>
            <w:tcW w:w="14516" w:type="dxa"/>
            <w:gridSpan w:val="4"/>
            <w:shd w:val="clear" w:color="auto" w:fill="BAE3FF" w:themeFill="accent1" w:themeFillTint="33"/>
          </w:tcPr>
          <w:p w14:paraId="1A14ADA3" w14:textId="77777777" w:rsidR="005D09EC" w:rsidRPr="00E139A2" w:rsidRDefault="005D09EC" w:rsidP="00F6461D">
            <w:pPr>
              <w:pStyle w:val="Tabletextbold"/>
              <w:keepNext/>
              <w:pageBreakBefore/>
            </w:pPr>
            <w:r w:rsidRPr="00E139A2">
              <w:lastRenderedPageBreak/>
              <w:t>4.3 Budget operations in Portfolio Departments</w:t>
            </w:r>
          </w:p>
        </w:tc>
      </w:tr>
      <w:tr w:rsidR="005D09EC" w:rsidRPr="009A03C2" w14:paraId="36D4F579" w14:textId="77777777" w:rsidTr="00AC2BD2">
        <w:tc>
          <w:tcPr>
            <w:tcW w:w="2004" w:type="dxa"/>
          </w:tcPr>
          <w:p w14:paraId="4E556A92" w14:textId="77777777" w:rsidR="005D09EC" w:rsidRPr="003B0886" w:rsidRDefault="005D09EC" w:rsidP="00DE014F">
            <w:pPr>
              <w:pStyle w:val="Tabletextbold"/>
            </w:pPr>
            <w:r w:rsidRPr="003B0886">
              <w:t xml:space="preserve">Direction 4.3 </w:t>
            </w:r>
          </w:p>
          <w:p w14:paraId="3DE64CC3" w14:textId="77777777" w:rsidR="005D09EC" w:rsidRPr="003B0886" w:rsidRDefault="005D09EC" w:rsidP="00DE014F">
            <w:pPr>
              <w:pStyle w:val="Tabletext"/>
            </w:pPr>
            <w:r w:rsidRPr="003B0886">
              <w:t xml:space="preserve">Budget operations in Portfolio </w:t>
            </w:r>
            <w:r w:rsidRPr="00DE014F">
              <w:t>Departments</w:t>
            </w:r>
          </w:p>
        </w:tc>
        <w:tc>
          <w:tcPr>
            <w:tcW w:w="7413" w:type="dxa"/>
          </w:tcPr>
          <w:p w14:paraId="471BB9FE" w14:textId="77777777" w:rsidR="005D09EC" w:rsidRDefault="005D09EC" w:rsidP="00DE014F">
            <w:pPr>
              <w:pStyle w:val="Tabletext"/>
            </w:pPr>
            <w:r w:rsidRPr="003B0886">
              <w:t xml:space="preserve">The Accountable Officer of a Portfolio Department must ensure that the Portfolio Department applies the </w:t>
            </w:r>
            <w:r w:rsidRPr="003B0886">
              <w:rPr>
                <w:i/>
              </w:rPr>
              <w:t>Budget Operations Framework</w:t>
            </w:r>
            <w:r w:rsidRPr="003B0886">
              <w:t xml:space="preserve"> </w:t>
            </w:r>
            <w:r>
              <w:t xml:space="preserve">(BOF) </w:t>
            </w:r>
            <w:r w:rsidRPr="003B0886">
              <w:t>issued by the DTF Deputy Secretary.</w:t>
            </w:r>
          </w:p>
          <w:p w14:paraId="0DBB275C" w14:textId="77777777" w:rsidR="005D09EC" w:rsidRPr="003B0886" w:rsidRDefault="005D09EC" w:rsidP="009D0F8E">
            <w:pPr>
              <w:pStyle w:val="Tabletext"/>
            </w:pPr>
            <w:r>
              <w:t>Mandatory requirements are outlined in the BOF document</w:t>
            </w:r>
            <w:r w:rsidR="009D0F8E">
              <w:t xml:space="preserve"> with the current version on the DTF website</w:t>
            </w:r>
            <w:r w:rsidR="00693DC9">
              <w:t xml:space="preserve"> under ‘Planning, Budgeting and Financial Reporting’</w:t>
            </w:r>
            <w:r w:rsidR="009D0F8E">
              <w:t xml:space="preserve"> </w:t>
            </w:r>
            <w:r>
              <w:t xml:space="preserve">(issued </w:t>
            </w:r>
            <w:r w:rsidRPr="009D0F8E">
              <w:t>March 2016</w:t>
            </w:r>
            <w:r w:rsidR="009D0F8E">
              <w:t>, updated February 2017, effective immediately</w:t>
            </w:r>
            <w:r>
              <w:t>)</w:t>
            </w:r>
            <w:r w:rsidR="00E319AD">
              <w:t xml:space="preserve"> and a separate checklist should be completed</w:t>
            </w:r>
            <w:r>
              <w:t>.</w:t>
            </w:r>
            <w:r w:rsidR="00200634">
              <w:t xml:space="preserve"> </w:t>
            </w:r>
            <w:r w:rsidR="00200634" w:rsidRPr="001815D6">
              <w:rPr>
                <w:b/>
              </w:rPr>
              <w:t>Not</w:t>
            </w:r>
            <w:r w:rsidR="009754B4" w:rsidRPr="001815D6">
              <w:rPr>
                <w:b/>
              </w:rPr>
              <w:t xml:space="preserve">e </w:t>
            </w:r>
            <w:r w:rsidR="00E319AD" w:rsidRPr="001815D6">
              <w:rPr>
                <w:b/>
              </w:rPr>
              <w:t>–</w:t>
            </w:r>
            <w:r w:rsidR="00200634" w:rsidRPr="001815D6">
              <w:rPr>
                <w:b/>
              </w:rPr>
              <w:t xml:space="preserve"> </w:t>
            </w:r>
            <w:r w:rsidR="00E319AD" w:rsidRPr="001815D6">
              <w:rPr>
                <w:b/>
              </w:rPr>
              <w:t xml:space="preserve">this </w:t>
            </w:r>
            <w:r w:rsidR="00200634" w:rsidRPr="001815D6">
              <w:rPr>
                <w:b/>
              </w:rPr>
              <w:t>only applies to Portfolio Departments.</w:t>
            </w:r>
          </w:p>
        </w:tc>
        <w:tc>
          <w:tcPr>
            <w:tcW w:w="1440" w:type="dxa"/>
          </w:tcPr>
          <w:p w14:paraId="5FE19EFB" w14:textId="77777777" w:rsidR="005D09EC" w:rsidRDefault="00610D23" w:rsidP="00612A10">
            <w:pPr>
              <w:pStyle w:val="Tabletext"/>
              <w:spacing w:after="0"/>
              <w:jc w:val="center"/>
            </w:pPr>
            <w:sdt>
              <w:sdtPr>
                <w:rPr>
                  <w:sz w:val="20"/>
                </w:rPr>
                <w:id w:val="-81757394"/>
                <w14:checkbox>
                  <w14:checked w14:val="0"/>
                  <w14:checkedState w14:val="00FC" w14:font="Wingdings"/>
                  <w14:uncheckedState w14:val="2610" w14:font="MS Gothic"/>
                </w14:checkbox>
              </w:sdtPr>
              <w:sdtEndPr/>
              <w:sdtContent>
                <w:r w:rsidR="005D09EC">
                  <w:rPr>
                    <w:rFonts w:ascii="MS Gothic" w:eastAsia="MS Gothic" w:hAnsi="MS Gothic" w:hint="eastAsia"/>
                    <w:sz w:val="20"/>
                  </w:rPr>
                  <w:t>☐</w:t>
                </w:r>
              </w:sdtContent>
            </w:sdt>
          </w:p>
        </w:tc>
        <w:tc>
          <w:tcPr>
            <w:tcW w:w="3659" w:type="dxa"/>
          </w:tcPr>
          <w:p w14:paraId="6D9CE39D" w14:textId="77777777" w:rsidR="005D09EC" w:rsidRPr="002E14F2" w:rsidRDefault="005D09EC" w:rsidP="00612A10">
            <w:pPr>
              <w:spacing w:before="60"/>
              <w:ind w:left="159" w:hanging="159"/>
              <w:rPr>
                <w:b/>
              </w:rPr>
            </w:pPr>
          </w:p>
        </w:tc>
      </w:tr>
      <w:tr w:rsidR="00FD64C4" w:rsidRPr="009A03C2" w14:paraId="4C3B3A29" w14:textId="77777777" w:rsidTr="00AC2BD2">
        <w:tc>
          <w:tcPr>
            <w:tcW w:w="2004" w:type="dxa"/>
          </w:tcPr>
          <w:p w14:paraId="22D9EB1D" w14:textId="77777777" w:rsidR="00FD64C4" w:rsidRPr="003B0886" w:rsidRDefault="00FD64C4" w:rsidP="000B0ED2">
            <w:pPr>
              <w:pStyle w:val="Tabletextbold"/>
              <w:spacing w:before="0" w:after="0"/>
            </w:pPr>
          </w:p>
        </w:tc>
        <w:tc>
          <w:tcPr>
            <w:tcW w:w="7413" w:type="dxa"/>
          </w:tcPr>
          <w:p w14:paraId="1D1D8E4E" w14:textId="77777777" w:rsidR="00FD64C4" w:rsidRPr="003B0886" w:rsidRDefault="00FD64C4" w:rsidP="000B0ED2">
            <w:pPr>
              <w:pStyle w:val="Tabletextbold"/>
              <w:spacing w:before="0" w:after="0"/>
            </w:pPr>
          </w:p>
        </w:tc>
        <w:tc>
          <w:tcPr>
            <w:tcW w:w="1440" w:type="dxa"/>
          </w:tcPr>
          <w:p w14:paraId="11E906DA" w14:textId="77777777" w:rsidR="00FD64C4" w:rsidRPr="00FD64C4" w:rsidRDefault="00FD64C4" w:rsidP="00612A10">
            <w:pPr>
              <w:pStyle w:val="Tabletextbold"/>
              <w:spacing w:after="0"/>
            </w:pPr>
          </w:p>
        </w:tc>
        <w:tc>
          <w:tcPr>
            <w:tcW w:w="3659" w:type="dxa"/>
          </w:tcPr>
          <w:p w14:paraId="33B89BBC" w14:textId="77777777" w:rsidR="00FD64C4" w:rsidRPr="00FD64C4" w:rsidRDefault="00FD64C4" w:rsidP="00612A10">
            <w:pPr>
              <w:pStyle w:val="Tabletextbold"/>
              <w:spacing w:after="0"/>
            </w:pPr>
          </w:p>
        </w:tc>
      </w:tr>
      <w:tr w:rsidR="00E139A2" w:rsidRPr="00E139A2" w14:paraId="1F5D53B8" w14:textId="77777777" w:rsidTr="00AC2BD2">
        <w:tc>
          <w:tcPr>
            <w:tcW w:w="14516" w:type="dxa"/>
            <w:gridSpan w:val="4"/>
            <w:shd w:val="clear" w:color="auto" w:fill="BAE3FF" w:themeFill="accent1" w:themeFillTint="33"/>
          </w:tcPr>
          <w:p w14:paraId="17331FF2" w14:textId="77777777" w:rsidR="00E139A2" w:rsidRPr="00E139A2" w:rsidRDefault="00E139A2" w:rsidP="00DE014F">
            <w:pPr>
              <w:pStyle w:val="Tabletextbold"/>
            </w:pPr>
            <w:r w:rsidRPr="00E139A2">
              <w:t>4.4 Financial reporting operations in Portfolio Departments</w:t>
            </w:r>
          </w:p>
        </w:tc>
      </w:tr>
      <w:tr w:rsidR="00FD64C4" w:rsidRPr="009A03C2" w14:paraId="70938D82" w14:textId="77777777" w:rsidTr="00AC2BD2">
        <w:tc>
          <w:tcPr>
            <w:tcW w:w="2004" w:type="dxa"/>
          </w:tcPr>
          <w:p w14:paraId="5A617449" w14:textId="77777777" w:rsidR="00FD64C4" w:rsidRDefault="00FD64C4" w:rsidP="00DE014F">
            <w:pPr>
              <w:pStyle w:val="Tabletextbold"/>
            </w:pPr>
            <w:r>
              <w:t>Direction 4.4</w:t>
            </w:r>
          </w:p>
          <w:p w14:paraId="67B7086E" w14:textId="77777777" w:rsidR="00FD64C4" w:rsidRPr="002E14F2" w:rsidRDefault="00FD64C4" w:rsidP="00DE014F">
            <w:pPr>
              <w:pStyle w:val="Tabletext"/>
              <w:rPr>
                <w:b/>
              </w:rPr>
            </w:pPr>
            <w:r w:rsidRPr="00B871B3">
              <w:t>Financial reporting operations in Portfolio Departments</w:t>
            </w:r>
          </w:p>
        </w:tc>
        <w:tc>
          <w:tcPr>
            <w:tcW w:w="7413" w:type="dxa"/>
          </w:tcPr>
          <w:p w14:paraId="73CB6416" w14:textId="77777777" w:rsidR="00FD64C4" w:rsidRDefault="00FD64C4" w:rsidP="00DE014F">
            <w:pPr>
              <w:pStyle w:val="Tabletext"/>
            </w:pPr>
            <w:r w:rsidRPr="004E029E">
              <w:t xml:space="preserve">The Accountable Officer of a Portfolio Department must ensure that the Portfolio Department applies the </w:t>
            </w:r>
            <w:r w:rsidRPr="004E029E">
              <w:rPr>
                <w:i/>
              </w:rPr>
              <w:t>Financial Reporting Operations Framework</w:t>
            </w:r>
            <w:r w:rsidRPr="004E029E">
              <w:t xml:space="preserve"> </w:t>
            </w:r>
            <w:r>
              <w:t xml:space="preserve">(FROF) </w:t>
            </w:r>
            <w:r w:rsidRPr="004E029E">
              <w:t>issued by the DTF Deputy Secretary.</w:t>
            </w:r>
            <w:r>
              <w:t xml:space="preserve"> </w:t>
            </w:r>
          </w:p>
          <w:p w14:paraId="5CCB910F" w14:textId="77777777" w:rsidR="00FD64C4" w:rsidRPr="002E14F2" w:rsidRDefault="00FD64C4" w:rsidP="00AC2BD2">
            <w:pPr>
              <w:pStyle w:val="Tabletext"/>
              <w:rPr>
                <w:b/>
              </w:rPr>
            </w:pPr>
            <w:r>
              <w:t>Mandatory requirements ar</w:t>
            </w:r>
            <w:r w:rsidR="009D0F8E">
              <w:t>e outlined in the FROF document with the current version on the DTF website</w:t>
            </w:r>
            <w:r w:rsidR="00693DC9">
              <w:t xml:space="preserve"> under ‘Planning, Budgeting and Financial Reporting’</w:t>
            </w:r>
            <w:r w:rsidR="009D0F8E">
              <w:t xml:space="preserve"> </w:t>
            </w:r>
            <w:r>
              <w:t xml:space="preserve">(issued </w:t>
            </w:r>
            <w:r w:rsidRPr="009D0F8E">
              <w:t>March 2016</w:t>
            </w:r>
            <w:r w:rsidR="009D0F8E">
              <w:t>, updated March 2017, effective 1 July 2017</w:t>
            </w:r>
            <w:r>
              <w:t>)</w:t>
            </w:r>
            <w:r w:rsidR="00E319AD">
              <w:t xml:space="preserve"> and a separate checklist should be completed</w:t>
            </w:r>
            <w:r>
              <w:t>.</w:t>
            </w:r>
            <w:r w:rsidR="00200634">
              <w:t xml:space="preserve"> </w:t>
            </w:r>
            <w:r w:rsidR="00200634" w:rsidRPr="001815D6">
              <w:rPr>
                <w:b/>
              </w:rPr>
              <w:t>Note</w:t>
            </w:r>
            <w:r w:rsidR="009754B4" w:rsidRPr="001815D6">
              <w:rPr>
                <w:b/>
              </w:rPr>
              <w:t xml:space="preserve"> </w:t>
            </w:r>
            <w:r w:rsidR="00E319AD" w:rsidRPr="001815D6">
              <w:rPr>
                <w:b/>
              </w:rPr>
              <w:t>–</w:t>
            </w:r>
            <w:r w:rsidR="009754B4" w:rsidRPr="001815D6">
              <w:rPr>
                <w:b/>
              </w:rPr>
              <w:t xml:space="preserve"> </w:t>
            </w:r>
            <w:r w:rsidR="00E319AD" w:rsidRPr="001815D6">
              <w:rPr>
                <w:b/>
              </w:rPr>
              <w:t xml:space="preserve">this </w:t>
            </w:r>
            <w:r w:rsidR="00200634" w:rsidRPr="001815D6">
              <w:rPr>
                <w:b/>
              </w:rPr>
              <w:t>only applies to Portfolio Departments.</w:t>
            </w:r>
          </w:p>
        </w:tc>
        <w:tc>
          <w:tcPr>
            <w:tcW w:w="1440" w:type="dxa"/>
          </w:tcPr>
          <w:p w14:paraId="0888CA0A" w14:textId="77777777" w:rsidR="00FD64C4" w:rsidRDefault="00610D23" w:rsidP="00612A10">
            <w:pPr>
              <w:pStyle w:val="Tabletext"/>
              <w:spacing w:after="0"/>
              <w:jc w:val="center"/>
            </w:pPr>
            <w:sdt>
              <w:sdtPr>
                <w:rPr>
                  <w:sz w:val="20"/>
                </w:rPr>
                <w:id w:val="7038264"/>
                <w14:checkbox>
                  <w14:checked w14:val="0"/>
                  <w14:checkedState w14:val="00FC" w14:font="Wingdings"/>
                  <w14:uncheckedState w14:val="2610" w14:font="MS Gothic"/>
                </w14:checkbox>
              </w:sdtPr>
              <w:sdtEndPr/>
              <w:sdtContent>
                <w:r w:rsidR="00612A10">
                  <w:rPr>
                    <w:rFonts w:ascii="MS Gothic" w:eastAsia="MS Gothic" w:hAnsi="MS Gothic" w:hint="eastAsia"/>
                    <w:sz w:val="20"/>
                  </w:rPr>
                  <w:t>☐</w:t>
                </w:r>
              </w:sdtContent>
            </w:sdt>
          </w:p>
        </w:tc>
        <w:tc>
          <w:tcPr>
            <w:tcW w:w="3659" w:type="dxa"/>
          </w:tcPr>
          <w:p w14:paraId="02BB9018" w14:textId="77777777" w:rsidR="00FD64C4" w:rsidRPr="002E14F2" w:rsidRDefault="00FD64C4" w:rsidP="00612A10">
            <w:pPr>
              <w:spacing w:before="60"/>
              <w:ind w:left="159" w:hanging="159"/>
              <w:rPr>
                <w:b/>
              </w:rPr>
            </w:pPr>
          </w:p>
        </w:tc>
      </w:tr>
      <w:tr w:rsidR="000B0ED2" w:rsidRPr="009A03C2" w14:paraId="62398C28" w14:textId="77777777" w:rsidTr="00AC2BD2">
        <w:tc>
          <w:tcPr>
            <w:tcW w:w="2004" w:type="dxa"/>
          </w:tcPr>
          <w:p w14:paraId="67A8952F" w14:textId="77777777" w:rsidR="000B0ED2" w:rsidRDefault="000B0ED2" w:rsidP="000B0ED2">
            <w:pPr>
              <w:pStyle w:val="Tabletextbold"/>
              <w:spacing w:before="0" w:after="0"/>
            </w:pPr>
          </w:p>
        </w:tc>
        <w:tc>
          <w:tcPr>
            <w:tcW w:w="7413" w:type="dxa"/>
          </w:tcPr>
          <w:p w14:paraId="49701EA4" w14:textId="77777777" w:rsidR="000B0ED2" w:rsidRPr="004E029E" w:rsidRDefault="000B0ED2" w:rsidP="000B0ED2">
            <w:pPr>
              <w:pStyle w:val="Tabletext"/>
              <w:spacing w:before="0" w:after="0"/>
            </w:pPr>
          </w:p>
        </w:tc>
        <w:tc>
          <w:tcPr>
            <w:tcW w:w="1440" w:type="dxa"/>
          </w:tcPr>
          <w:p w14:paraId="6D544900" w14:textId="77777777" w:rsidR="000B0ED2" w:rsidRDefault="000B0ED2" w:rsidP="000B0ED2">
            <w:pPr>
              <w:pStyle w:val="Tabletext"/>
              <w:spacing w:before="0" w:after="0"/>
              <w:jc w:val="center"/>
              <w:rPr>
                <w:sz w:val="20"/>
              </w:rPr>
            </w:pPr>
          </w:p>
        </w:tc>
        <w:tc>
          <w:tcPr>
            <w:tcW w:w="3659" w:type="dxa"/>
          </w:tcPr>
          <w:p w14:paraId="55817385" w14:textId="77777777" w:rsidR="000B0ED2" w:rsidRPr="002E14F2" w:rsidRDefault="000B0ED2" w:rsidP="000B0ED2">
            <w:pPr>
              <w:spacing w:before="0" w:after="0"/>
              <w:ind w:left="159" w:hanging="159"/>
              <w:rPr>
                <w:b/>
              </w:rPr>
            </w:pPr>
          </w:p>
        </w:tc>
      </w:tr>
    </w:tbl>
    <w:p w14:paraId="54C2C860" w14:textId="77777777" w:rsidR="004B5E4F" w:rsidRDefault="004B5E4F" w:rsidP="00D2312F"/>
    <w:p w14:paraId="4F8DEFA7" w14:textId="77777777" w:rsidR="00DE014F" w:rsidRDefault="00DE014F">
      <w:pPr>
        <w:spacing w:before="0" w:after="200"/>
        <w:rPr>
          <w:rFonts w:asciiTheme="majorHAnsi" w:eastAsiaTheme="majorEastAsia" w:hAnsiTheme="majorHAnsi" w:cstheme="majorBidi"/>
          <w:b/>
          <w:bCs/>
          <w:color w:val="201547"/>
          <w:spacing w:val="-1"/>
          <w:sz w:val="36"/>
          <w:szCs w:val="28"/>
        </w:rPr>
      </w:pPr>
      <w:r>
        <w:br w:type="page"/>
      </w:r>
    </w:p>
    <w:p w14:paraId="132FBF46" w14:textId="77777777" w:rsidR="00E3686C" w:rsidRDefault="00E3686C" w:rsidP="001124E5">
      <w:pPr>
        <w:pStyle w:val="Heading1numbered"/>
        <w:numPr>
          <w:ilvl w:val="2"/>
          <w:numId w:val="87"/>
        </w:numPr>
      </w:pPr>
      <w:bookmarkStart w:id="17" w:name="_Toc533078120"/>
      <w:r>
        <w:lastRenderedPageBreak/>
        <w:t>Compliance and reporting</w:t>
      </w:r>
      <w:bookmarkEnd w:id="17"/>
    </w:p>
    <w:tbl>
      <w:tblPr>
        <w:tblStyle w:val="DTFtexttable"/>
        <w:tblW w:w="14516" w:type="dxa"/>
        <w:tblLook w:val="0620" w:firstRow="1" w:lastRow="0" w:firstColumn="0" w:lastColumn="0" w:noHBand="1" w:noVBand="1"/>
      </w:tblPr>
      <w:tblGrid>
        <w:gridCol w:w="2127"/>
        <w:gridCol w:w="7380"/>
        <w:gridCol w:w="1440"/>
        <w:gridCol w:w="3569"/>
      </w:tblGrid>
      <w:tr w:rsidR="00BD0BD9" w:rsidRPr="00DE014F" w14:paraId="136BA4AC" w14:textId="77777777" w:rsidTr="000279B1">
        <w:trPr>
          <w:cnfStyle w:val="100000000000" w:firstRow="1" w:lastRow="0" w:firstColumn="0" w:lastColumn="0" w:oddVBand="0" w:evenVBand="0" w:oddHBand="0" w:evenHBand="0" w:firstRowFirstColumn="0" w:firstRowLastColumn="0" w:lastRowFirstColumn="0" w:lastRowLastColumn="0"/>
        </w:trPr>
        <w:tc>
          <w:tcPr>
            <w:tcW w:w="2127" w:type="dxa"/>
          </w:tcPr>
          <w:p w14:paraId="29C99F99" w14:textId="77777777" w:rsidR="00BD0BD9" w:rsidRPr="00DE014F" w:rsidRDefault="00BD0BD9" w:rsidP="00DE014F">
            <w:pPr>
              <w:pStyle w:val="Tableheader"/>
            </w:pPr>
            <w:r w:rsidRPr="00DE014F">
              <w:t>Reference</w:t>
            </w:r>
          </w:p>
        </w:tc>
        <w:tc>
          <w:tcPr>
            <w:tcW w:w="7380" w:type="dxa"/>
          </w:tcPr>
          <w:p w14:paraId="36FC68C7" w14:textId="77777777" w:rsidR="00BD0BD9" w:rsidRPr="00DE014F" w:rsidRDefault="00BD0BD9" w:rsidP="00DE014F">
            <w:pPr>
              <w:pStyle w:val="Tableheader"/>
            </w:pPr>
            <w:r w:rsidRPr="00DE014F">
              <w:t>Requirement</w:t>
            </w:r>
          </w:p>
        </w:tc>
        <w:tc>
          <w:tcPr>
            <w:tcW w:w="1440" w:type="dxa"/>
          </w:tcPr>
          <w:p w14:paraId="0C4C7CFA" w14:textId="77777777" w:rsidR="00BD0BD9" w:rsidRPr="00DE014F" w:rsidRDefault="00BD0BD9" w:rsidP="006E7ACE">
            <w:pPr>
              <w:pStyle w:val="Tableheader"/>
              <w:jc w:val="center"/>
            </w:pPr>
            <w:r w:rsidRPr="00DE014F">
              <w:sym w:font="Symbol" w:char="F0D6"/>
            </w:r>
            <w:r w:rsidRPr="00DE014F">
              <w:t xml:space="preserve"> / x</w:t>
            </w:r>
          </w:p>
        </w:tc>
        <w:tc>
          <w:tcPr>
            <w:tcW w:w="3569" w:type="dxa"/>
          </w:tcPr>
          <w:p w14:paraId="6D633EC3" w14:textId="77777777" w:rsidR="00BD0BD9" w:rsidRPr="00DE014F" w:rsidRDefault="006B635E" w:rsidP="006E7ACE">
            <w:pPr>
              <w:pStyle w:val="Tableheader"/>
            </w:pPr>
            <w:r>
              <w:t>Agency notes/comments</w:t>
            </w:r>
            <w:r w:rsidR="00AC2BD2">
              <w:t xml:space="preserve"> or N/A</w:t>
            </w:r>
          </w:p>
        </w:tc>
      </w:tr>
      <w:tr w:rsidR="003B0886" w:rsidRPr="003B0886" w14:paraId="40DEF1DE" w14:textId="77777777" w:rsidTr="00AC2BD2">
        <w:tc>
          <w:tcPr>
            <w:tcW w:w="14516" w:type="dxa"/>
            <w:gridSpan w:val="4"/>
            <w:shd w:val="clear" w:color="auto" w:fill="BAE3FF" w:themeFill="accent1" w:themeFillTint="33"/>
          </w:tcPr>
          <w:p w14:paraId="23990845" w14:textId="77777777" w:rsidR="003B0886" w:rsidRPr="003B0886" w:rsidRDefault="003B0886" w:rsidP="00DE014F">
            <w:pPr>
              <w:pStyle w:val="Tabletextbold"/>
            </w:pPr>
            <w:r w:rsidRPr="003B0886">
              <w:t>5.1 Financial management compliance</w:t>
            </w:r>
          </w:p>
        </w:tc>
      </w:tr>
      <w:tr w:rsidR="008A795F" w:rsidRPr="0097280A" w14:paraId="1925E66F" w14:textId="77777777" w:rsidTr="000279B1">
        <w:tc>
          <w:tcPr>
            <w:tcW w:w="2127" w:type="dxa"/>
            <w:vMerge w:val="restart"/>
          </w:tcPr>
          <w:p w14:paraId="43F1B155" w14:textId="77777777" w:rsidR="008A795F" w:rsidRDefault="008A795F" w:rsidP="00DE014F">
            <w:pPr>
              <w:pStyle w:val="Tabletextbold"/>
            </w:pPr>
            <w:r>
              <w:t>Direction 5.1.1</w:t>
            </w:r>
          </w:p>
          <w:p w14:paraId="2A2CE1FF" w14:textId="77777777" w:rsidR="008A795F" w:rsidRPr="00466A3A" w:rsidRDefault="008A795F" w:rsidP="00927BEA">
            <w:pPr>
              <w:pStyle w:val="Tabletext"/>
              <w:rPr>
                <w:b/>
              </w:rPr>
            </w:pPr>
            <w:r>
              <w:t>Financial management compliance framework</w:t>
            </w:r>
          </w:p>
        </w:tc>
        <w:tc>
          <w:tcPr>
            <w:tcW w:w="7380" w:type="dxa"/>
          </w:tcPr>
          <w:p w14:paraId="16E6BE7E" w14:textId="77777777" w:rsidR="008A795F" w:rsidRDefault="008A795F" w:rsidP="008A795F">
            <w:pPr>
              <w:pStyle w:val="Tabletext"/>
            </w:pPr>
            <w:r>
              <w:t>The Responsible Body must establish a framework for financial management compliance to ensure compliance with:</w:t>
            </w:r>
          </w:p>
        </w:tc>
        <w:tc>
          <w:tcPr>
            <w:tcW w:w="1440" w:type="dxa"/>
          </w:tcPr>
          <w:p w14:paraId="2D26ACDC" w14:textId="77777777" w:rsidR="008A795F" w:rsidRDefault="008A795F" w:rsidP="00CA02F2">
            <w:pPr>
              <w:keepNext/>
              <w:keepLines/>
              <w:spacing w:before="120" w:after="120" w:line="360" w:lineRule="auto"/>
              <w:jc w:val="center"/>
              <w:outlineLvl w:val="0"/>
            </w:pPr>
          </w:p>
        </w:tc>
        <w:tc>
          <w:tcPr>
            <w:tcW w:w="3569" w:type="dxa"/>
          </w:tcPr>
          <w:p w14:paraId="3FC23988" w14:textId="77777777" w:rsidR="008A795F" w:rsidRDefault="008A795F" w:rsidP="00CA02F2">
            <w:pPr>
              <w:spacing w:before="120" w:after="120" w:line="360" w:lineRule="auto"/>
            </w:pPr>
          </w:p>
        </w:tc>
      </w:tr>
      <w:tr w:rsidR="00E702F5" w:rsidRPr="0097280A" w14:paraId="3F676696" w14:textId="77777777" w:rsidTr="000279B1">
        <w:tc>
          <w:tcPr>
            <w:tcW w:w="2127" w:type="dxa"/>
            <w:vMerge/>
          </w:tcPr>
          <w:p w14:paraId="5E05E380" w14:textId="77777777" w:rsidR="00E702F5" w:rsidRDefault="00E702F5" w:rsidP="00DE014F">
            <w:pPr>
              <w:pStyle w:val="Tabletextbold"/>
            </w:pPr>
          </w:p>
        </w:tc>
        <w:tc>
          <w:tcPr>
            <w:tcW w:w="7380" w:type="dxa"/>
          </w:tcPr>
          <w:p w14:paraId="22F581AA" w14:textId="77777777" w:rsidR="00E702F5" w:rsidRPr="008A795F" w:rsidRDefault="00E702F5" w:rsidP="001124E5">
            <w:pPr>
              <w:pStyle w:val="Tablenum2"/>
              <w:numPr>
                <w:ilvl w:val="3"/>
                <w:numId w:val="88"/>
              </w:numPr>
              <w:ind w:left="360"/>
            </w:pPr>
            <w:r w:rsidRPr="008A795F">
              <w:t>the FMA, these Directions and the Instructions;</w:t>
            </w:r>
          </w:p>
        </w:tc>
        <w:tc>
          <w:tcPr>
            <w:tcW w:w="1440" w:type="dxa"/>
          </w:tcPr>
          <w:p w14:paraId="3F7C1A45" w14:textId="77777777" w:rsidR="00E702F5" w:rsidRDefault="00610D23" w:rsidP="00416D2D">
            <w:pPr>
              <w:pStyle w:val="Tabletext"/>
              <w:spacing w:before="0" w:after="0"/>
              <w:jc w:val="center"/>
            </w:pPr>
            <w:sdt>
              <w:sdtPr>
                <w:rPr>
                  <w:sz w:val="20"/>
                </w:rPr>
                <w:id w:val="-1144884303"/>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170895CC" w14:textId="77777777" w:rsidR="00E702F5" w:rsidRDefault="00E702F5" w:rsidP="00E702F5">
            <w:pPr>
              <w:spacing w:before="0" w:after="0" w:line="360" w:lineRule="auto"/>
            </w:pPr>
          </w:p>
        </w:tc>
      </w:tr>
      <w:tr w:rsidR="00E702F5" w:rsidRPr="0097280A" w14:paraId="3DA95FB5" w14:textId="77777777" w:rsidTr="000279B1">
        <w:tc>
          <w:tcPr>
            <w:tcW w:w="2127" w:type="dxa"/>
            <w:vMerge/>
          </w:tcPr>
          <w:p w14:paraId="7CD75A29" w14:textId="77777777" w:rsidR="00E702F5" w:rsidRDefault="00E702F5" w:rsidP="00DE014F">
            <w:pPr>
              <w:pStyle w:val="Tabletextbold"/>
            </w:pPr>
          </w:p>
        </w:tc>
        <w:tc>
          <w:tcPr>
            <w:tcW w:w="7380" w:type="dxa"/>
          </w:tcPr>
          <w:p w14:paraId="6CAAD6A5" w14:textId="77777777" w:rsidR="00E702F5" w:rsidRPr="008A795F" w:rsidRDefault="00E702F5" w:rsidP="00F17FC3">
            <w:pPr>
              <w:pStyle w:val="Tablenum2"/>
              <w:ind w:left="360"/>
            </w:pPr>
            <w:r w:rsidRPr="008A795F">
              <w:t>applicable Commonwealth and State laws relating to financial management; and</w:t>
            </w:r>
          </w:p>
        </w:tc>
        <w:tc>
          <w:tcPr>
            <w:tcW w:w="1440" w:type="dxa"/>
          </w:tcPr>
          <w:p w14:paraId="70F96C9A" w14:textId="77777777" w:rsidR="00E702F5" w:rsidRDefault="00610D23" w:rsidP="00416D2D">
            <w:pPr>
              <w:pStyle w:val="Tabletext"/>
              <w:spacing w:before="0" w:after="0"/>
              <w:jc w:val="center"/>
            </w:pPr>
            <w:sdt>
              <w:sdtPr>
                <w:rPr>
                  <w:sz w:val="20"/>
                </w:rPr>
                <w:id w:val="-1242568468"/>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2BC8491B" w14:textId="77777777" w:rsidR="00E702F5" w:rsidRDefault="00E702F5" w:rsidP="00E702F5">
            <w:pPr>
              <w:spacing w:before="0" w:after="0" w:line="360" w:lineRule="auto"/>
            </w:pPr>
          </w:p>
        </w:tc>
      </w:tr>
      <w:tr w:rsidR="00E702F5" w:rsidRPr="0097280A" w14:paraId="36077058" w14:textId="77777777" w:rsidTr="000279B1">
        <w:tc>
          <w:tcPr>
            <w:tcW w:w="2127" w:type="dxa"/>
          </w:tcPr>
          <w:p w14:paraId="25C986DC" w14:textId="77777777" w:rsidR="00E702F5" w:rsidRDefault="00E702F5" w:rsidP="00DE014F">
            <w:pPr>
              <w:pStyle w:val="Tabletextbold"/>
            </w:pPr>
          </w:p>
        </w:tc>
        <w:tc>
          <w:tcPr>
            <w:tcW w:w="7380" w:type="dxa"/>
          </w:tcPr>
          <w:p w14:paraId="3F47732C" w14:textId="77777777" w:rsidR="00E702F5" w:rsidRPr="008A795F" w:rsidRDefault="00E702F5" w:rsidP="00F17FC3">
            <w:pPr>
              <w:pStyle w:val="Tablenum2"/>
              <w:ind w:left="360"/>
            </w:pPr>
            <w:r w:rsidRPr="008A795F">
              <w:t>applicable</w:t>
            </w:r>
            <w:r>
              <w:t xml:space="preserve"> industry codes and standards re</w:t>
            </w:r>
            <w:r w:rsidRPr="008A795F">
              <w:t>lating to financial management.</w:t>
            </w:r>
          </w:p>
        </w:tc>
        <w:tc>
          <w:tcPr>
            <w:tcW w:w="1440" w:type="dxa"/>
          </w:tcPr>
          <w:p w14:paraId="331A433D" w14:textId="77777777" w:rsidR="00E702F5" w:rsidRDefault="00610D23" w:rsidP="00416D2D">
            <w:pPr>
              <w:pStyle w:val="Tabletext"/>
              <w:spacing w:before="0" w:after="0"/>
              <w:jc w:val="center"/>
            </w:pPr>
            <w:sdt>
              <w:sdtPr>
                <w:rPr>
                  <w:sz w:val="20"/>
                </w:rPr>
                <w:id w:val="529614051"/>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1192565A" w14:textId="77777777" w:rsidR="00E702F5" w:rsidRDefault="00E702F5" w:rsidP="00E702F5">
            <w:pPr>
              <w:spacing w:before="0" w:after="0" w:line="360" w:lineRule="auto"/>
            </w:pPr>
          </w:p>
        </w:tc>
      </w:tr>
      <w:tr w:rsidR="00E702F5" w14:paraId="18A2D807" w14:textId="77777777" w:rsidTr="000279B1">
        <w:tc>
          <w:tcPr>
            <w:tcW w:w="2127" w:type="dxa"/>
          </w:tcPr>
          <w:p w14:paraId="566DBBE8" w14:textId="77777777" w:rsidR="00E702F5" w:rsidRDefault="00E702F5" w:rsidP="000B0ED2">
            <w:pPr>
              <w:pStyle w:val="Tabletextbold"/>
              <w:spacing w:before="0" w:after="0"/>
            </w:pPr>
          </w:p>
        </w:tc>
        <w:tc>
          <w:tcPr>
            <w:tcW w:w="7380" w:type="dxa"/>
          </w:tcPr>
          <w:p w14:paraId="4ACE8840" w14:textId="77777777" w:rsidR="00E702F5" w:rsidRPr="00CD414F" w:rsidRDefault="00E702F5" w:rsidP="000B0ED2">
            <w:pPr>
              <w:pStyle w:val="Tabletextbold"/>
              <w:spacing w:before="0" w:after="0"/>
            </w:pPr>
          </w:p>
        </w:tc>
        <w:tc>
          <w:tcPr>
            <w:tcW w:w="1440" w:type="dxa"/>
          </w:tcPr>
          <w:p w14:paraId="704DD856" w14:textId="77777777" w:rsidR="00E702F5" w:rsidRPr="00E702F5" w:rsidRDefault="00E702F5" w:rsidP="000B0ED2">
            <w:pPr>
              <w:pStyle w:val="Tabletextbold"/>
              <w:spacing w:before="0" w:after="0"/>
            </w:pPr>
          </w:p>
        </w:tc>
        <w:tc>
          <w:tcPr>
            <w:tcW w:w="3569" w:type="dxa"/>
          </w:tcPr>
          <w:p w14:paraId="75715A51" w14:textId="77777777" w:rsidR="00E702F5" w:rsidRDefault="00E702F5" w:rsidP="000B0ED2">
            <w:pPr>
              <w:pStyle w:val="Tabletextbold"/>
              <w:spacing w:before="0" w:after="0"/>
            </w:pPr>
          </w:p>
        </w:tc>
      </w:tr>
      <w:tr w:rsidR="00E702F5" w14:paraId="54EFFCD1" w14:textId="77777777" w:rsidTr="000279B1">
        <w:tc>
          <w:tcPr>
            <w:tcW w:w="2127" w:type="dxa"/>
            <w:vMerge w:val="restart"/>
          </w:tcPr>
          <w:p w14:paraId="3A464F19" w14:textId="77777777" w:rsidR="00E702F5" w:rsidRDefault="00E702F5" w:rsidP="00DE014F">
            <w:pPr>
              <w:pStyle w:val="Tabletextbold"/>
            </w:pPr>
            <w:r>
              <w:t>Direction 5.1.2</w:t>
            </w:r>
          </w:p>
          <w:p w14:paraId="365541A8" w14:textId="77777777" w:rsidR="00E702F5" w:rsidRPr="00343694" w:rsidRDefault="00E702F5" w:rsidP="00927BEA">
            <w:pPr>
              <w:pStyle w:val="Tabletext"/>
            </w:pPr>
            <w:r w:rsidRPr="00343694">
              <w:t>Annual assessment of financial management compliance</w:t>
            </w:r>
          </w:p>
        </w:tc>
        <w:tc>
          <w:tcPr>
            <w:tcW w:w="7380" w:type="dxa"/>
          </w:tcPr>
          <w:p w14:paraId="7FC4A01F" w14:textId="77777777" w:rsidR="00E702F5" w:rsidRPr="00E702F5" w:rsidRDefault="00E702F5" w:rsidP="001124E5">
            <w:pPr>
              <w:pStyle w:val="Tablenum2"/>
              <w:numPr>
                <w:ilvl w:val="3"/>
                <w:numId w:val="91"/>
              </w:numPr>
              <w:ind w:left="360"/>
            </w:pPr>
            <w:r w:rsidRPr="00CD414F">
              <w:t>The Responsible Body must conduct an annual assessment of compliance with all applicable requirements in the FMA, these Di</w:t>
            </w:r>
            <w:r>
              <w:t xml:space="preserve">rections and the Instructions. </w:t>
            </w:r>
          </w:p>
        </w:tc>
        <w:tc>
          <w:tcPr>
            <w:tcW w:w="1440" w:type="dxa"/>
          </w:tcPr>
          <w:p w14:paraId="353FBA27" w14:textId="77777777" w:rsidR="00E702F5" w:rsidRDefault="00610D23" w:rsidP="003A5E31">
            <w:pPr>
              <w:pStyle w:val="Tabletext"/>
              <w:spacing w:after="0"/>
              <w:jc w:val="center"/>
            </w:pPr>
            <w:sdt>
              <w:sdtPr>
                <w:rPr>
                  <w:sz w:val="20"/>
                </w:rPr>
                <w:id w:val="-1529178054"/>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68D52B6E" w14:textId="77777777" w:rsidR="00E702F5" w:rsidRDefault="00E702F5" w:rsidP="003A5E31">
            <w:pPr>
              <w:spacing w:before="60" w:after="0" w:line="360" w:lineRule="auto"/>
            </w:pPr>
          </w:p>
        </w:tc>
      </w:tr>
      <w:tr w:rsidR="00E702F5" w:rsidRPr="00E702F5" w14:paraId="6A5EF9A6" w14:textId="77777777" w:rsidTr="000279B1">
        <w:tc>
          <w:tcPr>
            <w:tcW w:w="2127" w:type="dxa"/>
            <w:vMerge/>
          </w:tcPr>
          <w:p w14:paraId="15C2C04F" w14:textId="77777777" w:rsidR="00E702F5" w:rsidRDefault="00E702F5" w:rsidP="00E702F5">
            <w:pPr>
              <w:pStyle w:val="Listnum"/>
              <w:numPr>
                <w:ilvl w:val="0"/>
                <w:numId w:val="0"/>
              </w:numPr>
            </w:pPr>
          </w:p>
        </w:tc>
        <w:tc>
          <w:tcPr>
            <w:tcW w:w="7380" w:type="dxa"/>
          </w:tcPr>
          <w:p w14:paraId="6B585D21" w14:textId="77777777" w:rsidR="00E702F5" w:rsidRPr="00E702F5" w:rsidRDefault="00E702F5" w:rsidP="00F17FC3">
            <w:pPr>
              <w:pStyle w:val="Tablenum2"/>
              <w:ind w:left="360"/>
            </w:pPr>
            <w:r w:rsidRPr="00E702F5">
              <w:t>The Audit Committee must review the assessment under Direction 5.1.2(a).</w:t>
            </w:r>
          </w:p>
        </w:tc>
        <w:tc>
          <w:tcPr>
            <w:tcW w:w="1440" w:type="dxa"/>
          </w:tcPr>
          <w:p w14:paraId="37F9B14D" w14:textId="77777777" w:rsidR="00E702F5" w:rsidRDefault="00610D23" w:rsidP="002A5D5C">
            <w:pPr>
              <w:pStyle w:val="Tabletext"/>
              <w:spacing w:before="0" w:after="0"/>
              <w:jc w:val="center"/>
            </w:pPr>
            <w:sdt>
              <w:sdtPr>
                <w:rPr>
                  <w:sz w:val="20"/>
                </w:rPr>
                <w:id w:val="1092052491"/>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0113A99F" w14:textId="77777777" w:rsidR="00E702F5" w:rsidRDefault="00E702F5" w:rsidP="002A5D5C">
            <w:pPr>
              <w:pStyle w:val="Listnum"/>
              <w:numPr>
                <w:ilvl w:val="0"/>
                <w:numId w:val="0"/>
              </w:numPr>
              <w:spacing w:before="0" w:after="0"/>
            </w:pPr>
          </w:p>
        </w:tc>
      </w:tr>
      <w:tr w:rsidR="00E702F5" w14:paraId="334C2CD4" w14:textId="77777777" w:rsidTr="000279B1">
        <w:tc>
          <w:tcPr>
            <w:tcW w:w="2127" w:type="dxa"/>
          </w:tcPr>
          <w:p w14:paraId="589C3AAF" w14:textId="77777777" w:rsidR="00E702F5" w:rsidRDefault="00E702F5" w:rsidP="000B0ED2">
            <w:pPr>
              <w:pStyle w:val="Tabletextbold"/>
              <w:spacing w:before="0" w:after="0"/>
            </w:pPr>
          </w:p>
        </w:tc>
        <w:tc>
          <w:tcPr>
            <w:tcW w:w="7380" w:type="dxa"/>
          </w:tcPr>
          <w:p w14:paraId="7C8427A8" w14:textId="77777777" w:rsidR="00E702F5" w:rsidRPr="00DE014F" w:rsidRDefault="00E702F5" w:rsidP="002A5D5C">
            <w:pPr>
              <w:pStyle w:val="Tabletextbold"/>
              <w:spacing w:before="0" w:after="0"/>
            </w:pPr>
          </w:p>
        </w:tc>
        <w:tc>
          <w:tcPr>
            <w:tcW w:w="1440" w:type="dxa"/>
          </w:tcPr>
          <w:p w14:paraId="74F2614C" w14:textId="77777777" w:rsidR="00E702F5" w:rsidRDefault="00E702F5" w:rsidP="002A5D5C">
            <w:pPr>
              <w:pStyle w:val="Tabletextbold"/>
              <w:spacing w:before="0" w:after="0"/>
            </w:pPr>
          </w:p>
        </w:tc>
        <w:tc>
          <w:tcPr>
            <w:tcW w:w="3569" w:type="dxa"/>
          </w:tcPr>
          <w:p w14:paraId="118B97D3" w14:textId="77777777" w:rsidR="00E702F5" w:rsidRDefault="00E702F5" w:rsidP="002A5D5C">
            <w:pPr>
              <w:pStyle w:val="Tabletextbold"/>
              <w:spacing w:before="0" w:after="0"/>
            </w:pPr>
          </w:p>
        </w:tc>
      </w:tr>
      <w:tr w:rsidR="003104EA" w14:paraId="64C03FD9" w14:textId="77777777" w:rsidTr="000279B1">
        <w:tc>
          <w:tcPr>
            <w:tcW w:w="2127" w:type="dxa"/>
            <w:vMerge w:val="restart"/>
          </w:tcPr>
          <w:p w14:paraId="0C609D2E" w14:textId="77777777" w:rsidR="003104EA" w:rsidRDefault="003104EA" w:rsidP="003104EA">
            <w:pPr>
              <w:pStyle w:val="Tabletextbold"/>
            </w:pPr>
            <w:r>
              <w:t>Direction 5.1.3</w:t>
            </w:r>
          </w:p>
          <w:p w14:paraId="717AB138" w14:textId="77777777" w:rsidR="003104EA" w:rsidRDefault="003104EA" w:rsidP="003104EA">
            <w:pPr>
              <w:pStyle w:val="Tabletextbold"/>
            </w:pPr>
            <w:r w:rsidRPr="003104EA">
              <w:rPr>
                <w:b w:val="0"/>
              </w:rPr>
              <w:t>Detailed periodic review of financial management compliance</w:t>
            </w:r>
          </w:p>
        </w:tc>
        <w:tc>
          <w:tcPr>
            <w:tcW w:w="7380" w:type="dxa"/>
          </w:tcPr>
          <w:p w14:paraId="0AEDA470" w14:textId="77777777" w:rsidR="003104EA" w:rsidRPr="002A5D5C" w:rsidRDefault="003104EA" w:rsidP="001124E5">
            <w:pPr>
              <w:pStyle w:val="Tablenum2"/>
              <w:numPr>
                <w:ilvl w:val="3"/>
                <w:numId w:val="89"/>
              </w:numPr>
              <w:ind w:left="360"/>
            </w:pPr>
            <w:r w:rsidRPr="002A5D5C">
              <w:t xml:space="preserve">The Responsible Body must ensure that the internal audit function conducts a detailed review of the Agency’s compliance with all requirements in the FMA, these Directions and the Instructions over the period specified in Direction 5.1.3(b). </w:t>
            </w:r>
          </w:p>
        </w:tc>
        <w:tc>
          <w:tcPr>
            <w:tcW w:w="1440" w:type="dxa"/>
          </w:tcPr>
          <w:p w14:paraId="59CA1029" w14:textId="77777777" w:rsidR="003104EA" w:rsidRDefault="00610D23" w:rsidP="003A5E31">
            <w:pPr>
              <w:pStyle w:val="Tabletext"/>
              <w:spacing w:after="0"/>
              <w:jc w:val="center"/>
            </w:pPr>
            <w:sdt>
              <w:sdtPr>
                <w:rPr>
                  <w:sz w:val="20"/>
                </w:rPr>
                <w:id w:val="-1880242926"/>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37DAECEE" w14:textId="77777777" w:rsidR="003104EA" w:rsidRDefault="003104EA" w:rsidP="003A5E31">
            <w:pPr>
              <w:spacing w:before="60" w:after="0" w:line="360" w:lineRule="auto"/>
            </w:pPr>
          </w:p>
        </w:tc>
      </w:tr>
      <w:tr w:rsidR="003104EA" w14:paraId="618076D9" w14:textId="77777777" w:rsidTr="000279B1">
        <w:tc>
          <w:tcPr>
            <w:tcW w:w="2127" w:type="dxa"/>
            <w:vMerge/>
          </w:tcPr>
          <w:p w14:paraId="3E5E5C6C" w14:textId="77777777" w:rsidR="003104EA" w:rsidRDefault="003104EA" w:rsidP="00DE014F">
            <w:pPr>
              <w:pStyle w:val="Tabletextbold"/>
            </w:pPr>
          </w:p>
        </w:tc>
        <w:tc>
          <w:tcPr>
            <w:tcW w:w="7380" w:type="dxa"/>
          </w:tcPr>
          <w:p w14:paraId="450C66FD" w14:textId="77777777" w:rsidR="003104EA" w:rsidRPr="00E702F5" w:rsidRDefault="003104EA" w:rsidP="00F17FC3">
            <w:pPr>
              <w:pStyle w:val="Tablenum2"/>
              <w:ind w:left="360"/>
            </w:pPr>
            <w:r w:rsidRPr="00E702F5">
              <w:t>The period of review under Direction 5.1.3(a) must be the same as the period of the strategic internal audit plan under Direction 3.2.2.2(b).</w:t>
            </w:r>
            <w:r w:rsidR="0044628F">
              <w:t xml:space="preserve"> </w:t>
            </w:r>
          </w:p>
        </w:tc>
        <w:tc>
          <w:tcPr>
            <w:tcW w:w="1440" w:type="dxa"/>
          </w:tcPr>
          <w:p w14:paraId="07D7C3E4" w14:textId="77777777" w:rsidR="003104EA" w:rsidRDefault="00610D23" w:rsidP="002A5D5C">
            <w:pPr>
              <w:pStyle w:val="Tabletext"/>
              <w:spacing w:before="0" w:after="0"/>
              <w:jc w:val="center"/>
            </w:pPr>
            <w:sdt>
              <w:sdtPr>
                <w:rPr>
                  <w:sz w:val="20"/>
                </w:rPr>
                <w:id w:val="-1525469548"/>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7B82BC58" w14:textId="77777777" w:rsidR="003104EA" w:rsidRDefault="003104EA" w:rsidP="002A5D5C">
            <w:pPr>
              <w:spacing w:before="0" w:after="0" w:line="360" w:lineRule="auto"/>
            </w:pPr>
          </w:p>
        </w:tc>
      </w:tr>
      <w:tr w:rsidR="003104EA" w14:paraId="7A0AAB61" w14:textId="77777777" w:rsidTr="000279B1">
        <w:tc>
          <w:tcPr>
            <w:tcW w:w="2127" w:type="dxa"/>
            <w:vMerge/>
          </w:tcPr>
          <w:p w14:paraId="185C5ED7" w14:textId="77777777" w:rsidR="003104EA" w:rsidRDefault="003104EA" w:rsidP="00DE014F">
            <w:pPr>
              <w:pStyle w:val="Tabletextbold"/>
            </w:pPr>
          </w:p>
        </w:tc>
        <w:tc>
          <w:tcPr>
            <w:tcW w:w="7380" w:type="dxa"/>
          </w:tcPr>
          <w:p w14:paraId="2AAF292F" w14:textId="77777777" w:rsidR="003104EA" w:rsidRPr="00E702F5" w:rsidRDefault="003104EA" w:rsidP="00F17FC3">
            <w:pPr>
              <w:pStyle w:val="Tablenum2"/>
              <w:ind w:left="360"/>
            </w:pPr>
            <w:r w:rsidRPr="00E702F5">
              <w:t>A plan for the review under Direction 5.1.3(a) must be included in the strategic internal audit plan under Direction 3.2.2.2(b).</w:t>
            </w:r>
          </w:p>
        </w:tc>
        <w:tc>
          <w:tcPr>
            <w:tcW w:w="1440" w:type="dxa"/>
          </w:tcPr>
          <w:p w14:paraId="1CCBCA11" w14:textId="77777777" w:rsidR="003104EA" w:rsidRDefault="00610D23" w:rsidP="002A5D5C">
            <w:pPr>
              <w:pStyle w:val="Tabletext"/>
              <w:spacing w:before="0" w:after="0"/>
              <w:jc w:val="center"/>
            </w:pPr>
            <w:sdt>
              <w:sdtPr>
                <w:rPr>
                  <w:sz w:val="20"/>
                </w:rPr>
                <w:id w:val="780526636"/>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5113A76C" w14:textId="77777777" w:rsidR="003104EA" w:rsidRDefault="003104EA" w:rsidP="002A5D5C">
            <w:pPr>
              <w:spacing w:before="0" w:after="0" w:line="360" w:lineRule="auto"/>
            </w:pPr>
          </w:p>
        </w:tc>
      </w:tr>
      <w:tr w:rsidR="003104EA" w14:paraId="25AEEDDB" w14:textId="77777777" w:rsidTr="000279B1">
        <w:tc>
          <w:tcPr>
            <w:tcW w:w="2127" w:type="dxa"/>
          </w:tcPr>
          <w:p w14:paraId="065D9D94" w14:textId="77777777" w:rsidR="003104EA" w:rsidRDefault="003104EA" w:rsidP="000B0ED2">
            <w:pPr>
              <w:pStyle w:val="Tabletextbold"/>
              <w:spacing w:before="0" w:after="0"/>
            </w:pPr>
          </w:p>
        </w:tc>
        <w:tc>
          <w:tcPr>
            <w:tcW w:w="7380" w:type="dxa"/>
          </w:tcPr>
          <w:p w14:paraId="5072FBA0" w14:textId="77777777" w:rsidR="003104EA" w:rsidRPr="00A71E4E" w:rsidRDefault="003104EA" w:rsidP="000B0ED2">
            <w:pPr>
              <w:pStyle w:val="Tabletextbold"/>
              <w:spacing w:before="0" w:after="0"/>
            </w:pPr>
          </w:p>
        </w:tc>
        <w:tc>
          <w:tcPr>
            <w:tcW w:w="1440" w:type="dxa"/>
          </w:tcPr>
          <w:p w14:paraId="662C0031" w14:textId="77777777" w:rsidR="003104EA" w:rsidRDefault="003104EA" w:rsidP="000B0ED2">
            <w:pPr>
              <w:pStyle w:val="Tabletextbold"/>
              <w:spacing w:before="0" w:after="0"/>
            </w:pPr>
          </w:p>
        </w:tc>
        <w:tc>
          <w:tcPr>
            <w:tcW w:w="3569" w:type="dxa"/>
          </w:tcPr>
          <w:p w14:paraId="41103430" w14:textId="77777777" w:rsidR="003104EA" w:rsidRDefault="003104EA" w:rsidP="000B0ED2">
            <w:pPr>
              <w:pStyle w:val="Tabletextbold"/>
              <w:spacing w:before="0" w:after="0"/>
            </w:pPr>
          </w:p>
        </w:tc>
      </w:tr>
      <w:tr w:rsidR="003104EA" w14:paraId="3DAAD352" w14:textId="77777777" w:rsidTr="000279B1">
        <w:tc>
          <w:tcPr>
            <w:tcW w:w="2127" w:type="dxa"/>
          </w:tcPr>
          <w:p w14:paraId="42E7AAEC" w14:textId="77777777" w:rsidR="003104EA" w:rsidRDefault="003104EA" w:rsidP="003104EA">
            <w:pPr>
              <w:pStyle w:val="Tabletextbold"/>
            </w:pPr>
            <w:r>
              <w:t>Direction 5.1.4</w:t>
            </w:r>
          </w:p>
          <w:p w14:paraId="4C94FAB2" w14:textId="77777777" w:rsidR="003104EA" w:rsidRDefault="003104EA" w:rsidP="003104EA">
            <w:pPr>
              <w:pStyle w:val="Tabletext"/>
            </w:pPr>
            <w:r>
              <w:t>Financial management compliance attestation</w:t>
            </w:r>
          </w:p>
        </w:tc>
        <w:tc>
          <w:tcPr>
            <w:tcW w:w="7380" w:type="dxa"/>
          </w:tcPr>
          <w:p w14:paraId="0A626C23" w14:textId="77777777" w:rsidR="003104EA" w:rsidRPr="003104EA" w:rsidRDefault="003104EA" w:rsidP="001124E5">
            <w:pPr>
              <w:pStyle w:val="Tablenum2"/>
              <w:numPr>
                <w:ilvl w:val="3"/>
                <w:numId w:val="90"/>
              </w:numPr>
              <w:ind w:left="360"/>
            </w:pPr>
            <w:r w:rsidRPr="003104EA">
              <w:t>The Responsible Body, or a member of the Responsible Body, must, in the Agencies’ Annual Report, in relation to the relevant financial year, attest to compliance with applicable requirements in the FMA, these Directions and the Instructions, and disclose all Material Compliance Deficiencies.</w:t>
            </w:r>
          </w:p>
        </w:tc>
        <w:tc>
          <w:tcPr>
            <w:tcW w:w="1440" w:type="dxa"/>
          </w:tcPr>
          <w:p w14:paraId="7CDB3CA6" w14:textId="77777777" w:rsidR="003104EA" w:rsidRDefault="00610D23" w:rsidP="003A5E31">
            <w:pPr>
              <w:pStyle w:val="Tabletext"/>
              <w:spacing w:after="0"/>
              <w:jc w:val="center"/>
            </w:pPr>
            <w:sdt>
              <w:sdtPr>
                <w:rPr>
                  <w:sz w:val="20"/>
                </w:rPr>
                <w:id w:val="-528719953"/>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01B2A684" w14:textId="77777777" w:rsidR="003104EA" w:rsidRDefault="003104EA" w:rsidP="003A5E31">
            <w:pPr>
              <w:spacing w:before="60" w:after="0" w:line="360" w:lineRule="auto"/>
            </w:pPr>
          </w:p>
        </w:tc>
      </w:tr>
      <w:tr w:rsidR="003104EA" w14:paraId="0067E5BF" w14:textId="77777777" w:rsidTr="000279B1">
        <w:tc>
          <w:tcPr>
            <w:tcW w:w="2127" w:type="dxa"/>
          </w:tcPr>
          <w:p w14:paraId="5D79C190" w14:textId="77777777" w:rsidR="003104EA" w:rsidRDefault="003104EA" w:rsidP="00DE014F">
            <w:pPr>
              <w:pStyle w:val="Tabletextbold"/>
            </w:pPr>
          </w:p>
        </w:tc>
        <w:tc>
          <w:tcPr>
            <w:tcW w:w="7380" w:type="dxa"/>
          </w:tcPr>
          <w:p w14:paraId="23039AD0" w14:textId="77777777" w:rsidR="003104EA" w:rsidRPr="003104EA" w:rsidRDefault="003104EA" w:rsidP="00F17FC3">
            <w:pPr>
              <w:pStyle w:val="Tablenum2"/>
              <w:ind w:left="360"/>
            </w:pPr>
            <w:r w:rsidRPr="003104EA">
              <w:t>The compliance attestation under Direction 5.1.4(a) must relate to compliance for the entire period of the relevant financial year.</w:t>
            </w:r>
          </w:p>
        </w:tc>
        <w:tc>
          <w:tcPr>
            <w:tcW w:w="1440" w:type="dxa"/>
          </w:tcPr>
          <w:p w14:paraId="5C56EDCF" w14:textId="77777777" w:rsidR="003104EA" w:rsidRDefault="00610D23" w:rsidP="00416D2D">
            <w:pPr>
              <w:pStyle w:val="Tabletext"/>
              <w:spacing w:before="0" w:after="0"/>
              <w:jc w:val="center"/>
            </w:pPr>
            <w:sdt>
              <w:sdtPr>
                <w:rPr>
                  <w:sz w:val="20"/>
                </w:rPr>
                <w:id w:val="446586821"/>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0DEE0CA6" w14:textId="77777777" w:rsidR="003104EA" w:rsidRDefault="003104EA" w:rsidP="003104EA">
            <w:pPr>
              <w:spacing w:before="0" w:after="0" w:line="360" w:lineRule="auto"/>
            </w:pPr>
          </w:p>
        </w:tc>
      </w:tr>
      <w:tr w:rsidR="003104EA" w14:paraId="22E9F673" w14:textId="77777777" w:rsidTr="000279B1">
        <w:tc>
          <w:tcPr>
            <w:tcW w:w="2127" w:type="dxa"/>
          </w:tcPr>
          <w:p w14:paraId="2CE56EA9" w14:textId="77777777" w:rsidR="003104EA" w:rsidRDefault="003104EA" w:rsidP="00DE014F">
            <w:pPr>
              <w:pStyle w:val="Tabletextbold"/>
            </w:pPr>
          </w:p>
        </w:tc>
        <w:tc>
          <w:tcPr>
            <w:tcW w:w="7380" w:type="dxa"/>
          </w:tcPr>
          <w:p w14:paraId="78D30B8E" w14:textId="77777777" w:rsidR="003104EA" w:rsidRPr="003104EA" w:rsidRDefault="003104EA" w:rsidP="00F17FC3">
            <w:pPr>
              <w:pStyle w:val="Tablenum2"/>
              <w:ind w:left="360"/>
            </w:pPr>
            <w:r w:rsidRPr="003104EA">
              <w:t>The Audit Committee must review the attestation under Direction 5.1.4(a).</w:t>
            </w:r>
          </w:p>
        </w:tc>
        <w:tc>
          <w:tcPr>
            <w:tcW w:w="1440" w:type="dxa"/>
          </w:tcPr>
          <w:p w14:paraId="536F3DB9" w14:textId="77777777" w:rsidR="003104EA" w:rsidRDefault="00610D23" w:rsidP="00416D2D">
            <w:pPr>
              <w:pStyle w:val="Tabletext"/>
              <w:spacing w:before="0" w:after="0"/>
              <w:jc w:val="center"/>
            </w:pPr>
            <w:sdt>
              <w:sdtPr>
                <w:rPr>
                  <w:sz w:val="20"/>
                </w:rPr>
                <w:id w:val="1348446825"/>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6D9FB4DA" w14:textId="77777777" w:rsidR="003104EA" w:rsidRDefault="003104EA" w:rsidP="003104EA">
            <w:pPr>
              <w:spacing w:before="0" w:after="0" w:line="360" w:lineRule="auto"/>
            </w:pPr>
          </w:p>
        </w:tc>
      </w:tr>
      <w:tr w:rsidR="000B0ED2" w14:paraId="50EBC554" w14:textId="77777777" w:rsidTr="000279B1">
        <w:tc>
          <w:tcPr>
            <w:tcW w:w="2127" w:type="dxa"/>
          </w:tcPr>
          <w:p w14:paraId="04A058F2" w14:textId="77777777" w:rsidR="000B0ED2" w:rsidRDefault="000B0ED2" w:rsidP="000B0ED2">
            <w:pPr>
              <w:pStyle w:val="Tabletextbold"/>
              <w:spacing w:before="0" w:after="0"/>
            </w:pPr>
          </w:p>
        </w:tc>
        <w:tc>
          <w:tcPr>
            <w:tcW w:w="7380" w:type="dxa"/>
          </w:tcPr>
          <w:p w14:paraId="1680F41D" w14:textId="77777777" w:rsidR="000B0ED2" w:rsidRPr="007F60D9" w:rsidRDefault="000B0ED2" w:rsidP="000B0ED2">
            <w:pPr>
              <w:pStyle w:val="Tabletext"/>
              <w:spacing w:before="0" w:after="0"/>
            </w:pPr>
          </w:p>
        </w:tc>
        <w:tc>
          <w:tcPr>
            <w:tcW w:w="1440" w:type="dxa"/>
          </w:tcPr>
          <w:p w14:paraId="6C21B8DA" w14:textId="77777777" w:rsidR="000B0ED2" w:rsidRDefault="000B0ED2" w:rsidP="000B0ED2">
            <w:pPr>
              <w:pStyle w:val="Tabletext"/>
              <w:spacing w:before="0" w:after="0"/>
              <w:jc w:val="center"/>
              <w:rPr>
                <w:sz w:val="20"/>
              </w:rPr>
            </w:pPr>
          </w:p>
        </w:tc>
        <w:tc>
          <w:tcPr>
            <w:tcW w:w="3569" w:type="dxa"/>
          </w:tcPr>
          <w:p w14:paraId="64BD6580" w14:textId="77777777" w:rsidR="000B0ED2" w:rsidRDefault="000B0ED2" w:rsidP="000B0ED2">
            <w:pPr>
              <w:spacing w:before="0" w:after="0" w:line="360" w:lineRule="auto"/>
            </w:pPr>
          </w:p>
        </w:tc>
      </w:tr>
      <w:tr w:rsidR="003104EA" w14:paraId="27E63AA9" w14:textId="77777777" w:rsidTr="000279B1">
        <w:tc>
          <w:tcPr>
            <w:tcW w:w="2127" w:type="dxa"/>
          </w:tcPr>
          <w:p w14:paraId="7FFDFB95" w14:textId="77777777" w:rsidR="003104EA" w:rsidRDefault="003104EA" w:rsidP="00DE014F">
            <w:pPr>
              <w:pStyle w:val="Tabletextbold"/>
            </w:pPr>
            <w:r>
              <w:t>Direction 5.1.5</w:t>
            </w:r>
          </w:p>
          <w:p w14:paraId="4DA97BB0" w14:textId="77777777" w:rsidR="003104EA" w:rsidRPr="00343694" w:rsidRDefault="003104EA" w:rsidP="00DE014F">
            <w:pPr>
              <w:pStyle w:val="Tabletext"/>
            </w:pPr>
            <w:r w:rsidRPr="00343694">
              <w:t>Dealing with Compliance Deficiencies</w:t>
            </w:r>
          </w:p>
        </w:tc>
        <w:tc>
          <w:tcPr>
            <w:tcW w:w="7380" w:type="dxa"/>
          </w:tcPr>
          <w:p w14:paraId="79FAF2D0" w14:textId="77777777" w:rsidR="003104EA" w:rsidRDefault="003104EA" w:rsidP="00DE014F">
            <w:pPr>
              <w:pStyle w:val="Tabletext"/>
            </w:pPr>
            <w:r w:rsidRPr="007F60D9">
              <w:t>The Accountable Officer must take remedial action to address, and to mitigate the risk of recurrence of, any Compliance Deficiency as soon as practicable.</w:t>
            </w:r>
            <w:r w:rsidR="0044628F">
              <w:t xml:space="preserve"> </w:t>
            </w:r>
          </w:p>
        </w:tc>
        <w:tc>
          <w:tcPr>
            <w:tcW w:w="1440" w:type="dxa"/>
          </w:tcPr>
          <w:p w14:paraId="2B421AA3" w14:textId="77777777" w:rsidR="003104EA" w:rsidRDefault="00610D23" w:rsidP="00416D2D">
            <w:pPr>
              <w:pStyle w:val="Tabletext"/>
              <w:spacing w:before="0" w:after="0"/>
              <w:jc w:val="center"/>
            </w:pPr>
            <w:sdt>
              <w:sdtPr>
                <w:rPr>
                  <w:sz w:val="20"/>
                </w:rPr>
                <w:id w:val="371964328"/>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2204A979" w14:textId="77777777" w:rsidR="003104EA" w:rsidRDefault="003104EA" w:rsidP="00CA02F2">
            <w:pPr>
              <w:spacing w:before="120" w:after="120" w:line="360" w:lineRule="auto"/>
            </w:pPr>
          </w:p>
        </w:tc>
      </w:tr>
      <w:tr w:rsidR="003104EA" w14:paraId="200E5A7D" w14:textId="77777777" w:rsidTr="000279B1">
        <w:tc>
          <w:tcPr>
            <w:tcW w:w="2127" w:type="dxa"/>
          </w:tcPr>
          <w:p w14:paraId="4665259C" w14:textId="77777777" w:rsidR="003104EA" w:rsidRDefault="003104EA" w:rsidP="000B0ED2">
            <w:pPr>
              <w:pStyle w:val="Tabletextbold"/>
              <w:spacing w:before="0" w:after="0"/>
            </w:pPr>
          </w:p>
        </w:tc>
        <w:tc>
          <w:tcPr>
            <w:tcW w:w="7380" w:type="dxa"/>
          </w:tcPr>
          <w:p w14:paraId="31609EB3" w14:textId="77777777" w:rsidR="003104EA" w:rsidRPr="00DE014F" w:rsidRDefault="003104EA" w:rsidP="000B0ED2">
            <w:pPr>
              <w:pStyle w:val="Tabletextbold"/>
              <w:spacing w:before="0" w:after="0"/>
            </w:pPr>
          </w:p>
        </w:tc>
        <w:tc>
          <w:tcPr>
            <w:tcW w:w="1440" w:type="dxa"/>
          </w:tcPr>
          <w:p w14:paraId="62B50860" w14:textId="77777777" w:rsidR="003104EA" w:rsidRDefault="003104EA" w:rsidP="000B0ED2">
            <w:pPr>
              <w:pStyle w:val="Tabletextbold"/>
              <w:spacing w:before="0" w:after="0"/>
            </w:pPr>
          </w:p>
        </w:tc>
        <w:tc>
          <w:tcPr>
            <w:tcW w:w="3569" w:type="dxa"/>
          </w:tcPr>
          <w:p w14:paraId="560F326D" w14:textId="77777777" w:rsidR="003104EA" w:rsidRDefault="003104EA" w:rsidP="000B0ED2">
            <w:pPr>
              <w:pStyle w:val="Tabletextbold"/>
              <w:spacing w:before="0" w:after="0"/>
            </w:pPr>
          </w:p>
        </w:tc>
      </w:tr>
      <w:tr w:rsidR="003104EA" w14:paraId="68374658" w14:textId="77777777" w:rsidTr="000279B1">
        <w:tc>
          <w:tcPr>
            <w:tcW w:w="2127" w:type="dxa"/>
            <w:vMerge w:val="restart"/>
          </w:tcPr>
          <w:p w14:paraId="61B22D8C" w14:textId="77777777" w:rsidR="003104EA" w:rsidRDefault="003104EA" w:rsidP="00DE014F">
            <w:pPr>
              <w:pStyle w:val="Tabletextbold"/>
            </w:pPr>
            <w:r>
              <w:lastRenderedPageBreak/>
              <w:t>Direction 5.1.6</w:t>
            </w:r>
          </w:p>
          <w:p w14:paraId="0B8A4049" w14:textId="77777777" w:rsidR="003104EA" w:rsidRPr="00343694" w:rsidRDefault="003104EA" w:rsidP="00DE014F">
            <w:pPr>
              <w:pStyle w:val="Tabletext"/>
            </w:pPr>
            <w:r w:rsidRPr="00343694">
              <w:t>Reporting Material Compliance Deficiencies</w:t>
            </w:r>
          </w:p>
        </w:tc>
        <w:tc>
          <w:tcPr>
            <w:tcW w:w="7380" w:type="dxa"/>
          </w:tcPr>
          <w:p w14:paraId="51D0DDA0" w14:textId="77777777" w:rsidR="003104EA" w:rsidRPr="003104EA" w:rsidRDefault="003104EA" w:rsidP="001124E5">
            <w:pPr>
              <w:pStyle w:val="Listnum"/>
              <w:numPr>
                <w:ilvl w:val="0"/>
                <w:numId w:val="52"/>
              </w:numPr>
              <w:spacing w:before="60" w:after="0"/>
            </w:pPr>
            <w:r w:rsidRPr="003104EA">
              <w:t>The Accountable Officer must notify the Responsible Minister and, for Portfolio Agencies, the Accountable Officer of their Portfolio Department, of any Material Compliance Deficiency, and of planned and completed remedial a</w:t>
            </w:r>
            <w:r>
              <w:t>ctions, as soon as practicable.</w:t>
            </w:r>
          </w:p>
        </w:tc>
        <w:tc>
          <w:tcPr>
            <w:tcW w:w="1440" w:type="dxa"/>
          </w:tcPr>
          <w:p w14:paraId="54D32A4D" w14:textId="77777777" w:rsidR="003104EA" w:rsidRDefault="00610D23" w:rsidP="003A5E31">
            <w:pPr>
              <w:pStyle w:val="Tabletext"/>
              <w:spacing w:after="0"/>
              <w:jc w:val="center"/>
            </w:pPr>
            <w:sdt>
              <w:sdtPr>
                <w:rPr>
                  <w:sz w:val="20"/>
                </w:rPr>
                <w:id w:val="-1338313577"/>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440AAA62" w14:textId="77777777" w:rsidR="003104EA" w:rsidRDefault="003104EA" w:rsidP="003A5E31">
            <w:pPr>
              <w:spacing w:before="60" w:after="120" w:line="360" w:lineRule="auto"/>
            </w:pPr>
          </w:p>
        </w:tc>
      </w:tr>
      <w:tr w:rsidR="003104EA" w14:paraId="309802FB" w14:textId="77777777" w:rsidTr="000279B1">
        <w:tc>
          <w:tcPr>
            <w:tcW w:w="2127" w:type="dxa"/>
            <w:vMerge/>
          </w:tcPr>
          <w:p w14:paraId="2B928885" w14:textId="77777777" w:rsidR="003104EA" w:rsidRDefault="003104EA" w:rsidP="00DE014F">
            <w:pPr>
              <w:pStyle w:val="Tabletextbold"/>
            </w:pPr>
          </w:p>
        </w:tc>
        <w:tc>
          <w:tcPr>
            <w:tcW w:w="7380" w:type="dxa"/>
          </w:tcPr>
          <w:p w14:paraId="2F8C1508" w14:textId="77777777" w:rsidR="003104EA" w:rsidRPr="003104EA" w:rsidRDefault="003104EA" w:rsidP="001124E5">
            <w:pPr>
              <w:pStyle w:val="Listnum"/>
              <w:numPr>
                <w:ilvl w:val="0"/>
                <w:numId w:val="49"/>
              </w:numPr>
              <w:spacing w:before="0" w:after="0"/>
            </w:pPr>
            <w:r w:rsidRPr="003104EA">
              <w:t>The Accountable Officer of</w:t>
            </w:r>
            <w:r w:rsidR="005635DF">
              <w:t xml:space="preserve"> an Independent Office, CSV, </w:t>
            </w:r>
            <w:r w:rsidRPr="003104EA">
              <w:t xml:space="preserve">JCV </w:t>
            </w:r>
            <w:r w:rsidR="005635DF">
              <w:t xml:space="preserve">and the Judicial Commission </w:t>
            </w:r>
            <w:r w:rsidRPr="003104EA">
              <w:t>must discuss any Material Compliance Deficiency, and planned and completed remedial actions, with the DTF Accountable Officer.</w:t>
            </w:r>
          </w:p>
        </w:tc>
        <w:tc>
          <w:tcPr>
            <w:tcW w:w="1440" w:type="dxa"/>
          </w:tcPr>
          <w:p w14:paraId="2C0FAF05" w14:textId="77777777" w:rsidR="003104EA" w:rsidRDefault="00610D23" w:rsidP="00416D2D">
            <w:pPr>
              <w:pStyle w:val="Tabletext"/>
              <w:spacing w:before="0" w:after="0"/>
              <w:jc w:val="center"/>
              <w:rPr>
                <w:sz w:val="20"/>
              </w:rPr>
            </w:pPr>
            <w:sdt>
              <w:sdtPr>
                <w:rPr>
                  <w:sz w:val="20"/>
                </w:rPr>
                <w:id w:val="-1894490620"/>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70BA27DB" w14:textId="77777777" w:rsidR="003104EA" w:rsidRDefault="003104EA" w:rsidP="00CA02F2">
            <w:pPr>
              <w:spacing w:before="120" w:after="120" w:line="360" w:lineRule="auto"/>
            </w:pPr>
          </w:p>
        </w:tc>
      </w:tr>
      <w:tr w:rsidR="003104EA" w14:paraId="4DA38981" w14:textId="77777777" w:rsidTr="000279B1">
        <w:tc>
          <w:tcPr>
            <w:tcW w:w="2127" w:type="dxa"/>
          </w:tcPr>
          <w:p w14:paraId="52B72BED" w14:textId="77777777" w:rsidR="003104EA" w:rsidRDefault="003104EA" w:rsidP="000B0ED2">
            <w:pPr>
              <w:pStyle w:val="Tabletextbold"/>
              <w:spacing w:before="0" w:after="0"/>
            </w:pPr>
          </w:p>
        </w:tc>
        <w:tc>
          <w:tcPr>
            <w:tcW w:w="7380" w:type="dxa"/>
          </w:tcPr>
          <w:p w14:paraId="581D0DA5" w14:textId="77777777" w:rsidR="003104EA" w:rsidRDefault="003104EA" w:rsidP="000B0ED2">
            <w:pPr>
              <w:pStyle w:val="Tabletextbold"/>
              <w:spacing w:before="0" w:after="0"/>
            </w:pPr>
          </w:p>
        </w:tc>
        <w:tc>
          <w:tcPr>
            <w:tcW w:w="1440" w:type="dxa"/>
          </w:tcPr>
          <w:p w14:paraId="6DA15804" w14:textId="77777777" w:rsidR="003104EA" w:rsidRDefault="003104EA" w:rsidP="000B0ED2">
            <w:pPr>
              <w:pStyle w:val="Tabletextbold"/>
              <w:spacing w:before="0" w:after="0"/>
            </w:pPr>
          </w:p>
        </w:tc>
        <w:tc>
          <w:tcPr>
            <w:tcW w:w="3569" w:type="dxa"/>
          </w:tcPr>
          <w:p w14:paraId="61BA92ED" w14:textId="77777777" w:rsidR="003104EA" w:rsidRDefault="003104EA" w:rsidP="000B0ED2">
            <w:pPr>
              <w:pStyle w:val="Tabletextbold"/>
              <w:spacing w:before="0" w:after="0"/>
            </w:pPr>
          </w:p>
        </w:tc>
      </w:tr>
      <w:tr w:rsidR="00321255" w14:paraId="293B73E2" w14:textId="77777777" w:rsidTr="000279B1">
        <w:tc>
          <w:tcPr>
            <w:tcW w:w="2127" w:type="dxa"/>
            <w:vMerge w:val="restart"/>
          </w:tcPr>
          <w:p w14:paraId="15DEF9ED" w14:textId="77777777" w:rsidR="00321255" w:rsidRDefault="00321255" w:rsidP="00DE014F">
            <w:pPr>
              <w:pStyle w:val="Tabletextbold"/>
            </w:pPr>
            <w:r>
              <w:t>Direction 5.1.7</w:t>
            </w:r>
          </w:p>
          <w:p w14:paraId="2626A755" w14:textId="77777777" w:rsidR="00321255" w:rsidRPr="00343694" w:rsidRDefault="00321255" w:rsidP="00DE014F">
            <w:pPr>
              <w:pStyle w:val="Tabletext"/>
            </w:pPr>
            <w:r w:rsidRPr="00343694">
              <w:t>Portfolio Departments’ reporting to DTF</w:t>
            </w:r>
          </w:p>
        </w:tc>
        <w:tc>
          <w:tcPr>
            <w:tcW w:w="7380" w:type="dxa"/>
          </w:tcPr>
          <w:p w14:paraId="33EE1E21" w14:textId="77777777" w:rsidR="00321255" w:rsidRDefault="00321255" w:rsidP="00A50A7C">
            <w:pPr>
              <w:pStyle w:val="Tabletext"/>
              <w:spacing w:after="0"/>
            </w:pPr>
            <w:r>
              <w:t>The Accountable Officer of a Portfolio Department must, at least annually, inform DTF of:</w:t>
            </w:r>
          </w:p>
        </w:tc>
        <w:tc>
          <w:tcPr>
            <w:tcW w:w="1440" w:type="dxa"/>
          </w:tcPr>
          <w:p w14:paraId="51069EF2" w14:textId="77777777" w:rsidR="00321255" w:rsidRDefault="00321255" w:rsidP="00A50A7C">
            <w:pPr>
              <w:keepNext/>
              <w:keepLines/>
              <w:spacing w:before="120" w:after="0" w:line="360" w:lineRule="auto"/>
              <w:outlineLvl w:val="0"/>
            </w:pPr>
          </w:p>
        </w:tc>
        <w:tc>
          <w:tcPr>
            <w:tcW w:w="3569" w:type="dxa"/>
          </w:tcPr>
          <w:p w14:paraId="060C8448" w14:textId="77777777" w:rsidR="00321255" w:rsidRDefault="00321255" w:rsidP="00A50A7C">
            <w:pPr>
              <w:spacing w:before="120" w:after="0" w:line="360" w:lineRule="auto"/>
            </w:pPr>
          </w:p>
        </w:tc>
      </w:tr>
      <w:tr w:rsidR="00321255" w14:paraId="0AF4B6EB" w14:textId="77777777" w:rsidTr="000279B1">
        <w:tc>
          <w:tcPr>
            <w:tcW w:w="2127" w:type="dxa"/>
            <w:vMerge/>
          </w:tcPr>
          <w:p w14:paraId="68D961A4" w14:textId="77777777" w:rsidR="00321255" w:rsidRDefault="00321255" w:rsidP="00DE014F">
            <w:pPr>
              <w:pStyle w:val="Tabletextbold"/>
            </w:pPr>
          </w:p>
        </w:tc>
        <w:tc>
          <w:tcPr>
            <w:tcW w:w="7380" w:type="dxa"/>
          </w:tcPr>
          <w:p w14:paraId="7683C7C9" w14:textId="77777777" w:rsidR="00321255" w:rsidRPr="00321255" w:rsidRDefault="00321255" w:rsidP="001124E5">
            <w:pPr>
              <w:pStyle w:val="Listnum"/>
              <w:numPr>
                <w:ilvl w:val="0"/>
                <w:numId w:val="53"/>
              </w:numPr>
              <w:spacing w:before="0" w:after="0"/>
              <w:ind w:left="425" w:hanging="425"/>
            </w:pPr>
            <w:r w:rsidRPr="00321255">
              <w:t>all Material Compliance Deficiencies reported to the Accountable Officer by a Portfolio Agency under Direction 5.1.6;</w:t>
            </w:r>
          </w:p>
        </w:tc>
        <w:tc>
          <w:tcPr>
            <w:tcW w:w="1440" w:type="dxa"/>
          </w:tcPr>
          <w:p w14:paraId="389469D9" w14:textId="77777777" w:rsidR="00321255" w:rsidRDefault="00610D23" w:rsidP="00416D2D">
            <w:pPr>
              <w:pStyle w:val="Tabletext"/>
              <w:spacing w:before="0" w:after="0"/>
              <w:jc w:val="center"/>
            </w:pPr>
            <w:sdt>
              <w:sdtPr>
                <w:rPr>
                  <w:sz w:val="20"/>
                </w:rPr>
                <w:id w:val="-1310402109"/>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30AD7F2D" w14:textId="77777777" w:rsidR="00321255" w:rsidRDefault="00321255" w:rsidP="00CA02F2">
            <w:pPr>
              <w:spacing w:before="120" w:after="120" w:line="360" w:lineRule="auto"/>
            </w:pPr>
          </w:p>
        </w:tc>
      </w:tr>
      <w:tr w:rsidR="00321255" w14:paraId="073F9AC7" w14:textId="77777777" w:rsidTr="000279B1">
        <w:tc>
          <w:tcPr>
            <w:tcW w:w="2127" w:type="dxa"/>
            <w:vMerge/>
          </w:tcPr>
          <w:p w14:paraId="691A197B" w14:textId="77777777" w:rsidR="00321255" w:rsidRDefault="00321255" w:rsidP="00DE014F">
            <w:pPr>
              <w:pStyle w:val="Tabletextbold"/>
            </w:pPr>
          </w:p>
        </w:tc>
        <w:tc>
          <w:tcPr>
            <w:tcW w:w="7380" w:type="dxa"/>
          </w:tcPr>
          <w:p w14:paraId="295061CC" w14:textId="77777777" w:rsidR="00321255" w:rsidRPr="00321255" w:rsidRDefault="00321255" w:rsidP="001124E5">
            <w:pPr>
              <w:pStyle w:val="Listnum"/>
              <w:numPr>
                <w:ilvl w:val="0"/>
                <w:numId w:val="52"/>
              </w:numPr>
              <w:spacing w:before="0" w:after="0"/>
            </w:pPr>
            <w:r w:rsidRPr="003104EA">
              <w:t>all actual or suspected Significant or Systemic Fraud, Corruption or Other Losses reported to the Accountable Officer by a Portfolio A</w:t>
            </w:r>
            <w:r>
              <w:t>gency under Direction 3.5.3; an</w:t>
            </w:r>
            <w:r w:rsidR="004B451B">
              <w:t>d</w:t>
            </w:r>
          </w:p>
        </w:tc>
        <w:tc>
          <w:tcPr>
            <w:tcW w:w="1440" w:type="dxa"/>
          </w:tcPr>
          <w:p w14:paraId="0BC487FC" w14:textId="77777777" w:rsidR="00321255" w:rsidRDefault="00610D23" w:rsidP="00416D2D">
            <w:pPr>
              <w:pStyle w:val="Tabletext"/>
              <w:spacing w:before="0" w:after="0"/>
              <w:jc w:val="center"/>
              <w:rPr>
                <w:sz w:val="20"/>
              </w:rPr>
            </w:pPr>
            <w:sdt>
              <w:sdtPr>
                <w:rPr>
                  <w:sz w:val="20"/>
                </w:rPr>
                <w:id w:val="-2120751578"/>
                <w14:checkbox>
                  <w14:checked w14:val="0"/>
                  <w14:checkedState w14:val="00FC" w14:font="Wingdings"/>
                  <w14:uncheckedState w14:val="2610" w14:font="MS Gothic"/>
                </w14:checkbox>
              </w:sdtPr>
              <w:sdtEndPr/>
              <w:sdtContent>
                <w:r w:rsidR="009C4967">
                  <w:rPr>
                    <w:rFonts w:ascii="MS Gothic" w:eastAsia="MS Gothic" w:hAnsi="MS Gothic" w:hint="eastAsia"/>
                    <w:sz w:val="20"/>
                  </w:rPr>
                  <w:t>☐</w:t>
                </w:r>
              </w:sdtContent>
            </w:sdt>
          </w:p>
        </w:tc>
        <w:tc>
          <w:tcPr>
            <w:tcW w:w="3569" w:type="dxa"/>
          </w:tcPr>
          <w:p w14:paraId="0DA17CDB" w14:textId="77777777" w:rsidR="00321255" w:rsidRDefault="00321255" w:rsidP="00CA02F2">
            <w:pPr>
              <w:spacing w:before="120" w:after="120" w:line="360" w:lineRule="auto"/>
            </w:pPr>
          </w:p>
        </w:tc>
      </w:tr>
      <w:tr w:rsidR="00321255" w14:paraId="62C3D02C" w14:textId="77777777" w:rsidTr="000279B1">
        <w:tc>
          <w:tcPr>
            <w:tcW w:w="2127" w:type="dxa"/>
            <w:vMerge/>
          </w:tcPr>
          <w:p w14:paraId="2E218721" w14:textId="77777777" w:rsidR="00321255" w:rsidRDefault="00321255" w:rsidP="00DE014F">
            <w:pPr>
              <w:pStyle w:val="Tabletextbold"/>
            </w:pPr>
          </w:p>
        </w:tc>
        <w:tc>
          <w:tcPr>
            <w:tcW w:w="7380" w:type="dxa"/>
          </w:tcPr>
          <w:p w14:paraId="5749D7BA" w14:textId="77777777" w:rsidR="00321255" w:rsidRPr="00321255" w:rsidRDefault="00321255" w:rsidP="001124E5">
            <w:pPr>
              <w:pStyle w:val="Listnum"/>
              <w:numPr>
                <w:ilvl w:val="0"/>
                <w:numId w:val="52"/>
              </w:numPr>
              <w:spacing w:before="0" w:after="0"/>
            </w:pPr>
            <w:r w:rsidRPr="003104EA">
              <w:t>strategies of the Portfolio Department to mitigate the risk of future non-compliance by their Portfolio Agencies.</w:t>
            </w:r>
          </w:p>
        </w:tc>
        <w:tc>
          <w:tcPr>
            <w:tcW w:w="1440" w:type="dxa"/>
          </w:tcPr>
          <w:p w14:paraId="46E5D323" w14:textId="77777777" w:rsidR="00321255" w:rsidRDefault="00610D23" w:rsidP="00416D2D">
            <w:pPr>
              <w:pStyle w:val="Tabletext"/>
              <w:spacing w:before="0" w:after="0"/>
              <w:jc w:val="center"/>
            </w:pPr>
            <w:sdt>
              <w:sdtPr>
                <w:rPr>
                  <w:sz w:val="20"/>
                </w:rPr>
                <w:id w:val="1522287637"/>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79E1B403" w14:textId="77777777" w:rsidR="00321255" w:rsidRDefault="00321255" w:rsidP="00CA02F2">
            <w:pPr>
              <w:spacing w:before="120" w:after="120" w:line="360" w:lineRule="auto"/>
            </w:pPr>
          </w:p>
        </w:tc>
      </w:tr>
      <w:tr w:rsidR="00321255" w14:paraId="20CC8555" w14:textId="77777777" w:rsidTr="000279B1">
        <w:tc>
          <w:tcPr>
            <w:tcW w:w="2127" w:type="dxa"/>
            <w:vMerge/>
          </w:tcPr>
          <w:p w14:paraId="0D161635" w14:textId="77777777" w:rsidR="00321255" w:rsidRDefault="00321255" w:rsidP="00DE014F">
            <w:pPr>
              <w:pStyle w:val="Tabletextbold"/>
            </w:pPr>
          </w:p>
        </w:tc>
        <w:tc>
          <w:tcPr>
            <w:tcW w:w="7380" w:type="dxa"/>
          </w:tcPr>
          <w:p w14:paraId="235EAA26" w14:textId="77777777" w:rsidR="00321255" w:rsidRPr="003104EA" w:rsidRDefault="00321255" w:rsidP="001124E5">
            <w:pPr>
              <w:pStyle w:val="Listnum"/>
              <w:numPr>
                <w:ilvl w:val="0"/>
                <w:numId w:val="52"/>
              </w:numPr>
              <w:spacing w:before="0" w:after="0"/>
            </w:pPr>
            <w:r w:rsidRPr="003104EA">
              <w:t>The Accountable Officer of a Portfolio Department must meet with the DTF Accountable Officer or DTF Deputy Secretary on their request to discuss compliance performance, including to discuss the matters reported to DTF under Direction 5.1.7(a)-(c).</w:t>
            </w:r>
          </w:p>
        </w:tc>
        <w:tc>
          <w:tcPr>
            <w:tcW w:w="1440" w:type="dxa"/>
          </w:tcPr>
          <w:p w14:paraId="01B244CE" w14:textId="77777777" w:rsidR="00321255" w:rsidRDefault="00610D23" w:rsidP="00416D2D">
            <w:pPr>
              <w:pStyle w:val="Tabletext"/>
              <w:spacing w:before="0" w:after="0"/>
              <w:jc w:val="center"/>
              <w:rPr>
                <w:sz w:val="20"/>
              </w:rPr>
            </w:pPr>
            <w:sdt>
              <w:sdtPr>
                <w:rPr>
                  <w:sz w:val="20"/>
                </w:rPr>
                <w:id w:val="1850590875"/>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2F0653E0" w14:textId="77777777" w:rsidR="00321255" w:rsidRDefault="00321255" w:rsidP="00CA02F2">
            <w:pPr>
              <w:spacing w:before="120" w:after="120" w:line="360" w:lineRule="auto"/>
            </w:pPr>
          </w:p>
        </w:tc>
      </w:tr>
      <w:tr w:rsidR="00321255" w14:paraId="1CAF0873" w14:textId="77777777" w:rsidTr="000279B1">
        <w:tc>
          <w:tcPr>
            <w:tcW w:w="2127" w:type="dxa"/>
          </w:tcPr>
          <w:p w14:paraId="6123C6E6" w14:textId="77777777" w:rsidR="00321255" w:rsidRDefault="00321255" w:rsidP="000B0ED2">
            <w:pPr>
              <w:pStyle w:val="Tabletextbold"/>
              <w:spacing w:before="0" w:after="0"/>
            </w:pPr>
          </w:p>
        </w:tc>
        <w:tc>
          <w:tcPr>
            <w:tcW w:w="7380" w:type="dxa"/>
          </w:tcPr>
          <w:p w14:paraId="34924829" w14:textId="77777777" w:rsidR="00321255" w:rsidRPr="00321255" w:rsidRDefault="00321255" w:rsidP="000B0ED2">
            <w:pPr>
              <w:pStyle w:val="Tabletextbold"/>
              <w:spacing w:before="0" w:after="0"/>
            </w:pPr>
          </w:p>
        </w:tc>
        <w:tc>
          <w:tcPr>
            <w:tcW w:w="1440" w:type="dxa"/>
          </w:tcPr>
          <w:p w14:paraId="6AE7283B" w14:textId="77777777" w:rsidR="00321255" w:rsidRDefault="00321255" w:rsidP="000B0ED2">
            <w:pPr>
              <w:pStyle w:val="Tabletextbold"/>
              <w:spacing w:before="0" w:after="0"/>
            </w:pPr>
          </w:p>
        </w:tc>
        <w:tc>
          <w:tcPr>
            <w:tcW w:w="3569" w:type="dxa"/>
          </w:tcPr>
          <w:p w14:paraId="40FF4962" w14:textId="77777777" w:rsidR="00321255" w:rsidRDefault="00321255" w:rsidP="000B0ED2">
            <w:pPr>
              <w:pStyle w:val="Tabletextbold"/>
              <w:spacing w:before="0" w:after="0"/>
            </w:pPr>
          </w:p>
        </w:tc>
      </w:tr>
      <w:tr w:rsidR="00444157" w14:paraId="0951315D" w14:textId="77777777" w:rsidTr="000279B1">
        <w:tc>
          <w:tcPr>
            <w:tcW w:w="2127" w:type="dxa"/>
            <w:vMerge w:val="restart"/>
          </w:tcPr>
          <w:p w14:paraId="01E3E113" w14:textId="77777777" w:rsidR="00444157" w:rsidRDefault="00444157" w:rsidP="00DE014F">
            <w:pPr>
              <w:pStyle w:val="Tabletextbold"/>
            </w:pPr>
            <w:r>
              <w:t>Instruction 5.1</w:t>
            </w:r>
          </w:p>
          <w:p w14:paraId="1E3E3959" w14:textId="77777777" w:rsidR="00444157" w:rsidRPr="00343694" w:rsidRDefault="00444157" w:rsidP="00DE014F">
            <w:pPr>
              <w:pStyle w:val="Tabletext"/>
            </w:pPr>
            <w:r w:rsidRPr="00343694">
              <w:t>Financial management compliance</w:t>
            </w:r>
          </w:p>
        </w:tc>
        <w:tc>
          <w:tcPr>
            <w:tcW w:w="7380" w:type="dxa"/>
          </w:tcPr>
          <w:p w14:paraId="542ABB96" w14:textId="45F5E6E4" w:rsidR="001815D6" w:rsidRPr="003A5E31" w:rsidRDefault="005B6C2C" w:rsidP="001124E5">
            <w:pPr>
              <w:pStyle w:val="ListParagraph"/>
              <w:keepNext/>
              <w:keepLines/>
              <w:numPr>
                <w:ilvl w:val="0"/>
                <w:numId w:val="95"/>
              </w:numPr>
              <w:spacing w:before="60" w:after="0" w:line="360" w:lineRule="auto"/>
              <w:outlineLvl w:val="0"/>
              <w:rPr>
                <w:b/>
              </w:rPr>
            </w:pPr>
            <w:r>
              <w:rPr>
                <w:b/>
              </w:rPr>
              <w:t>C  1.</w:t>
            </w:r>
            <w:r w:rsidR="000279B1">
              <w:rPr>
                <w:b/>
              </w:rPr>
              <w:t xml:space="preserve"> Compliance Reporting</w:t>
            </w:r>
          </w:p>
        </w:tc>
        <w:tc>
          <w:tcPr>
            <w:tcW w:w="1440" w:type="dxa"/>
          </w:tcPr>
          <w:p w14:paraId="066B5970" w14:textId="77777777" w:rsidR="00444157" w:rsidRDefault="00444157" w:rsidP="003A5E31">
            <w:pPr>
              <w:pStyle w:val="Tabletext"/>
              <w:spacing w:after="0"/>
              <w:jc w:val="center"/>
              <w:rPr>
                <w:sz w:val="20"/>
              </w:rPr>
            </w:pPr>
          </w:p>
        </w:tc>
        <w:tc>
          <w:tcPr>
            <w:tcW w:w="3569" w:type="dxa"/>
          </w:tcPr>
          <w:p w14:paraId="5F52DF66" w14:textId="77777777" w:rsidR="00444157" w:rsidRDefault="00444157" w:rsidP="003A5E31">
            <w:pPr>
              <w:spacing w:before="60" w:after="0" w:line="360" w:lineRule="auto"/>
            </w:pPr>
          </w:p>
        </w:tc>
      </w:tr>
      <w:tr w:rsidR="003A5E31" w14:paraId="411432B2" w14:textId="77777777" w:rsidTr="000279B1">
        <w:tc>
          <w:tcPr>
            <w:tcW w:w="2127" w:type="dxa"/>
            <w:vMerge/>
          </w:tcPr>
          <w:p w14:paraId="0ADF6014" w14:textId="77777777" w:rsidR="003A5E31" w:rsidRDefault="003A5E31" w:rsidP="00DE014F">
            <w:pPr>
              <w:pStyle w:val="Tabletextbold"/>
            </w:pPr>
          </w:p>
        </w:tc>
        <w:tc>
          <w:tcPr>
            <w:tcW w:w="7380" w:type="dxa"/>
            <w:shd w:val="clear" w:color="auto" w:fill="auto"/>
          </w:tcPr>
          <w:p w14:paraId="3675A7F2" w14:textId="77777777" w:rsidR="003A5E31" w:rsidRPr="00656485" w:rsidRDefault="003A5E31" w:rsidP="003A5E31">
            <w:pPr>
              <w:pStyle w:val="Listnum"/>
              <w:numPr>
                <w:ilvl w:val="0"/>
                <w:numId w:val="0"/>
              </w:numPr>
              <w:spacing w:before="0" w:after="0"/>
              <w:ind w:left="360" w:hanging="360"/>
            </w:pPr>
            <w:r w:rsidRPr="006E7ACE">
              <w:rPr>
                <w:b/>
              </w:rPr>
              <w:t>Portfolio Agency to Portfolio Department (by 15 September)</w:t>
            </w:r>
            <w:r w:rsidR="009754B4">
              <w:rPr>
                <w:b/>
              </w:rPr>
              <w:t xml:space="preserve"> </w:t>
            </w:r>
          </w:p>
        </w:tc>
        <w:tc>
          <w:tcPr>
            <w:tcW w:w="1440" w:type="dxa"/>
            <w:shd w:val="clear" w:color="auto" w:fill="auto"/>
          </w:tcPr>
          <w:p w14:paraId="5AB8D018" w14:textId="77777777" w:rsidR="003A5E31" w:rsidRDefault="003A5E31" w:rsidP="003A5E31">
            <w:pPr>
              <w:pStyle w:val="Tabletext"/>
              <w:spacing w:before="0" w:after="0"/>
              <w:jc w:val="center"/>
              <w:rPr>
                <w:sz w:val="20"/>
              </w:rPr>
            </w:pPr>
          </w:p>
        </w:tc>
        <w:tc>
          <w:tcPr>
            <w:tcW w:w="3569" w:type="dxa"/>
            <w:shd w:val="clear" w:color="auto" w:fill="auto"/>
          </w:tcPr>
          <w:p w14:paraId="7F14191C" w14:textId="77777777" w:rsidR="003A5E31" w:rsidRDefault="003A5E31" w:rsidP="003A5E31">
            <w:pPr>
              <w:spacing w:before="0" w:after="0" w:line="360" w:lineRule="auto"/>
            </w:pPr>
          </w:p>
        </w:tc>
      </w:tr>
      <w:tr w:rsidR="00656485" w14:paraId="5D2D3E12" w14:textId="77777777" w:rsidTr="000279B1">
        <w:tc>
          <w:tcPr>
            <w:tcW w:w="2127" w:type="dxa"/>
            <w:vMerge/>
          </w:tcPr>
          <w:p w14:paraId="3EE9A351" w14:textId="77777777" w:rsidR="00656485" w:rsidRDefault="00656485" w:rsidP="00DE014F">
            <w:pPr>
              <w:pStyle w:val="Tabletextbold"/>
            </w:pPr>
          </w:p>
        </w:tc>
        <w:tc>
          <w:tcPr>
            <w:tcW w:w="7380" w:type="dxa"/>
          </w:tcPr>
          <w:p w14:paraId="242B2D4C" w14:textId="77777777" w:rsidR="00656485" w:rsidRPr="004B451B" w:rsidRDefault="00656485" w:rsidP="00B70616">
            <w:pPr>
              <w:pStyle w:val="Listnum"/>
              <w:keepNext/>
              <w:keepLines/>
              <w:numPr>
                <w:ilvl w:val="0"/>
                <w:numId w:val="0"/>
              </w:numPr>
              <w:spacing w:before="0" w:after="0" w:line="240" w:lineRule="auto"/>
              <w:ind w:left="360" w:hanging="360"/>
              <w:contextualSpacing/>
              <w:outlineLvl w:val="0"/>
              <w:rPr>
                <w:highlight w:val="yellow"/>
              </w:rPr>
            </w:pPr>
            <w:r w:rsidRPr="004861B9">
              <w:t>1.1</w:t>
            </w:r>
            <w:r w:rsidRPr="004861B9">
              <w:tab/>
              <w:t>The Accountable Officer of a Portfolio Agency must provide a compliance report</w:t>
            </w:r>
            <w:r w:rsidR="004861B9" w:rsidRPr="004861B9">
              <w:t xml:space="preserve"> to the Portfolio Department by:</w:t>
            </w:r>
          </w:p>
        </w:tc>
        <w:tc>
          <w:tcPr>
            <w:tcW w:w="1440" w:type="dxa"/>
          </w:tcPr>
          <w:p w14:paraId="27759267" w14:textId="77777777" w:rsidR="00656485" w:rsidRDefault="00656485" w:rsidP="00444157">
            <w:pPr>
              <w:pStyle w:val="Tabletext"/>
              <w:spacing w:before="0" w:after="0"/>
              <w:jc w:val="center"/>
              <w:rPr>
                <w:sz w:val="20"/>
              </w:rPr>
            </w:pPr>
          </w:p>
        </w:tc>
        <w:tc>
          <w:tcPr>
            <w:tcW w:w="3569" w:type="dxa"/>
          </w:tcPr>
          <w:p w14:paraId="647E526E" w14:textId="77777777" w:rsidR="00656485" w:rsidRDefault="00656485" w:rsidP="00444157">
            <w:pPr>
              <w:spacing w:before="0" w:after="0" w:line="360" w:lineRule="auto"/>
            </w:pPr>
          </w:p>
        </w:tc>
      </w:tr>
      <w:tr w:rsidR="00EE626D" w14:paraId="2F348811" w14:textId="77777777" w:rsidTr="000279B1">
        <w:tc>
          <w:tcPr>
            <w:tcW w:w="2127" w:type="dxa"/>
            <w:vMerge/>
          </w:tcPr>
          <w:p w14:paraId="2BB318E6" w14:textId="77777777" w:rsidR="00EE626D" w:rsidRDefault="00EE626D" w:rsidP="00DE014F">
            <w:pPr>
              <w:pStyle w:val="Tabletextbold"/>
            </w:pPr>
          </w:p>
        </w:tc>
        <w:tc>
          <w:tcPr>
            <w:tcW w:w="7380" w:type="dxa"/>
          </w:tcPr>
          <w:p w14:paraId="10CEF9A9" w14:textId="77777777" w:rsidR="00EE626D" w:rsidRPr="004861B9" w:rsidRDefault="004861B9" w:rsidP="001124E5">
            <w:pPr>
              <w:pStyle w:val="Tablenum2"/>
              <w:numPr>
                <w:ilvl w:val="3"/>
                <w:numId w:val="92"/>
              </w:numPr>
            </w:pPr>
            <w:r w:rsidRPr="004861B9">
              <w:t xml:space="preserve">by </w:t>
            </w:r>
            <w:r w:rsidRPr="00F17FC3">
              <w:rPr>
                <w:b/>
              </w:rPr>
              <w:t>15 September</w:t>
            </w:r>
            <w:r w:rsidRPr="004861B9">
              <w:t xml:space="preserve"> following the year reviewed, if the Agency has an annual reporting period of 1 July to 30 June;</w:t>
            </w:r>
          </w:p>
        </w:tc>
        <w:tc>
          <w:tcPr>
            <w:tcW w:w="1440" w:type="dxa"/>
          </w:tcPr>
          <w:p w14:paraId="6F4C9485" w14:textId="77777777" w:rsidR="00EE626D" w:rsidRDefault="00610D23" w:rsidP="00444157">
            <w:pPr>
              <w:pStyle w:val="Tabletext"/>
              <w:spacing w:before="0" w:after="0"/>
              <w:jc w:val="center"/>
              <w:rPr>
                <w:sz w:val="20"/>
              </w:rPr>
            </w:pPr>
            <w:sdt>
              <w:sdtPr>
                <w:rPr>
                  <w:sz w:val="20"/>
                </w:rPr>
                <w:id w:val="1833408108"/>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67EAA122" w14:textId="77777777" w:rsidR="00EE626D" w:rsidRDefault="00EE626D" w:rsidP="00444157">
            <w:pPr>
              <w:spacing w:before="0" w:after="0" w:line="360" w:lineRule="auto"/>
            </w:pPr>
          </w:p>
        </w:tc>
      </w:tr>
      <w:tr w:rsidR="004B451B" w14:paraId="7B7BA661" w14:textId="77777777" w:rsidTr="000279B1">
        <w:tc>
          <w:tcPr>
            <w:tcW w:w="2127" w:type="dxa"/>
            <w:vMerge/>
          </w:tcPr>
          <w:p w14:paraId="0D54D18A" w14:textId="77777777" w:rsidR="004B451B" w:rsidRDefault="004B451B" w:rsidP="00DE014F">
            <w:pPr>
              <w:pStyle w:val="Tabletextbold"/>
            </w:pPr>
          </w:p>
        </w:tc>
        <w:tc>
          <w:tcPr>
            <w:tcW w:w="7380" w:type="dxa"/>
          </w:tcPr>
          <w:p w14:paraId="09F75B0D" w14:textId="77777777" w:rsidR="004B451B" w:rsidRPr="004861B9" w:rsidRDefault="004861B9" w:rsidP="00F17FC3">
            <w:pPr>
              <w:pStyle w:val="Tablenum2"/>
            </w:pPr>
            <w:r>
              <w:t>b</w:t>
            </w:r>
            <w:r w:rsidR="004B451B" w:rsidRPr="004861B9">
              <w:t xml:space="preserve">y </w:t>
            </w:r>
            <w:r w:rsidR="004B451B" w:rsidRPr="004861B9">
              <w:rPr>
                <w:b/>
              </w:rPr>
              <w:t>15 March</w:t>
            </w:r>
            <w:r w:rsidR="004B451B" w:rsidRPr="004861B9">
              <w:t xml:space="preserve"> following the year reviewed, if the Agency has an annual reporting period of 1 January to 31 December; and</w:t>
            </w:r>
          </w:p>
        </w:tc>
        <w:tc>
          <w:tcPr>
            <w:tcW w:w="1440" w:type="dxa"/>
          </w:tcPr>
          <w:p w14:paraId="716CB2DF" w14:textId="77777777" w:rsidR="004B451B" w:rsidRDefault="00610D23" w:rsidP="00444157">
            <w:pPr>
              <w:pStyle w:val="Tabletext"/>
              <w:spacing w:before="0" w:after="0"/>
              <w:jc w:val="center"/>
              <w:rPr>
                <w:sz w:val="20"/>
              </w:rPr>
            </w:pPr>
            <w:sdt>
              <w:sdtPr>
                <w:rPr>
                  <w:sz w:val="20"/>
                </w:rPr>
                <w:id w:val="256258781"/>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72171B35" w14:textId="77777777" w:rsidR="004B451B" w:rsidRDefault="004B451B" w:rsidP="00444157">
            <w:pPr>
              <w:spacing w:before="0" w:after="0" w:line="360" w:lineRule="auto"/>
            </w:pPr>
          </w:p>
        </w:tc>
      </w:tr>
      <w:tr w:rsidR="004B451B" w14:paraId="33B34187" w14:textId="77777777" w:rsidTr="000279B1">
        <w:tc>
          <w:tcPr>
            <w:tcW w:w="2127" w:type="dxa"/>
            <w:vMerge/>
          </w:tcPr>
          <w:p w14:paraId="51AAC741" w14:textId="77777777" w:rsidR="004B451B" w:rsidRDefault="004B451B" w:rsidP="00DE014F">
            <w:pPr>
              <w:pStyle w:val="Tabletextbold"/>
            </w:pPr>
          </w:p>
        </w:tc>
        <w:tc>
          <w:tcPr>
            <w:tcW w:w="7380" w:type="dxa"/>
          </w:tcPr>
          <w:p w14:paraId="1FAAF7BC" w14:textId="77777777" w:rsidR="004B451B" w:rsidRPr="004861B9" w:rsidRDefault="004861B9" w:rsidP="00F17FC3">
            <w:pPr>
              <w:pStyle w:val="Tablenum2"/>
            </w:pPr>
            <w:r>
              <w:t>w</w:t>
            </w:r>
            <w:r w:rsidR="004B451B" w:rsidRPr="004861B9">
              <w:t xml:space="preserve">ithin </w:t>
            </w:r>
            <w:r w:rsidR="004B451B" w:rsidRPr="004861B9">
              <w:rPr>
                <w:b/>
              </w:rPr>
              <w:t>75 days</w:t>
            </w:r>
            <w:r w:rsidR="004B451B" w:rsidRPr="004861B9">
              <w:t xml:space="preserve"> of the final day of the year reviewed for all other Agencies.</w:t>
            </w:r>
          </w:p>
        </w:tc>
        <w:tc>
          <w:tcPr>
            <w:tcW w:w="1440" w:type="dxa"/>
          </w:tcPr>
          <w:p w14:paraId="7CEEA915" w14:textId="77777777" w:rsidR="004B451B" w:rsidRDefault="00610D23" w:rsidP="00444157">
            <w:pPr>
              <w:pStyle w:val="Tabletext"/>
              <w:spacing w:before="0" w:after="0"/>
              <w:jc w:val="center"/>
              <w:rPr>
                <w:sz w:val="20"/>
              </w:rPr>
            </w:pPr>
            <w:sdt>
              <w:sdtPr>
                <w:rPr>
                  <w:sz w:val="20"/>
                </w:rPr>
                <w:id w:val="707541393"/>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6AD976E6" w14:textId="77777777" w:rsidR="004B451B" w:rsidRDefault="004B451B" w:rsidP="00444157">
            <w:pPr>
              <w:spacing w:before="0" w:after="0" w:line="360" w:lineRule="auto"/>
            </w:pPr>
          </w:p>
        </w:tc>
      </w:tr>
      <w:tr w:rsidR="00656485" w14:paraId="23FF183D" w14:textId="77777777" w:rsidTr="000279B1">
        <w:tc>
          <w:tcPr>
            <w:tcW w:w="2127" w:type="dxa"/>
            <w:vMerge/>
          </w:tcPr>
          <w:p w14:paraId="7EE5A823" w14:textId="77777777" w:rsidR="00656485" w:rsidRDefault="00656485" w:rsidP="00DE014F">
            <w:pPr>
              <w:pStyle w:val="Tabletextbold"/>
            </w:pPr>
          </w:p>
        </w:tc>
        <w:tc>
          <w:tcPr>
            <w:tcW w:w="7380" w:type="dxa"/>
          </w:tcPr>
          <w:p w14:paraId="4B704D96" w14:textId="77777777" w:rsidR="00656485" w:rsidRPr="00C25ACF" w:rsidRDefault="00656485" w:rsidP="00B70616">
            <w:pPr>
              <w:pStyle w:val="Listnum"/>
              <w:keepNext/>
              <w:keepLines/>
              <w:numPr>
                <w:ilvl w:val="0"/>
                <w:numId w:val="0"/>
              </w:numPr>
              <w:spacing w:before="0" w:after="0" w:line="240" w:lineRule="auto"/>
              <w:ind w:left="360" w:hanging="360"/>
              <w:contextualSpacing/>
              <w:outlineLvl w:val="0"/>
            </w:pPr>
            <w:r w:rsidRPr="00656485">
              <w:t>1.2</w:t>
            </w:r>
            <w:r w:rsidRPr="00656485">
              <w:tab/>
              <w:t>The compliance report under this Instruction must include relevant information drawn from the annual assessment of financial management compliance under Direction 5.1.2, and the detailed periodic review of financial management undertaken by internal audit under Direction 5.1.3, including on:</w:t>
            </w:r>
          </w:p>
        </w:tc>
        <w:tc>
          <w:tcPr>
            <w:tcW w:w="1440" w:type="dxa"/>
          </w:tcPr>
          <w:p w14:paraId="2E5D4B89" w14:textId="77777777" w:rsidR="00656485" w:rsidRDefault="00656485" w:rsidP="00444157">
            <w:pPr>
              <w:pStyle w:val="Tabletext"/>
              <w:spacing w:before="0" w:after="0"/>
              <w:jc w:val="center"/>
              <w:rPr>
                <w:sz w:val="20"/>
              </w:rPr>
            </w:pPr>
          </w:p>
        </w:tc>
        <w:tc>
          <w:tcPr>
            <w:tcW w:w="3569" w:type="dxa"/>
          </w:tcPr>
          <w:p w14:paraId="4C278AA7" w14:textId="77777777" w:rsidR="00656485" w:rsidRDefault="00656485" w:rsidP="00444157">
            <w:pPr>
              <w:spacing w:before="0" w:after="0" w:line="360" w:lineRule="auto"/>
            </w:pPr>
          </w:p>
        </w:tc>
      </w:tr>
      <w:tr w:rsidR="00444157" w14:paraId="307C8A3A" w14:textId="77777777" w:rsidTr="000279B1">
        <w:tc>
          <w:tcPr>
            <w:tcW w:w="2127" w:type="dxa"/>
            <w:vMerge/>
          </w:tcPr>
          <w:p w14:paraId="0C51A166" w14:textId="77777777" w:rsidR="00444157" w:rsidRDefault="00444157" w:rsidP="00DE014F">
            <w:pPr>
              <w:pStyle w:val="Tabletextbold"/>
            </w:pPr>
          </w:p>
        </w:tc>
        <w:tc>
          <w:tcPr>
            <w:tcW w:w="7380" w:type="dxa"/>
          </w:tcPr>
          <w:p w14:paraId="32A9733D" w14:textId="77777777" w:rsidR="00444157" w:rsidRPr="00C13887" w:rsidRDefault="00444157" w:rsidP="001124E5">
            <w:pPr>
              <w:pStyle w:val="Tablenum2"/>
              <w:numPr>
                <w:ilvl w:val="3"/>
                <w:numId w:val="93"/>
              </w:numPr>
            </w:pPr>
            <w:r w:rsidRPr="00C13887">
              <w:t>the level of compliance achieved;</w:t>
            </w:r>
          </w:p>
        </w:tc>
        <w:tc>
          <w:tcPr>
            <w:tcW w:w="1440" w:type="dxa"/>
          </w:tcPr>
          <w:p w14:paraId="29B6B2F1" w14:textId="77777777" w:rsidR="00444157" w:rsidRDefault="00610D23" w:rsidP="00612A10">
            <w:pPr>
              <w:pStyle w:val="Tabletext"/>
              <w:spacing w:after="0"/>
              <w:jc w:val="center"/>
              <w:rPr>
                <w:sz w:val="20"/>
              </w:rPr>
            </w:pPr>
            <w:sdt>
              <w:sdtPr>
                <w:rPr>
                  <w:sz w:val="20"/>
                </w:rPr>
                <w:id w:val="1179842904"/>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60FBA1D6" w14:textId="77777777" w:rsidR="00444157" w:rsidRDefault="00444157" w:rsidP="00612A10">
            <w:pPr>
              <w:spacing w:before="60" w:after="0" w:line="360" w:lineRule="auto"/>
            </w:pPr>
          </w:p>
        </w:tc>
      </w:tr>
      <w:tr w:rsidR="00444157" w14:paraId="02F78BF1" w14:textId="77777777" w:rsidTr="000279B1">
        <w:tc>
          <w:tcPr>
            <w:tcW w:w="2127" w:type="dxa"/>
            <w:vMerge/>
          </w:tcPr>
          <w:p w14:paraId="34CF93BC" w14:textId="77777777" w:rsidR="00444157" w:rsidRDefault="00444157" w:rsidP="00DE014F">
            <w:pPr>
              <w:pStyle w:val="Tabletextbold"/>
            </w:pPr>
          </w:p>
        </w:tc>
        <w:tc>
          <w:tcPr>
            <w:tcW w:w="7380" w:type="dxa"/>
          </w:tcPr>
          <w:p w14:paraId="1A6363C6" w14:textId="77777777" w:rsidR="00444157" w:rsidRPr="00C13887" w:rsidRDefault="00444157" w:rsidP="00F17FC3">
            <w:pPr>
              <w:pStyle w:val="Tablenum2"/>
            </w:pPr>
            <w:r w:rsidRPr="00C13887">
              <w:t xml:space="preserve">Compliance Deficiencies, including planned and completed remedial actions and timeframes; </w:t>
            </w:r>
          </w:p>
        </w:tc>
        <w:tc>
          <w:tcPr>
            <w:tcW w:w="1440" w:type="dxa"/>
          </w:tcPr>
          <w:p w14:paraId="71F7598D" w14:textId="77777777" w:rsidR="00444157" w:rsidRDefault="00610D23" w:rsidP="00444157">
            <w:pPr>
              <w:pStyle w:val="Tabletext"/>
              <w:spacing w:before="0" w:after="0"/>
              <w:jc w:val="center"/>
              <w:rPr>
                <w:sz w:val="20"/>
              </w:rPr>
            </w:pPr>
            <w:sdt>
              <w:sdtPr>
                <w:rPr>
                  <w:sz w:val="20"/>
                </w:rPr>
                <w:id w:val="-1170170993"/>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9336006" w14:textId="77777777" w:rsidR="00444157" w:rsidRDefault="00444157" w:rsidP="00444157">
            <w:pPr>
              <w:spacing w:before="0" w:after="0" w:line="360" w:lineRule="auto"/>
            </w:pPr>
          </w:p>
        </w:tc>
      </w:tr>
      <w:tr w:rsidR="00444157" w14:paraId="71E7B723" w14:textId="77777777" w:rsidTr="000279B1">
        <w:tc>
          <w:tcPr>
            <w:tcW w:w="2127" w:type="dxa"/>
          </w:tcPr>
          <w:p w14:paraId="6DC05425" w14:textId="77777777" w:rsidR="00444157" w:rsidRDefault="00444157" w:rsidP="00E255EA">
            <w:pPr>
              <w:pStyle w:val="Tabletextbold"/>
              <w:keepNext/>
            </w:pPr>
          </w:p>
        </w:tc>
        <w:tc>
          <w:tcPr>
            <w:tcW w:w="7380" w:type="dxa"/>
          </w:tcPr>
          <w:p w14:paraId="0669071C" w14:textId="77777777" w:rsidR="00444157" w:rsidRPr="00C13887" w:rsidRDefault="00444157" w:rsidP="00F17FC3">
            <w:pPr>
              <w:pStyle w:val="Tablenum2"/>
            </w:pPr>
            <w:r w:rsidRPr="00C13887">
              <w:t>the significant compliance risks of the Agency; and</w:t>
            </w:r>
          </w:p>
        </w:tc>
        <w:tc>
          <w:tcPr>
            <w:tcW w:w="1440" w:type="dxa"/>
          </w:tcPr>
          <w:p w14:paraId="0642645D" w14:textId="77777777" w:rsidR="00444157" w:rsidRDefault="00610D23" w:rsidP="00444157">
            <w:pPr>
              <w:pStyle w:val="Tabletext"/>
              <w:spacing w:before="0" w:after="0"/>
              <w:jc w:val="center"/>
            </w:pPr>
            <w:sdt>
              <w:sdtPr>
                <w:rPr>
                  <w:sz w:val="20"/>
                </w:rPr>
                <w:id w:val="-2060473993"/>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C10F730" w14:textId="77777777" w:rsidR="00444157" w:rsidRDefault="00444157" w:rsidP="00444157">
            <w:pPr>
              <w:spacing w:before="0" w:after="0" w:line="360" w:lineRule="auto"/>
            </w:pPr>
          </w:p>
        </w:tc>
      </w:tr>
      <w:tr w:rsidR="00444157" w14:paraId="311BDDA3" w14:textId="77777777" w:rsidTr="000279B1">
        <w:tc>
          <w:tcPr>
            <w:tcW w:w="2127" w:type="dxa"/>
          </w:tcPr>
          <w:p w14:paraId="6169BD96" w14:textId="77777777" w:rsidR="00444157" w:rsidRDefault="00444157" w:rsidP="00DE014F">
            <w:pPr>
              <w:pStyle w:val="Tabletextbold"/>
            </w:pPr>
          </w:p>
        </w:tc>
        <w:tc>
          <w:tcPr>
            <w:tcW w:w="7380" w:type="dxa"/>
          </w:tcPr>
          <w:p w14:paraId="309B17B5" w14:textId="77777777" w:rsidR="00444157" w:rsidRPr="00C13887" w:rsidRDefault="00444157" w:rsidP="00F17FC3">
            <w:pPr>
              <w:pStyle w:val="Tablenum2"/>
            </w:pPr>
            <w:r w:rsidRPr="00C13887">
              <w:t>a summary of the plan for the detailed periodic review of financial management compliance under Direction 5.1.3(c).</w:t>
            </w:r>
          </w:p>
        </w:tc>
        <w:tc>
          <w:tcPr>
            <w:tcW w:w="1440" w:type="dxa"/>
          </w:tcPr>
          <w:p w14:paraId="48E94A07" w14:textId="77777777" w:rsidR="00444157" w:rsidRDefault="00610D23" w:rsidP="00444157">
            <w:pPr>
              <w:pStyle w:val="Tabletext"/>
              <w:spacing w:before="0" w:after="0"/>
              <w:jc w:val="center"/>
              <w:rPr>
                <w:sz w:val="20"/>
              </w:rPr>
            </w:pPr>
            <w:sdt>
              <w:sdtPr>
                <w:rPr>
                  <w:sz w:val="20"/>
                </w:rPr>
                <w:id w:val="185769128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8C9CF20" w14:textId="77777777" w:rsidR="00444157" w:rsidRDefault="00444157" w:rsidP="00444157">
            <w:pPr>
              <w:spacing w:before="0" w:after="0" w:line="360" w:lineRule="auto"/>
            </w:pPr>
          </w:p>
        </w:tc>
      </w:tr>
      <w:tr w:rsidR="00444157" w14:paraId="228CD61B" w14:textId="77777777" w:rsidTr="000279B1">
        <w:tc>
          <w:tcPr>
            <w:tcW w:w="2127" w:type="dxa"/>
          </w:tcPr>
          <w:p w14:paraId="151275FB" w14:textId="77777777" w:rsidR="00444157" w:rsidRDefault="00444157" w:rsidP="00612A10">
            <w:pPr>
              <w:pStyle w:val="Tabletextbold"/>
              <w:spacing w:before="0" w:after="0"/>
            </w:pPr>
          </w:p>
        </w:tc>
        <w:tc>
          <w:tcPr>
            <w:tcW w:w="7380" w:type="dxa"/>
          </w:tcPr>
          <w:p w14:paraId="0044E7C4" w14:textId="77777777" w:rsidR="00444157" w:rsidRPr="00C25ACF" w:rsidRDefault="00444157" w:rsidP="00B70616">
            <w:pPr>
              <w:keepNext/>
              <w:keepLines/>
              <w:spacing w:before="0" w:after="0" w:line="240" w:lineRule="auto"/>
              <w:ind w:left="360" w:hanging="360"/>
              <w:contextualSpacing/>
              <w:outlineLvl w:val="0"/>
            </w:pPr>
            <w:r w:rsidRPr="00C25ACF">
              <w:t>1.3</w:t>
            </w:r>
            <w:r w:rsidRPr="00C25ACF">
              <w:tab/>
              <w:t>The Audit Committee must review and approve the compliance report under this Instruction before it is provided to the Portfolio Department.</w:t>
            </w:r>
          </w:p>
        </w:tc>
        <w:tc>
          <w:tcPr>
            <w:tcW w:w="1440" w:type="dxa"/>
          </w:tcPr>
          <w:p w14:paraId="6E7C0BEA" w14:textId="77777777" w:rsidR="00444157" w:rsidRDefault="00610D23" w:rsidP="00612A10">
            <w:pPr>
              <w:pStyle w:val="Tabletext"/>
              <w:spacing w:before="0" w:after="0"/>
              <w:jc w:val="center"/>
              <w:rPr>
                <w:sz w:val="20"/>
              </w:rPr>
            </w:pPr>
            <w:sdt>
              <w:sdtPr>
                <w:rPr>
                  <w:sz w:val="20"/>
                </w:rPr>
                <w:id w:val="1409415559"/>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27E1F550" w14:textId="77777777" w:rsidR="00444157" w:rsidRDefault="00444157" w:rsidP="00612A10">
            <w:pPr>
              <w:spacing w:before="0" w:after="0"/>
            </w:pPr>
          </w:p>
        </w:tc>
      </w:tr>
      <w:tr w:rsidR="00656485" w14:paraId="64B9341B" w14:textId="77777777" w:rsidTr="000279B1">
        <w:tc>
          <w:tcPr>
            <w:tcW w:w="2127" w:type="dxa"/>
          </w:tcPr>
          <w:p w14:paraId="0FFE8DB2" w14:textId="77777777" w:rsidR="00656485" w:rsidRDefault="00656485" w:rsidP="00656485">
            <w:pPr>
              <w:pStyle w:val="Tabletextbold"/>
              <w:spacing w:before="0" w:after="0"/>
            </w:pPr>
          </w:p>
        </w:tc>
        <w:tc>
          <w:tcPr>
            <w:tcW w:w="7380" w:type="dxa"/>
          </w:tcPr>
          <w:p w14:paraId="338EAEDF" w14:textId="77777777" w:rsidR="00656485" w:rsidRPr="00C25ACF" w:rsidRDefault="00656485" w:rsidP="00656485">
            <w:pPr>
              <w:keepNext/>
              <w:keepLines/>
              <w:spacing w:before="0" w:after="0" w:line="360" w:lineRule="auto"/>
              <w:contextualSpacing/>
              <w:outlineLvl w:val="0"/>
              <w:rPr>
                <w:b/>
              </w:rPr>
            </w:pPr>
          </w:p>
        </w:tc>
        <w:tc>
          <w:tcPr>
            <w:tcW w:w="1440" w:type="dxa"/>
          </w:tcPr>
          <w:p w14:paraId="03D76640" w14:textId="77777777" w:rsidR="00656485" w:rsidRDefault="00656485" w:rsidP="00656485">
            <w:pPr>
              <w:pStyle w:val="Tabletext"/>
              <w:spacing w:before="0" w:after="0"/>
              <w:jc w:val="center"/>
            </w:pPr>
          </w:p>
        </w:tc>
        <w:tc>
          <w:tcPr>
            <w:tcW w:w="3569" w:type="dxa"/>
          </w:tcPr>
          <w:p w14:paraId="797A526E" w14:textId="77777777" w:rsidR="00656485" w:rsidRDefault="00656485" w:rsidP="00656485">
            <w:pPr>
              <w:spacing w:before="0" w:after="0" w:line="360" w:lineRule="auto"/>
            </w:pPr>
          </w:p>
        </w:tc>
      </w:tr>
      <w:tr w:rsidR="001000FC" w14:paraId="6BF1742C" w14:textId="77777777" w:rsidTr="000279B1">
        <w:tc>
          <w:tcPr>
            <w:tcW w:w="2127" w:type="dxa"/>
          </w:tcPr>
          <w:p w14:paraId="3010CA40" w14:textId="77777777" w:rsidR="001000FC" w:rsidRDefault="001000FC" w:rsidP="00A50A7C">
            <w:pPr>
              <w:pStyle w:val="Tabletextbold"/>
              <w:spacing w:before="0" w:after="0"/>
            </w:pPr>
          </w:p>
        </w:tc>
        <w:tc>
          <w:tcPr>
            <w:tcW w:w="7380" w:type="dxa"/>
          </w:tcPr>
          <w:p w14:paraId="0F2BB5F2" w14:textId="77777777" w:rsidR="001000FC" w:rsidRPr="00C25ACF" w:rsidRDefault="001000FC" w:rsidP="00A50A7C">
            <w:pPr>
              <w:keepNext/>
              <w:keepLines/>
              <w:spacing w:before="0" w:after="0" w:line="360" w:lineRule="auto"/>
              <w:contextualSpacing/>
              <w:outlineLvl w:val="0"/>
              <w:rPr>
                <w:b/>
              </w:rPr>
            </w:pPr>
            <w:r w:rsidRPr="00C25ACF">
              <w:rPr>
                <w:b/>
              </w:rPr>
              <w:t>Portfolio De</w:t>
            </w:r>
            <w:r>
              <w:rPr>
                <w:b/>
              </w:rPr>
              <w:t>partment to DTF (by 31 October)</w:t>
            </w:r>
          </w:p>
        </w:tc>
        <w:tc>
          <w:tcPr>
            <w:tcW w:w="1440" w:type="dxa"/>
          </w:tcPr>
          <w:p w14:paraId="1AEFBD56" w14:textId="77777777" w:rsidR="001000FC" w:rsidRDefault="001000FC" w:rsidP="00A50A7C">
            <w:pPr>
              <w:pStyle w:val="Tabletext"/>
              <w:spacing w:before="0" w:after="0"/>
              <w:jc w:val="center"/>
            </w:pPr>
          </w:p>
        </w:tc>
        <w:tc>
          <w:tcPr>
            <w:tcW w:w="3569" w:type="dxa"/>
          </w:tcPr>
          <w:p w14:paraId="7A3F5D76" w14:textId="77777777" w:rsidR="001000FC" w:rsidRDefault="001000FC" w:rsidP="00A50A7C">
            <w:pPr>
              <w:spacing w:before="0" w:after="0" w:line="360" w:lineRule="auto"/>
            </w:pPr>
          </w:p>
        </w:tc>
      </w:tr>
      <w:tr w:rsidR="00444157" w14:paraId="2378E61C" w14:textId="77777777" w:rsidTr="000279B1">
        <w:tc>
          <w:tcPr>
            <w:tcW w:w="2127" w:type="dxa"/>
          </w:tcPr>
          <w:p w14:paraId="2902A303" w14:textId="77777777" w:rsidR="00444157" w:rsidRDefault="00444157" w:rsidP="001000FC">
            <w:pPr>
              <w:pStyle w:val="Tabletextbold"/>
              <w:spacing w:before="0" w:after="0" w:line="240" w:lineRule="auto"/>
            </w:pPr>
          </w:p>
        </w:tc>
        <w:tc>
          <w:tcPr>
            <w:tcW w:w="7380" w:type="dxa"/>
          </w:tcPr>
          <w:p w14:paraId="65347AA3" w14:textId="77777777" w:rsidR="00444157" w:rsidRPr="00C700F5" w:rsidRDefault="00444157" w:rsidP="00B70616">
            <w:pPr>
              <w:keepNext/>
              <w:keepLines/>
              <w:spacing w:before="0" w:after="0" w:line="240" w:lineRule="auto"/>
              <w:ind w:left="360" w:hanging="360"/>
              <w:contextualSpacing/>
              <w:outlineLvl w:val="0"/>
              <w:rPr>
                <w:b/>
              </w:rPr>
            </w:pPr>
            <w:r w:rsidRPr="00C25ACF">
              <w:t>1.4</w:t>
            </w:r>
            <w:r w:rsidRPr="00C25ACF">
              <w:tab/>
              <w:t xml:space="preserve">Having regard to the reports received under clause 1.1 of this Instruction, Portfolio Departments must provide a portfolio compliance summary to the DTF Deputy Secretary by </w:t>
            </w:r>
            <w:r w:rsidRPr="00A50A7C">
              <w:rPr>
                <w:b/>
              </w:rPr>
              <w:t>31 October</w:t>
            </w:r>
            <w:r w:rsidRPr="00C25ACF">
              <w:t xml:space="preserve"> following the year reviewed, including:</w:t>
            </w:r>
          </w:p>
        </w:tc>
        <w:tc>
          <w:tcPr>
            <w:tcW w:w="1440" w:type="dxa"/>
          </w:tcPr>
          <w:p w14:paraId="2951A32C" w14:textId="77777777" w:rsidR="00444157" w:rsidRDefault="00444157" w:rsidP="001000FC">
            <w:pPr>
              <w:pStyle w:val="Tabletext"/>
              <w:spacing w:before="0" w:after="0" w:line="240" w:lineRule="auto"/>
              <w:jc w:val="center"/>
            </w:pPr>
          </w:p>
        </w:tc>
        <w:tc>
          <w:tcPr>
            <w:tcW w:w="3569" w:type="dxa"/>
          </w:tcPr>
          <w:p w14:paraId="3BED8E4D" w14:textId="77777777" w:rsidR="00444157" w:rsidRDefault="00444157" w:rsidP="001000FC">
            <w:pPr>
              <w:spacing w:before="0" w:after="0" w:line="240" w:lineRule="auto"/>
            </w:pPr>
          </w:p>
        </w:tc>
      </w:tr>
      <w:tr w:rsidR="00444157" w14:paraId="22AE11F5" w14:textId="77777777" w:rsidTr="000279B1">
        <w:tc>
          <w:tcPr>
            <w:tcW w:w="2127" w:type="dxa"/>
          </w:tcPr>
          <w:p w14:paraId="7020743F" w14:textId="77777777" w:rsidR="00444157" w:rsidRDefault="00444157" w:rsidP="00A50A7C">
            <w:pPr>
              <w:pStyle w:val="Tabletextbold"/>
              <w:spacing w:before="0" w:after="0"/>
            </w:pPr>
          </w:p>
        </w:tc>
        <w:tc>
          <w:tcPr>
            <w:tcW w:w="7380" w:type="dxa"/>
          </w:tcPr>
          <w:p w14:paraId="281877F2" w14:textId="77777777" w:rsidR="00444157" w:rsidRPr="00C25ACF" w:rsidRDefault="00444157" w:rsidP="001124E5">
            <w:pPr>
              <w:pStyle w:val="Tablenum2"/>
              <w:numPr>
                <w:ilvl w:val="3"/>
                <w:numId w:val="94"/>
              </w:numPr>
            </w:pPr>
            <w:r w:rsidRPr="00C25ACF">
              <w:t>the levels of compliance achieved across the portfolio (including within the Portfolio Department as an Agency, and all Portfolio Agencies);</w:t>
            </w:r>
          </w:p>
        </w:tc>
        <w:tc>
          <w:tcPr>
            <w:tcW w:w="1440" w:type="dxa"/>
          </w:tcPr>
          <w:p w14:paraId="4DBE377C" w14:textId="77777777" w:rsidR="00444157" w:rsidRDefault="00610D23" w:rsidP="00A50A7C">
            <w:pPr>
              <w:pStyle w:val="Tabletext"/>
              <w:spacing w:before="0" w:after="0"/>
              <w:jc w:val="center"/>
              <w:rPr>
                <w:sz w:val="20"/>
              </w:rPr>
            </w:pPr>
            <w:sdt>
              <w:sdtPr>
                <w:rPr>
                  <w:sz w:val="20"/>
                </w:rPr>
                <w:id w:val="-72267733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15636F35" w14:textId="77777777" w:rsidR="00444157" w:rsidRDefault="00444157" w:rsidP="00A50A7C">
            <w:pPr>
              <w:spacing w:before="0" w:after="0" w:line="360" w:lineRule="auto"/>
            </w:pPr>
          </w:p>
        </w:tc>
      </w:tr>
      <w:tr w:rsidR="00444157" w14:paraId="12411A62" w14:textId="77777777" w:rsidTr="000279B1">
        <w:tc>
          <w:tcPr>
            <w:tcW w:w="2127" w:type="dxa"/>
          </w:tcPr>
          <w:p w14:paraId="0AF3A558" w14:textId="77777777" w:rsidR="00444157" w:rsidRDefault="00444157" w:rsidP="00A50A7C">
            <w:pPr>
              <w:pStyle w:val="Tabletextbold"/>
              <w:spacing w:before="0" w:after="0"/>
            </w:pPr>
          </w:p>
        </w:tc>
        <w:tc>
          <w:tcPr>
            <w:tcW w:w="7380" w:type="dxa"/>
          </w:tcPr>
          <w:p w14:paraId="401AE36E" w14:textId="77777777" w:rsidR="00444157" w:rsidRPr="00444157" w:rsidRDefault="00444157" w:rsidP="00B70616">
            <w:pPr>
              <w:pStyle w:val="Tablenum2"/>
            </w:pPr>
            <w:r w:rsidRPr="00444157">
              <w:t>key areas of Compliance Deficiency across the portfolio, including planned and completed remedial actions and timeframes of the Agencies and Portfolio Department; and</w:t>
            </w:r>
          </w:p>
        </w:tc>
        <w:tc>
          <w:tcPr>
            <w:tcW w:w="1440" w:type="dxa"/>
          </w:tcPr>
          <w:p w14:paraId="6293D138" w14:textId="77777777" w:rsidR="00444157" w:rsidRDefault="00610D23" w:rsidP="00A50A7C">
            <w:pPr>
              <w:pStyle w:val="Tabletext"/>
              <w:spacing w:before="0" w:after="0"/>
              <w:jc w:val="center"/>
              <w:rPr>
                <w:sz w:val="20"/>
              </w:rPr>
            </w:pPr>
            <w:sdt>
              <w:sdtPr>
                <w:rPr>
                  <w:sz w:val="20"/>
                </w:rPr>
                <w:id w:val="-549848249"/>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5BCE3E83" w14:textId="77777777" w:rsidR="00444157" w:rsidRDefault="00444157" w:rsidP="00A50A7C">
            <w:pPr>
              <w:spacing w:before="0" w:after="0" w:line="360" w:lineRule="auto"/>
            </w:pPr>
          </w:p>
        </w:tc>
      </w:tr>
      <w:tr w:rsidR="00444157" w14:paraId="146017B0" w14:textId="77777777" w:rsidTr="000279B1">
        <w:tc>
          <w:tcPr>
            <w:tcW w:w="2127" w:type="dxa"/>
          </w:tcPr>
          <w:p w14:paraId="669DDF91" w14:textId="77777777" w:rsidR="00444157" w:rsidRDefault="00444157" w:rsidP="00A50A7C">
            <w:pPr>
              <w:pStyle w:val="Tabletextbold"/>
              <w:spacing w:before="0" w:after="0"/>
            </w:pPr>
          </w:p>
        </w:tc>
        <w:tc>
          <w:tcPr>
            <w:tcW w:w="7380" w:type="dxa"/>
          </w:tcPr>
          <w:p w14:paraId="51969FD5" w14:textId="77777777" w:rsidR="00444157" w:rsidRPr="00C25ACF" w:rsidRDefault="00444157" w:rsidP="00B70616">
            <w:pPr>
              <w:pStyle w:val="Tablenum2"/>
            </w:pPr>
            <w:r w:rsidRPr="00C25ACF">
              <w:t>an assessment of the significant compliance risks facing the portfolio, including key strategies of the Agencies and the Portfolio Department to mitigate these risks.</w:t>
            </w:r>
          </w:p>
        </w:tc>
        <w:tc>
          <w:tcPr>
            <w:tcW w:w="1440" w:type="dxa"/>
          </w:tcPr>
          <w:p w14:paraId="1A7E8646" w14:textId="77777777" w:rsidR="00444157" w:rsidRDefault="00610D23" w:rsidP="00A50A7C">
            <w:pPr>
              <w:pStyle w:val="Tabletext"/>
              <w:spacing w:before="0" w:after="0"/>
              <w:jc w:val="center"/>
            </w:pPr>
            <w:sdt>
              <w:sdtPr>
                <w:rPr>
                  <w:sz w:val="20"/>
                </w:rPr>
                <w:id w:val="-479933242"/>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02F1E162" w14:textId="77777777" w:rsidR="00444157" w:rsidRDefault="00444157" w:rsidP="00A50A7C">
            <w:pPr>
              <w:spacing w:before="0" w:after="0" w:line="360" w:lineRule="auto"/>
            </w:pPr>
          </w:p>
        </w:tc>
      </w:tr>
      <w:tr w:rsidR="00656485" w14:paraId="7B47403F" w14:textId="77777777" w:rsidTr="000279B1">
        <w:tc>
          <w:tcPr>
            <w:tcW w:w="2127" w:type="dxa"/>
          </w:tcPr>
          <w:p w14:paraId="45797F6D" w14:textId="77777777" w:rsidR="00656485" w:rsidRDefault="00656485" w:rsidP="00656485">
            <w:pPr>
              <w:pStyle w:val="Tabletextbold"/>
              <w:spacing w:before="0" w:after="0"/>
            </w:pPr>
          </w:p>
        </w:tc>
        <w:tc>
          <w:tcPr>
            <w:tcW w:w="7380" w:type="dxa"/>
          </w:tcPr>
          <w:p w14:paraId="611A43D3" w14:textId="77777777" w:rsidR="00656485" w:rsidRPr="00C25ACF" w:rsidRDefault="00656485" w:rsidP="00656485">
            <w:pPr>
              <w:keepNext/>
              <w:keepLines/>
              <w:spacing w:before="0" w:after="0" w:line="360" w:lineRule="auto"/>
              <w:contextualSpacing/>
              <w:outlineLvl w:val="0"/>
              <w:rPr>
                <w:b/>
              </w:rPr>
            </w:pPr>
          </w:p>
        </w:tc>
        <w:tc>
          <w:tcPr>
            <w:tcW w:w="1440" w:type="dxa"/>
          </w:tcPr>
          <w:p w14:paraId="47A8DD94" w14:textId="77777777" w:rsidR="00656485" w:rsidRDefault="00656485" w:rsidP="00656485">
            <w:pPr>
              <w:pStyle w:val="Tabletext"/>
              <w:spacing w:before="0" w:after="0"/>
              <w:jc w:val="center"/>
              <w:rPr>
                <w:sz w:val="20"/>
              </w:rPr>
            </w:pPr>
          </w:p>
        </w:tc>
        <w:tc>
          <w:tcPr>
            <w:tcW w:w="3569" w:type="dxa"/>
          </w:tcPr>
          <w:p w14:paraId="34494E22" w14:textId="77777777" w:rsidR="00656485" w:rsidRDefault="00656485" w:rsidP="00656485">
            <w:pPr>
              <w:spacing w:before="0" w:after="0" w:line="360" w:lineRule="auto"/>
            </w:pPr>
          </w:p>
        </w:tc>
      </w:tr>
      <w:tr w:rsidR="001000FC" w14:paraId="4D9A7C2D" w14:textId="77777777" w:rsidTr="000279B1">
        <w:tc>
          <w:tcPr>
            <w:tcW w:w="2127" w:type="dxa"/>
          </w:tcPr>
          <w:p w14:paraId="77789F2E" w14:textId="77777777" w:rsidR="001000FC" w:rsidRDefault="001000FC" w:rsidP="00A50A7C">
            <w:pPr>
              <w:pStyle w:val="Tabletextbold"/>
              <w:spacing w:before="0" w:after="0"/>
            </w:pPr>
          </w:p>
        </w:tc>
        <w:tc>
          <w:tcPr>
            <w:tcW w:w="7380" w:type="dxa"/>
          </w:tcPr>
          <w:p w14:paraId="697F8FEF" w14:textId="77777777" w:rsidR="001000FC" w:rsidRPr="00C25ACF" w:rsidRDefault="001000FC" w:rsidP="00A50A7C">
            <w:pPr>
              <w:keepNext/>
              <w:keepLines/>
              <w:spacing w:before="0" w:after="0" w:line="360" w:lineRule="auto"/>
              <w:contextualSpacing/>
              <w:outlineLvl w:val="0"/>
              <w:rPr>
                <w:b/>
              </w:rPr>
            </w:pPr>
            <w:r w:rsidRPr="00C25ACF">
              <w:rPr>
                <w:b/>
              </w:rPr>
              <w:t xml:space="preserve">DTF to the </w:t>
            </w:r>
            <w:r w:rsidR="000279B1">
              <w:rPr>
                <w:b/>
              </w:rPr>
              <w:t>Assistant Treasurer</w:t>
            </w:r>
            <w:r w:rsidRPr="00C25ACF">
              <w:rPr>
                <w:b/>
              </w:rPr>
              <w:t xml:space="preserve"> (by 15 De</w:t>
            </w:r>
            <w:r>
              <w:rPr>
                <w:b/>
              </w:rPr>
              <w:t>cember)</w:t>
            </w:r>
          </w:p>
        </w:tc>
        <w:tc>
          <w:tcPr>
            <w:tcW w:w="1440" w:type="dxa"/>
          </w:tcPr>
          <w:p w14:paraId="5DC1B723" w14:textId="77777777" w:rsidR="001000FC" w:rsidRDefault="001000FC" w:rsidP="00A50A7C">
            <w:pPr>
              <w:pStyle w:val="Tabletext"/>
              <w:spacing w:before="0" w:after="0"/>
              <w:jc w:val="center"/>
              <w:rPr>
                <w:sz w:val="20"/>
              </w:rPr>
            </w:pPr>
          </w:p>
        </w:tc>
        <w:tc>
          <w:tcPr>
            <w:tcW w:w="3569" w:type="dxa"/>
          </w:tcPr>
          <w:p w14:paraId="6B9BA875" w14:textId="77777777" w:rsidR="001000FC" w:rsidRDefault="001000FC" w:rsidP="00A50A7C">
            <w:pPr>
              <w:spacing w:before="0" w:after="0" w:line="360" w:lineRule="auto"/>
            </w:pPr>
          </w:p>
        </w:tc>
      </w:tr>
      <w:tr w:rsidR="00444157" w14:paraId="10EC1394" w14:textId="77777777" w:rsidTr="000279B1">
        <w:tc>
          <w:tcPr>
            <w:tcW w:w="2127" w:type="dxa"/>
          </w:tcPr>
          <w:p w14:paraId="3A9AA4F0" w14:textId="77777777" w:rsidR="00444157" w:rsidRDefault="00444157" w:rsidP="001000FC">
            <w:pPr>
              <w:pStyle w:val="Tabletextbold"/>
              <w:spacing w:before="0" w:after="0" w:line="240" w:lineRule="auto"/>
            </w:pPr>
          </w:p>
        </w:tc>
        <w:tc>
          <w:tcPr>
            <w:tcW w:w="7380" w:type="dxa"/>
          </w:tcPr>
          <w:p w14:paraId="59B655D1" w14:textId="77777777" w:rsidR="00444157" w:rsidRPr="00C700F5" w:rsidRDefault="00444157" w:rsidP="00B70616">
            <w:pPr>
              <w:keepNext/>
              <w:keepLines/>
              <w:spacing w:before="0" w:after="0" w:line="240" w:lineRule="auto"/>
              <w:ind w:left="360" w:hanging="360"/>
              <w:contextualSpacing/>
              <w:outlineLvl w:val="0"/>
              <w:rPr>
                <w:b/>
              </w:rPr>
            </w:pPr>
            <w:r w:rsidRPr="00C25ACF">
              <w:t>1.5</w:t>
            </w:r>
            <w:r w:rsidRPr="00C25ACF">
              <w:tab/>
              <w:t xml:space="preserve">Having regard to the reports received under clause 1.4 of this Instruction, the Accountable Officer of DTF must report to the </w:t>
            </w:r>
            <w:r w:rsidR="000279B1">
              <w:t>Assistant Treasurer</w:t>
            </w:r>
            <w:r w:rsidRPr="00C25ACF">
              <w:t xml:space="preserve"> on whole of government compliance, compliance risks, and advice on proposed strategies to improve compliance by </w:t>
            </w:r>
            <w:r w:rsidRPr="00A50A7C">
              <w:rPr>
                <w:b/>
              </w:rPr>
              <w:t>15 December</w:t>
            </w:r>
            <w:r w:rsidRPr="00C25ACF">
              <w:t xml:space="preserve"> following the year reviewed.</w:t>
            </w:r>
          </w:p>
        </w:tc>
        <w:tc>
          <w:tcPr>
            <w:tcW w:w="1440" w:type="dxa"/>
          </w:tcPr>
          <w:p w14:paraId="43070978" w14:textId="77777777" w:rsidR="00444157" w:rsidRDefault="00610D23" w:rsidP="001000FC">
            <w:pPr>
              <w:pStyle w:val="Tabletext"/>
              <w:spacing w:before="0" w:after="0" w:line="240" w:lineRule="auto"/>
              <w:jc w:val="center"/>
              <w:rPr>
                <w:sz w:val="20"/>
              </w:rPr>
            </w:pPr>
            <w:sdt>
              <w:sdtPr>
                <w:rPr>
                  <w:sz w:val="20"/>
                </w:rPr>
                <w:id w:val="-11129531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00031292" w14:textId="77777777" w:rsidR="00444157" w:rsidRDefault="00444157" w:rsidP="001000FC">
            <w:pPr>
              <w:spacing w:before="0" w:after="0" w:line="240" w:lineRule="auto"/>
            </w:pPr>
          </w:p>
        </w:tc>
      </w:tr>
      <w:tr w:rsidR="001000FC" w14:paraId="4F1F9555" w14:textId="77777777" w:rsidTr="000279B1">
        <w:tc>
          <w:tcPr>
            <w:tcW w:w="2127" w:type="dxa"/>
          </w:tcPr>
          <w:p w14:paraId="4BB7D282" w14:textId="77777777" w:rsidR="001000FC" w:rsidRDefault="001000FC" w:rsidP="001000FC">
            <w:pPr>
              <w:pStyle w:val="Tabletextbold"/>
              <w:spacing w:before="0" w:after="0"/>
            </w:pPr>
          </w:p>
        </w:tc>
        <w:tc>
          <w:tcPr>
            <w:tcW w:w="7380" w:type="dxa"/>
          </w:tcPr>
          <w:p w14:paraId="6613A04D" w14:textId="77777777" w:rsidR="001000FC" w:rsidRDefault="001000FC" w:rsidP="001000FC">
            <w:pPr>
              <w:keepNext/>
              <w:keepLines/>
              <w:tabs>
                <w:tab w:val="left" w:pos="425"/>
              </w:tabs>
              <w:spacing w:before="0" w:after="0" w:line="360" w:lineRule="auto"/>
              <w:ind w:left="283" w:hanging="283"/>
              <w:outlineLvl w:val="0"/>
              <w:rPr>
                <w:b/>
              </w:rPr>
            </w:pPr>
          </w:p>
        </w:tc>
        <w:tc>
          <w:tcPr>
            <w:tcW w:w="1440" w:type="dxa"/>
          </w:tcPr>
          <w:p w14:paraId="19F98EAE" w14:textId="77777777" w:rsidR="001000FC" w:rsidRDefault="001000FC" w:rsidP="001000FC">
            <w:pPr>
              <w:pStyle w:val="Tabletextbold"/>
              <w:spacing w:before="0" w:after="0"/>
            </w:pPr>
          </w:p>
        </w:tc>
        <w:tc>
          <w:tcPr>
            <w:tcW w:w="3569" w:type="dxa"/>
          </w:tcPr>
          <w:p w14:paraId="15E3617C" w14:textId="77777777" w:rsidR="001000FC" w:rsidRDefault="001000FC" w:rsidP="001000FC">
            <w:pPr>
              <w:pStyle w:val="Tabletextbold"/>
              <w:spacing w:before="0" w:after="0"/>
            </w:pPr>
          </w:p>
        </w:tc>
      </w:tr>
      <w:tr w:rsidR="00444157" w14:paraId="1B1C52ED" w14:textId="77777777" w:rsidTr="000279B1">
        <w:tc>
          <w:tcPr>
            <w:tcW w:w="2127" w:type="dxa"/>
          </w:tcPr>
          <w:p w14:paraId="09B0BC11" w14:textId="77777777" w:rsidR="00444157" w:rsidRDefault="00444157" w:rsidP="001000FC">
            <w:pPr>
              <w:pStyle w:val="Tabletextbold"/>
              <w:spacing w:before="0" w:after="0"/>
            </w:pPr>
          </w:p>
        </w:tc>
        <w:tc>
          <w:tcPr>
            <w:tcW w:w="7380" w:type="dxa"/>
          </w:tcPr>
          <w:p w14:paraId="5C2B9803" w14:textId="6BC9F63C" w:rsidR="001815D6" w:rsidRDefault="005B6C2C" w:rsidP="00FB6397">
            <w:pPr>
              <w:pStyle w:val="ListParagraph"/>
              <w:keepNext/>
              <w:keepLines/>
              <w:numPr>
                <w:ilvl w:val="0"/>
                <w:numId w:val="95"/>
              </w:numPr>
              <w:spacing w:before="60" w:after="0" w:line="360" w:lineRule="auto"/>
              <w:ind w:left="0" w:hanging="578"/>
              <w:outlineLvl w:val="0"/>
              <w:rPr>
                <w:b/>
              </w:rPr>
            </w:pPr>
            <w:r>
              <w:rPr>
                <w:b/>
              </w:rPr>
              <w:t xml:space="preserve">2. </w:t>
            </w:r>
            <w:r w:rsidR="00FB6397" w:rsidRPr="000D796C">
              <w:rPr>
                <w:b/>
              </w:rPr>
              <w:t>Fi</w:t>
            </w:r>
            <w:r w:rsidR="00FB6397">
              <w:rPr>
                <w:b/>
              </w:rPr>
              <w:t>na</w:t>
            </w:r>
            <w:r w:rsidR="00FB6397" w:rsidRPr="000D796C">
              <w:rPr>
                <w:b/>
              </w:rPr>
              <w:t>ncial</w:t>
            </w:r>
            <w:r w:rsidR="001000FC" w:rsidRPr="000D796C">
              <w:rPr>
                <w:b/>
              </w:rPr>
              <w:t xml:space="preserve"> management compliance attestation in Annual Report </w:t>
            </w:r>
          </w:p>
          <w:p w14:paraId="0F73A201" w14:textId="77777777" w:rsidR="00B70616" w:rsidRPr="00444157" w:rsidRDefault="001000FC" w:rsidP="00B70616">
            <w:pPr>
              <w:pStyle w:val="Tabletexthanging"/>
              <w:keepNext/>
              <w:keepLines/>
              <w:spacing w:before="0" w:after="0" w:line="240" w:lineRule="auto"/>
              <w:contextualSpacing/>
              <w:outlineLvl w:val="0"/>
            </w:pPr>
            <w:r>
              <w:t>2.1</w:t>
            </w:r>
            <w:r>
              <w:tab/>
              <w:t>The financial management compliance attestation under Direction 5.1.4 must:</w:t>
            </w:r>
            <w:r w:rsidR="00B70616" w:rsidRPr="00444157">
              <w:t xml:space="preserve"> </w:t>
            </w:r>
          </w:p>
        </w:tc>
        <w:tc>
          <w:tcPr>
            <w:tcW w:w="1440" w:type="dxa"/>
          </w:tcPr>
          <w:p w14:paraId="621ABDF4" w14:textId="77777777" w:rsidR="00444157" w:rsidRDefault="00444157" w:rsidP="001000FC">
            <w:pPr>
              <w:pStyle w:val="Tabletextbold"/>
              <w:spacing w:before="0" w:after="0"/>
            </w:pPr>
          </w:p>
        </w:tc>
        <w:tc>
          <w:tcPr>
            <w:tcW w:w="3569" w:type="dxa"/>
          </w:tcPr>
          <w:p w14:paraId="36F61F52" w14:textId="77777777" w:rsidR="00444157" w:rsidRDefault="00444157" w:rsidP="001000FC">
            <w:pPr>
              <w:pStyle w:val="Tabletextbold"/>
              <w:spacing w:before="0" w:after="0"/>
            </w:pPr>
          </w:p>
        </w:tc>
      </w:tr>
      <w:tr w:rsidR="00444157" w14:paraId="136477AA" w14:textId="77777777" w:rsidTr="000279B1">
        <w:tc>
          <w:tcPr>
            <w:tcW w:w="2127" w:type="dxa"/>
          </w:tcPr>
          <w:p w14:paraId="28A6022D" w14:textId="77777777" w:rsidR="00444157" w:rsidRDefault="00444157" w:rsidP="001000FC">
            <w:pPr>
              <w:pStyle w:val="Tabletext"/>
              <w:spacing w:before="0" w:after="0"/>
            </w:pPr>
          </w:p>
        </w:tc>
        <w:tc>
          <w:tcPr>
            <w:tcW w:w="7380" w:type="dxa"/>
          </w:tcPr>
          <w:p w14:paraId="03AE350B" w14:textId="77777777" w:rsidR="00444157" w:rsidRPr="00C13887" w:rsidRDefault="00444157" w:rsidP="001124E5">
            <w:pPr>
              <w:pStyle w:val="Listnum"/>
              <w:numPr>
                <w:ilvl w:val="0"/>
                <w:numId w:val="18"/>
              </w:numPr>
              <w:spacing w:before="0" w:after="0"/>
              <w:ind w:left="753"/>
            </w:pPr>
            <w:r w:rsidRPr="00C13887">
              <w:t>where the Agency has not identified a Material Compliance Deficiency that occu</w:t>
            </w:r>
            <w:r w:rsidR="00C7009A" w:rsidRPr="00C13887">
              <w:t xml:space="preserve">rred during the relevant year, </w:t>
            </w:r>
            <w:r w:rsidRPr="00C13887">
              <w:t>attest that the Agency has complied with the applicable Directions and Instructions, in the form set out in clause 2.2(a) of this Instruction; and</w:t>
            </w:r>
          </w:p>
        </w:tc>
        <w:tc>
          <w:tcPr>
            <w:tcW w:w="1440" w:type="dxa"/>
          </w:tcPr>
          <w:p w14:paraId="4D359F6B" w14:textId="77777777" w:rsidR="00444157" w:rsidRDefault="00610D23" w:rsidP="001000FC">
            <w:pPr>
              <w:pStyle w:val="Tabletext"/>
              <w:spacing w:before="0" w:after="0"/>
              <w:jc w:val="center"/>
            </w:pPr>
            <w:sdt>
              <w:sdtPr>
                <w:rPr>
                  <w:sz w:val="20"/>
                </w:rPr>
                <w:id w:val="-1283111234"/>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1D319D19" w14:textId="77777777" w:rsidR="00444157" w:rsidRDefault="00444157" w:rsidP="001000FC">
            <w:pPr>
              <w:spacing w:before="0" w:after="0" w:line="360" w:lineRule="auto"/>
            </w:pPr>
          </w:p>
        </w:tc>
      </w:tr>
      <w:tr w:rsidR="00444157" w14:paraId="318BC542" w14:textId="77777777" w:rsidTr="000279B1">
        <w:tc>
          <w:tcPr>
            <w:tcW w:w="2127" w:type="dxa"/>
          </w:tcPr>
          <w:p w14:paraId="104F7559" w14:textId="77777777" w:rsidR="00444157" w:rsidRDefault="00444157" w:rsidP="001000FC">
            <w:pPr>
              <w:pStyle w:val="Tabletext"/>
              <w:spacing w:before="0" w:after="0"/>
            </w:pPr>
          </w:p>
        </w:tc>
        <w:tc>
          <w:tcPr>
            <w:tcW w:w="7380" w:type="dxa"/>
          </w:tcPr>
          <w:p w14:paraId="5355A0D6" w14:textId="77777777" w:rsidR="00444157" w:rsidRPr="001000FC" w:rsidRDefault="00444157" w:rsidP="001124E5">
            <w:pPr>
              <w:pStyle w:val="Listnum"/>
              <w:numPr>
                <w:ilvl w:val="0"/>
                <w:numId w:val="18"/>
              </w:numPr>
              <w:spacing w:before="0" w:after="0"/>
              <w:ind w:left="753"/>
            </w:pPr>
            <w:r w:rsidRPr="00444157">
              <w:t>where the</w:t>
            </w:r>
            <w:r w:rsidRPr="00C13887">
              <w:t xml:space="preserve"> </w:t>
            </w:r>
            <w:r w:rsidRPr="00444157">
              <w:t>Agency has identified a Material Compliance Deficiency that occur</w:t>
            </w:r>
            <w:r w:rsidR="001000FC">
              <w:t>red during the relevant year:</w:t>
            </w:r>
            <w:r w:rsidR="0044628F">
              <w:t xml:space="preserve"> </w:t>
            </w:r>
          </w:p>
        </w:tc>
        <w:tc>
          <w:tcPr>
            <w:tcW w:w="1440" w:type="dxa"/>
          </w:tcPr>
          <w:p w14:paraId="170812DA" w14:textId="77777777" w:rsidR="00444157" w:rsidRDefault="00444157" w:rsidP="001000FC">
            <w:pPr>
              <w:pStyle w:val="Tabletext"/>
              <w:spacing w:before="0" w:after="0"/>
              <w:jc w:val="center"/>
              <w:rPr>
                <w:sz w:val="20"/>
              </w:rPr>
            </w:pPr>
          </w:p>
        </w:tc>
        <w:tc>
          <w:tcPr>
            <w:tcW w:w="3569" w:type="dxa"/>
          </w:tcPr>
          <w:p w14:paraId="2BC7F842" w14:textId="77777777" w:rsidR="00444157" w:rsidRDefault="00444157" w:rsidP="001000FC">
            <w:pPr>
              <w:spacing w:before="0" w:after="0" w:line="360" w:lineRule="auto"/>
            </w:pPr>
          </w:p>
        </w:tc>
      </w:tr>
      <w:tr w:rsidR="001000FC" w14:paraId="519CA12B" w14:textId="77777777" w:rsidTr="000279B1">
        <w:tc>
          <w:tcPr>
            <w:tcW w:w="2127" w:type="dxa"/>
          </w:tcPr>
          <w:p w14:paraId="5A1B412D" w14:textId="77777777" w:rsidR="001000FC" w:rsidRDefault="001000FC" w:rsidP="001000FC">
            <w:pPr>
              <w:pStyle w:val="Tabletext"/>
              <w:spacing w:before="0" w:after="0"/>
            </w:pPr>
          </w:p>
        </w:tc>
        <w:tc>
          <w:tcPr>
            <w:tcW w:w="7380" w:type="dxa"/>
          </w:tcPr>
          <w:p w14:paraId="62A05122" w14:textId="77777777" w:rsidR="001000FC" w:rsidRPr="00444157" w:rsidRDefault="001000FC" w:rsidP="001124E5">
            <w:pPr>
              <w:pStyle w:val="Tabledash"/>
              <w:numPr>
                <w:ilvl w:val="2"/>
                <w:numId w:val="57"/>
              </w:numPr>
              <w:spacing w:before="0" w:after="0"/>
            </w:pPr>
            <w:r w:rsidRPr="003B6802">
              <w:t xml:space="preserve">attest that the Agency has complied with the applicable Directions and Instructions, except for the Material Compliance Deficiency; </w:t>
            </w:r>
          </w:p>
        </w:tc>
        <w:tc>
          <w:tcPr>
            <w:tcW w:w="1440" w:type="dxa"/>
          </w:tcPr>
          <w:p w14:paraId="3B5573DF" w14:textId="77777777" w:rsidR="001000FC" w:rsidRDefault="00610D23" w:rsidP="00D67E85">
            <w:pPr>
              <w:pStyle w:val="Tabletext"/>
              <w:spacing w:before="0" w:after="0"/>
              <w:jc w:val="center"/>
            </w:pPr>
            <w:sdt>
              <w:sdtPr>
                <w:rPr>
                  <w:sz w:val="20"/>
                </w:rPr>
                <w:id w:val="328259198"/>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584B08C7" w14:textId="77777777" w:rsidR="001000FC" w:rsidRDefault="001000FC" w:rsidP="001000FC">
            <w:pPr>
              <w:spacing w:before="0" w:after="0" w:line="360" w:lineRule="auto"/>
            </w:pPr>
          </w:p>
        </w:tc>
      </w:tr>
      <w:tr w:rsidR="001000FC" w14:paraId="7070C659" w14:textId="77777777" w:rsidTr="000279B1">
        <w:tc>
          <w:tcPr>
            <w:tcW w:w="2127" w:type="dxa"/>
          </w:tcPr>
          <w:p w14:paraId="00DFD786" w14:textId="77777777" w:rsidR="001000FC" w:rsidRDefault="001000FC" w:rsidP="001000FC">
            <w:pPr>
              <w:pStyle w:val="Tabletext"/>
              <w:spacing w:before="0" w:after="0"/>
            </w:pPr>
          </w:p>
        </w:tc>
        <w:tc>
          <w:tcPr>
            <w:tcW w:w="7380" w:type="dxa"/>
          </w:tcPr>
          <w:p w14:paraId="265BEE8C" w14:textId="77777777" w:rsidR="001000FC" w:rsidRPr="00444157" w:rsidRDefault="001000FC" w:rsidP="001124E5">
            <w:pPr>
              <w:pStyle w:val="Tabledash"/>
              <w:numPr>
                <w:ilvl w:val="2"/>
                <w:numId w:val="57"/>
              </w:numPr>
              <w:spacing w:before="0" w:after="0"/>
            </w:pPr>
            <w:r w:rsidRPr="003B6802">
              <w:t xml:space="preserve">disclose the reasons for each Material Compliance Deficiency; and </w:t>
            </w:r>
          </w:p>
        </w:tc>
        <w:tc>
          <w:tcPr>
            <w:tcW w:w="1440" w:type="dxa"/>
          </w:tcPr>
          <w:p w14:paraId="2FDB338C" w14:textId="77777777" w:rsidR="001000FC" w:rsidRDefault="00610D23" w:rsidP="00D67E85">
            <w:pPr>
              <w:pStyle w:val="Tabletext"/>
              <w:spacing w:before="0" w:after="0"/>
              <w:jc w:val="center"/>
              <w:rPr>
                <w:sz w:val="20"/>
              </w:rPr>
            </w:pPr>
            <w:sdt>
              <w:sdtPr>
                <w:rPr>
                  <w:sz w:val="20"/>
                </w:rPr>
                <w:id w:val="88363648"/>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07555A2B" w14:textId="77777777" w:rsidR="001000FC" w:rsidRDefault="001000FC" w:rsidP="001000FC">
            <w:pPr>
              <w:spacing w:before="0" w:after="0" w:line="360" w:lineRule="auto"/>
            </w:pPr>
          </w:p>
        </w:tc>
      </w:tr>
      <w:tr w:rsidR="001000FC" w14:paraId="6F7281DC" w14:textId="77777777" w:rsidTr="000279B1">
        <w:tc>
          <w:tcPr>
            <w:tcW w:w="2127" w:type="dxa"/>
          </w:tcPr>
          <w:p w14:paraId="317638A9" w14:textId="77777777" w:rsidR="001000FC" w:rsidRDefault="001000FC" w:rsidP="001000FC">
            <w:pPr>
              <w:pStyle w:val="Tabletext"/>
              <w:spacing w:before="0" w:after="0"/>
            </w:pPr>
          </w:p>
        </w:tc>
        <w:tc>
          <w:tcPr>
            <w:tcW w:w="7380" w:type="dxa"/>
          </w:tcPr>
          <w:p w14:paraId="1F68720E" w14:textId="77777777" w:rsidR="001000FC" w:rsidRPr="00444157" w:rsidRDefault="001000FC" w:rsidP="001124E5">
            <w:pPr>
              <w:pStyle w:val="Tabledash"/>
              <w:numPr>
                <w:ilvl w:val="2"/>
                <w:numId w:val="57"/>
              </w:numPr>
              <w:spacing w:before="0" w:after="0"/>
            </w:pPr>
            <w:r w:rsidRPr="003B6802">
              <w:t>disclose planned and completed remedial actions for each Material Compliance</w:t>
            </w:r>
            <w:r>
              <w:t xml:space="preserve"> Deficiency, in the form set out in clause 2.2(b) of Instruction 5.1.</w:t>
            </w:r>
          </w:p>
        </w:tc>
        <w:tc>
          <w:tcPr>
            <w:tcW w:w="1440" w:type="dxa"/>
          </w:tcPr>
          <w:p w14:paraId="04EC4194" w14:textId="77777777" w:rsidR="001000FC" w:rsidRDefault="00610D23" w:rsidP="00D67E85">
            <w:pPr>
              <w:pStyle w:val="Tabletext"/>
              <w:spacing w:before="0" w:after="0"/>
              <w:jc w:val="center"/>
            </w:pPr>
            <w:sdt>
              <w:sdtPr>
                <w:rPr>
                  <w:sz w:val="20"/>
                </w:rPr>
                <w:id w:val="1320776564"/>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769C90F8" w14:textId="77777777" w:rsidR="001000FC" w:rsidRDefault="001000FC" w:rsidP="001000FC">
            <w:pPr>
              <w:spacing w:before="0" w:after="0" w:line="360" w:lineRule="auto"/>
            </w:pPr>
          </w:p>
        </w:tc>
      </w:tr>
      <w:tr w:rsidR="00444157" w14:paraId="0A9385DC" w14:textId="77777777" w:rsidTr="000279B1">
        <w:tc>
          <w:tcPr>
            <w:tcW w:w="2127" w:type="dxa"/>
          </w:tcPr>
          <w:p w14:paraId="16ECDA39" w14:textId="77777777" w:rsidR="00444157" w:rsidRDefault="00444157" w:rsidP="006E7ACE">
            <w:pPr>
              <w:pStyle w:val="Tabletext"/>
            </w:pPr>
          </w:p>
        </w:tc>
        <w:tc>
          <w:tcPr>
            <w:tcW w:w="7380" w:type="dxa"/>
          </w:tcPr>
          <w:p w14:paraId="177C7595" w14:textId="77777777" w:rsidR="00B70616" w:rsidRDefault="00B70616" w:rsidP="00B70616">
            <w:pPr>
              <w:pStyle w:val="Tabletexthanging"/>
              <w:keepNext/>
              <w:keepLines/>
              <w:spacing w:before="0" w:after="0" w:line="240" w:lineRule="auto"/>
              <w:contextualSpacing/>
              <w:outlineLvl w:val="0"/>
            </w:pPr>
            <w:r>
              <w:t>2.2</w:t>
            </w:r>
            <w:r>
              <w:tab/>
            </w:r>
            <w:r w:rsidR="00444157" w:rsidRPr="00F6461D">
              <w:t>The Responsible Body’s compliance attestation under Direction 5.1.4 must appear in the Annual Report in the following form.</w:t>
            </w:r>
            <w:r>
              <w:t xml:space="preserve"> </w:t>
            </w:r>
          </w:p>
          <w:p w14:paraId="1CB78370" w14:textId="77777777" w:rsidR="00444157" w:rsidRPr="00F6461D" w:rsidRDefault="00444157" w:rsidP="00F6461D">
            <w:pPr>
              <w:pStyle w:val="Tabletextindent"/>
              <w:ind w:left="360"/>
            </w:pPr>
            <w:r w:rsidRPr="00F6461D">
              <w:t>[Name of the Agency] Financial Management Compliance Attestation Statement</w:t>
            </w:r>
          </w:p>
          <w:p w14:paraId="473A1CE7" w14:textId="77777777" w:rsidR="00444157" w:rsidRPr="00220B84" w:rsidRDefault="00444157" w:rsidP="001124E5">
            <w:pPr>
              <w:pStyle w:val="Listnum"/>
              <w:numPr>
                <w:ilvl w:val="0"/>
                <w:numId w:val="17"/>
              </w:numPr>
              <w:ind w:left="720"/>
              <w:rPr>
                <w:b/>
              </w:rPr>
            </w:pPr>
            <w:r w:rsidRPr="00220B84">
              <w:rPr>
                <w:b/>
              </w:rPr>
              <w:t>[Where the Agency has not identified a Material Compliance Deficiency in relation to the relevant year:]</w:t>
            </w:r>
          </w:p>
          <w:p w14:paraId="1B73B31F" w14:textId="77777777" w:rsidR="0071390D" w:rsidRDefault="0071390D" w:rsidP="0071390D">
            <w:pPr>
              <w:pStyle w:val="Listnum"/>
              <w:numPr>
                <w:ilvl w:val="0"/>
                <w:numId w:val="0"/>
              </w:numPr>
              <w:ind w:left="720"/>
            </w:pPr>
            <w:r>
              <w:t xml:space="preserve">I [name of member of the Responsible Body], on behalf of the Responsible Body, </w:t>
            </w:r>
            <w:r w:rsidRPr="0071390D">
              <w:t xml:space="preserve">certify that the [name of the Agency] has complied with the applicable Standing Directions </w:t>
            </w:r>
            <w:r w:rsidR="000279B1">
              <w:t xml:space="preserve">made </w:t>
            </w:r>
            <w:r w:rsidRPr="0071390D">
              <w:t xml:space="preserve">under the </w:t>
            </w:r>
            <w:r w:rsidRPr="0071390D">
              <w:rPr>
                <w:i/>
              </w:rPr>
              <w:t>Financial Management Act 1994</w:t>
            </w:r>
            <w:r w:rsidRPr="0071390D">
              <w:t xml:space="preserve"> and Instructions.</w:t>
            </w:r>
          </w:p>
          <w:p w14:paraId="40AB60A3" w14:textId="77777777" w:rsidR="0071390D" w:rsidRPr="00220B84" w:rsidRDefault="0071390D" w:rsidP="001124E5">
            <w:pPr>
              <w:pStyle w:val="Listnum"/>
              <w:numPr>
                <w:ilvl w:val="0"/>
                <w:numId w:val="17"/>
              </w:numPr>
              <w:ind w:left="720"/>
              <w:rPr>
                <w:b/>
              </w:rPr>
            </w:pPr>
            <w:r w:rsidRPr="00220B84">
              <w:rPr>
                <w:b/>
              </w:rPr>
              <w:t>[Where the Agency has identified a Material Compliance Deficiency in relation to the relevant year:]</w:t>
            </w:r>
          </w:p>
          <w:p w14:paraId="09A725C9" w14:textId="77777777" w:rsidR="0071390D" w:rsidRDefault="0071390D" w:rsidP="0071390D">
            <w:pPr>
              <w:pStyle w:val="Listnum"/>
              <w:numPr>
                <w:ilvl w:val="0"/>
                <w:numId w:val="0"/>
              </w:numPr>
              <w:ind w:left="720"/>
            </w:pPr>
            <w:r>
              <w:t>I [name of member of the Responsible Body], on behalf of the Re</w:t>
            </w:r>
            <w:r w:rsidR="00220B84">
              <w:t xml:space="preserve">sponsible Body, certify that </w:t>
            </w:r>
            <w:r>
              <w:t xml:space="preserve">the [name of Agency] has complied with the applicable Standing Directions </w:t>
            </w:r>
            <w:r w:rsidR="00E567D2">
              <w:t xml:space="preserve">made </w:t>
            </w:r>
            <w:r>
              <w:t xml:space="preserve">under the </w:t>
            </w:r>
            <w:r w:rsidRPr="00220B84">
              <w:rPr>
                <w:i/>
              </w:rPr>
              <w:t>Financial Management Act 1994</w:t>
            </w:r>
            <w:r>
              <w:t xml:space="preserve"> and Instructions except for the following M</w:t>
            </w:r>
            <w:r w:rsidR="00612A10">
              <w:t>aterial Compliance Deficiencies:</w:t>
            </w:r>
          </w:p>
          <w:p w14:paraId="6C6137F4" w14:textId="23DA1E4D" w:rsidR="00444157" w:rsidRPr="00F6461D" w:rsidRDefault="0071390D" w:rsidP="001124E5">
            <w:pPr>
              <w:pStyle w:val="Listnum"/>
              <w:numPr>
                <w:ilvl w:val="0"/>
                <w:numId w:val="58"/>
              </w:numPr>
            </w:pPr>
            <w:r>
              <w:t xml:space="preserve">[Insert reference to relevant Direction, e.g. Direction 3.2.1.2(b)] </w:t>
            </w:r>
            <w:r w:rsidR="00220B84">
              <w:t>[Insert brief summary of the reasons for/circumstances of the Material Compliance Deficiency]. [Insert details of planned an</w:t>
            </w:r>
            <w:r w:rsidR="00470AED">
              <w:t>d</w:t>
            </w:r>
            <w:r w:rsidR="00220B84">
              <w:t xml:space="preserve"> completed remedial actions].</w:t>
            </w:r>
          </w:p>
        </w:tc>
        <w:tc>
          <w:tcPr>
            <w:tcW w:w="1440" w:type="dxa"/>
          </w:tcPr>
          <w:p w14:paraId="68AC84B9" w14:textId="77777777" w:rsidR="00444157" w:rsidRDefault="00610D23" w:rsidP="00416D2D">
            <w:pPr>
              <w:pStyle w:val="Tabletext"/>
              <w:spacing w:before="0" w:after="0"/>
              <w:jc w:val="center"/>
            </w:pPr>
            <w:sdt>
              <w:sdtPr>
                <w:rPr>
                  <w:sz w:val="20"/>
                </w:rPr>
                <w:id w:val="1678228505"/>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D6C9B6D" w14:textId="77777777" w:rsidR="00444157" w:rsidRDefault="00444157" w:rsidP="000D796C">
            <w:pPr>
              <w:spacing w:before="120" w:after="120" w:line="360" w:lineRule="auto"/>
            </w:pPr>
          </w:p>
        </w:tc>
      </w:tr>
      <w:tr w:rsidR="00444157" w14:paraId="6E907446" w14:textId="77777777" w:rsidTr="000279B1">
        <w:tc>
          <w:tcPr>
            <w:tcW w:w="2127" w:type="dxa"/>
          </w:tcPr>
          <w:p w14:paraId="5882F38E" w14:textId="77777777" w:rsidR="00444157" w:rsidRDefault="00444157" w:rsidP="006E7ACE">
            <w:pPr>
              <w:pStyle w:val="Tabletext"/>
            </w:pPr>
          </w:p>
        </w:tc>
        <w:tc>
          <w:tcPr>
            <w:tcW w:w="7380" w:type="dxa"/>
          </w:tcPr>
          <w:p w14:paraId="32C675FD" w14:textId="77777777" w:rsidR="00444157" w:rsidRDefault="00444157" w:rsidP="00444157">
            <w:pPr>
              <w:pStyle w:val="Tabletexthanging"/>
            </w:pPr>
            <w:r>
              <w:t>2.3</w:t>
            </w:r>
            <w:r>
              <w:tab/>
              <w:t xml:space="preserve">Agencies with an annual reporting period that is not 1 July until 30 June must: </w:t>
            </w:r>
          </w:p>
          <w:p w14:paraId="02A937DE" w14:textId="77777777" w:rsidR="00444157" w:rsidRPr="00612A10" w:rsidRDefault="00444157" w:rsidP="001124E5">
            <w:pPr>
              <w:pStyle w:val="Listnum"/>
              <w:numPr>
                <w:ilvl w:val="0"/>
                <w:numId w:val="61"/>
              </w:numPr>
              <w:spacing w:before="0" w:after="0"/>
              <w:ind w:left="720"/>
            </w:pPr>
            <w:r w:rsidRPr="00612A10">
              <w:t>provide their first attestation under Direction 5.1.4 to cover the period from 1 July 2017 to balance date in the relevant Annual Report; and</w:t>
            </w:r>
          </w:p>
          <w:p w14:paraId="30D0E1AB" w14:textId="77777777" w:rsidR="00444157" w:rsidRPr="00F6461D" w:rsidRDefault="00444157" w:rsidP="001124E5">
            <w:pPr>
              <w:pStyle w:val="Listnum"/>
              <w:numPr>
                <w:ilvl w:val="0"/>
                <w:numId w:val="61"/>
              </w:numPr>
              <w:spacing w:before="0" w:after="0"/>
              <w:ind w:left="720"/>
            </w:pPr>
            <w:r>
              <w:t>in all subsequent years, attest to compliance under Direction 5.1.4 for the Agency’s relevant financial year.</w:t>
            </w:r>
          </w:p>
        </w:tc>
        <w:tc>
          <w:tcPr>
            <w:tcW w:w="1440" w:type="dxa"/>
          </w:tcPr>
          <w:p w14:paraId="586E226E" w14:textId="77777777" w:rsidR="00444157" w:rsidRDefault="00610D23" w:rsidP="00416D2D">
            <w:pPr>
              <w:pStyle w:val="Tabletext"/>
              <w:spacing w:before="0" w:after="0"/>
              <w:jc w:val="center"/>
              <w:rPr>
                <w:sz w:val="20"/>
              </w:rPr>
            </w:pPr>
            <w:sdt>
              <w:sdtPr>
                <w:rPr>
                  <w:sz w:val="20"/>
                </w:rPr>
                <w:id w:val="2143074295"/>
                <w14:checkbox>
                  <w14:checked w14:val="0"/>
                  <w14:checkedState w14:val="00FC" w14:font="Wingdings"/>
                  <w14:uncheckedState w14:val="2610" w14:font="MS Gothic"/>
                </w14:checkbox>
              </w:sdtPr>
              <w:sdtEndPr/>
              <w:sdtContent>
                <w:r w:rsidR="00220B84">
                  <w:rPr>
                    <w:rFonts w:ascii="MS Gothic" w:eastAsia="MS Gothic" w:hAnsi="MS Gothic" w:hint="eastAsia"/>
                    <w:sz w:val="20"/>
                  </w:rPr>
                  <w:t>☐</w:t>
                </w:r>
              </w:sdtContent>
            </w:sdt>
          </w:p>
        </w:tc>
        <w:tc>
          <w:tcPr>
            <w:tcW w:w="3569" w:type="dxa"/>
          </w:tcPr>
          <w:p w14:paraId="142BC77B" w14:textId="77777777" w:rsidR="00444157" w:rsidRDefault="00444157" w:rsidP="000D796C">
            <w:pPr>
              <w:spacing w:before="120" w:after="120" w:line="360" w:lineRule="auto"/>
            </w:pPr>
          </w:p>
        </w:tc>
      </w:tr>
      <w:tr w:rsidR="00444157" w14:paraId="34798122" w14:textId="77777777" w:rsidTr="000279B1">
        <w:tc>
          <w:tcPr>
            <w:tcW w:w="2127" w:type="dxa"/>
          </w:tcPr>
          <w:p w14:paraId="36C9A348" w14:textId="77777777" w:rsidR="00444157" w:rsidRDefault="00444157" w:rsidP="006E7ACE">
            <w:pPr>
              <w:pStyle w:val="Tabletext"/>
            </w:pPr>
          </w:p>
        </w:tc>
        <w:tc>
          <w:tcPr>
            <w:tcW w:w="7380" w:type="dxa"/>
          </w:tcPr>
          <w:p w14:paraId="7089D2C0" w14:textId="77777777" w:rsidR="00444157" w:rsidRDefault="00444157" w:rsidP="00F6461D">
            <w:pPr>
              <w:pStyle w:val="Tabletexthanging"/>
            </w:pPr>
            <w:r w:rsidRPr="00444157">
              <w:t>2.4</w:t>
            </w:r>
            <w:r w:rsidRPr="00444157">
              <w:tab/>
              <w:t>In relation to Direction 4.2.3,</w:t>
            </w:r>
            <w:r w:rsidR="0044628F">
              <w:t xml:space="preserve"> </w:t>
            </w:r>
            <w:r w:rsidRPr="00444157">
              <w:t xml:space="preserve">the attestation in the 2017-18 Annual Report must relate to compliance, and disclose Material Compliance Deficiencies, </w:t>
            </w:r>
            <w:r w:rsidRPr="0044628F">
              <w:rPr>
                <w:b/>
              </w:rPr>
              <w:t>as at 30 June 2018</w:t>
            </w:r>
            <w:r w:rsidRPr="00444157">
              <w:t>.</w:t>
            </w:r>
            <w:r w:rsidR="0044628F">
              <w:t xml:space="preserve"> </w:t>
            </w:r>
          </w:p>
          <w:p w14:paraId="72670888" w14:textId="39209716" w:rsidR="00753129" w:rsidRDefault="00742397" w:rsidP="00F6461D">
            <w:pPr>
              <w:pStyle w:val="Tabletexthanging"/>
              <w:rPr>
                <w:b/>
              </w:rPr>
            </w:pPr>
            <w:r>
              <w:t>2.</w:t>
            </w:r>
            <w:r w:rsidR="002536E0">
              <w:t>5  In</w:t>
            </w:r>
            <w:r w:rsidR="00753129" w:rsidRPr="00753129">
              <w:t xml:space="preserve"> relation to Direction 4.2.4 , the attestation in the 2018-19 Annual Report must relate to compliance, and disclose Material Compliance Deficiencies, </w:t>
            </w:r>
            <w:r w:rsidR="00753129" w:rsidRPr="00753129">
              <w:rPr>
                <w:b/>
              </w:rPr>
              <w:t>as at 30 June 2019.</w:t>
            </w:r>
          </w:p>
          <w:p w14:paraId="75BF421D" w14:textId="3713ABC1" w:rsidR="00753129" w:rsidRPr="00F6461D" w:rsidRDefault="00742397" w:rsidP="00F6461D">
            <w:pPr>
              <w:pStyle w:val="Tabletexthanging"/>
            </w:pPr>
            <w:r>
              <w:t>2.</w:t>
            </w:r>
            <w:r w:rsidR="00753129" w:rsidRPr="00753129">
              <w:t>6</w:t>
            </w:r>
            <w:r w:rsidR="00753129">
              <w:rPr>
                <w:b/>
              </w:rPr>
              <w:t xml:space="preserve">  </w:t>
            </w:r>
            <w:r w:rsidR="00753129" w:rsidRPr="00753129">
              <w:t>In relation to Direction 3.7.2.1 , the attestation in the 20</w:t>
            </w:r>
            <w:r w:rsidR="00753129">
              <w:t xml:space="preserve">18-19 Annual Report must relate </w:t>
            </w:r>
            <w:r w:rsidR="00753129" w:rsidRPr="00753129">
              <w:t xml:space="preserve">to compliance, and disclose Material Compliance Deficiencies, </w:t>
            </w:r>
            <w:r w:rsidR="00753129" w:rsidRPr="00FD0781">
              <w:rPr>
                <w:b/>
              </w:rPr>
              <w:t>as at 30 June 2019</w:t>
            </w:r>
            <w:r w:rsidR="00FD0781">
              <w:rPr>
                <w:b/>
              </w:rPr>
              <w:t>.</w:t>
            </w:r>
          </w:p>
        </w:tc>
        <w:tc>
          <w:tcPr>
            <w:tcW w:w="1440" w:type="dxa"/>
          </w:tcPr>
          <w:p w14:paraId="4558445A" w14:textId="77777777" w:rsidR="00444157" w:rsidRPr="00753129" w:rsidRDefault="00610D23" w:rsidP="00753129">
            <w:pPr>
              <w:pStyle w:val="Tabletext"/>
              <w:spacing w:before="0" w:after="0"/>
              <w:jc w:val="center"/>
            </w:pPr>
            <w:sdt>
              <w:sdtPr>
                <w:rPr>
                  <w:sz w:val="20"/>
                </w:rPr>
                <w:id w:val="172390938"/>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r w:rsidR="00753129">
              <w:rPr>
                <w:sz w:val="20"/>
              </w:rPr>
              <w:br/>
            </w:r>
            <w:r w:rsidR="00753129">
              <w:br/>
            </w:r>
            <w:sdt>
              <w:sdtPr>
                <w:rPr>
                  <w:sz w:val="20"/>
                </w:rPr>
                <w:id w:val="-745422625"/>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r w:rsidR="00753129">
              <w:br/>
            </w:r>
            <w:r w:rsidR="00753129">
              <w:rPr>
                <w:sz w:val="20"/>
              </w:rPr>
              <w:br/>
            </w:r>
            <w:sdt>
              <w:sdtPr>
                <w:rPr>
                  <w:sz w:val="20"/>
                </w:rPr>
                <w:id w:val="2138675070"/>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p>
        </w:tc>
        <w:tc>
          <w:tcPr>
            <w:tcW w:w="3569" w:type="dxa"/>
          </w:tcPr>
          <w:p w14:paraId="6643073C" w14:textId="77777777" w:rsidR="00444157" w:rsidRDefault="00444157" w:rsidP="000D796C">
            <w:pPr>
              <w:spacing w:before="120" w:after="120" w:line="360" w:lineRule="auto"/>
            </w:pPr>
          </w:p>
        </w:tc>
      </w:tr>
      <w:tr w:rsidR="00612A10" w14:paraId="1E8A58D5" w14:textId="77777777" w:rsidTr="000279B1">
        <w:tc>
          <w:tcPr>
            <w:tcW w:w="2127" w:type="dxa"/>
          </w:tcPr>
          <w:p w14:paraId="345BC441" w14:textId="77777777" w:rsidR="00612A10" w:rsidRDefault="00612A10" w:rsidP="00612A10">
            <w:pPr>
              <w:keepNext/>
              <w:keepLines/>
              <w:spacing w:before="60" w:after="0"/>
              <w:outlineLvl w:val="0"/>
              <w:rPr>
                <w:b/>
              </w:rPr>
            </w:pPr>
          </w:p>
        </w:tc>
        <w:tc>
          <w:tcPr>
            <w:tcW w:w="7380" w:type="dxa"/>
          </w:tcPr>
          <w:p w14:paraId="3F84AF5B" w14:textId="77777777" w:rsidR="00612A10" w:rsidRPr="00044763" w:rsidRDefault="00612A10" w:rsidP="00612A10">
            <w:pPr>
              <w:pStyle w:val="Tabletextbold"/>
              <w:spacing w:after="0"/>
            </w:pPr>
            <w:r w:rsidRPr="00612A10">
              <w:t>3.</w:t>
            </w:r>
            <w:r w:rsidRPr="00612A10">
              <w:tab/>
              <w:t>DTF assurance program</w:t>
            </w:r>
          </w:p>
        </w:tc>
        <w:tc>
          <w:tcPr>
            <w:tcW w:w="1440" w:type="dxa"/>
          </w:tcPr>
          <w:p w14:paraId="6048034F" w14:textId="77777777" w:rsidR="00612A10" w:rsidRDefault="00612A10" w:rsidP="00612A10">
            <w:pPr>
              <w:pStyle w:val="Tabletext"/>
              <w:spacing w:after="0"/>
              <w:jc w:val="center"/>
              <w:rPr>
                <w:sz w:val="20"/>
              </w:rPr>
            </w:pPr>
          </w:p>
        </w:tc>
        <w:tc>
          <w:tcPr>
            <w:tcW w:w="3569" w:type="dxa"/>
          </w:tcPr>
          <w:p w14:paraId="45B3D1F4" w14:textId="77777777" w:rsidR="00612A10" w:rsidRDefault="00612A10" w:rsidP="00612A10">
            <w:pPr>
              <w:spacing w:before="60" w:after="0"/>
            </w:pPr>
          </w:p>
        </w:tc>
      </w:tr>
      <w:tr w:rsidR="00BF283B" w14:paraId="0377FA32" w14:textId="77777777" w:rsidTr="000279B1">
        <w:tc>
          <w:tcPr>
            <w:tcW w:w="2127" w:type="dxa"/>
          </w:tcPr>
          <w:p w14:paraId="3C7E9907" w14:textId="77777777" w:rsidR="00BF283B" w:rsidRDefault="00BF283B" w:rsidP="00044763">
            <w:pPr>
              <w:keepNext/>
              <w:keepLines/>
              <w:spacing w:before="120" w:after="120" w:line="360" w:lineRule="auto"/>
              <w:outlineLvl w:val="0"/>
              <w:rPr>
                <w:b/>
              </w:rPr>
            </w:pPr>
          </w:p>
        </w:tc>
        <w:tc>
          <w:tcPr>
            <w:tcW w:w="7380" w:type="dxa"/>
          </w:tcPr>
          <w:p w14:paraId="5FC17D7A" w14:textId="77777777" w:rsidR="00BF283B" w:rsidRDefault="00BF283B" w:rsidP="00BF283B">
            <w:pPr>
              <w:pStyle w:val="Tabletexthanging"/>
            </w:pPr>
            <w:r>
              <w:t>3.1</w:t>
            </w:r>
            <w:r>
              <w:tab/>
              <w:t xml:space="preserve">The DTF Accountable Officer may conduct a targeted assurance program on either Agency specific or portfolio-wide issues as part of monitoring the effectiveness of the whole of state financial management framework. </w:t>
            </w:r>
          </w:p>
        </w:tc>
        <w:tc>
          <w:tcPr>
            <w:tcW w:w="1440" w:type="dxa"/>
          </w:tcPr>
          <w:p w14:paraId="1CF7ACA8" w14:textId="77777777" w:rsidR="00BF283B" w:rsidRDefault="00610D23" w:rsidP="00416D2D">
            <w:pPr>
              <w:pStyle w:val="Tabletext"/>
              <w:spacing w:before="0" w:after="0"/>
              <w:jc w:val="center"/>
              <w:rPr>
                <w:sz w:val="20"/>
              </w:rPr>
            </w:pPr>
            <w:sdt>
              <w:sdtPr>
                <w:rPr>
                  <w:sz w:val="20"/>
                </w:rPr>
                <w:id w:val="231286139"/>
                <w14:checkbox>
                  <w14:checked w14:val="0"/>
                  <w14:checkedState w14:val="00FC" w14:font="Wingdings"/>
                  <w14:uncheckedState w14:val="2610" w14:font="MS Gothic"/>
                </w14:checkbox>
              </w:sdtPr>
              <w:sdtEndPr/>
              <w:sdtContent>
                <w:r w:rsidR="00BF283B">
                  <w:rPr>
                    <w:rFonts w:ascii="MS Gothic" w:eastAsia="MS Gothic" w:hAnsi="MS Gothic" w:hint="eastAsia"/>
                    <w:sz w:val="20"/>
                  </w:rPr>
                  <w:t>☐</w:t>
                </w:r>
              </w:sdtContent>
            </w:sdt>
          </w:p>
        </w:tc>
        <w:tc>
          <w:tcPr>
            <w:tcW w:w="3569" w:type="dxa"/>
          </w:tcPr>
          <w:p w14:paraId="64A75BC1" w14:textId="77777777" w:rsidR="00BF283B" w:rsidRDefault="00BF283B" w:rsidP="00044763">
            <w:pPr>
              <w:spacing w:before="120" w:after="120" w:line="360" w:lineRule="auto"/>
            </w:pPr>
          </w:p>
        </w:tc>
      </w:tr>
      <w:tr w:rsidR="00BF283B" w14:paraId="659A20D7" w14:textId="77777777" w:rsidTr="000279B1">
        <w:tc>
          <w:tcPr>
            <w:tcW w:w="2127" w:type="dxa"/>
          </w:tcPr>
          <w:p w14:paraId="2CC6060A" w14:textId="77777777" w:rsidR="00BF283B" w:rsidRDefault="00BF283B" w:rsidP="00044763">
            <w:pPr>
              <w:keepNext/>
              <w:keepLines/>
              <w:spacing w:before="120" w:after="120" w:line="360" w:lineRule="auto"/>
              <w:outlineLvl w:val="0"/>
              <w:rPr>
                <w:b/>
              </w:rPr>
            </w:pPr>
          </w:p>
        </w:tc>
        <w:tc>
          <w:tcPr>
            <w:tcW w:w="7380" w:type="dxa"/>
          </w:tcPr>
          <w:p w14:paraId="43E2781D" w14:textId="77777777" w:rsidR="00BF283B" w:rsidRDefault="00BF283B" w:rsidP="008F6C9C">
            <w:pPr>
              <w:pStyle w:val="Tabletextbold"/>
              <w:tabs>
                <w:tab w:val="clear" w:pos="393"/>
              </w:tabs>
              <w:ind w:left="425" w:hanging="425"/>
              <w:rPr>
                <w:b w:val="0"/>
              </w:rPr>
            </w:pPr>
            <w:r w:rsidRPr="00BF283B">
              <w:rPr>
                <w:b w:val="0"/>
              </w:rPr>
              <w:t>3.2</w:t>
            </w:r>
            <w:r w:rsidRPr="00BF283B">
              <w:rPr>
                <w:b w:val="0"/>
              </w:rPr>
              <w:tab/>
              <w:t>If requested by DTF to participate in the assurance program, the Agency’s Accountable Officer must support the assurance program by providing all relevant information to DTF and/or its delegate.</w:t>
            </w:r>
          </w:p>
          <w:p w14:paraId="6226B924" w14:textId="77777777" w:rsidR="00D57D5F" w:rsidRPr="00BF283B" w:rsidRDefault="00D57D5F" w:rsidP="00BF283B">
            <w:pPr>
              <w:pStyle w:val="Tabletextbold"/>
              <w:ind w:left="425" w:hanging="425"/>
              <w:rPr>
                <w:b w:val="0"/>
              </w:rPr>
            </w:pPr>
          </w:p>
        </w:tc>
        <w:tc>
          <w:tcPr>
            <w:tcW w:w="1440" w:type="dxa"/>
          </w:tcPr>
          <w:p w14:paraId="0299744C" w14:textId="77777777" w:rsidR="00BF283B" w:rsidRDefault="00610D23" w:rsidP="00416D2D">
            <w:pPr>
              <w:pStyle w:val="Tabletext"/>
              <w:spacing w:before="0" w:after="0"/>
              <w:jc w:val="center"/>
            </w:pPr>
            <w:sdt>
              <w:sdtPr>
                <w:rPr>
                  <w:sz w:val="20"/>
                </w:rPr>
                <w:id w:val="924843426"/>
                <w14:checkbox>
                  <w14:checked w14:val="0"/>
                  <w14:checkedState w14:val="00FC" w14:font="Wingdings"/>
                  <w14:uncheckedState w14:val="2610" w14:font="MS Gothic"/>
                </w14:checkbox>
              </w:sdtPr>
              <w:sdtEndPr/>
              <w:sdtContent>
                <w:r w:rsidR="00BF283B">
                  <w:rPr>
                    <w:rFonts w:ascii="MS Gothic" w:eastAsia="MS Gothic" w:hAnsi="MS Gothic" w:hint="eastAsia"/>
                    <w:sz w:val="20"/>
                  </w:rPr>
                  <w:t>☐</w:t>
                </w:r>
              </w:sdtContent>
            </w:sdt>
          </w:p>
        </w:tc>
        <w:tc>
          <w:tcPr>
            <w:tcW w:w="3569" w:type="dxa"/>
          </w:tcPr>
          <w:p w14:paraId="540F2F65" w14:textId="77777777" w:rsidR="00BF283B" w:rsidRDefault="00BF283B" w:rsidP="00044763">
            <w:pPr>
              <w:spacing w:before="120" w:after="120" w:line="360" w:lineRule="auto"/>
            </w:pPr>
          </w:p>
        </w:tc>
      </w:tr>
      <w:tr w:rsidR="00AC2BD2" w:rsidRPr="00E139A2" w14:paraId="1CB62BB3" w14:textId="77777777" w:rsidTr="00AC2BD2">
        <w:tc>
          <w:tcPr>
            <w:tcW w:w="14516" w:type="dxa"/>
            <w:gridSpan w:val="4"/>
            <w:shd w:val="clear" w:color="auto" w:fill="BAE3FF" w:themeFill="accent1" w:themeFillTint="33"/>
          </w:tcPr>
          <w:p w14:paraId="64EABF34" w14:textId="77777777" w:rsidR="00AC2BD2" w:rsidRPr="00E139A2" w:rsidRDefault="00AC2BD2" w:rsidP="00DE014F">
            <w:pPr>
              <w:pStyle w:val="Tabletextbold"/>
            </w:pPr>
            <w:r w:rsidRPr="00E139A2">
              <w:t>5.2 Annual reporting</w:t>
            </w:r>
          </w:p>
        </w:tc>
      </w:tr>
      <w:tr w:rsidR="00AC2BD2" w14:paraId="2EF3E385" w14:textId="77777777" w:rsidTr="000279B1">
        <w:tc>
          <w:tcPr>
            <w:tcW w:w="2127" w:type="dxa"/>
          </w:tcPr>
          <w:p w14:paraId="13B72488" w14:textId="77777777" w:rsidR="00AC2BD2" w:rsidRDefault="00AC2BD2" w:rsidP="00DE014F">
            <w:pPr>
              <w:pStyle w:val="Tabletextbold"/>
            </w:pPr>
            <w:r>
              <w:t>Direction 5.2.1</w:t>
            </w:r>
          </w:p>
          <w:p w14:paraId="74013937" w14:textId="77777777" w:rsidR="00AC2BD2" w:rsidRPr="00343694" w:rsidRDefault="00AC2BD2" w:rsidP="00DE014F">
            <w:pPr>
              <w:pStyle w:val="Tabletext"/>
            </w:pPr>
            <w:r w:rsidRPr="00343694">
              <w:t>Requirements</w:t>
            </w:r>
          </w:p>
        </w:tc>
        <w:tc>
          <w:tcPr>
            <w:tcW w:w="7380" w:type="dxa"/>
          </w:tcPr>
          <w:p w14:paraId="6DFCDB94" w14:textId="77777777" w:rsidR="00AC2BD2" w:rsidRPr="00B70616" w:rsidRDefault="00AC2BD2" w:rsidP="001124E5">
            <w:pPr>
              <w:pStyle w:val="Listnum"/>
              <w:numPr>
                <w:ilvl w:val="0"/>
                <w:numId w:val="96"/>
              </w:numPr>
              <w:spacing w:before="60" w:after="0"/>
            </w:pPr>
            <w:r w:rsidRPr="00B70616">
              <w:t xml:space="preserve">The Accountable Officer must implement and maintain a process to ensure the Agency’s Annual Report is prepared in accordance with the FMA, these Directions, the Instructions, applicable Australian Accounting Standards and Financial Reporting Directions. </w:t>
            </w:r>
          </w:p>
        </w:tc>
        <w:tc>
          <w:tcPr>
            <w:tcW w:w="1440" w:type="dxa"/>
          </w:tcPr>
          <w:p w14:paraId="1880AC7D" w14:textId="77777777" w:rsidR="00AC2BD2" w:rsidRDefault="00610D23" w:rsidP="003A5E31">
            <w:pPr>
              <w:pStyle w:val="Tabletext"/>
              <w:spacing w:after="0"/>
              <w:jc w:val="center"/>
              <w:rPr>
                <w:sz w:val="20"/>
              </w:rPr>
            </w:pPr>
            <w:sdt>
              <w:sdtPr>
                <w:rPr>
                  <w:sz w:val="20"/>
                </w:rPr>
                <w:id w:val="163028202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B65E44B" w14:textId="77777777" w:rsidR="00AC2BD2" w:rsidRDefault="00AC2BD2" w:rsidP="003A5E31">
            <w:pPr>
              <w:spacing w:before="60" w:after="120" w:line="360" w:lineRule="auto"/>
            </w:pPr>
          </w:p>
        </w:tc>
      </w:tr>
      <w:tr w:rsidR="00AC2BD2" w14:paraId="446C5AD2" w14:textId="77777777" w:rsidTr="000279B1">
        <w:tc>
          <w:tcPr>
            <w:tcW w:w="2127" w:type="dxa"/>
          </w:tcPr>
          <w:p w14:paraId="5D6C29B9" w14:textId="77777777" w:rsidR="00AC2BD2" w:rsidRDefault="00AC2BD2" w:rsidP="00DE014F">
            <w:pPr>
              <w:pStyle w:val="Tabletextbold"/>
            </w:pPr>
          </w:p>
        </w:tc>
        <w:tc>
          <w:tcPr>
            <w:tcW w:w="7380" w:type="dxa"/>
          </w:tcPr>
          <w:p w14:paraId="19899831" w14:textId="77777777" w:rsidR="00AC2BD2" w:rsidRPr="00416D2D" w:rsidRDefault="00AC2BD2" w:rsidP="001124E5">
            <w:pPr>
              <w:pStyle w:val="Listnum"/>
              <w:numPr>
                <w:ilvl w:val="0"/>
                <w:numId w:val="55"/>
              </w:numPr>
              <w:spacing w:before="0" w:after="0"/>
            </w:pPr>
            <w:r w:rsidRPr="00416D2D">
              <w:t>A Portfolio Department must apply the M</w:t>
            </w:r>
            <w:r w:rsidRPr="00C7009A">
              <w:rPr>
                <w:i/>
              </w:rPr>
              <w:t>odel Financial Report for Government Departments</w:t>
            </w:r>
            <w:r>
              <w:t>.</w:t>
            </w:r>
          </w:p>
        </w:tc>
        <w:tc>
          <w:tcPr>
            <w:tcW w:w="1440" w:type="dxa"/>
          </w:tcPr>
          <w:p w14:paraId="4EA05E8D" w14:textId="77777777" w:rsidR="00AC2BD2" w:rsidRDefault="00610D23" w:rsidP="00416D2D">
            <w:pPr>
              <w:pStyle w:val="Tabletext"/>
              <w:spacing w:before="0" w:after="0"/>
              <w:jc w:val="center"/>
            </w:pPr>
            <w:sdt>
              <w:sdtPr>
                <w:rPr>
                  <w:sz w:val="20"/>
                </w:rPr>
                <w:id w:val="126203604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9581D63" w14:textId="77777777" w:rsidR="00AC2BD2" w:rsidRDefault="00AC2BD2" w:rsidP="00CA02F2">
            <w:pPr>
              <w:spacing w:before="120" w:after="120" w:line="360" w:lineRule="auto"/>
            </w:pPr>
          </w:p>
        </w:tc>
      </w:tr>
      <w:tr w:rsidR="00AC2BD2" w14:paraId="0546328F" w14:textId="77777777" w:rsidTr="000279B1">
        <w:tc>
          <w:tcPr>
            <w:tcW w:w="2127" w:type="dxa"/>
          </w:tcPr>
          <w:p w14:paraId="0BE50DDF" w14:textId="77777777" w:rsidR="00AC2BD2" w:rsidRDefault="00AC2BD2" w:rsidP="00C7009A">
            <w:pPr>
              <w:pStyle w:val="Tabletextbold"/>
              <w:spacing w:after="0"/>
            </w:pPr>
          </w:p>
        </w:tc>
        <w:tc>
          <w:tcPr>
            <w:tcW w:w="7380" w:type="dxa"/>
          </w:tcPr>
          <w:p w14:paraId="6D51E6D8" w14:textId="77777777" w:rsidR="00AC2BD2" w:rsidRPr="00416D2D" w:rsidRDefault="00AC2BD2" w:rsidP="001124E5">
            <w:pPr>
              <w:pStyle w:val="Listnum"/>
              <w:numPr>
                <w:ilvl w:val="0"/>
                <w:numId w:val="55"/>
              </w:numPr>
              <w:spacing w:before="0" w:after="0"/>
            </w:pPr>
            <w:r w:rsidRPr="00416D2D">
              <w:t>An Agency must publish its Annual Report on the Agency’s or their Portfolio Department’s public website.</w:t>
            </w:r>
          </w:p>
        </w:tc>
        <w:tc>
          <w:tcPr>
            <w:tcW w:w="1440" w:type="dxa"/>
          </w:tcPr>
          <w:p w14:paraId="7A11ED91" w14:textId="77777777" w:rsidR="00AC2BD2" w:rsidRDefault="00610D23" w:rsidP="00C7009A">
            <w:pPr>
              <w:pStyle w:val="Tabletext"/>
              <w:spacing w:before="0" w:after="0"/>
              <w:jc w:val="center"/>
              <w:rPr>
                <w:sz w:val="20"/>
              </w:rPr>
            </w:pPr>
            <w:sdt>
              <w:sdtPr>
                <w:rPr>
                  <w:sz w:val="20"/>
                </w:rPr>
                <w:id w:val="71924863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CD3D2AF" w14:textId="77777777" w:rsidR="00AC2BD2" w:rsidRDefault="00AC2BD2" w:rsidP="00C7009A">
            <w:pPr>
              <w:spacing w:before="120" w:after="0" w:line="360" w:lineRule="auto"/>
            </w:pPr>
          </w:p>
        </w:tc>
      </w:tr>
      <w:tr w:rsidR="00AC2BD2" w14:paraId="7DEF338B" w14:textId="77777777" w:rsidTr="000279B1">
        <w:tc>
          <w:tcPr>
            <w:tcW w:w="2127" w:type="dxa"/>
          </w:tcPr>
          <w:p w14:paraId="710E4727" w14:textId="77777777" w:rsidR="00AC2BD2" w:rsidRDefault="00AC2BD2" w:rsidP="00947E84">
            <w:pPr>
              <w:pStyle w:val="Tabletextbold"/>
              <w:spacing w:before="0" w:after="0"/>
            </w:pPr>
          </w:p>
        </w:tc>
        <w:tc>
          <w:tcPr>
            <w:tcW w:w="7380" w:type="dxa"/>
          </w:tcPr>
          <w:p w14:paraId="4BCC8DA4" w14:textId="77777777" w:rsidR="00AC2BD2" w:rsidRPr="007F60D9" w:rsidRDefault="00AC2BD2" w:rsidP="00947E84">
            <w:pPr>
              <w:pStyle w:val="Tabletext"/>
              <w:spacing w:before="0" w:after="0"/>
            </w:pPr>
          </w:p>
        </w:tc>
        <w:tc>
          <w:tcPr>
            <w:tcW w:w="1440" w:type="dxa"/>
          </w:tcPr>
          <w:p w14:paraId="0162AAC4" w14:textId="77777777" w:rsidR="00AC2BD2" w:rsidRDefault="00AC2BD2" w:rsidP="00947E84">
            <w:pPr>
              <w:pStyle w:val="Tabletext"/>
              <w:spacing w:before="0" w:after="0"/>
              <w:jc w:val="center"/>
              <w:rPr>
                <w:sz w:val="20"/>
              </w:rPr>
            </w:pPr>
          </w:p>
        </w:tc>
        <w:tc>
          <w:tcPr>
            <w:tcW w:w="3569" w:type="dxa"/>
          </w:tcPr>
          <w:p w14:paraId="413DE10B" w14:textId="77777777" w:rsidR="00AC2BD2" w:rsidRDefault="00AC2BD2" w:rsidP="00947E84">
            <w:pPr>
              <w:spacing w:before="0" w:after="0"/>
            </w:pPr>
          </w:p>
        </w:tc>
      </w:tr>
      <w:tr w:rsidR="00AC2BD2" w14:paraId="070A6DFB" w14:textId="77777777" w:rsidTr="000279B1">
        <w:tc>
          <w:tcPr>
            <w:tcW w:w="2127" w:type="dxa"/>
            <w:vMerge w:val="restart"/>
          </w:tcPr>
          <w:p w14:paraId="5C994AEA" w14:textId="77777777" w:rsidR="00AC2BD2" w:rsidRDefault="00AC2BD2" w:rsidP="001815D6">
            <w:pPr>
              <w:pStyle w:val="Tabletextbold"/>
              <w:keepNext/>
              <w:keepLines/>
            </w:pPr>
            <w:r>
              <w:t>Direction 5.2.2</w:t>
            </w:r>
          </w:p>
          <w:p w14:paraId="7FDBD0BD" w14:textId="77777777" w:rsidR="00AC2BD2" w:rsidRPr="00343694" w:rsidRDefault="00AC2BD2" w:rsidP="001815D6">
            <w:pPr>
              <w:pStyle w:val="Tabletext"/>
              <w:keepNext/>
              <w:keepLines/>
            </w:pPr>
            <w:r w:rsidRPr="00343694">
              <w:t>Declaration in financial statements</w:t>
            </w:r>
          </w:p>
        </w:tc>
        <w:tc>
          <w:tcPr>
            <w:tcW w:w="7380" w:type="dxa"/>
          </w:tcPr>
          <w:p w14:paraId="2EE3EBC8" w14:textId="77777777" w:rsidR="00AC2BD2" w:rsidRPr="00B70616" w:rsidRDefault="00AC2BD2" w:rsidP="001124E5">
            <w:pPr>
              <w:pStyle w:val="Listnum"/>
              <w:numPr>
                <w:ilvl w:val="0"/>
                <w:numId w:val="97"/>
              </w:numPr>
              <w:spacing w:before="60" w:after="0"/>
            </w:pPr>
            <w:r w:rsidRPr="00B70616">
              <w:t xml:space="preserve">An Agency’s financial statements must include a signed and dated declaration by: </w:t>
            </w:r>
          </w:p>
        </w:tc>
        <w:tc>
          <w:tcPr>
            <w:tcW w:w="1440" w:type="dxa"/>
          </w:tcPr>
          <w:p w14:paraId="78D91AB7" w14:textId="77777777" w:rsidR="00AC2BD2" w:rsidRDefault="00AC2BD2" w:rsidP="003A5E31">
            <w:pPr>
              <w:keepNext/>
              <w:keepLines/>
              <w:spacing w:before="60" w:after="0"/>
              <w:jc w:val="center"/>
              <w:outlineLvl w:val="0"/>
            </w:pPr>
          </w:p>
        </w:tc>
        <w:tc>
          <w:tcPr>
            <w:tcW w:w="3569" w:type="dxa"/>
          </w:tcPr>
          <w:p w14:paraId="3BE2CE20" w14:textId="77777777" w:rsidR="00AC2BD2" w:rsidRDefault="00AC2BD2" w:rsidP="003A5E31">
            <w:pPr>
              <w:spacing w:before="60" w:after="0"/>
            </w:pPr>
          </w:p>
        </w:tc>
      </w:tr>
      <w:tr w:rsidR="00AC2BD2" w14:paraId="4EB6A684" w14:textId="77777777" w:rsidTr="000279B1">
        <w:tc>
          <w:tcPr>
            <w:tcW w:w="2127" w:type="dxa"/>
            <w:vMerge/>
          </w:tcPr>
          <w:p w14:paraId="3629ED2F" w14:textId="77777777" w:rsidR="00AC2BD2" w:rsidRDefault="00AC2BD2" w:rsidP="001815D6">
            <w:pPr>
              <w:pStyle w:val="Tabletextbold"/>
              <w:keepNext/>
              <w:keepLines/>
            </w:pPr>
          </w:p>
        </w:tc>
        <w:tc>
          <w:tcPr>
            <w:tcW w:w="7380" w:type="dxa"/>
          </w:tcPr>
          <w:p w14:paraId="017CE3FE" w14:textId="77777777" w:rsidR="00AC2BD2" w:rsidRPr="001F5AC8" w:rsidRDefault="00AC2BD2" w:rsidP="001124E5">
            <w:pPr>
              <w:pStyle w:val="Tablebullet"/>
              <w:numPr>
                <w:ilvl w:val="0"/>
                <w:numId w:val="73"/>
              </w:numPr>
              <w:spacing w:before="0" w:after="0"/>
              <w:ind w:left="708" w:hanging="283"/>
            </w:pPr>
            <w:r w:rsidRPr="001F5AC8">
              <w:t xml:space="preserve">the Accountable Officer; </w:t>
            </w:r>
          </w:p>
        </w:tc>
        <w:tc>
          <w:tcPr>
            <w:tcW w:w="1440" w:type="dxa"/>
          </w:tcPr>
          <w:p w14:paraId="2F43386E" w14:textId="77777777" w:rsidR="00AC2BD2" w:rsidRDefault="00610D23" w:rsidP="00D67E85">
            <w:pPr>
              <w:pStyle w:val="Tabletext"/>
              <w:spacing w:before="0" w:after="0"/>
              <w:jc w:val="center"/>
              <w:rPr>
                <w:sz w:val="20"/>
              </w:rPr>
            </w:pPr>
            <w:sdt>
              <w:sdtPr>
                <w:rPr>
                  <w:sz w:val="20"/>
                </w:rPr>
                <w:id w:val="-94492205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0D88D6F" w14:textId="77777777" w:rsidR="00AC2BD2" w:rsidRDefault="00AC2BD2" w:rsidP="00D67E85">
            <w:pPr>
              <w:spacing w:before="0" w:after="0"/>
            </w:pPr>
          </w:p>
        </w:tc>
      </w:tr>
      <w:tr w:rsidR="00AC2BD2" w14:paraId="68B00111" w14:textId="77777777" w:rsidTr="000279B1">
        <w:tc>
          <w:tcPr>
            <w:tcW w:w="2127" w:type="dxa"/>
            <w:vMerge/>
          </w:tcPr>
          <w:p w14:paraId="501EE72D" w14:textId="77777777" w:rsidR="00AC2BD2" w:rsidRDefault="00AC2BD2" w:rsidP="001815D6">
            <w:pPr>
              <w:pStyle w:val="Tabletextbold"/>
              <w:keepNext/>
              <w:keepLines/>
            </w:pPr>
          </w:p>
        </w:tc>
        <w:tc>
          <w:tcPr>
            <w:tcW w:w="7380" w:type="dxa"/>
          </w:tcPr>
          <w:p w14:paraId="4C977F4A" w14:textId="77777777" w:rsidR="00AC2BD2" w:rsidRPr="00416D2D" w:rsidRDefault="00AC2BD2" w:rsidP="001F5AC8">
            <w:pPr>
              <w:pStyle w:val="Tablebullet"/>
              <w:spacing w:before="0" w:after="0"/>
              <w:ind w:left="708" w:hanging="283"/>
            </w:pPr>
            <w:r w:rsidRPr="00416D2D">
              <w:t xml:space="preserve">subject to Direction 5.2.2(c), the CFO; and </w:t>
            </w:r>
          </w:p>
        </w:tc>
        <w:tc>
          <w:tcPr>
            <w:tcW w:w="1440" w:type="dxa"/>
          </w:tcPr>
          <w:p w14:paraId="6AFB20D5" w14:textId="77777777" w:rsidR="00AC2BD2" w:rsidRDefault="00610D23" w:rsidP="00D67E85">
            <w:pPr>
              <w:pStyle w:val="Tabletext"/>
              <w:spacing w:before="0" w:after="0"/>
              <w:jc w:val="center"/>
            </w:pPr>
            <w:sdt>
              <w:sdtPr>
                <w:rPr>
                  <w:sz w:val="20"/>
                </w:rPr>
                <w:id w:val="202689547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3F277B3F" w14:textId="77777777" w:rsidR="00AC2BD2" w:rsidRDefault="00AC2BD2" w:rsidP="00D67E85">
            <w:pPr>
              <w:spacing w:before="0" w:after="0"/>
            </w:pPr>
          </w:p>
        </w:tc>
      </w:tr>
      <w:tr w:rsidR="00AC2BD2" w14:paraId="313C5B08" w14:textId="77777777" w:rsidTr="000279B1">
        <w:tc>
          <w:tcPr>
            <w:tcW w:w="2127" w:type="dxa"/>
            <w:vMerge/>
          </w:tcPr>
          <w:p w14:paraId="4325D991" w14:textId="77777777" w:rsidR="00AC2BD2" w:rsidRDefault="00AC2BD2" w:rsidP="001815D6">
            <w:pPr>
              <w:pStyle w:val="Tabletextbold"/>
              <w:keepNext/>
              <w:keepLines/>
            </w:pPr>
          </w:p>
        </w:tc>
        <w:tc>
          <w:tcPr>
            <w:tcW w:w="7380" w:type="dxa"/>
          </w:tcPr>
          <w:p w14:paraId="1E187B33" w14:textId="77777777" w:rsidR="00AC2BD2" w:rsidRPr="00416D2D" w:rsidRDefault="00AC2BD2" w:rsidP="001F5AC8">
            <w:pPr>
              <w:pStyle w:val="Tablebullet"/>
              <w:spacing w:before="0" w:after="0"/>
              <w:ind w:left="708" w:hanging="283"/>
            </w:pPr>
            <w:r w:rsidRPr="00416D2D">
              <w:t>for Agencies with a statutory board or equivalent governing body established by or under statute, a member of the Responsible Body.</w:t>
            </w:r>
          </w:p>
        </w:tc>
        <w:tc>
          <w:tcPr>
            <w:tcW w:w="1440" w:type="dxa"/>
          </w:tcPr>
          <w:p w14:paraId="2C3B201B" w14:textId="77777777" w:rsidR="00AC2BD2" w:rsidRDefault="00610D23" w:rsidP="00D67E85">
            <w:pPr>
              <w:pStyle w:val="Tabletext"/>
              <w:spacing w:before="0" w:after="0"/>
              <w:jc w:val="center"/>
              <w:rPr>
                <w:sz w:val="20"/>
              </w:rPr>
            </w:pPr>
            <w:sdt>
              <w:sdtPr>
                <w:rPr>
                  <w:sz w:val="20"/>
                </w:rPr>
                <w:id w:val="-195693375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34B77B5" w14:textId="77777777" w:rsidR="00AC2BD2" w:rsidRDefault="00AC2BD2" w:rsidP="00D67E85">
            <w:pPr>
              <w:spacing w:before="0" w:after="0"/>
            </w:pPr>
          </w:p>
        </w:tc>
      </w:tr>
      <w:tr w:rsidR="00AC2BD2" w14:paraId="71812C82" w14:textId="77777777" w:rsidTr="000279B1">
        <w:tc>
          <w:tcPr>
            <w:tcW w:w="2127" w:type="dxa"/>
            <w:vMerge/>
          </w:tcPr>
          <w:p w14:paraId="737D1A8B" w14:textId="77777777" w:rsidR="00AC2BD2" w:rsidRDefault="00AC2BD2" w:rsidP="001815D6">
            <w:pPr>
              <w:pStyle w:val="Tabletextbold"/>
              <w:keepNext/>
              <w:keepLines/>
            </w:pPr>
          </w:p>
        </w:tc>
        <w:tc>
          <w:tcPr>
            <w:tcW w:w="7380" w:type="dxa"/>
          </w:tcPr>
          <w:p w14:paraId="21704221" w14:textId="77777777" w:rsidR="00AC2BD2" w:rsidRPr="00416D2D" w:rsidRDefault="00AC2BD2" w:rsidP="001124E5">
            <w:pPr>
              <w:pStyle w:val="Listnum"/>
              <w:numPr>
                <w:ilvl w:val="0"/>
                <w:numId w:val="55"/>
              </w:numPr>
              <w:spacing w:before="0" w:after="0"/>
            </w:pPr>
            <w:r w:rsidRPr="00416D2D">
              <w:t xml:space="preserve">The declaration required under Direction 5.2.2(a) must state that in the joint opinion of the signing persons: </w:t>
            </w:r>
          </w:p>
        </w:tc>
        <w:tc>
          <w:tcPr>
            <w:tcW w:w="1440" w:type="dxa"/>
          </w:tcPr>
          <w:p w14:paraId="6AA5BABC" w14:textId="77777777" w:rsidR="00AC2BD2" w:rsidRDefault="00AC2BD2" w:rsidP="00D67E85">
            <w:pPr>
              <w:pStyle w:val="Tabletext"/>
              <w:spacing w:before="0" w:after="0"/>
              <w:jc w:val="center"/>
              <w:rPr>
                <w:sz w:val="20"/>
              </w:rPr>
            </w:pPr>
          </w:p>
        </w:tc>
        <w:tc>
          <w:tcPr>
            <w:tcW w:w="3569" w:type="dxa"/>
          </w:tcPr>
          <w:p w14:paraId="72F9BAD3" w14:textId="77777777" w:rsidR="00AC2BD2" w:rsidRDefault="00AC2BD2" w:rsidP="00D67E85">
            <w:pPr>
              <w:spacing w:before="0" w:after="0"/>
            </w:pPr>
          </w:p>
        </w:tc>
      </w:tr>
      <w:tr w:rsidR="00AC2BD2" w14:paraId="447302C0" w14:textId="77777777" w:rsidTr="000279B1">
        <w:tc>
          <w:tcPr>
            <w:tcW w:w="2127" w:type="dxa"/>
          </w:tcPr>
          <w:p w14:paraId="03955ACF" w14:textId="77777777" w:rsidR="00AC2BD2" w:rsidRDefault="00AC2BD2" w:rsidP="001815D6">
            <w:pPr>
              <w:pStyle w:val="Tabletextbold"/>
              <w:keepNext/>
              <w:keepLines/>
            </w:pPr>
          </w:p>
        </w:tc>
        <w:tc>
          <w:tcPr>
            <w:tcW w:w="7380" w:type="dxa"/>
          </w:tcPr>
          <w:p w14:paraId="13C97A1D" w14:textId="77777777" w:rsidR="00AC2BD2" w:rsidRPr="001F5AC8" w:rsidRDefault="00AC2BD2" w:rsidP="001124E5">
            <w:pPr>
              <w:pStyle w:val="Tablebullet"/>
              <w:numPr>
                <w:ilvl w:val="0"/>
                <w:numId w:val="74"/>
              </w:numPr>
              <w:spacing w:before="0" w:after="0"/>
              <w:ind w:left="708" w:hanging="283"/>
            </w:pPr>
            <w:r w:rsidRPr="001F5AC8">
              <w:t>the financial statements present fairly the financial transactions during the reporting period and the financial position at the end of that period; and</w:t>
            </w:r>
          </w:p>
        </w:tc>
        <w:tc>
          <w:tcPr>
            <w:tcW w:w="1440" w:type="dxa"/>
          </w:tcPr>
          <w:p w14:paraId="335E65E1" w14:textId="77777777" w:rsidR="00AC2BD2" w:rsidRDefault="00610D23" w:rsidP="00D67E85">
            <w:pPr>
              <w:pStyle w:val="Tabletext"/>
              <w:spacing w:before="0" w:after="0"/>
              <w:jc w:val="center"/>
            </w:pPr>
            <w:sdt>
              <w:sdtPr>
                <w:rPr>
                  <w:sz w:val="20"/>
                </w:rPr>
                <w:id w:val="-1284751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7773D2F" w14:textId="77777777" w:rsidR="00AC2BD2" w:rsidRDefault="00AC2BD2" w:rsidP="00D67E85">
            <w:pPr>
              <w:spacing w:before="0" w:after="0"/>
            </w:pPr>
          </w:p>
        </w:tc>
      </w:tr>
      <w:tr w:rsidR="00AC2BD2" w14:paraId="759EBD93" w14:textId="77777777" w:rsidTr="000279B1">
        <w:tc>
          <w:tcPr>
            <w:tcW w:w="2127" w:type="dxa"/>
          </w:tcPr>
          <w:p w14:paraId="0B3D4EF4" w14:textId="77777777" w:rsidR="00AC2BD2" w:rsidRDefault="00AC2BD2" w:rsidP="00DE014F">
            <w:pPr>
              <w:pStyle w:val="Tabletextbold"/>
            </w:pPr>
          </w:p>
        </w:tc>
        <w:tc>
          <w:tcPr>
            <w:tcW w:w="7380" w:type="dxa"/>
          </w:tcPr>
          <w:p w14:paraId="4A0A99E4" w14:textId="77777777" w:rsidR="00AC2BD2" w:rsidRPr="00416D2D" w:rsidRDefault="00AC2BD2" w:rsidP="001F5AC8">
            <w:pPr>
              <w:pStyle w:val="Tablebullet"/>
              <w:spacing w:before="0" w:after="0"/>
              <w:ind w:left="708" w:hanging="283"/>
            </w:pPr>
            <w:r w:rsidRPr="00416D2D">
              <w:t xml:space="preserve">the financial statements have been prepared in accordance with applicable requirements in the FMA, the Directions, the Financial Reporting Directions and Australian Accounting Standards. </w:t>
            </w:r>
          </w:p>
        </w:tc>
        <w:tc>
          <w:tcPr>
            <w:tcW w:w="1440" w:type="dxa"/>
          </w:tcPr>
          <w:p w14:paraId="13BEA2F6" w14:textId="77777777" w:rsidR="00AC2BD2" w:rsidRDefault="00610D23" w:rsidP="00D67E85">
            <w:pPr>
              <w:pStyle w:val="Tabletext"/>
              <w:spacing w:before="0" w:after="0"/>
              <w:jc w:val="center"/>
              <w:rPr>
                <w:sz w:val="20"/>
              </w:rPr>
            </w:pPr>
            <w:sdt>
              <w:sdtPr>
                <w:rPr>
                  <w:sz w:val="20"/>
                </w:rPr>
                <w:id w:val="134405564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37E76C2" w14:textId="77777777" w:rsidR="00AC2BD2" w:rsidRDefault="00AC2BD2" w:rsidP="00D67E85">
            <w:pPr>
              <w:spacing w:before="0" w:after="0"/>
            </w:pPr>
          </w:p>
        </w:tc>
      </w:tr>
      <w:tr w:rsidR="00AC2BD2" w14:paraId="5E164FE5" w14:textId="77777777" w:rsidTr="000279B1">
        <w:tc>
          <w:tcPr>
            <w:tcW w:w="2127" w:type="dxa"/>
          </w:tcPr>
          <w:p w14:paraId="65DBAD15" w14:textId="77777777" w:rsidR="00AC2BD2" w:rsidRDefault="00AC2BD2" w:rsidP="00E255EA">
            <w:pPr>
              <w:pStyle w:val="Tabletextbold"/>
              <w:spacing w:before="0" w:after="0" w:line="360" w:lineRule="auto"/>
              <w:outlineLvl w:val="0"/>
            </w:pPr>
          </w:p>
        </w:tc>
        <w:tc>
          <w:tcPr>
            <w:tcW w:w="7380" w:type="dxa"/>
          </w:tcPr>
          <w:p w14:paraId="378BE20F" w14:textId="77777777" w:rsidR="00AC2BD2" w:rsidRPr="00416D2D" w:rsidRDefault="00AC2BD2" w:rsidP="001124E5">
            <w:pPr>
              <w:pStyle w:val="Listnum"/>
              <w:numPr>
                <w:ilvl w:val="0"/>
                <w:numId w:val="55"/>
              </w:numPr>
              <w:spacing w:before="0" w:after="0"/>
            </w:pPr>
            <w:r w:rsidRPr="00416D2D">
              <w:t xml:space="preserve">If an Agency’s CFO (including an acting CFO) does not have expertise and qualifications in compliance with Direction 2.4.5(a), or if an Agency does not have a CFO: </w:t>
            </w:r>
          </w:p>
        </w:tc>
        <w:tc>
          <w:tcPr>
            <w:tcW w:w="1440" w:type="dxa"/>
          </w:tcPr>
          <w:p w14:paraId="0C6C34B7" w14:textId="77777777" w:rsidR="00AC2BD2" w:rsidRDefault="00AC2BD2" w:rsidP="00D67E85">
            <w:pPr>
              <w:pStyle w:val="Tabletext"/>
              <w:spacing w:before="0" w:after="0"/>
              <w:jc w:val="center"/>
              <w:rPr>
                <w:sz w:val="20"/>
              </w:rPr>
            </w:pPr>
          </w:p>
        </w:tc>
        <w:tc>
          <w:tcPr>
            <w:tcW w:w="3569" w:type="dxa"/>
          </w:tcPr>
          <w:p w14:paraId="2E2F0D19" w14:textId="77777777" w:rsidR="00AC2BD2" w:rsidRDefault="00AC2BD2" w:rsidP="00D67E85">
            <w:pPr>
              <w:spacing w:before="0" w:after="0"/>
            </w:pPr>
          </w:p>
        </w:tc>
      </w:tr>
      <w:tr w:rsidR="00AC2BD2" w14:paraId="53CE0E04" w14:textId="77777777" w:rsidTr="000279B1">
        <w:tc>
          <w:tcPr>
            <w:tcW w:w="2127" w:type="dxa"/>
          </w:tcPr>
          <w:p w14:paraId="1903FFE7" w14:textId="77777777" w:rsidR="00AC2BD2" w:rsidRDefault="00AC2BD2" w:rsidP="00DE014F">
            <w:pPr>
              <w:pStyle w:val="Tabletextbold"/>
            </w:pPr>
          </w:p>
        </w:tc>
        <w:tc>
          <w:tcPr>
            <w:tcW w:w="7380" w:type="dxa"/>
          </w:tcPr>
          <w:p w14:paraId="497CF01F" w14:textId="77777777" w:rsidR="00AC2BD2" w:rsidRPr="001F5AC8" w:rsidRDefault="00AC2BD2" w:rsidP="001124E5">
            <w:pPr>
              <w:pStyle w:val="Tablebullet"/>
              <w:numPr>
                <w:ilvl w:val="0"/>
                <w:numId w:val="75"/>
              </w:numPr>
              <w:spacing w:before="0" w:after="0"/>
              <w:ind w:left="708" w:hanging="283"/>
            </w:pPr>
            <w:r w:rsidRPr="001F5AC8">
              <w:t>the CFO must not sign financial statements; and</w:t>
            </w:r>
          </w:p>
        </w:tc>
        <w:tc>
          <w:tcPr>
            <w:tcW w:w="1440" w:type="dxa"/>
          </w:tcPr>
          <w:p w14:paraId="5914BFBC" w14:textId="77777777" w:rsidR="00AC2BD2" w:rsidRDefault="00610D23" w:rsidP="00C7009A">
            <w:pPr>
              <w:pStyle w:val="Tabletext"/>
              <w:spacing w:before="0" w:after="0"/>
              <w:jc w:val="center"/>
            </w:pPr>
            <w:sdt>
              <w:sdtPr>
                <w:rPr>
                  <w:sz w:val="20"/>
                </w:rPr>
                <w:id w:val="-6011069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C0C6D69" w14:textId="77777777" w:rsidR="00AC2BD2" w:rsidRDefault="00AC2BD2" w:rsidP="00C7009A">
            <w:pPr>
              <w:spacing w:before="0" w:after="0"/>
            </w:pPr>
          </w:p>
        </w:tc>
      </w:tr>
      <w:tr w:rsidR="00AC2BD2" w14:paraId="5943858B" w14:textId="77777777" w:rsidTr="000279B1">
        <w:tc>
          <w:tcPr>
            <w:tcW w:w="2127" w:type="dxa"/>
          </w:tcPr>
          <w:p w14:paraId="22FC8420" w14:textId="77777777" w:rsidR="00AC2BD2" w:rsidRDefault="00AC2BD2" w:rsidP="00DE014F">
            <w:pPr>
              <w:pStyle w:val="Tabletextbold"/>
            </w:pPr>
          </w:p>
        </w:tc>
        <w:tc>
          <w:tcPr>
            <w:tcW w:w="7380" w:type="dxa"/>
          </w:tcPr>
          <w:p w14:paraId="4C657CD7" w14:textId="77777777" w:rsidR="00AC2BD2" w:rsidRPr="00416D2D" w:rsidRDefault="00AC2BD2" w:rsidP="001F5AC8">
            <w:pPr>
              <w:pStyle w:val="Tablebullet"/>
              <w:spacing w:before="0" w:after="0"/>
              <w:ind w:left="708" w:hanging="283"/>
            </w:pPr>
            <w:r w:rsidRPr="00416D2D">
              <w:t>the Accountable Officer must ensure that the financial statements are instead signed by a person with the expertise and qualifications required under Direction 2.4.5(a).</w:t>
            </w:r>
          </w:p>
        </w:tc>
        <w:tc>
          <w:tcPr>
            <w:tcW w:w="1440" w:type="dxa"/>
          </w:tcPr>
          <w:p w14:paraId="6C732D4D" w14:textId="77777777" w:rsidR="00AC2BD2" w:rsidRDefault="00610D23" w:rsidP="00C7009A">
            <w:pPr>
              <w:pStyle w:val="Tabletext"/>
              <w:spacing w:before="0" w:after="0"/>
              <w:jc w:val="center"/>
              <w:rPr>
                <w:sz w:val="20"/>
              </w:rPr>
            </w:pPr>
            <w:sdt>
              <w:sdtPr>
                <w:rPr>
                  <w:sz w:val="20"/>
                </w:rPr>
                <w:id w:val="-115721697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99DE414" w14:textId="77777777" w:rsidR="00AC2BD2" w:rsidRDefault="00AC2BD2" w:rsidP="00C7009A">
            <w:pPr>
              <w:spacing w:before="0" w:after="0"/>
            </w:pPr>
          </w:p>
        </w:tc>
      </w:tr>
      <w:tr w:rsidR="00AC2BD2" w14:paraId="64930C66" w14:textId="77777777" w:rsidTr="000279B1">
        <w:tc>
          <w:tcPr>
            <w:tcW w:w="2127" w:type="dxa"/>
          </w:tcPr>
          <w:p w14:paraId="0E66FAC5" w14:textId="77777777" w:rsidR="00AC2BD2" w:rsidRDefault="00AC2BD2" w:rsidP="00D67E85">
            <w:pPr>
              <w:pStyle w:val="Tabletextbold"/>
              <w:spacing w:before="0" w:after="0"/>
            </w:pPr>
          </w:p>
        </w:tc>
        <w:tc>
          <w:tcPr>
            <w:tcW w:w="7380" w:type="dxa"/>
          </w:tcPr>
          <w:p w14:paraId="1FAEFFCE" w14:textId="77777777" w:rsidR="00AC2BD2" w:rsidRPr="007F60D9" w:rsidRDefault="00AC2BD2" w:rsidP="00D67E85">
            <w:pPr>
              <w:pStyle w:val="Tabletext"/>
              <w:spacing w:before="0" w:after="0"/>
            </w:pPr>
          </w:p>
        </w:tc>
        <w:tc>
          <w:tcPr>
            <w:tcW w:w="1440" w:type="dxa"/>
          </w:tcPr>
          <w:p w14:paraId="17984A12" w14:textId="77777777" w:rsidR="00AC2BD2" w:rsidRDefault="00AC2BD2" w:rsidP="00D67E85">
            <w:pPr>
              <w:pStyle w:val="Tabletext"/>
              <w:spacing w:before="0" w:after="0"/>
              <w:jc w:val="center"/>
              <w:rPr>
                <w:sz w:val="20"/>
              </w:rPr>
            </w:pPr>
          </w:p>
        </w:tc>
        <w:tc>
          <w:tcPr>
            <w:tcW w:w="3569" w:type="dxa"/>
          </w:tcPr>
          <w:p w14:paraId="485E4BE9" w14:textId="77777777" w:rsidR="00AC2BD2" w:rsidRDefault="00AC2BD2" w:rsidP="00D67E85">
            <w:pPr>
              <w:spacing w:before="0" w:after="0"/>
            </w:pPr>
          </w:p>
        </w:tc>
      </w:tr>
      <w:tr w:rsidR="00AC2BD2" w14:paraId="471471BC" w14:textId="77777777" w:rsidTr="000279B1">
        <w:tc>
          <w:tcPr>
            <w:tcW w:w="2127" w:type="dxa"/>
          </w:tcPr>
          <w:p w14:paraId="784F8E53" w14:textId="77777777" w:rsidR="00AC2BD2" w:rsidRDefault="00AC2BD2" w:rsidP="00D67E85">
            <w:pPr>
              <w:pStyle w:val="Tabletextbold"/>
              <w:spacing w:before="0" w:after="0"/>
            </w:pPr>
            <w:r>
              <w:lastRenderedPageBreak/>
              <w:t>Direction 5.2.3</w:t>
            </w:r>
          </w:p>
          <w:p w14:paraId="1F140E39" w14:textId="77777777" w:rsidR="00AC2BD2" w:rsidRPr="00343694" w:rsidRDefault="00AC2BD2" w:rsidP="00D67E85">
            <w:pPr>
              <w:pStyle w:val="Tabletext"/>
              <w:spacing w:before="0" w:after="0"/>
            </w:pPr>
            <w:r w:rsidRPr="00343694">
              <w:t>Declaration in report of operations</w:t>
            </w:r>
          </w:p>
        </w:tc>
        <w:tc>
          <w:tcPr>
            <w:tcW w:w="7380" w:type="dxa"/>
          </w:tcPr>
          <w:p w14:paraId="5F727526" w14:textId="77777777" w:rsidR="00AC2BD2" w:rsidRDefault="00AC2BD2" w:rsidP="00D67E85">
            <w:pPr>
              <w:pStyle w:val="Tabletext"/>
              <w:spacing w:before="0" w:after="0"/>
            </w:pPr>
            <w:r w:rsidRPr="007F60D9">
              <w:t>The report of operations must be signed and dated by the Responsible Body or a member of the Responsible Body.</w:t>
            </w:r>
          </w:p>
        </w:tc>
        <w:tc>
          <w:tcPr>
            <w:tcW w:w="1440" w:type="dxa"/>
          </w:tcPr>
          <w:p w14:paraId="450527D8" w14:textId="77777777" w:rsidR="00AC2BD2" w:rsidRDefault="00610D23" w:rsidP="00D67E85">
            <w:pPr>
              <w:pStyle w:val="Tabletext"/>
              <w:spacing w:before="0" w:after="0"/>
              <w:jc w:val="center"/>
              <w:rPr>
                <w:sz w:val="20"/>
              </w:rPr>
            </w:pPr>
            <w:sdt>
              <w:sdtPr>
                <w:rPr>
                  <w:sz w:val="20"/>
                </w:rPr>
                <w:id w:val="-112306909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1D658AA" w14:textId="77777777" w:rsidR="00AC2BD2" w:rsidRDefault="00AC2BD2" w:rsidP="00D67E85">
            <w:pPr>
              <w:spacing w:before="0" w:after="0"/>
            </w:pPr>
          </w:p>
        </w:tc>
      </w:tr>
      <w:tr w:rsidR="00AC2BD2" w14:paraId="1D8828D0" w14:textId="77777777" w:rsidTr="000279B1">
        <w:tc>
          <w:tcPr>
            <w:tcW w:w="2127" w:type="dxa"/>
          </w:tcPr>
          <w:p w14:paraId="765C1C6D" w14:textId="77777777" w:rsidR="00250773" w:rsidRDefault="00250773" w:rsidP="00D67E85">
            <w:pPr>
              <w:pStyle w:val="Tabletextbold"/>
              <w:spacing w:before="0" w:after="0"/>
            </w:pPr>
          </w:p>
        </w:tc>
        <w:tc>
          <w:tcPr>
            <w:tcW w:w="7380" w:type="dxa"/>
          </w:tcPr>
          <w:p w14:paraId="46BB675A" w14:textId="77777777" w:rsidR="00AC2BD2" w:rsidRPr="007F60D9" w:rsidRDefault="00AC2BD2" w:rsidP="00D67E85">
            <w:pPr>
              <w:pStyle w:val="Tabletext"/>
              <w:spacing w:before="0" w:after="0"/>
            </w:pPr>
          </w:p>
        </w:tc>
        <w:tc>
          <w:tcPr>
            <w:tcW w:w="1440" w:type="dxa"/>
          </w:tcPr>
          <w:p w14:paraId="1E78B4F3" w14:textId="77777777" w:rsidR="00AC2BD2" w:rsidRDefault="00AC2BD2" w:rsidP="00D67E85">
            <w:pPr>
              <w:pStyle w:val="Tabletext"/>
              <w:spacing w:before="0" w:after="0"/>
              <w:jc w:val="center"/>
              <w:rPr>
                <w:sz w:val="20"/>
              </w:rPr>
            </w:pPr>
          </w:p>
        </w:tc>
        <w:tc>
          <w:tcPr>
            <w:tcW w:w="3569" w:type="dxa"/>
          </w:tcPr>
          <w:p w14:paraId="17C28C2C" w14:textId="77777777" w:rsidR="00AC2BD2" w:rsidRDefault="00AC2BD2" w:rsidP="00D67E85">
            <w:pPr>
              <w:spacing w:before="0" w:after="0"/>
            </w:pPr>
          </w:p>
        </w:tc>
      </w:tr>
      <w:tr w:rsidR="00AC2BD2" w:rsidRPr="00E139A2" w14:paraId="0ADB188F" w14:textId="77777777" w:rsidTr="00AC2BD2">
        <w:tc>
          <w:tcPr>
            <w:tcW w:w="14516" w:type="dxa"/>
            <w:gridSpan w:val="4"/>
            <w:shd w:val="clear" w:color="auto" w:fill="BAE3FF" w:themeFill="accent1" w:themeFillTint="33"/>
          </w:tcPr>
          <w:p w14:paraId="0B926937" w14:textId="77777777" w:rsidR="00AC2BD2" w:rsidRPr="00E139A2" w:rsidRDefault="00AC2BD2" w:rsidP="00DE014F">
            <w:pPr>
              <w:pStyle w:val="Tabletextbold"/>
            </w:pPr>
            <w:r w:rsidRPr="00E139A2">
              <w:t>5.3 External reporting and information provision</w:t>
            </w:r>
          </w:p>
        </w:tc>
      </w:tr>
      <w:tr w:rsidR="00AC2BD2" w14:paraId="1A854E00" w14:textId="77777777" w:rsidTr="000279B1">
        <w:tc>
          <w:tcPr>
            <w:tcW w:w="2127" w:type="dxa"/>
            <w:vMerge w:val="restart"/>
          </w:tcPr>
          <w:p w14:paraId="1249D48F" w14:textId="77777777" w:rsidR="00AC2BD2" w:rsidRDefault="00AC2BD2" w:rsidP="00DE014F">
            <w:pPr>
              <w:pStyle w:val="Tabletextbold"/>
            </w:pPr>
            <w:r>
              <w:t xml:space="preserve">Direction 5.3.1 </w:t>
            </w:r>
          </w:p>
          <w:p w14:paraId="356C24AD" w14:textId="77777777" w:rsidR="00AC2BD2" w:rsidRPr="00343694" w:rsidRDefault="00AC2BD2" w:rsidP="00DE014F">
            <w:pPr>
              <w:pStyle w:val="Tabletext"/>
            </w:pPr>
            <w:r w:rsidRPr="00343694">
              <w:t>Agency reporting and information provision</w:t>
            </w:r>
          </w:p>
        </w:tc>
        <w:tc>
          <w:tcPr>
            <w:tcW w:w="7380" w:type="dxa"/>
          </w:tcPr>
          <w:p w14:paraId="10C7D991" w14:textId="77777777" w:rsidR="00AC2BD2" w:rsidRPr="00B81D90" w:rsidRDefault="00AC2BD2" w:rsidP="003A5E31">
            <w:pPr>
              <w:pStyle w:val="Listnum"/>
              <w:numPr>
                <w:ilvl w:val="0"/>
                <w:numId w:val="0"/>
              </w:numPr>
              <w:spacing w:before="60" w:after="0"/>
              <w:ind w:left="360" w:hanging="360"/>
            </w:pPr>
            <w:r w:rsidRPr="00EA7204">
              <w:t>The Accountable Officer must provide financial and financial related information:</w:t>
            </w:r>
          </w:p>
        </w:tc>
        <w:tc>
          <w:tcPr>
            <w:tcW w:w="1440" w:type="dxa"/>
          </w:tcPr>
          <w:p w14:paraId="5DF2458C" w14:textId="77777777" w:rsidR="00AC2BD2" w:rsidRDefault="00AC2BD2" w:rsidP="003A5E31">
            <w:pPr>
              <w:pStyle w:val="Tabletext"/>
              <w:spacing w:after="0"/>
              <w:jc w:val="center"/>
            </w:pPr>
          </w:p>
        </w:tc>
        <w:tc>
          <w:tcPr>
            <w:tcW w:w="3569" w:type="dxa"/>
          </w:tcPr>
          <w:p w14:paraId="3262FCB4" w14:textId="77777777" w:rsidR="00AC2BD2" w:rsidRDefault="00AC2BD2" w:rsidP="003A5E31">
            <w:pPr>
              <w:spacing w:before="60" w:after="0" w:line="360" w:lineRule="auto"/>
            </w:pPr>
          </w:p>
        </w:tc>
      </w:tr>
      <w:tr w:rsidR="00AC2BD2" w14:paraId="05FE5626" w14:textId="77777777" w:rsidTr="000279B1">
        <w:tc>
          <w:tcPr>
            <w:tcW w:w="2127" w:type="dxa"/>
            <w:vMerge/>
          </w:tcPr>
          <w:p w14:paraId="070E09DB" w14:textId="77777777" w:rsidR="00AC2BD2" w:rsidRDefault="00AC2BD2" w:rsidP="00DE014F">
            <w:pPr>
              <w:pStyle w:val="Tabletextbold"/>
            </w:pPr>
          </w:p>
        </w:tc>
        <w:tc>
          <w:tcPr>
            <w:tcW w:w="7380" w:type="dxa"/>
          </w:tcPr>
          <w:p w14:paraId="409CBE59" w14:textId="77777777" w:rsidR="00AC2BD2" w:rsidRPr="00D67E85" w:rsidRDefault="00AC2BD2" w:rsidP="001124E5">
            <w:pPr>
              <w:pStyle w:val="Listnum"/>
              <w:numPr>
                <w:ilvl w:val="0"/>
                <w:numId w:val="59"/>
              </w:numPr>
              <w:spacing w:before="0" w:after="0"/>
            </w:pPr>
            <w:r w:rsidRPr="00D67E85">
              <w:t>requested by their Portfolio Department to support advice to the Responsible Minister;</w:t>
            </w:r>
          </w:p>
        </w:tc>
        <w:tc>
          <w:tcPr>
            <w:tcW w:w="1440" w:type="dxa"/>
          </w:tcPr>
          <w:p w14:paraId="583F211D" w14:textId="77777777" w:rsidR="00AC2BD2" w:rsidRDefault="00610D23" w:rsidP="00EA7204">
            <w:pPr>
              <w:pStyle w:val="Tabletext"/>
              <w:spacing w:before="0" w:after="0"/>
              <w:jc w:val="center"/>
              <w:rPr>
                <w:sz w:val="20"/>
              </w:rPr>
            </w:pPr>
            <w:sdt>
              <w:sdtPr>
                <w:rPr>
                  <w:sz w:val="20"/>
                </w:rPr>
                <w:id w:val="-64417756"/>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8E64C00" w14:textId="77777777" w:rsidR="00AC2BD2" w:rsidRDefault="00AC2BD2" w:rsidP="00EA7204">
            <w:pPr>
              <w:spacing w:before="0" w:after="0" w:line="360" w:lineRule="auto"/>
            </w:pPr>
          </w:p>
        </w:tc>
      </w:tr>
      <w:tr w:rsidR="00AC2BD2" w14:paraId="56A263A0" w14:textId="77777777" w:rsidTr="000279B1">
        <w:tc>
          <w:tcPr>
            <w:tcW w:w="2127" w:type="dxa"/>
            <w:vMerge/>
          </w:tcPr>
          <w:p w14:paraId="093BA17C" w14:textId="77777777" w:rsidR="00AC2BD2" w:rsidRDefault="00AC2BD2" w:rsidP="00DE014F">
            <w:pPr>
              <w:pStyle w:val="Tabletextbold"/>
            </w:pPr>
          </w:p>
        </w:tc>
        <w:tc>
          <w:tcPr>
            <w:tcW w:w="7380" w:type="dxa"/>
          </w:tcPr>
          <w:p w14:paraId="4FAED5EE" w14:textId="77777777" w:rsidR="00AC2BD2" w:rsidRPr="00B81D90" w:rsidRDefault="00AC2BD2" w:rsidP="001124E5">
            <w:pPr>
              <w:pStyle w:val="Listnum"/>
              <w:numPr>
                <w:ilvl w:val="0"/>
                <w:numId w:val="55"/>
              </w:numPr>
              <w:spacing w:before="0" w:after="0"/>
            </w:pPr>
            <w:r w:rsidRPr="00EA7204">
              <w:t>requested by DTF to facilitate reporting and Government decision making, within the time provided in the request; and</w:t>
            </w:r>
          </w:p>
        </w:tc>
        <w:tc>
          <w:tcPr>
            <w:tcW w:w="1440" w:type="dxa"/>
          </w:tcPr>
          <w:p w14:paraId="0151FB09" w14:textId="77777777" w:rsidR="00AC2BD2" w:rsidRDefault="00610D23" w:rsidP="00EA7204">
            <w:pPr>
              <w:pStyle w:val="Tabletext"/>
              <w:spacing w:before="0" w:after="0"/>
              <w:jc w:val="center"/>
            </w:pPr>
            <w:sdt>
              <w:sdtPr>
                <w:rPr>
                  <w:sz w:val="20"/>
                </w:rPr>
                <w:id w:val="1469630972"/>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1182724" w14:textId="77777777" w:rsidR="00AC2BD2" w:rsidRDefault="00AC2BD2" w:rsidP="00EA7204">
            <w:pPr>
              <w:spacing w:before="0" w:after="0" w:line="360" w:lineRule="auto"/>
            </w:pPr>
          </w:p>
        </w:tc>
      </w:tr>
      <w:tr w:rsidR="00AC2BD2" w14:paraId="34CD5AE1" w14:textId="77777777" w:rsidTr="000279B1">
        <w:tc>
          <w:tcPr>
            <w:tcW w:w="2127" w:type="dxa"/>
            <w:vMerge/>
          </w:tcPr>
          <w:p w14:paraId="2ED4C45F" w14:textId="77777777" w:rsidR="00AC2BD2" w:rsidRDefault="00AC2BD2" w:rsidP="00DE014F">
            <w:pPr>
              <w:pStyle w:val="Tabletextbold"/>
            </w:pPr>
          </w:p>
        </w:tc>
        <w:tc>
          <w:tcPr>
            <w:tcW w:w="7380" w:type="dxa"/>
          </w:tcPr>
          <w:p w14:paraId="337E42C9" w14:textId="77777777" w:rsidR="00AC2BD2" w:rsidRPr="00B81D90" w:rsidRDefault="00AC2BD2" w:rsidP="001124E5">
            <w:pPr>
              <w:pStyle w:val="Listnum"/>
              <w:numPr>
                <w:ilvl w:val="0"/>
                <w:numId w:val="55"/>
              </w:numPr>
              <w:spacing w:before="0" w:after="0"/>
            </w:pPr>
            <w:r w:rsidRPr="00EA7204">
              <w:t>relevant to the Portfolio Department and/or DTF on:</w:t>
            </w:r>
          </w:p>
        </w:tc>
        <w:tc>
          <w:tcPr>
            <w:tcW w:w="1440" w:type="dxa"/>
          </w:tcPr>
          <w:p w14:paraId="0DD4DD6F" w14:textId="77777777" w:rsidR="00AC2BD2" w:rsidRDefault="00AC2BD2" w:rsidP="00EA7204">
            <w:pPr>
              <w:pStyle w:val="Tabletext"/>
              <w:spacing w:before="0" w:after="0"/>
              <w:jc w:val="center"/>
              <w:rPr>
                <w:sz w:val="20"/>
              </w:rPr>
            </w:pPr>
          </w:p>
        </w:tc>
        <w:tc>
          <w:tcPr>
            <w:tcW w:w="3569" w:type="dxa"/>
          </w:tcPr>
          <w:p w14:paraId="3A3F9895" w14:textId="77777777" w:rsidR="00AC2BD2" w:rsidRDefault="00AC2BD2" w:rsidP="00EA7204">
            <w:pPr>
              <w:spacing w:before="0" w:after="0" w:line="360" w:lineRule="auto"/>
            </w:pPr>
          </w:p>
        </w:tc>
      </w:tr>
      <w:tr w:rsidR="00AC2BD2" w14:paraId="01D6CD73" w14:textId="77777777" w:rsidTr="000279B1">
        <w:tc>
          <w:tcPr>
            <w:tcW w:w="2127" w:type="dxa"/>
          </w:tcPr>
          <w:p w14:paraId="45243FE8" w14:textId="77777777" w:rsidR="00AC2BD2" w:rsidRDefault="00AC2BD2" w:rsidP="00DE014F">
            <w:pPr>
              <w:pStyle w:val="Tabletextbold"/>
            </w:pPr>
          </w:p>
        </w:tc>
        <w:tc>
          <w:tcPr>
            <w:tcW w:w="7380" w:type="dxa"/>
          </w:tcPr>
          <w:p w14:paraId="1AB47CC7" w14:textId="77777777" w:rsidR="00AC2BD2" w:rsidRPr="001F5AC8" w:rsidRDefault="00AC2BD2" w:rsidP="001124E5">
            <w:pPr>
              <w:pStyle w:val="Tablebullet"/>
              <w:numPr>
                <w:ilvl w:val="0"/>
                <w:numId w:val="76"/>
              </w:numPr>
              <w:spacing w:before="0" w:after="0"/>
              <w:ind w:left="708" w:hanging="283"/>
            </w:pPr>
            <w:r w:rsidRPr="001F5AC8">
              <w:t>any significant foreseeable issues that may affect Government decision making and/or the Agency’s or the State’s financial management, performance, sustainability or reputation as soon as practicable; and</w:t>
            </w:r>
          </w:p>
        </w:tc>
        <w:tc>
          <w:tcPr>
            <w:tcW w:w="1440" w:type="dxa"/>
          </w:tcPr>
          <w:p w14:paraId="19239B70" w14:textId="77777777" w:rsidR="00AC2BD2" w:rsidRDefault="00610D23" w:rsidP="00EA7204">
            <w:pPr>
              <w:pStyle w:val="Tabletext"/>
              <w:spacing w:before="0" w:after="0"/>
              <w:jc w:val="center"/>
            </w:pPr>
            <w:sdt>
              <w:sdtPr>
                <w:rPr>
                  <w:sz w:val="20"/>
                </w:rPr>
                <w:id w:val="-73408482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60ED38F" w14:textId="77777777" w:rsidR="00AC2BD2" w:rsidRDefault="00AC2BD2" w:rsidP="00EA7204">
            <w:pPr>
              <w:spacing w:before="0" w:after="0" w:line="360" w:lineRule="auto"/>
            </w:pPr>
          </w:p>
        </w:tc>
      </w:tr>
      <w:tr w:rsidR="00AC2BD2" w14:paraId="64AE0D14" w14:textId="77777777" w:rsidTr="000279B1">
        <w:tc>
          <w:tcPr>
            <w:tcW w:w="2127" w:type="dxa"/>
          </w:tcPr>
          <w:p w14:paraId="2894669B" w14:textId="77777777" w:rsidR="00AC2BD2" w:rsidRDefault="00AC2BD2" w:rsidP="00DE014F">
            <w:pPr>
              <w:pStyle w:val="Tabletextbold"/>
            </w:pPr>
          </w:p>
        </w:tc>
        <w:tc>
          <w:tcPr>
            <w:tcW w:w="7380" w:type="dxa"/>
          </w:tcPr>
          <w:p w14:paraId="60311A22" w14:textId="77777777" w:rsidR="00AC2BD2" w:rsidRPr="00EA7204" w:rsidRDefault="00AC2BD2" w:rsidP="001F5AC8">
            <w:pPr>
              <w:pStyle w:val="Tablebullet"/>
              <w:spacing w:before="0" w:after="0"/>
              <w:ind w:left="708" w:hanging="283"/>
            </w:pPr>
            <w:r w:rsidRPr="00EA7204">
              <w:t>any significant issues that have affected the Agency or the State’s financial management, performance, sustainability or reputation as soon as practicable.</w:t>
            </w:r>
          </w:p>
        </w:tc>
        <w:tc>
          <w:tcPr>
            <w:tcW w:w="1440" w:type="dxa"/>
          </w:tcPr>
          <w:p w14:paraId="56C46251" w14:textId="77777777" w:rsidR="00AC2BD2" w:rsidRDefault="00610D23" w:rsidP="00EA7204">
            <w:pPr>
              <w:pStyle w:val="Tabletext"/>
              <w:spacing w:before="0" w:after="0"/>
              <w:jc w:val="center"/>
              <w:rPr>
                <w:sz w:val="20"/>
              </w:rPr>
            </w:pPr>
            <w:sdt>
              <w:sdtPr>
                <w:rPr>
                  <w:sz w:val="20"/>
                </w:rPr>
                <w:id w:val="128970810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6FCA0B5" w14:textId="77777777" w:rsidR="00AC2BD2" w:rsidRDefault="00AC2BD2" w:rsidP="00EA7204">
            <w:pPr>
              <w:spacing w:before="0" w:after="0" w:line="360" w:lineRule="auto"/>
            </w:pPr>
          </w:p>
        </w:tc>
      </w:tr>
      <w:tr w:rsidR="00AC2BD2" w14:paraId="2FEFA159" w14:textId="77777777" w:rsidTr="000279B1">
        <w:tc>
          <w:tcPr>
            <w:tcW w:w="2127" w:type="dxa"/>
          </w:tcPr>
          <w:p w14:paraId="0438A37E" w14:textId="77777777" w:rsidR="00AC2BD2" w:rsidRDefault="00AC2BD2" w:rsidP="00DE014F">
            <w:pPr>
              <w:pStyle w:val="Tabletextbold"/>
            </w:pPr>
          </w:p>
        </w:tc>
        <w:tc>
          <w:tcPr>
            <w:tcW w:w="7380" w:type="dxa"/>
          </w:tcPr>
          <w:p w14:paraId="0BE4C97B" w14:textId="77777777" w:rsidR="00AC2BD2" w:rsidRPr="00EA7204" w:rsidRDefault="00AC2BD2" w:rsidP="001124E5">
            <w:pPr>
              <w:pStyle w:val="Listnum"/>
              <w:numPr>
                <w:ilvl w:val="0"/>
                <w:numId w:val="55"/>
              </w:numPr>
              <w:spacing w:before="0" w:after="0"/>
            </w:pPr>
            <w:r w:rsidRPr="00EA7204">
              <w:t>Information provided by the Accountable Officer under this Direction must be relevant, of sufficient quality, and provided in a timely manner.</w:t>
            </w:r>
          </w:p>
        </w:tc>
        <w:tc>
          <w:tcPr>
            <w:tcW w:w="1440" w:type="dxa"/>
          </w:tcPr>
          <w:p w14:paraId="631229B5" w14:textId="77777777" w:rsidR="00AC2BD2" w:rsidRDefault="00610D23" w:rsidP="00EA7204">
            <w:pPr>
              <w:pStyle w:val="Tabletext"/>
              <w:spacing w:before="0" w:after="0"/>
              <w:jc w:val="center"/>
            </w:pPr>
            <w:sdt>
              <w:sdtPr>
                <w:rPr>
                  <w:sz w:val="20"/>
                </w:rPr>
                <w:id w:val="-70987453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AD6DD2B" w14:textId="77777777" w:rsidR="00AC2BD2" w:rsidRDefault="00AC2BD2" w:rsidP="00EA7204">
            <w:pPr>
              <w:spacing w:before="0" w:after="0" w:line="360" w:lineRule="auto"/>
            </w:pPr>
          </w:p>
        </w:tc>
      </w:tr>
      <w:tr w:rsidR="00AC2BD2" w14:paraId="32181929" w14:textId="77777777" w:rsidTr="000279B1">
        <w:tc>
          <w:tcPr>
            <w:tcW w:w="2127" w:type="dxa"/>
          </w:tcPr>
          <w:p w14:paraId="170DAE4C" w14:textId="77777777" w:rsidR="00AC2BD2" w:rsidRDefault="00AC2BD2" w:rsidP="00947E84">
            <w:pPr>
              <w:pStyle w:val="Tabletextbold"/>
              <w:spacing w:before="0" w:after="0"/>
            </w:pPr>
          </w:p>
        </w:tc>
        <w:tc>
          <w:tcPr>
            <w:tcW w:w="7380" w:type="dxa"/>
          </w:tcPr>
          <w:p w14:paraId="02E460B8" w14:textId="77777777" w:rsidR="00AC2BD2" w:rsidRPr="007F60D9" w:rsidRDefault="00AC2BD2" w:rsidP="00947E84">
            <w:pPr>
              <w:pStyle w:val="Tabletext"/>
              <w:spacing w:before="0" w:after="0"/>
            </w:pPr>
          </w:p>
        </w:tc>
        <w:tc>
          <w:tcPr>
            <w:tcW w:w="1440" w:type="dxa"/>
          </w:tcPr>
          <w:p w14:paraId="0E5F34C9" w14:textId="77777777" w:rsidR="00AC2BD2" w:rsidRDefault="00AC2BD2" w:rsidP="00947E84">
            <w:pPr>
              <w:pStyle w:val="Tabletext"/>
              <w:spacing w:before="0" w:after="0"/>
              <w:jc w:val="center"/>
              <w:rPr>
                <w:sz w:val="20"/>
              </w:rPr>
            </w:pPr>
          </w:p>
        </w:tc>
        <w:tc>
          <w:tcPr>
            <w:tcW w:w="3569" w:type="dxa"/>
          </w:tcPr>
          <w:p w14:paraId="7578B080" w14:textId="77777777" w:rsidR="00AC2BD2" w:rsidRDefault="00AC2BD2" w:rsidP="00947E84">
            <w:pPr>
              <w:spacing w:before="0" w:after="0"/>
            </w:pPr>
          </w:p>
        </w:tc>
      </w:tr>
      <w:tr w:rsidR="00AC2BD2" w14:paraId="410AFF4D" w14:textId="77777777" w:rsidTr="000279B1">
        <w:tc>
          <w:tcPr>
            <w:tcW w:w="2127" w:type="dxa"/>
            <w:vMerge w:val="restart"/>
          </w:tcPr>
          <w:p w14:paraId="6189FAB5" w14:textId="77777777" w:rsidR="00AC2BD2" w:rsidRDefault="00AC2BD2" w:rsidP="00DE014F">
            <w:pPr>
              <w:pStyle w:val="Tabletextbold"/>
            </w:pPr>
            <w:r>
              <w:t>Direction 5.3.2</w:t>
            </w:r>
          </w:p>
          <w:p w14:paraId="0563D02B" w14:textId="77777777" w:rsidR="00AC2BD2" w:rsidRDefault="00AC2BD2" w:rsidP="00DE014F">
            <w:pPr>
              <w:pStyle w:val="Tabletext"/>
              <w:rPr>
                <w:b/>
              </w:rPr>
            </w:pPr>
            <w:r>
              <w:t>Additional reporting for Controlled Entities</w:t>
            </w:r>
          </w:p>
        </w:tc>
        <w:tc>
          <w:tcPr>
            <w:tcW w:w="7380" w:type="dxa"/>
          </w:tcPr>
          <w:p w14:paraId="6135B000" w14:textId="77777777" w:rsidR="00AC2BD2" w:rsidRDefault="00AC2BD2" w:rsidP="003A5E31">
            <w:pPr>
              <w:pStyle w:val="Listnum"/>
              <w:numPr>
                <w:ilvl w:val="0"/>
                <w:numId w:val="0"/>
              </w:numPr>
              <w:spacing w:before="60" w:after="0"/>
            </w:pPr>
            <w:r w:rsidRPr="00EA7204">
              <w:t xml:space="preserve">Portfolio Agencies that are Controlled Entities must prepare and submit to their Portfolio Department and DTF, in a timely manner: </w:t>
            </w:r>
          </w:p>
        </w:tc>
        <w:tc>
          <w:tcPr>
            <w:tcW w:w="1440" w:type="dxa"/>
          </w:tcPr>
          <w:p w14:paraId="63ADDA8C" w14:textId="77777777" w:rsidR="00AC2BD2" w:rsidRDefault="00AC2BD2" w:rsidP="003A5E31">
            <w:pPr>
              <w:keepNext/>
              <w:keepLines/>
              <w:spacing w:before="60" w:after="0" w:line="360" w:lineRule="auto"/>
              <w:outlineLvl w:val="0"/>
            </w:pPr>
          </w:p>
        </w:tc>
        <w:tc>
          <w:tcPr>
            <w:tcW w:w="3569" w:type="dxa"/>
          </w:tcPr>
          <w:p w14:paraId="1FA611F1" w14:textId="77777777" w:rsidR="00AC2BD2" w:rsidRDefault="00AC2BD2" w:rsidP="003A5E31">
            <w:pPr>
              <w:spacing w:before="60" w:after="0" w:line="360" w:lineRule="auto"/>
            </w:pPr>
          </w:p>
        </w:tc>
      </w:tr>
      <w:tr w:rsidR="00AC2BD2" w14:paraId="65A2CDE5" w14:textId="77777777" w:rsidTr="000279B1">
        <w:tc>
          <w:tcPr>
            <w:tcW w:w="2127" w:type="dxa"/>
            <w:vMerge/>
          </w:tcPr>
          <w:p w14:paraId="5DF10204" w14:textId="77777777" w:rsidR="00AC2BD2" w:rsidRDefault="00AC2BD2" w:rsidP="00DE014F">
            <w:pPr>
              <w:pStyle w:val="Tabletextbold"/>
            </w:pPr>
          </w:p>
        </w:tc>
        <w:tc>
          <w:tcPr>
            <w:tcW w:w="7380" w:type="dxa"/>
          </w:tcPr>
          <w:p w14:paraId="01E73384" w14:textId="77777777" w:rsidR="00AC2BD2" w:rsidRPr="00D67E85" w:rsidRDefault="00AC2BD2" w:rsidP="001124E5">
            <w:pPr>
              <w:pStyle w:val="Listnum"/>
              <w:numPr>
                <w:ilvl w:val="0"/>
                <w:numId w:val="60"/>
              </w:numPr>
              <w:spacing w:before="0" w:after="0"/>
            </w:pPr>
            <w:r w:rsidRPr="00D67E85">
              <w:t>robust estimates for the budget year and forward estimates period that fairly present the estimated financial impacts of the Portfolio Agency’s activities for the period, within reasonable tim</w:t>
            </w:r>
            <w:r>
              <w:t xml:space="preserve">e for portfolio consolidation; </w:t>
            </w:r>
            <w:r w:rsidRPr="00D67E85">
              <w:t>and</w:t>
            </w:r>
          </w:p>
        </w:tc>
        <w:tc>
          <w:tcPr>
            <w:tcW w:w="1440" w:type="dxa"/>
          </w:tcPr>
          <w:p w14:paraId="1DAFFD30" w14:textId="77777777" w:rsidR="00AC2BD2" w:rsidRDefault="00610D23" w:rsidP="00EA7204">
            <w:pPr>
              <w:pStyle w:val="Tabletext"/>
              <w:spacing w:before="0" w:after="0"/>
              <w:jc w:val="center"/>
            </w:pPr>
            <w:sdt>
              <w:sdtPr>
                <w:rPr>
                  <w:sz w:val="20"/>
                </w:rPr>
                <w:id w:val="-154620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390D0B1" w14:textId="77777777" w:rsidR="00AC2BD2" w:rsidRDefault="00AC2BD2" w:rsidP="00EA7204">
            <w:pPr>
              <w:spacing w:before="0" w:after="0" w:line="360" w:lineRule="auto"/>
            </w:pPr>
          </w:p>
        </w:tc>
      </w:tr>
      <w:tr w:rsidR="00AC2BD2" w14:paraId="3B7C25F6" w14:textId="77777777" w:rsidTr="000279B1">
        <w:tc>
          <w:tcPr>
            <w:tcW w:w="2127" w:type="dxa"/>
            <w:vMerge/>
          </w:tcPr>
          <w:p w14:paraId="31C1C1DA" w14:textId="77777777" w:rsidR="00AC2BD2" w:rsidRDefault="00AC2BD2" w:rsidP="00DE014F">
            <w:pPr>
              <w:pStyle w:val="Tabletextbold"/>
            </w:pPr>
          </w:p>
        </w:tc>
        <w:tc>
          <w:tcPr>
            <w:tcW w:w="7380" w:type="dxa"/>
          </w:tcPr>
          <w:p w14:paraId="7136A51B" w14:textId="77777777" w:rsidR="00AC2BD2" w:rsidRPr="00EA7204" w:rsidRDefault="00AC2BD2" w:rsidP="001124E5">
            <w:pPr>
              <w:pStyle w:val="Listnum"/>
              <w:numPr>
                <w:ilvl w:val="0"/>
                <w:numId w:val="59"/>
              </w:numPr>
              <w:spacing w:before="0" w:after="0"/>
            </w:pPr>
            <w:r w:rsidRPr="00EA7204">
              <w:t>regular actuals based financial and performance reports that fairly present the Portfolio Agency’s activities for the relevant period.</w:t>
            </w:r>
            <w:r w:rsidR="0044628F">
              <w:t xml:space="preserve"> </w:t>
            </w:r>
          </w:p>
        </w:tc>
        <w:tc>
          <w:tcPr>
            <w:tcW w:w="1440" w:type="dxa"/>
          </w:tcPr>
          <w:p w14:paraId="5868DFA3" w14:textId="77777777" w:rsidR="00AC2BD2" w:rsidRDefault="00610D23" w:rsidP="00EA7204">
            <w:pPr>
              <w:pStyle w:val="Tabletext"/>
              <w:spacing w:before="0" w:after="0"/>
              <w:jc w:val="center"/>
              <w:rPr>
                <w:sz w:val="20"/>
              </w:rPr>
            </w:pPr>
            <w:sdt>
              <w:sdtPr>
                <w:rPr>
                  <w:sz w:val="20"/>
                </w:rPr>
                <w:id w:val="2019115561"/>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A586088" w14:textId="77777777" w:rsidR="00AC2BD2" w:rsidRDefault="00AC2BD2" w:rsidP="00EA7204">
            <w:pPr>
              <w:spacing w:before="0" w:after="0" w:line="360" w:lineRule="auto"/>
            </w:pPr>
          </w:p>
        </w:tc>
      </w:tr>
      <w:tr w:rsidR="00AC2BD2" w14:paraId="0834D1F4" w14:textId="77777777" w:rsidTr="000279B1">
        <w:tc>
          <w:tcPr>
            <w:tcW w:w="2127" w:type="dxa"/>
          </w:tcPr>
          <w:p w14:paraId="24C91F11" w14:textId="77777777" w:rsidR="00AC2BD2" w:rsidRDefault="00AC2BD2" w:rsidP="000B0ED2">
            <w:pPr>
              <w:pStyle w:val="Tabletextbold"/>
              <w:spacing w:before="0" w:after="0"/>
            </w:pPr>
          </w:p>
        </w:tc>
        <w:tc>
          <w:tcPr>
            <w:tcW w:w="7380" w:type="dxa"/>
          </w:tcPr>
          <w:p w14:paraId="52B99AB4" w14:textId="77777777" w:rsidR="00AC2BD2" w:rsidRDefault="00AC2BD2" w:rsidP="000B0ED2">
            <w:pPr>
              <w:pStyle w:val="Tabletextbold"/>
              <w:spacing w:before="0" w:after="0"/>
            </w:pPr>
          </w:p>
        </w:tc>
        <w:tc>
          <w:tcPr>
            <w:tcW w:w="1440" w:type="dxa"/>
          </w:tcPr>
          <w:p w14:paraId="3570C8D4" w14:textId="77777777" w:rsidR="00AC2BD2" w:rsidRDefault="00AC2BD2" w:rsidP="000B0ED2">
            <w:pPr>
              <w:pStyle w:val="Tabletextbold"/>
              <w:spacing w:before="0" w:after="0"/>
            </w:pPr>
          </w:p>
        </w:tc>
        <w:tc>
          <w:tcPr>
            <w:tcW w:w="3569" w:type="dxa"/>
          </w:tcPr>
          <w:p w14:paraId="42D533E6" w14:textId="77777777" w:rsidR="00AC2BD2" w:rsidRDefault="00AC2BD2" w:rsidP="000B0ED2">
            <w:pPr>
              <w:pStyle w:val="Tabletextbold"/>
              <w:spacing w:before="0" w:after="0"/>
            </w:pPr>
          </w:p>
        </w:tc>
      </w:tr>
      <w:tr w:rsidR="00AC2BD2" w14:paraId="7B9AFD06" w14:textId="77777777" w:rsidTr="000279B1">
        <w:tc>
          <w:tcPr>
            <w:tcW w:w="2127" w:type="dxa"/>
            <w:vMerge w:val="restart"/>
          </w:tcPr>
          <w:p w14:paraId="6D67377C" w14:textId="77777777" w:rsidR="00AC2BD2" w:rsidRDefault="00AC2BD2" w:rsidP="00DE014F">
            <w:pPr>
              <w:pStyle w:val="Tabletextbold"/>
            </w:pPr>
            <w:r>
              <w:t>Direction 5.3.3</w:t>
            </w:r>
          </w:p>
          <w:p w14:paraId="2BC87294" w14:textId="77777777" w:rsidR="00AC2BD2" w:rsidRDefault="00AC2BD2" w:rsidP="00DE014F">
            <w:pPr>
              <w:pStyle w:val="Tabletext"/>
              <w:rPr>
                <w:b/>
              </w:rPr>
            </w:pPr>
            <w:r>
              <w:t>Portfolio department to report material issues to DTF</w:t>
            </w:r>
          </w:p>
        </w:tc>
        <w:tc>
          <w:tcPr>
            <w:tcW w:w="7380" w:type="dxa"/>
          </w:tcPr>
          <w:p w14:paraId="43E06C36" w14:textId="77777777" w:rsidR="00AC2BD2" w:rsidRDefault="00AC2BD2" w:rsidP="003A5E31">
            <w:pPr>
              <w:pStyle w:val="Listnum"/>
              <w:numPr>
                <w:ilvl w:val="0"/>
                <w:numId w:val="0"/>
              </w:numPr>
              <w:spacing w:before="60" w:after="0"/>
            </w:pPr>
            <w:r>
              <w:t xml:space="preserve">The Accountable Officer of a Portfolio Department must: </w:t>
            </w:r>
          </w:p>
        </w:tc>
        <w:tc>
          <w:tcPr>
            <w:tcW w:w="1440" w:type="dxa"/>
          </w:tcPr>
          <w:p w14:paraId="13A4224C" w14:textId="77777777" w:rsidR="00AC2BD2" w:rsidRDefault="00AC2BD2" w:rsidP="003A5E31">
            <w:pPr>
              <w:keepNext/>
              <w:keepLines/>
              <w:spacing w:before="60" w:after="0" w:line="360" w:lineRule="auto"/>
              <w:outlineLvl w:val="0"/>
            </w:pPr>
          </w:p>
        </w:tc>
        <w:tc>
          <w:tcPr>
            <w:tcW w:w="3569" w:type="dxa"/>
          </w:tcPr>
          <w:p w14:paraId="1AC46673" w14:textId="77777777" w:rsidR="00AC2BD2" w:rsidRDefault="00AC2BD2" w:rsidP="003A5E31">
            <w:pPr>
              <w:spacing w:before="60" w:after="0" w:line="360" w:lineRule="auto"/>
            </w:pPr>
          </w:p>
        </w:tc>
      </w:tr>
      <w:tr w:rsidR="00AC2BD2" w14:paraId="6B1BADA9" w14:textId="77777777" w:rsidTr="000279B1">
        <w:tc>
          <w:tcPr>
            <w:tcW w:w="2127" w:type="dxa"/>
            <w:vMerge/>
          </w:tcPr>
          <w:p w14:paraId="03E9D8AD" w14:textId="77777777" w:rsidR="00AC2BD2" w:rsidRDefault="00AC2BD2" w:rsidP="00DE014F">
            <w:pPr>
              <w:pStyle w:val="Tabletextbold"/>
            </w:pPr>
          </w:p>
        </w:tc>
        <w:tc>
          <w:tcPr>
            <w:tcW w:w="7380" w:type="dxa"/>
          </w:tcPr>
          <w:p w14:paraId="3D2A2450" w14:textId="77777777" w:rsidR="00AC2BD2" w:rsidRPr="00EC21DD" w:rsidRDefault="00AC2BD2" w:rsidP="001124E5">
            <w:pPr>
              <w:pStyle w:val="Listnum"/>
              <w:numPr>
                <w:ilvl w:val="0"/>
                <w:numId w:val="62"/>
              </w:numPr>
              <w:spacing w:before="0" w:after="0"/>
            </w:pPr>
            <w:r w:rsidRPr="00EC21DD">
              <w:t>notify the DTF Accountable Officer, as soon as practicable, of any material issues within the Department or a Portfolio Agency that may affect the State’s financial management, performance, sustainability or reputation; and</w:t>
            </w:r>
          </w:p>
        </w:tc>
        <w:tc>
          <w:tcPr>
            <w:tcW w:w="1440" w:type="dxa"/>
          </w:tcPr>
          <w:p w14:paraId="14BFE523" w14:textId="77777777" w:rsidR="00AC2BD2" w:rsidRDefault="00610D23" w:rsidP="00EA7204">
            <w:pPr>
              <w:pStyle w:val="Tabletext"/>
              <w:spacing w:before="0" w:after="0"/>
              <w:jc w:val="center"/>
            </w:pPr>
            <w:sdt>
              <w:sdtPr>
                <w:rPr>
                  <w:sz w:val="20"/>
                </w:rPr>
                <w:id w:val="-52016625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20C61B8D" w14:textId="77777777" w:rsidR="00AC2BD2" w:rsidRDefault="00AC2BD2" w:rsidP="00EA7204">
            <w:pPr>
              <w:spacing w:before="0" w:after="0" w:line="360" w:lineRule="auto"/>
            </w:pPr>
          </w:p>
        </w:tc>
      </w:tr>
      <w:tr w:rsidR="00AC2BD2" w14:paraId="2941087B" w14:textId="77777777" w:rsidTr="000279B1">
        <w:tc>
          <w:tcPr>
            <w:tcW w:w="2127" w:type="dxa"/>
            <w:vMerge/>
          </w:tcPr>
          <w:p w14:paraId="1FE22A80" w14:textId="77777777" w:rsidR="00AC2BD2" w:rsidRDefault="00AC2BD2" w:rsidP="00DE014F">
            <w:pPr>
              <w:pStyle w:val="Tabletextbold"/>
            </w:pPr>
          </w:p>
        </w:tc>
        <w:tc>
          <w:tcPr>
            <w:tcW w:w="7380" w:type="dxa"/>
          </w:tcPr>
          <w:p w14:paraId="42853EF3" w14:textId="77777777" w:rsidR="00AC2BD2" w:rsidRPr="00C13887" w:rsidRDefault="00AC2BD2" w:rsidP="001124E5">
            <w:pPr>
              <w:pStyle w:val="Listnum"/>
              <w:numPr>
                <w:ilvl w:val="0"/>
                <w:numId w:val="60"/>
              </w:numPr>
              <w:spacing w:before="0" w:after="0"/>
            </w:pPr>
            <w:r w:rsidRPr="00C13887">
              <w:t>provide the DTF Accountable Officer with relevant reports, documents and other information to support a notification under this Direction.</w:t>
            </w:r>
          </w:p>
        </w:tc>
        <w:tc>
          <w:tcPr>
            <w:tcW w:w="1440" w:type="dxa"/>
          </w:tcPr>
          <w:p w14:paraId="0CCCD0F0" w14:textId="77777777" w:rsidR="00AC2BD2" w:rsidRDefault="00610D23" w:rsidP="00EA7204">
            <w:pPr>
              <w:pStyle w:val="Tabletext"/>
              <w:spacing w:before="0" w:after="0"/>
              <w:jc w:val="center"/>
              <w:rPr>
                <w:sz w:val="20"/>
              </w:rPr>
            </w:pPr>
            <w:sdt>
              <w:sdtPr>
                <w:rPr>
                  <w:sz w:val="20"/>
                </w:rPr>
                <w:id w:val="102120253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287846CE" w14:textId="77777777" w:rsidR="00AC2BD2" w:rsidRDefault="00AC2BD2" w:rsidP="00EA7204">
            <w:pPr>
              <w:spacing w:before="0" w:after="0" w:line="360" w:lineRule="auto"/>
            </w:pPr>
          </w:p>
        </w:tc>
      </w:tr>
    </w:tbl>
    <w:p w14:paraId="3EEF20A3" w14:textId="77777777" w:rsidR="00513BF9" w:rsidRDefault="00513BF9" w:rsidP="00D2312F"/>
    <w:p w14:paraId="76C3F1C4" w14:textId="77777777" w:rsidR="001576A0" w:rsidRDefault="001576A0" w:rsidP="00D2312F">
      <w:pPr>
        <w:sectPr w:rsidR="001576A0" w:rsidSect="00BE5844">
          <w:headerReference w:type="even" r:id="rId23"/>
          <w:headerReference w:type="default" r:id="rId24"/>
          <w:footerReference w:type="even" r:id="rId25"/>
          <w:footerReference w:type="default" r:id="rId26"/>
          <w:pgSz w:w="16838" w:h="11906" w:orient="landscape" w:code="9"/>
          <w:pgMar w:top="1411" w:right="1440" w:bottom="1080" w:left="1440" w:header="706" w:footer="288" w:gutter="0"/>
          <w:cols w:space="708"/>
          <w:docGrid w:linePitch="360"/>
        </w:sectPr>
      </w:pPr>
    </w:p>
    <w:p w14:paraId="561EE343" w14:textId="77777777" w:rsidR="00014213" w:rsidRPr="00D2312F" w:rsidRDefault="00014213" w:rsidP="00D2312F"/>
    <w:sectPr w:rsidR="00014213" w:rsidRPr="00D2312F" w:rsidSect="00E139A2">
      <w:headerReference w:type="even" r:id="rId27"/>
      <w:headerReference w:type="default" r:id="rId28"/>
      <w:footerReference w:type="even" r:id="rId29"/>
      <w:footerReference w:type="default" r:id="rId3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334A" w14:textId="77777777" w:rsidR="00610D23" w:rsidRDefault="00610D23" w:rsidP="002D711A">
      <w:pPr>
        <w:spacing w:after="0" w:line="240" w:lineRule="auto"/>
      </w:pPr>
      <w:r>
        <w:separator/>
      </w:r>
    </w:p>
  </w:endnote>
  <w:endnote w:type="continuationSeparator" w:id="0">
    <w:p w14:paraId="272C8285" w14:textId="77777777" w:rsidR="00610D23" w:rsidRDefault="00610D2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27A5" w14:textId="77777777" w:rsidR="001A0BC8" w:rsidRDefault="001A0BC8" w:rsidP="00CB3976">
    <w:pPr>
      <w:pStyle w:val="Spacer"/>
    </w:pPr>
  </w:p>
  <w:p w14:paraId="499EC4ED" w14:textId="77777777" w:rsidR="001A0BC8" w:rsidRDefault="001A0B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4553" w14:textId="77777777" w:rsidR="001A0BC8" w:rsidRDefault="001A0BC8" w:rsidP="00CB3976">
    <w:pPr>
      <w:pStyle w:val="Spacer"/>
    </w:pPr>
  </w:p>
  <w:p w14:paraId="30DC52FA" w14:textId="77777777" w:rsidR="001A0BC8" w:rsidRPr="00CB3976" w:rsidRDefault="001A0BC8" w:rsidP="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EAF0" w14:textId="77777777" w:rsidR="001A0BC8" w:rsidRDefault="001A0BC8" w:rsidP="00CB3976">
    <w:pPr>
      <w:pStyle w:val="Spacer"/>
    </w:pPr>
  </w:p>
  <w:p w14:paraId="789CE634" w14:textId="77777777" w:rsidR="001A0BC8" w:rsidRDefault="001A0BC8" w:rsidP="00C022F9">
    <w:pPr>
      <w:pStyle w:val="Footer"/>
    </w:pPr>
    <w:r>
      <w:drawing>
        <wp:anchor distT="0" distB="0" distL="114300" distR="114300" simplePos="0" relativeHeight="251660288" behindDoc="0" locked="0" layoutInCell="1" allowOverlap="1" wp14:anchorId="298ABF79" wp14:editId="4AE04F6F">
          <wp:simplePos x="0" y="0"/>
          <wp:positionH relativeFrom="column">
            <wp:posOffset>4224020</wp:posOffset>
          </wp:positionH>
          <wp:positionV relativeFrom="page">
            <wp:posOffset>9498330</wp:posOffset>
          </wp:positionV>
          <wp:extent cx="1956435" cy="582930"/>
          <wp:effectExtent l="0" t="0" r="5715" b="7620"/>
          <wp:wrapNone/>
          <wp:docPr id="2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2A36" w14:textId="77777777" w:rsidR="001A0BC8" w:rsidRDefault="001A0BC8" w:rsidP="00A47634">
    <w:pPr>
      <w:pStyle w:val="Spacer"/>
    </w:pPr>
  </w:p>
  <w:p w14:paraId="66E6181B" w14:textId="77777777" w:rsidR="001A0BC8" w:rsidRPr="00297281" w:rsidRDefault="001A0BC8"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5AA6" w14:textId="77777777" w:rsidR="001A0BC8" w:rsidRPr="00CB3976" w:rsidRDefault="001A0BC8" w:rsidP="00CB3976">
    <w:pPr>
      <w:pStyle w:val="Spacer"/>
    </w:pPr>
  </w:p>
  <w:p w14:paraId="62804AE0" w14:textId="77777777" w:rsidR="001A0BC8" w:rsidRPr="00297281" w:rsidRDefault="001A0BC8"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1F79" w14:textId="77777777" w:rsidR="001A0BC8" w:rsidRPr="001E31FA" w:rsidRDefault="001A0BC8" w:rsidP="00363CCF">
    <w:pPr>
      <w:pStyle w:val="Spacer"/>
    </w:pPr>
  </w:p>
  <w:p w14:paraId="3D50265F" w14:textId="194356E0" w:rsidR="001A0BC8" w:rsidRPr="006F537C" w:rsidRDefault="001A0BC8" w:rsidP="00363CCF">
    <w:pPr>
      <w:pStyle w:val="Footer"/>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CC3494">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CC3494">
      <w:t>May 2019</w:t>
    </w:r>
    <w:r w:rsidRPr="006F537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9EB1" w14:textId="77777777" w:rsidR="001A0BC8" w:rsidRDefault="001A0BC8" w:rsidP="00165E66">
    <w:pPr>
      <w:pStyle w:val="Spacer"/>
    </w:pPr>
  </w:p>
  <w:p w14:paraId="58C3B37B" w14:textId="15A36B21" w:rsidR="001A0BC8" w:rsidRPr="00C022F9" w:rsidRDefault="001A0BC8" w:rsidP="00165E66">
    <w:pPr>
      <w:pStyle w:val="Footer"/>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CC3494">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CC3494">
      <w:t>May 2019</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BB4D" w14:textId="77777777" w:rsidR="001A0BC8" w:rsidRPr="001E31FA" w:rsidRDefault="001A0BC8" w:rsidP="00363CCF">
    <w:pPr>
      <w:pStyle w:val="Spacer"/>
    </w:pPr>
  </w:p>
  <w:p w14:paraId="5FE55881" w14:textId="3820588A" w:rsidR="001A0BC8" w:rsidRPr="006F537C" w:rsidRDefault="001A0BC8" w:rsidP="00097EB0">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32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CC3494">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CC3494">
      <w:t>May 2019</w:t>
    </w:r>
    <w:r w:rsidRPr="006F537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1E1" w14:textId="77777777" w:rsidR="001A0BC8" w:rsidRDefault="001A0BC8" w:rsidP="00165E66">
    <w:pPr>
      <w:pStyle w:val="Spacer"/>
    </w:pPr>
  </w:p>
  <w:p w14:paraId="5A722926" w14:textId="3DB2FBB8" w:rsidR="001A0BC8" w:rsidRPr="00C022F9" w:rsidRDefault="001A0BC8" w:rsidP="00097EB0">
    <w:pPr>
      <w:pStyle w:val="Footer"/>
      <w:tabs>
        <w:tab w:val="clear" w:pos="9026"/>
        <w:tab w:val="right" w:pos="13950"/>
      </w:tabs>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CC3494">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CC3494">
      <w:t>May 2019</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33</w:t>
    </w:r>
    <w:r w:rsidRPr="00DE60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B886" w14:textId="77777777" w:rsidR="001A0BC8" w:rsidRPr="00014213" w:rsidRDefault="001A0BC8" w:rsidP="00C022F9">
    <w:pPr>
      <w:pStyle w:val="Footer"/>
    </w:pPr>
    <w:r>
      <w:drawing>
        <wp:anchor distT="0" distB="0" distL="114300" distR="114300" simplePos="0" relativeHeight="251667456" behindDoc="0" locked="0" layoutInCell="1" allowOverlap="1" wp14:anchorId="51619652" wp14:editId="27D09963">
          <wp:simplePos x="0" y="0"/>
          <wp:positionH relativeFrom="column">
            <wp:posOffset>4256126</wp:posOffset>
          </wp:positionH>
          <wp:positionV relativeFrom="page">
            <wp:posOffset>9493250</wp:posOffset>
          </wp:positionV>
          <wp:extent cx="1956435" cy="582930"/>
          <wp:effectExtent l="0" t="0" r="5715" b="7620"/>
          <wp:wrapNone/>
          <wp:docPr id="2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E435" w14:textId="77777777" w:rsidR="00610D23" w:rsidRDefault="00610D23" w:rsidP="002D711A">
      <w:pPr>
        <w:spacing w:after="0" w:line="240" w:lineRule="auto"/>
      </w:pPr>
      <w:r>
        <w:separator/>
      </w:r>
    </w:p>
  </w:footnote>
  <w:footnote w:type="continuationSeparator" w:id="0">
    <w:p w14:paraId="56E6D73C" w14:textId="77777777" w:rsidR="00610D23" w:rsidRDefault="00610D2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B992" w14:textId="77777777" w:rsidR="001A0BC8" w:rsidRDefault="001A0BC8">
    <w:pPr>
      <w:pStyle w:val="Header"/>
    </w:pPr>
    <w:r>
      <w:rPr>
        <w:noProof/>
      </w:rPr>
      <w:drawing>
        <wp:anchor distT="0" distB="0" distL="114300" distR="114300" simplePos="0" relativeHeight="251657725" behindDoc="1" locked="0" layoutInCell="1" allowOverlap="1" wp14:anchorId="7805ECDD" wp14:editId="165CC596">
          <wp:simplePos x="0" y="0"/>
          <wp:positionH relativeFrom="column">
            <wp:posOffset>-930303</wp:posOffset>
          </wp:positionH>
          <wp:positionV relativeFrom="page">
            <wp:posOffset>-31805</wp:posOffset>
          </wp:positionV>
          <wp:extent cx="7589520" cy="10725912"/>
          <wp:effectExtent l="0" t="0" r="0" b="0"/>
          <wp:wrapNone/>
          <wp:docPr id="26"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0014C32B" wp14:editId="378FFA86">
          <wp:simplePos x="0" y="0"/>
          <wp:positionH relativeFrom="column">
            <wp:posOffset>-909902</wp:posOffset>
          </wp:positionH>
          <wp:positionV relativeFrom="page">
            <wp:posOffset>-264</wp:posOffset>
          </wp:positionV>
          <wp:extent cx="7562088" cy="10698480"/>
          <wp:effectExtent l="0" t="0" r="1270" b="7620"/>
          <wp:wrapNone/>
          <wp:docPr id="27"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4C88" w14:textId="77777777" w:rsidR="001A0BC8" w:rsidRDefault="001A0BC8">
    <w:pPr>
      <w:pStyle w:val="Header"/>
    </w:pPr>
    <w:r>
      <w:rPr>
        <w:noProof/>
      </w:rPr>
      <w:drawing>
        <wp:anchor distT="0" distB="0" distL="114300" distR="114300" simplePos="0" relativeHeight="251665408" behindDoc="0" locked="0" layoutInCell="1" allowOverlap="1" wp14:anchorId="1A54444C" wp14:editId="2DCCCB76">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9AA8" w14:textId="77777777" w:rsidR="001A0BC8" w:rsidRDefault="001A0BC8">
    <w:pPr>
      <w:pStyle w:val="Header"/>
    </w:pPr>
    <w:r>
      <w:rPr>
        <w:noProof/>
      </w:rPr>
      <w:drawing>
        <wp:anchor distT="0" distB="0" distL="114300" distR="114300" simplePos="0" relativeHeight="251656192" behindDoc="0" locked="0" layoutInCell="1" allowOverlap="1" wp14:anchorId="24A63C05" wp14:editId="1859509A">
          <wp:simplePos x="0" y="0"/>
          <wp:positionH relativeFrom="column">
            <wp:posOffset>-931849</wp:posOffset>
          </wp:positionH>
          <wp:positionV relativeFrom="page">
            <wp:posOffset>0</wp:posOffset>
          </wp:positionV>
          <wp:extent cx="7591245" cy="740985"/>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B45D" w14:textId="77777777" w:rsidR="001A0BC8" w:rsidRDefault="001A0BC8">
    <w:pPr>
      <w:pStyle w:val="Header"/>
    </w:pPr>
    <w:r w:rsidRPr="00927BEA">
      <w:rPr>
        <w:noProof/>
      </w:rPr>
      <w:drawing>
        <wp:anchor distT="0" distB="0" distL="114300" distR="114300" simplePos="0" relativeHeight="251676672" behindDoc="0" locked="0" layoutInCell="1" allowOverlap="1" wp14:anchorId="3575F40B" wp14:editId="09202A82">
          <wp:simplePos x="0" y="0"/>
          <wp:positionH relativeFrom="column">
            <wp:posOffset>-1883410</wp:posOffset>
          </wp:positionH>
          <wp:positionV relativeFrom="page">
            <wp:posOffset>173990</wp:posOffset>
          </wp:positionV>
          <wp:extent cx="13158216" cy="548656"/>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1336" w14:textId="77777777" w:rsidR="001A0BC8" w:rsidRDefault="001A0BC8">
    <w:pPr>
      <w:pStyle w:val="Header"/>
    </w:pPr>
    <w:r w:rsidRPr="00927BEA">
      <w:rPr>
        <w:noProof/>
      </w:rPr>
      <w:drawing>
        <wp:anchor distT="0" distB="0" distL="114300" distR="114300" simplePos="0" relativeHeight="251678720" behindDoc="0" locked="0" layoutInCell="1" allowOverlap="1" wp14:anchorId="320B6EE8" wp14:editId="7BAA7E2A">
          <wp:simplePos x="0" y="0"/>
          <wp:positionH relativeFrom="column">
            <wp:posOffset>-1880870</wp:posOffset>
          </wp:positionH>
          <wp:positionV relativeFrom="page">
            <wp:posOffset>176226</wp:posOffset>
          </wp:positionV>
          <wp:extent cx="13157835" cy="548640"/>
          <wp:effectExtent l="0" t="0" r="571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A65A" w14:textId="77777777" w:rsidR="001A0BC8" w:rsidRDefault="001A0BC8">
    <w:pPr>
      <w:pStyle w:val="Header"/>
    </w:pPr>
    <w:r>
      <w:rPr>
        <w:noProof/>
      </w:rPr>
      <w:drawing>
        <wp:anchor distT="0" distB="0" distL="114300" distR="114300" simplePos="0" relativeHeight="251665407" behindDoc="0" locked="0" layoutInCell="1" allowOverlap="1" wp14:anchorId="56B700D3" wp14:editId="45A78A53">
          <wp:simplePos x="0" y="0"/>
          <wp:positionH relativeFrom="column">
            <wp:posOffset>-1038758</wp:posOffset>
          </wp:positionH>
          <wp:positionV relativeFrom="page">
            <wp:posOffset>0</wp:posOffset>
          </wp:positionV>
          <wp:extent cx="7710220" cy="10863072"/>
          <wp:effectExtent l="0" t="0" r="5080" b="0"/>
          <wp:wrapNone/>
          <wp:docPr id="23"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47726CAA" wp14:editId="0BBF9FC9">
          <wp:simplePos x="0" y="0"/>
          <wp:positionH relativeFrom="column">
            <wp:posOffset>-914400</wp:posOffset>
          </wp:positionH>
          <wp:positionV relativeFrom="page">
            <wp:posOffset>0</wp:posOffset>
          </wp:positionV>
          <wp:extent cx="7562088" cy="10698480"/>
          <wp:effectExtent l="0" t="0" r="1270" b="7620"/>
          <wp:wrapNone/>
          <wp:docPr id="24"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5FF" w14:textId="77777777" w:rsidR="001A0BC8" w:rsidRDefault="001A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2E640F5A"/>
    <w:lvl w:ilvl="0">
      <w:start w:val="1"/>
      <w:numFmt w:val="bullet"/>
      <w:pStyle w:val="Heading1"/>
      <w:lvlText w:val=""/>
      <w:lvlJc w:val="left"/>
      <w:pPr>
        <w:tabs>
          <w:tab w:val="num" w:pos="794"/>
        </w:tabs>
        <w:ind w:left="289" w:hanging="289"/>
      </w:pPr>
      <w:rPr>
        <w:rFonts w:ascii="Symbol" w:hAnsi="Symbol" w:hint="default"/>
        <w:b w:val="0"/>
        <w:i w:val="0"/>
        <w:vanish w:val="0"/>
        <w:color w:val="auto"/>
        <w:sz w:val="17"/>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2"/>
        </w:tabs>
        <w:ind w:left="792" w:hanging="792"/>
      </w:pPr>
      <w:rPr>
        <w:rFonts w:ascii="Calibri" w:hAnsi="Calibri" w:hint="default"/>
        <w:b/>
        <w:i w:val="0"/>
        <w:vanish w:val="0"/>
        <w:color w:val="4D4D4D"/>
        <w:sz w:val="22"/>
      </w:rPr>
    </w:lvl>
    <w:lvl w:ilvl="4">
      <w:start w:val="1"/>
      <w:numFmt w:val="lowerLetter"/>
      <w:pStyle w:val="TOC1"/>
      <w:lvlText w:val="(%5)"/>
      <w:lvlJc w:val="left"/>
      <w:pPr>
        <w:tabs>
          <w:tab w:val="num" w:pos="502"/>
        </w:tabs>
        <w:ind w:left="502" w:hanging="502"/>
      </w:pPr>
      <w:rPr>
        <w:rFonts w:asciiTheme="minorHAnsi" w:hAnsiTheme="minorHAnsi" w:cstheme="minorHAnsi" w:hint="default"/>
        <w:b w:val="0"/>
        <w:i w:val="0"/>
        <w:vanish w:val="0"/>
        <w:color w:val="auto"/>
        <w:sz w:val="17"/>
        <w:szCs w:val="17"/>
      </w:rPr>
    </w:lvl>
    <w:lvl w:ilvl="5">
      <w:start w:val="1"/>
      <w:numFmt w:val="bullet"/>
      <w:pStyle w:val="TOC2"/>
      <w:lvlText w:val=""/>
      <w:lvlJc w:val="left"/>
      <w:pPr>
        <w:tabs>
          <w:tab w:val="num" w:pos="930"/>
        </w:tabs>
        <w:ind w:left="680" w:hanging="254"/>
      </w:pPr>
      <w:rPr>
        <w:rFonts w:ascii="Symbol" w:hAnsi="Symbol" w:hint="default"/>
        <w:b w:val="0"/>
        <w:i w:val="0"/>
        <w:vanish w:val="0"/>
        <w:color w:val="auto"/>
        <w:sz w:val="17"/>
        <w:szCs w:val="17"/>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16B71989"/>
    <w:multiLevelType w:val="hybridMultilevel"/>
    <w:tmpl w:val="43CEB1C6"/>
    <w:lvl w:ilvl="0" w:tplc="322AE608">
      <w:start w:val="1"/>
      <w:numFmt w:val="decimal"/>
      <w:lvlText w:val="%1."/>
      <w:lvlJc w:val="left"/>
      <w:pPr>
        <w:ind w:left="-218" w:hanging="360"/>
      </w:pPr>
      <w:rPr>
        <w:rFonts w:hint="default"/>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 w15:restartNumberingAfterBreak="0">
    <w:nsid w:val="26456FFD"/>
    <w:multiLevelType w:val="multilevel"/>
    <w:tmpl w:val="128C04DC"/>
    <w:lvl w:ilvl="0">
      <w:start w:val="1"/>
      <w:numFmt w:val="bullet"/>
      <w:pStyle w:val="Tablebullet"/>
      <w:lvlText w:val=""/>
      <w:lvlJc w:val="left"/>
      <w:pPr>
        <w:ind w:left="630"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B400E7"/>
    <w:multiLevelType w:val="hybridMultilevel"/>
    <w:tmpl w:val="AB7664CE"/>
    <w:lvl w:ilvl="0" w:tplc="0C090001">
      <w:start w:val="1"/>
      <w:numFmt w:val="bullet"/>
      <w:lvlText w:val=""/>
      <w:lvlJc w:val="left"/>
      <w:pPr>
        <w:ind w:left="1235" w:hanging="360"/>
      </w:pPr>
      <w:rPr>
        <w:rFonts w:ascii="Symbol" w:hAnsi="Symbol" w:hint="default"/>
      </w:rPr>
    </w:lvl>
    <w:lvl w:ilvl="1" w:tplc="0C090003" w:tentative="1">
      <w:start w:val="1"/>
      <w:numFmt w:val="bullet"/>
      <w:lvlText w:val="o"/>
      <w:lvlJc w:val="left"/>
      <w:pPr>
        <w:ind w:left="1955" w:hanging="360"/>
      </w:pPr>
      <w:rPr>
        <w:rFonts w:ascii="Courier New" w:hAnsi="Courier New" w:cs="Courier New" w:hint="default"/>
      </w:rPr>
    </w:lvl>
    <w:lvl w:ilvl="2" w:tplc="0C090005" w:tentative="1">
      <w:start w:val="1"/>
      <w:numFmt w:val="bullet"/>
      <w:lvlText w:val=""/>
      <w:lvlJc w:val="left"/>
      <w:pPr>
        <w:ind w:left="2675" w:hanging="360"/>
      </w:pPr>
      <w:rPr>
        <w:rFonts w:ascii="Wingdings" w:hAnsi="Wingdings" w:hint="default"/>
      </w:rPr>
    </w:lvl>
    <w:lvl w:ilvl="3" w:tplc="0C090001" w:tentative="1">
      <w:start w:val="1"/>
      <w:numFmt w:val="bullet"/>
      <w:lvlText w:val=""/>
      <w:lvlJc w:val="left"/>
      <w:pPr>
        <w:ind w:left="3395" w:hanging="360"/>
      </w:pPr>
      <w:rPr>
        <w:rFonts w:ascii="Symbol" w:hAnsi="Symbol" w:hint="default"/>
      </w:rPr>
    </w:lvl>
    <w:lvl w:ilvl="4" w:tplc="0C090003" w:tentative="1">
      <w:start w:val="1"/>
      <w:numFmt w:val="bullet"/>
      <w:lvlText w:val="o"/>
      <w:lvlJc w:val="left"/>
      <w:pPr>
        <w:ind w:left="4115" w:hanging="360"/>
      </w:pPr>
      <w:rPr>
        <w:rFonts w:ascii="Courier New" w:hAnsi="Courier New" w:cs="Courier New" w:hint="default"/>
      </w:rPr>
    </w:lvl>
    <w:lvl w:ilvl="5" w:tplc="0C090005" w:tentative="1">
      <w:start w:val="1"/>
      <w:numFmt w:val="bullet"/>
      <w:lvlText w:val=""/>
      <w:lvlJc w:val="left"/>
      <w:pPr>
        <w:ind w:left="4835" w:hanging="360"/>
      </w:pPr>
      <w:rPr>
        <w:rFonts w:ascii="Wingdings" w:hAnsi="Wingdings" w:hint="default"/>
      </w:rPr>
    </w:lvl>
    <w:lvl w:ilvl="6" w:tplc="0C090001" w:tentative="1">
      <w:start w:val="1"/>
      <w:numFmt w:val="bullet"/>
      <w:lvlText w:val=""/>
      <w:lvlJc w:val="left"/>
      <w:pPr>
        <w:ind w:left="5555" w:hanging="360"/>
      </w:pPr>
      <w:rPr>
        <w:rFonts w:ascii="Symbol" w:hAnsi="Symbol" w:hint="default"/>
      </w:rPr>
    </w:lvl>
    <w:lvl w:ilvl="7" w:tplc="0C090003" w:tentative="1">
      <w:start w:val="1"/>
      <w:numFmt w:val="bullet"/>
      <w:lvlText w:val="o"/>
      <w:lvlJc w:val="left"/>
      <w:pPr>
        <w:ind w:left="6275" w:hanging="360"/>
      </w:pPr>
      <w:rPr>
        <w:rFonts w:ascii="Courier New" w:hAnsi="Courier New" w:cs="Courier New" w:hint="default"/>
      </w:rPr>
    </w:lvl>
    <w:lvl w:ilvl="8" w:tplc="0C090005" w:tentative="1">
      <w:start w:val="1"/>
      <w:numFmt w:val="bullet"/>
      <w:lvlText w:val=""/>
      <w:lvlJc w:val="left"/>
      <w:pPr>
        <w:ind w:left="6995" w:hanging="360"/>
      </w:pPr>
      <w:rPr>
        <w:rFonts w:ascii="Wingdings" w:hAnsi="Wingdings" w:hint="default"/>
      </w:rPr>
    </w:lvl>
  </w:abstractNum>
  <w:abstractNum w:abstractNumId="4"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5121235C"/>
    <w:multiLevelType w:val="multilevel"/>
    <w:tmpl w:val="78782E38"/>
    <w:lvl w:ilvl="0">
      <w:start w:val="1"/>
      <w:numFmt w:val="decimal"/>
      <w:lvlText w:val="%1."/>
      <w:lvlJc w:val="left"/>
      <w:pPr>
        <w:ind w:left="373" w:hanging="360"/>
      </w:pPr>
      <w:rPr>
        <w:rFonts w:hint="default"/>
      </w:rPr>
    </w:lvl>
    <w:lvl w:ilvl="1">
      <w:start w:val="1"/>
      <w:numFmt w:val="lowerLetter"/>
      <w:lvlText w:val="%2)"/>
      <w:lvlJc w:val="left"/>
      <w:pPr>
        <w:ind w:left="805" w:hanging="432"/>
      </w:pPr>
      <w:rPr>
        <w:rFonts w:hint="default"/>
      </w:rPr>
    </w:lvl>
    <w:lvl w:ilvl="2">
      <w:start w:val="1"/>
      <w:numFmt w:val="decimal"/>
      <w:lvlText w:val="%1.%2.%3."/>
      <w:lvlJc w:val="left"/>
      <w:pPr>
        <w:ind w:left="1237" w:hanging="504"/>
      </w:pPr>
      <w:rPr>
        <w:rFonts w:hint="default"/>
      </w:rPr>
    </w:lvl>
    <w:lvl w:ilvl="3">
      <w:start w:val="1"/>
      <w:numFmt w:val="decimal"/>
      <w:lvlText w:val="%1.%2.%3.%4."/>
      <w:lvlJc w:val="left"/>
      <w:pPr>
        <w:ind w:left="1741" w:hanging="648"/>
      </w:pPr>
      <w:rPr>
        <w:rFonts w:hint="default"/>
      </w:rPr>
    </w:lvl>
    <w:lvl w:ilvl="4">
      <w:start w:val="1"/>
      <w:numFmt w:val="decimal"/>
      <w:lvlText w:val="%1.%2.%3.%4.%5."/>
      <w:lvlJc w:val="left"/>
      <w:pPr>
        <w:ind w:left="2245" w:hanging="792"/>
      </w:pPr>
      <w:rPr>
        <w:rFonts w:hint="default"/>
      </w:rPr>
    </w:lvl>
    <w:lvl w:ilvl="5">
      <w:start w:val="1"/>
      <w:numFmt w:val="decimal"/>
      <w:lvlText w:val="%1.%2.%3.%4.%5.%6."/>
      <w:lvlJc w:val="left"/>
      <w:pPr>
        <w:ind w:left="2749" w:hanging="936"/>
      </w:pPr>
      <w:rPr>
        <w:rFonts w:hint="default"/>
      </w:rPr>
    </w:lvl>
    <w:lvl w:ilvl="6">
      <w:start w:val="1"/>
      <w:numFmt w:val="decimal"/>
      <w:lvlText w:val="%1.%2.%3.%4.%5.%6.%7."/>
      <w:lvlJc w:val="left"/>
      <w:pPr>
        <w:ind w:left="3253" w:hanging="1080"/>
      </w:pPr>
      <w:rPr>
        <w:rFonts w:hint="default"/>
      </w:rPr>
    </w:lvl>
    <w:lvl w:ilvl="7">
      <w:start w:val="1"/>
      <w:numFmt w:val="decimal"/>
      <w:lvlText w:val="%1.%2.%3.%4.%5.%6.%7.%8."/>
      <w:lvlJc w:val="left"/>
      <w:pPr>
        <w:ind w:left="3757" w:hanging="1224"/>
      </w:pPr>
      <w:rPr>
        <w:rFonts w:hint="default"/>
      </w:rPr>
    </w:lvl>
    <w:lvl w:ilvl="8">
      <w:start w:val="1"/>
      <w:numFmt w:val="decimal"/>
      <w:lvlText w:val="%1.%2.%3.%4.%5.%6.%7.%8.%9."/>
      <w:lvlJc w:val="left"/>
      <w:pPr>
        <w:ind w:left="4333" w:hanging="1440"/>
      </w:pPr>
      <w:rPr>
        <w:rFonts w:hint="default"/>
      </w:rPr>
    </w:lvl>
  </w:abstractNum>
  <w:abstractNum w:abstractNumId="6" w15:restartNumberingAfterBreak="0">
    <w:nsid w:val="58D24BD1"/>
    <w:multiLevelType w:val="hybridMultilevel"/>
    <w:tmpl w:val="BAA61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62567DF"/>
    <w:multiLevelType w:val="multilevel"/>
    <w:tmpl w:val="5788689E"/>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EB2943"/>
    <w:multiLevelType w:val="multilevel"/>
    <w:tmpl w:val="98DCA610"/>
    <w:lvl w:ilvl="0">
      <w:start w:val="1"/>
      <w:numFmt w:val="decimal"/>
      <w:lvlText w:val="%1."/>
      <w:lvlJc w:val="left"/>
      <w:pPr>
        <w:ind w:left="373" w:hanging="360"/>
      </w:pPr>
      <w:rPr>
        <w:rFonts w:hint="default"/>
      </w:rPr>
    </w:lvl>
    <w:lvl w:ilvl="1">
      <w:start w:val="1"/>
      <w:numFmt w:val="decimal"/>
      <w:lvlText w:val="%1.%2."/>
      <w:lvlJc w:val="left"/>
      <w:pPr>
        <w:ind w:left="805" w:hanging="432"/>
      </w:pPr>
      <w:rPr>
        <w:rFonts w:hint="default"/>
      </w:rPr>
    </w:lvl>
    <w:lvl w:ilvl="2">
      <w:start w:val="1"/>
      <w:numFmt w:val="decimal"/>
      <w:lvlText w:val="%1.%2.%3."/>
      <w:lvlJc w:val="left"/>
      <w:pPr>
        <w:ind w:left="1237" w:hanging="504"/>
      </w:pPr>
      <w:rPr>
        <w:rFonts w:hint="default"/>
      </w:rPr>
    </w:lvl>
    <w:lvl w:ilvl="3">
      <w:start w:val="1"/>
      <w:numFmt w:val="decimal"/>
      <w:lvlText w:val="%1.%2.%3.%4."/>
      <w:lvlJc w:val="left"/>
      <w:pPr>
        <w:ind w:left="1741" w:hanging="648"/>
      </w:pPr>
      <w:rPr>
        <w:rFonts w:hint="default"/>
      </w:rPr>
    </w:lvl>
    <w:lvl w:ilvl="4">
      <w:start w:val="1"/>
      <w:numFmt w:val="decimal"/>
      <w:lvlText w:val="%1.%2.%3.%4.%5."/>
      <w:lvlJc w:val="left"/>
      <w:pPr>
        <w:ind w:left="2245" w:hanging="792"/>
      </w:pPr>
      <w:rPr>
        <w:rFonts w:hint="default"/>
      </w:rPr>
    </w:lvl>
    <w:lvl w:ilvl="5">
      <w:start w:val="1"/>
      <w:numFmt w:val="decimal"/>
      <w:lvlText w:val="%1.%2.%3.%4.%5.%6."/>
      <w:lvlJc w:val="left"/>
      <w:pPr>
        <w:ind w:left="2749" w:hanging="936"/>
      </w:pPr>
      <w:rPr>
        <w:rFonts w:hint="default"/>
      </w:rPr>
    </w:lvl>
    <w:lvl w:ilvl="6">
      <w:start w:val="1"/>
      <w:numFmt w:val="decimal"/>
      <w:lvlText w:val="%1.%2.%3.%4.%5.%6.%7."/>
      <w:lvlJc w:val="left"/>
      <w:pPr>
        <w:ind w:left="3253" w:hanging="1080"/>
      </w:pPr>
      <w:rPr>
        <w:rFonts w:hint="default"/>
      </w:rPr>
    </w:lvl>
    <w:lvl w:ilvl="7">
      <w:start w:val="1"/>
      <w:numFmt w:val="decimal"/>
      <w:lvlText w:val="%1.%2.%3.%4.%5.%6.%7.%8."/>
      <w:lvlJc w:val="left"/>
      <w:pPr>
        <w:ind w:left="3757" w:hanging="1224"/>
      </w:pPr>
      <w:rPr>
        <w:rFonts w:hint="default"/>
      </w:rPr>
    </w:lvl>
    <w:lvl w:ilvl="8">
      <w:start w:val="1"/>
      <w:numFmt w:val="decimal"/>
      <w:lvlText w:val="%1.%2.%3.%4.%5.%6.%7.%8.%9."/>
      <w:lvlJc w:val="left"/>
      <w:pPr>
        <w:ind w:left="4333" w:hanging="1440"/>
      </w:pPr>
      <w:rPr>
        <w:rFonts w:hint="default"/>
      </w:rPr>
    </w:lvl>
  </w:abstractNum>
  <w:abstractNum w:abstractNumId="9" w15:restartNumberingAfterBreak="0">
    <w:nsid w:val="6DCE5840"/>
    <w:multiLevelType w:val="hybridMultilevel"/>
    <w:tmpl w:val="43CEB1C6"/>
    <w:lvl w:ilvl="0" w:tplc="322AE6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7C52D24E"/>
    <w:lvl w:ilvl="0">
      <w:start w:val="3"/>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1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6"/>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
  </w:num>
  <w:num w:numId="65">
    <w:abstractNumId w:val="2"/>
    <w:lvlOverride w:ilvl="0">
      <w:startOverride w:val="7"/>
      <w:lvl w:ilvl="0">
        <w:start w:val="7"/>
        <w:numFmt w:val="bullet"/>
        <w:pStyle w:val="Tablebullet"/>
        <w:lvlText w:val=""/>
        <w:lvlJc w:val="left"/>
        <w:pPr>
          <w:ind w:left="288" w:hanging="288"/>
        </w:pPr>
        <w:rPr>
          <w:rFonts w:ascii="Symbol" w:hAnsi="Symbol" w:hint="default"/>
          <w:color w:val="auto"/>
        </w:rPr>
      </w:lvl>
    </w:lvlOverride>
    <w:lvlOverride w:ilvl="1">
      <w:startOverride w:val="1"/>
      <w:lvl w:ilvl="1">
        <w:start w:val="1"/>
        <w:numFmt w:val="bullet"/>
        <w:pStyle w:val="Tabledash"/>
        <w:lvlText w:val="–"/>
        <w:lvlJc w:val="left"/>
        <w:pPr>
          <w:ind w:left="576" w:hanging="288"/>
        </w:pPr>
        <w:rPr>
          <w:rFonts w:ascii="Calibri" w:hAnsi="Calibri" w:hint="default"/>
          <w:color w:val="auto"/>
        </w:rPr>
      </w:lvl>
    </w:lvlOverride>
    <w:lvlOverride w:ilvl="2">
      <w:startOverride w:val="1"/>
      <w:lvl w:ilvl="2">
        <w:start w:val="1"/>
        <w:numFmt w:val="lowerRoman"/>
        <w:pStyle w:val="Tablenum1"/>
        <w:lvlText w:val="%3)"/>
        <w:lvlJc w:val="left"/>
        <w:pPr>
          <w:ind w:left="1080" w:hanging="360"/>
        </w:pPr>
        <w:rPr>
          <w:rFonts w:hint="default"/>
        </w:rPr>
      </w:lvl>
    </w:lvlOverride>
    <w:lvlOverride w:ilvl="3">
      <w:startOverride w:val="1"/>
      <w:lvl w:ilvl="3">
        <w:start w:val="1"/>
        <w:numFmt w:val="decimal"/>
        <w:pStyle w:val="Tablenum2"/>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num>
  <w:num w:numId="79">
    <w:abstractNumId w:val="1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num>
  <w:num w:numId="83">
    <w:abstractNumId w:val="11"/>
  </w:num>
  <w:num w:numId="84">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num>
  <w:num w:numId="109">
    <w:abstractNumId w:val="3"/>
  </w:num>
  <w:num w:numId="110">
    <w:abstractNumId w:val="8"/>
  </w:num>
  <w:num w:numId="111">
    <w:abstractNumId w:val="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F0"/>
    <w:rsid w:val="0000635E"/>
    <w:rsid w:val="00012F6F"/>
    <w:rsid w:val="00014213"/>
    <w:rsid w:val="00014B55"/>
    <w:rsid w:val="000153F9"/>
    <w:rsid w:val="000156CB"/>
    <w:rsid w:val="00015953"/>
    <w:rsid w:val="00017939"/>
    <w:rsid w:val="00020E3E"/>
    <w:rsid w:val="00021C21"/>
    <w:rsid w:val="00021CD5"/>
    <w:rsid w:val="000232B0"/>
    <w:rsid w:val="00023BF3"/>
    <w:rsid w:val="00026811"/>
    <w:rsid w:val="00026C4A"/>
    <w:rsid w:val="000279B1"/>
    <w:rsid w:val="00031827"/>
    <w:rsid w:val="00032F07"/>
    <w:rsid w:val="00033121"/>
    <w:rsid w:val="000344E0"/>
    <w:rsid w:val="000372BF"/>
    <w:rsid w:val="00042934"/>
    <w:rsid w:val="00044763"/>
    <w:rsid w:val="000474BA"/>
    <w:rsid w:val="000579F7"/>
    <w:rsid w:val="00060221"/>
    <w:rsid w:val="00075E6C"/>
    <w:rsid w:val="00081C12"/>
    <w:rsid w:val="00082878"/>
    <w:rsid w:val="00091C9C"/>
    <w:rsid w:val="000945BC"/>
    <w:rsid w:val="00097EB0"/>
    <w:rsid w:val="000A51E9"/>
    <w:rsid w:val="000B0ED2"/>
    <w:rsid w:val="000B1704"/>
    <w:rsid w:val="000B29AD"/>
    <w:rsid w:val="000B5044"/>
    <w:rsid w:val="000B5C67"/>
    <w:rsid w:val="000C6372"/>
    <w:rsid w:val="000D13D8"/>
    <w:rsid w:val="000D15B3"/>
    <w:rsid w:val="000D4E8E"/>
    <w:rsid w:val="000D531E"/>
    <w:rsid w:val="000D5D2D"/>
    <w:rsid w:val="000D796C"/>
    <w:rsid w:val="000E392D"/>
    <w:rsid w:val="000E476D"/>
    <w:rsid w:val="000F4288"/>
    <w:rsid w:val="000F4E56"/>
    <w:rsid w:val="000F7165"/>
    <w:rsid w:val="001000FC"/>
    <w:rsid w:val="00102379"/>
    <w:rsid w:val="001065D6"/>
    <w:rsid w:val="001068D5"/>
    <w:rsid w:val="00111393"/>
    <w:rsid w:val="001124E5"/>
    <w:rsid w:val="00113053"/>
    <w:rsid w:val="00117810"/>
    <w:rsid w:val="00121252"/>
    <w:rsid w:val="00124609"/>
    <w:rsid w:val="00124D73"/>
    <w:rsid w:val="00125314"/>
    <w:rsid w:val="001254CE"/>
    <w:rsid w:val="00133C91"/>
    <w:rsid w:val="001422CC"/>
    <w:rsid w:val="001461C6"/>
    <w:rsid w:val="001532B5"/>
    <w:rsid w:val="001564D3"/>
    <w:rsid w:val="001576A0"/>
    <w:rsid w:val="001617B6"/>
    <w:rsid w:val="0016226E"/>
    <w:rsid w:val="00165E66"/>
    <w:rsid w:val="00170EBA"/>
    <w:rsid w:val="00171AFC"/>
    <w:rsid w:val="001729E0"/>
    <w:rsid w:val="001760FE"/>
    <w:rsid w:val="0017646E"/>
    <w:rsid w:val="00180B83"/>
    <w:rsid w:val="001815D6"/>
    <w:rsid w:val="00192B30"/>
    <w:rsid w:val="00192F4D"/>
    <w:rsid w:val="00196143"/>
    <w:rsid w:val="001964C5"/>
    <w:rsid w:val="001A0BC8"/>
    <w:rsid w:val="001A5321"/>
    <w:rsid w:val="001B0128"/>
    <w:rsid w:val="001C46D7"/>
    <w:rsid w:val="001C4771"/>
    <w:rsid w:val="001C5350"/>
    <w:rsid w:val="001C78C8"/>
    <w:rsid w:val="001C7BAE"/>
    <w:rsid w:val="001C7C1D"/>
    <w:rsid w:val="001D7681"/>
    <w:rsid w:val="001E02F0"/>
    <w:rsid w:val="001E31FA"/>
    <w:rsid w:val="001E48A9"/>
    <w:rsid w:val="001E64F6"/>
    <w:rsid w:val="001F5827"/>
    <w:rsid w:val="001F5AC8"/>
    <w:rsid w:val="00200634"/>
    <w:rsid w:val="00201DA4"/>
    <w:rsid w:val="00204B82"/>
    <w:rsid w:val="002126A6"/>
    <w:rsid w:val="00213C84"/>
    <w:rsid w:val="00220B84"/>
    <w:rsid w:val="00222BEB"/>
    <w:rsid w:val="00225DC2"/>
    <w:rsid w:val="00225E60"/>
    <w:rsid w:val="00227E06"/>
    <w:rsid w:val="0023202C"/>
    <w:rsid w:val="00243343"/>
    <w:rsid w:val="00245043"/>
    <w:rsid w:val="00247557"/>
    <w:rsid w:val="00247EC0"/>
    <w:rsid w:val="00250773"/>
    <w:rsid w:val="00252F5A"/>
    <w:rsid w:val="002536E0"/>
    <w:rsid w:val="00256F53"/>
    <w:rsid w:val="00260276"/>
    <w:rsid w:val="002642E4"/>
    <w:rsid w:val="00264A94"/>
    <w:rsid w:val="00266CCB"/>
    <w:rsid w:val="00270002"/>
    <w:rsid w:val="002723B0"/>
    <w:rsid w:val="00285CFB"/>
    <w:rsid w:val="00286571"/>
    <w:rsid w:val="00291460"/>
    <w:rsid w:val="00292D36"/>
    <w:rsid w:val="0029336D"/>
    <w:rsid w:val="00296807"/>
    <w:rsid w:val="00297281"/>
    <w:rsid w:val="002A1774"/>
    <w:rsid w:val="002A5954"/>
    <w:rsid w:val="002A5D5C"/>
    <w:rsid w:val="002B5058"/>
    <w:rsid w:val="002B50C1"/>
    <w:rsid w:val="002B5E2B"/>
    <w:rsid w:val="002C05C0"/>
    <w:rsid w:val="002C09FC"/>
    <w:rsid w:val="002C33DC"/>
    <w:rsid w:val="002C4E01"/>
    <w:rsid w:val="002C7F52"/>
    <w:rsid w:val="002D5AA1"/>
    <w:rsid w:val="002D6D9F"/>
    <w:rsid w:val="002D711A"/>
    <w:rsid w:val="002D7336"/>
    <w:rsid w:val="002E06B7"/>
    <w:rsid w:val="002E14F2"/>
    <w:rsid w:val="002E196C"/>
    <w:rsid w:val="002E3396"/>
    <w:rsid w:val="002E7D5B"/>
    <w:rsid w:val="002F3A3D"/>
    <w:rsid w:val="002F592F"/>
    <w:rsid w:val="00300AB0"/>
    <w:rsid w:val="00310110"/>
    <w:rsid w:val="003104EA"/>
    <w:rsid w:val="0031059A"/>
    <w:rsid w:val="0031149C"/>
    <w:rsid w:val="00316BF7"/>
    <w:rsid w:val="00321255"/>
    <w:rsid w:val="0032406E"/>
    <w:rsid w:val="00325FEF"/>
    <w:rsid w:val="00326297"/>
    <w:rsid w:val="00326BE1"/>
    <w:rsid w:val="00330E51"/>
    <w:rsid w:val="00330F82"/>
    <w:rsid w:val="00333EF2"/>
    <w:rsid w:val="003370D9"/>
    <w:rsid w:val="00341A82"/>
    <w:rsid w:val="00343694"/>
    <w:rsid w:val="00352D7E"/>
    <w:rsid w:val="003578D0"/>
    <w:rsid w:val="00360F33"/>
    <w:rsid w:val="00363CCF"/>
    <w:rsid w:val="003648DA"/>
    <w:rsid w:val="003669D0"/>
    <w:rsid w:val="00372ED8"/>
    <w:rsid w:val="00373F74"/>
    <w:rsid w:val="003747BE"/>
    <w:rsid w:val="003769AF"/>
    <w:rsid w:val="00380861"/>
    <w:rsid w:val="00381438"/>
    <w:rsid w:val="00383476"/>
    <w:rsid w:val="0038392F"/>
    <w:rsid w:val="00384316"/>
    <w:rsid w:val="00387261"/>
    <w:rsid w:val="0038771C"/>
    <w:rsid w:val="003A097A"/>
    <w:rsid w:val="003A128A"/>
    <w:rsid w:val="003A1645"/>
    <w:rsid w:val="003A541A"/>
    <w:rsid w:val="003A5E31"/>
    <w:rsid w:val="003A6923"/>
    <w:rsid w:val="003A786F"/>
    <w:rsid w:val="003B0886"/>
    <w:rsid w:val="003B1795"/>
    <w:rsid w:val="003B42FF"/>
    <w:rsid w:val="003B6802"/>
    <w:rsid w:val="003C0496"/>
    <w:rsid w:val="003C1C9A"/>
    <w:rsid w:val="003C2486"/>
    <w:rsid w:val="003C2C67"/>
    <w:rsid w:val="003C5BA4"/>
    <w:rsid w:val="003D5AC9"/>
    <w:rsid w:val="003E3E26"/>
    <w:rsid w:val="003F1295"/>
    <w:rsid w:val="003F4654"/>
    <w:rsid w:val="003F4A2A"/>
    <w:rsid w:val="003F76FC"/>
    <w:rsid w:val="004002EB"/>
    <w:rsid w:val="00400ADC"/>
    <w:rsid w:val="00404665"/>
    <w:rsid w:val="00405CD1"/>
    <w:rsid w:val="0041462C"/>
    <w:rsid w:val="0041535D"/>
    <w:rsid w:val="00416D2D"/>
    <w:rsid w:val="00422816"/>
    <w:rsid w:val="004231B5"/>
    <w:rsid w:val="004232AF"/>
    <w:rsid w:val="004236C8"/>
    <w:rsid w:val="004260AE"/>
    <w:rsid w:val="00427681"/>
    <w:rsid w:val="0043188E"/>
    <w:rsid w:val="00433DB7"/>
    <w:rsid w:val="00443F4B"/>
    <w:rsid w:val="00444157"/>
    <w:rsid w:val="0044628F"/>
    <w:rsid w:val="00453750"/>
    <w:rsid w:val="00454E50"/>
    <w:rsid w:val="00456878"/>
    <w:rsid w:val="00456941"/>
    <w:rsid w:val="00464B9A"/>
    <w:rsid w:val="00466069"/>
    <w:rsid w:val="00466A3A"/>
    <w:rsid w:val="004702EA"/>
    <w:rsid w:val="00470AED"/>
    <w:rsid w:val="004749E2"/>
    <w:rsid w:val="0047512F"/>
    <w:rsid w:val="00481A0A"/>
    <w:rsid w:val="0048259C"/>
    <w:rsid w:val="00482D02"/>
    <w:rsid w:val="004861B9"/>
    <w:rsid w:val="004868CC"/>
    <w:rsid w:val="00490CA2"/>
    <w:rsid w:val="0049301F"/>
    <w:rsid w:val="004950D0"/>
    <w:rsid w:val="004964C0"/>
    <w:rsid w:val="004966A5"/>
    <w:rsid w:val="004A10C7"/>
    <w:rsid w:val="004A3207"/>
    <w:rsid w:val="004A7519"/>
    <w:rsid w:val="004B06B4"/>
    <w:rsid w:val="004B3F5A"/>
    <w:rsid w:val="004B451B"/>
    <w:rsid w:val="004B5E4F"/>
    <w:rsid w:val="004B7D45"/>
    <w:rsid w:val="004D3518"/>
    <w:rsid w:val="004D42DD"/>
    <w:rsid w:val="004D4300"/>
    <w:rsid w:val="004D62D6"/>
    <w:rsid w:val="004E029E"/>
    <w:rsid w:val="004E2284"/>
    <w:rsid w:val="004E7709"/>
    <w:rsid w:val="004F0367"/>
    <w:rsid w:val="004F794C"/>
    <w:rsid w:val="00501255"/>
    <w:rsid w:val="00505FDA"/>
    <w:rsid w:val="005071C7"/>
    <w:rsid w:val="00513BF9"/>
    <w:rsid w:val="00520345"/>
    <w:rsid w:val="00520714"/>
    <w:rsid w:val="00523F0C"/>
    <w:rsid w:val="005265CA"/>
    <w:rsid w:val="005305C2"/>
    <w:rsid w:val="0053191A"/>
    <w:rsid w:val="0053416C"/>
    <w:rsid w:val="00534F64"/>
    <w:rsid w:val="00535CE7"/>
    <w:rsid w:val="00541C2F"/>
    <w:rsid w:val="00542A33"/>
    <w:rsid w:val="0054775D"/>
    <w:rsid w:val="0055744C"/>
    <w:rsid w:val="00561A73"/>
    <w:rsid w:val="00563527"/>
    <w:rsid w:val="005635DF"/>
    <w:rsid w:val="00565621"/>
    <w:rsid w:val="0058124E"/>
    <w:rsid w:val="005875A3"/>
    <w:rsid w:val="005919FF"/>
    <w:rsid w:val="00591AED"/>
    <w:rsid w:val="00594D65"/>
    <w:rsid w:val="005950BA"/>
    <w:rsid w:val="005A1F7D"/>
    <w:rsid w:val="005A3416"/>
    <w:rsid w:val="005A4C56"/>
    <w:rsid w:val="005A75F9"/>
    <w:rsid w:val="005B27FE"/>
    <w:rsid w:val="005B4661"/>
    <w:rsid w:val="005B5A75"/>
    <w:rsid w:val="005B6C2C"/>
    <w:rsid w:val="005B79CB"/>
    <w:rsid w:val="005B7AE0"/>
    <w:rsid w:val="005C54C5"/>
    <w:rsid w:val="005C78BF"/>
    <w:rsid w:val="005D09EC"/>
    <w:rsid w:val="005D303F"/>
    <w:rsid w:val="005D5625"/>
    <w:rsid w:val="005D56EB"/>
    <w:rsid w:val="005D79E6"/>
    <w:rsid w:val="005E0392"/>
    <w:rsid w:val="005E0C07"/>
    <w:rsid w:val="005E0E6E"/>
    <w:rsid w:val="005E4C16"/>
    <w:rsid w:val="005F2977"/>
    <w:rsid w:val="005F455A"/>
    <w:rsid w:val="005F4AD8"/>
    <w:rsid w:val="005F61DF"/>
    <w:rsid w:val="006023F9"/>
    <w:rsid w:val="00610559"/>
    <w:rsid w:val="0061090B"/>
    <w:rsid w:val="00610D23"/>
    <w:rsid w:val="00612A10"/>
    <w:rsid w:val="006154F0"/>
    <w:rsid w:val="00616274"/>
    <w:rsid w:val="00616E7F"/>
    <w:rsid w:val="00620FAD"/>
    <w:rsid w:val="00632F2E"/>
    <w:rsid w:val="006332F6"/>
    <w:rsid w:val="00636056"/>
    <w:rsid w:val="0064354A"/>
    <w:rsid w:val="00643586"/>
    <w:rsid w:val="00645922"/>
    <w:rsid w:val="00647208"/>
    <w:rsid w:val="00650143"/>
    <w:rsid w:val="006534B2"/>
    <w:rsid w:val="00654824"/>
    <w:rsid w:val="0065615D"/>
    <w:rsid w:val="00656485"/>
    <w:rsid w:val="00657011"/>
    <w:rsid w:val="00660F8E"/>
    <w:rsid w:val="006650B5"/>
    <w:rsid w:val="006651B1"/>
    <w:rsid w:val="00665778"/>
    <w:rsid w:val="00667F9D"/>
    <w:rsid w:val="00672DAB"/>
    <w:rsid w:val="00692892"/>
    <w:rsid w:val="006928CB"/>
    <w:rsid w:val="00693DC9"/>
    <w:rsid w:val="00695EE1"/>
    <w:rsid w:val="006A5B34"/>
    <w:rsid w:val="006B20EE"/>
    <w:rsid w:val="006B635E"/>
    <w:rsid w:val="006C3651"/>
    <w:rsid w:val="006C4F47"/>
    <w:rsid w:val="006C77A9"/>
    <w:rsid w:val="006D3972"/>
    <w:rsid w:val="006E09F1"/>
    <w:rsid w:val="006E0BF5"/>
    <w:rsid w:val="006E6542"/>
    <w:rsid w:val="006E7ACE"/>
    <w:rsid w:val="006F37F2"/>
    <w:rsid w:val="006F537C"/>
    <w:rsid w:val="006F5C90"/>
    <w:rsid w:val="006F6693"/>
    <w:rsid w:val="00707FE8"/>
    <w:rsid w:val="0071178A"/>
    <w:rsid w:val="0071390D"/>
    <w:rsid w:val="0072003B"/>
    <w:rsid w:val="00720845"/>
    <w:rsid w:val="00723D26"/>
    <w:rsid w:val="00724962"/>
    <w:rsid w:val="00724A0F"/>
    <w:rsid w:val="007251FD"/>
    <w:rsid w:val="0072571E"/>
    <w:rsid w:val="00730826"/>
    <w:rsid w:val="00732F11"/>
    <w:rsid w:val="00733ADA"/>
    <w:rsid w:val="00734C95"/>
    <w:rsid w:val="0073633F"/>
    <w:rsid w:val="00736732"/>
    <w:rsid w:val="00736AFF"/>
    <w:rsid w:val="00741952"/>
    <w:rsid w:val="00742397"/>
    <w:rsid w:val="007431D6"/>
    <w:rsid w:val="0074401F"/>
    <w:rsid w:val="007475BD"/>
    <w:rsid w:val="00750CBE"/>
    <w:rsid w:val="00750F32"/>
    <w:rsid w:val="00753129"/>
    <w:rsid w:val="0075504C"/>
    <w:rsid w:val="007611CC"/>
    <w:rsid w:val="00762091"/>
    <w:rsid w:val="00762863"/>
    <w:rsid w:val="0076445C"/>
    <w:rsid w:val="007661A5"/>
    <w:rsid w:val="00766B5A"/>
    <w:rsid w:val="00772070"/>
    <w:rsid w:val="00773692"/>
    <w:rsid w:val="00774CDE"/>
    <w:rsid w:val="00774D15"/>
    <w:rsid w:val="00774D3D"/>
    <w:rsid w:val="007770A5"/>
    <w:rsid w:val="007805B9"/>
    <w:rsid w:val="00782A60"/>
    <w:rsid w:val="007834F2"/>
    <w:rsid w:val="00791020"/>
    <w:rsid w:val="00795BE0"/>
    <w:rsid w:val="007A04D2"/>
    <w:rsid w:val="007A35CD"/>
    <w:rsid w:val="007A5F82"/>
    <w:rsid w:val="007B1408"/>
    <w:rsid w:val="007B2E11"/>
    <w:rsid w:val="007C0133"/>
    <w:rsid w:val="007C7135"/>
    <w:rsid w:val="007D02D6"/>
    <w:rsid w:val="007D0D3E"/>
    <w:rsid w:val="007D1E48"/>
    <w:rsid w:val="007D2074"/>
    <w:rsid w:val="007D75F1"/>
    <w:rsid w:val="007E577B"/>
    <w:rsid w:val="007E5C80"/>
    <w:rsid w:val="007F138A"/>
    <w:rsid w:val="007F1A4C"/>
    <w:rsid w:val="007F27CB"/>
    <w:rsid w:val="007F5CC0"/>
    <w:rsid w:val="007F5CCB"/>
    <w:rsid w:val="007F5D00"/>
    <w:rsid w:val="007F60D9"/>
    <w:rsid w:val="007F638C"/>
    <w:rsid w:val="00800F26"/>
    <w:rsid w:val="008018C4"/>
    <w:rsid w:val="008022C3"/>
    <w:rsid w:val="00804165"/>
    <w:rsid w:val="008041E6"/>
    <w:rsid w:val="00805871"/>
    <w:rsid w:val="008065D2"/>
    <w:rsid w:val="00810BCD"/>
    <w:rsid w:val="00814D04"/>
    <w:rsid w:val="00815DEF"/>
    <w:rsid w:val="0082194C"/>
    <w:rsid w:val="008222FF"/>
    <w:rsid w:val="008241FF"/>
    <w:rsid w:val="00825084"/>
    <w:rsid w:val="008276A5"/>
    <w:rsid w:val="008355B3"/>
    <w:rsid w:val="00837DCD"/>
    <w:rsid w:val="008411E9"/>
    <w:rsid w:val="0084200F"/>
    <w:rsid w:val="008430FC"/>
    <w:rsid w:val="00843B2C"/>
    <w:rsid w:val="00845389"/>
    <w:rsid w:val="008756E9"/>
    <w:rsid w:val="0087639D"/>
    <w:rsid w:val="00880AC4"/>
    <w:rsid w:val="0088324D"/>
    <w:rsid w:val="00883804"/>
    <w:rsid w:val="00891E98"/>
    <w:rsid w:val="008A3005"/>
    <w:rsid w:val="008A4900"/>
    <w:rsid w:val="008A795F"/>
    <w:rsid w:val="008B02A3"/>
    <w:rsid w:val="008B0E91"/>
    <w:rsid w:val="008B3431"/>
    <w:rsid w:val="008B6814"/>
    <w:rsid w:val="008C0812"/>
    <w:rsid w:val="008C1644"/>
    <w:rsid w:val="008C7E41"/>
    <w:rsid w:val="008D0281"/>
    <w:rsid w:val="008D075F"/>
    <w:rsid w:val="008D2550"/>
    <w:rsid w:val="008D433A"/>
    <w:rsid w:val="008D6823"/>
    <w:rsid w:val="008E3432"/>
    <w:rsid w:val="008E7829"/>
    <w:rsid w:val="008F1C6C"/>
    <w:rsid w:val="008F6C9C"/>
    <w:rsid w:val="008F6D45"/>
    <w:rsid w:val="008F7339"/>
    <w:rsid w:val="00902234"/>
    <w:rsid w:val="00902926"/>
    <w:rsid w:val="0090493B"/>
    <w:rsid w:val="009076DE"/>
    <w:rsid w:val="00916F30"/>
    <w:rsid w:val="00922381"/>
    <w:rsid w:val="00927BEA"/>
    <w:rsid w:val="0093056C"/>
    <w:rsid w:val="00931994"/>
    <w:rsid w:val="009326E9"/>
    <w:rsid w:val="00937A10"/>
    <w:rsid w:val="00940D1D"/>
    <w:rsid w:val="009446E6"/>
    <w:rsid w:val="00945B8B"/>
    <w:rsid w:val="00947E84"/>
    <w:rsid w:val="00954D88"/>
    <w:rsid w:val="00960BCA"/>
    <w:rsid w:val="0096195A"/>
    <w:rsid w:val="00963017"/>
    <w:rsid w:val="00967D05"/>
    <w:rsid w:val="00972045"/>
    <w:rsid w:val="0097280A"/>
    <w:rsid w:val="009737E1"/>
    <w:rsid w:val="009754B4"/>
    <w:rsid w:val="009834C0"/>
    <w:rsid w:val="00984815"/>
    <w:rsid w:val="00984A37"/>
    <w:rsid w:val="00986AAC"/>
    <w:rsid w:val="00986D2F"/>
    <w:rsid w:val="009A03C2"/>
    <w:rsid w:val="009A1DA2"/>
    <w:rsid w:val="009A3704"/>
    <w:rsid w:val="009A4739"/>
    <w:rsid w:val="009A674F"/>
    <w:rsid w:val="009B199C"/>
    <w:rsid w:val="009B61F1"/>
    <w:rsid w:val="009B62E0"/>
    <w:rsid w:val="009C1DF0"/>
    <w:rsid w:val="009C3D88"/>
    <w:rsid w:val="009C4967"/>
    <w:rsid w:val="009D0F8E"/>
    <w:rsid w:val="009D1437"/>
    <w:rsid w:val="009D332A"/>
    <w:rsid w:val="009D6DA6"/>
    <w:rsid w:val="009E0D5D"/>
    <w:rsid w:val="009E31C7"/>
    <w:rsid w:val="009E3858"/>
    <w:rsid w:val="009E70DD"/>
    <w:rsid w:val="009F2ED9"/>
    <w:rsid w:val="009F3231"/>
    <w:rsid w:val="009F5C58"/>
    <w:rsid w:val="00A023A0"/>
    <w:rsid w:val="00A1562B"/>
    <w:rsid w:val="00A170E2"/>
    <w:rsid w:val="00A170F4"/>
    <w:rsid w:val="00A21CFD"/>
    <w:rsid w:val="00A21D36"/>
    <w:rsid w:val="00A27269"/>
    <w:rsid w:val="00A3030E"/>
    <w:rsid w:val="00A343EC"/>
    <w:rsid w:val="00A4451A"/>
    <w:rsid w:val="00A46BA8"/>
    <w:rsid w:val="00A47634"/>
    <w:rsid w:val="00A50A7C"/>
    <w:rsid w:val="00A57926"/>
    <w:rsid w:val="00A612FE"/>
    <w:rsid w:val="00A65B0C"/>
    <w:rsid w:val="00A670DC"/>
    <w:rsid w:val="00A71E4E"/>
    <w:rsid w:val="00A812A1"/>
    <w:rsid w:val="00A84E8D"/>
    <w:rsid w:val="00A909A9"/>
    <w:rsid w:val="00A9415E"/>
    <w:rsid w:val="00A9748A"/>
    <w:rsid w:val="00A97C41"/>
    <w:rsid w:val="00AA0B76"/>
    <w:rsid w:val="00AA1AE7"/>
    <w:rsid w:val="00AA26B8"/>
    <w:rsid w:val="00AA63A8"/>
    <w:rsid w:val="00AA786A"/>
    <w:rsid w:val="00AB3E02"/>
    <w:rsid w:val="00AB7A52"/>
    <w:rsid w:val="00AC2BD2"/>
    <w:rsid w:val="00AD254E"/>
    <w:rsid w:val="00AD6344"/>
    <w:rsid w:val="00AD7E4E"/>
    <w:rsid w:val="00AE32F6"/>
    <w:rsid w:val="00AF01F4"/>
    <w:rsid w:val="00AF3E5D"/>
    <w:rsid w:val="00AF4D58"/>
    <w:rsid w:val="00AF4EB7"/>
    <w:rsid w:val="00AF6666"/>
    <w:rsid w:val="00AF7C3E"/>
    <w:rsid w:val="00B0133F"/>
    <w:rsid w:val="00B12858"/>
    <w:rsid w:val="00B2087E"/>
    <w:rsid w:val="00B25EB4"/>
    <w:rsid w:val="00B32520"/>
    <w:rsid w:val="00B34738"/>
    <w:rsid w:val="00B4498E"/>
    <w:rsid w:val="00B44CAF"/>
    <w:rsid w:val="00B46AD4"/>
    <w:rsid w:val="00B5270F"/>
    <w:rsid w:val="00B61A38"/>
    <w:rsid w:val="00B61EA9"/>
    <w:rsid w:val="00B63642"/>
    <w:rsid w:val="00B64545"/>
    <w:rsid w:val="00B65F79"/>
    <w:rsid w:val="00B70616"/>
    <w:rsid w:val="00B71C7D"/>
    <w:rsid w:val="00B81B44"/>
    <w:rsid w:val="00B81D90"/>
    <w:rsid w:val="00B832DA"/>
    <w:rsid w:val="00B871B3"/>
    <w:rsid w:val="00B9053B"/>
    <w:rsid w:val="00B97B21"/>
    <w:rsid w:val="00B97DDC"/>
    <w:rsid w:val="00BA3BCB"/>
    <w:rsid w:val="00BA7123"/>
    <w:rsid w:val="00BB5C8A"/>
    <w:rsid w:val="00BC3422"/>
    <w:rsid w:val="00BD0BD9"/>
    <w:rsid w:val="00BD5290"/>
    <w:rsid w:val="00BD57F5"/>
    <w:rsid w:val="00BE210D"/>
    <w:rsid w:val="00BE5844"/>
    <w:rsid w:val="00BF283B"/>
    <w:rsid w:val="00C015B9"/>
    <w:rsid w:val="00C022F9"/>
    <w:rsid w:val="00C0284A"/>
    <w:rsid w:val="00C032EA"/>
    <w:rsid w:val="00C044A8"/>
    <w:rsid w:val="00C06EB5"/>
    <w:rsid w:val="00C1145F"/>
    <w:rsid w:val="00C11CD1"/>
    <w:rsid w:val="00C12B4E"/>
    <w:rsid w:val="00C13887"/>
    <w:rsid w:val="00C20C33"/>
    <w:rsid w:val="00C20F67"/>
    <w:rsid w:val="00C25ACF"/>
    <w:rsid w:val="00C33AD3"/>
    <w:rsid w:val="00C40F96"/>
    <w:rsid w:val="00C43C9B"/>
    <w:rsid w:val="00C44C0E"/>
    <w:rsid w:val="00C637E1"/>
    <w:rsid w:val="00C63FC3"/>
    <w:rsid w:val="00C6416A"/>
    <w:rsid w:val="00C64331"/>
    <w:rsid w:val="00C7009A"/>
    <w:rsid w:val="00C700F5"/>
    <w:rsid w:val="00C70D50"/>
    <w:rsid w:val="00C717A3"/>
    <w:rsid w:val="00C72252"/>
    <w:rsid w:val="00C907D7"/>
    <w:rsid w:val="00C92338"/>
    <w:rsid w:val="00C92EFD"/>
    <w:rsid w:val="00CA02F2"/>
    <w:rsid w:val="00CA09D3"/>
    <w:rsid w:val="00CA1085"/>
    <w:rsid w:val="00CA19DE"/>
    <w:rsid w:val="00CA422E"/>
    <w:rsid w:val="00CB3976"/>
    <w:rsid w:val="00CB5DFF"/>
    <w:rsid w:val="00CB7F25"/>
    <w:rsid w:val="00CC0E8F"/>
    <w:rsid w:val="00CC3494"/>
    <w:rsid w:val="00CC6C16"/>
    <w:rsid w:val="00CC7946"/>
    <w:rsid w:val="00CD0307"/>
    <w:rsid w:val="00CD3B86"/>
    <w:rsid w:val="00CD3D1B"/>
    <w:rsid w:val="00CD414F"/>
    <w:rsid w:val="00CD5124"/>
    <w:rsid w:val="00CE2366"/>
    <w:rsid w:val="00CE3A30"/>
    <w:rsid w:val="00CE69E3"/>
    <w:rsid w:val="00CF6770"/>
    <w:rsid w:val="00D05557"/>
    <w:rsid w:val="00D062B3"/>
    <w:rsid w:val="00D12E46"/>
    <w:rsid w:val="00D12E74"/>
    <w:rsid w:val="00D13C65"/>
    <w:rsid w:val="00D1607E"/>
    <w:rsid w:val="00D17DF2"/>
    <w:rsid w:val="00D208B0"/>
    <w:rsid w:val="00D20A6D"/>
    <w:rsid w:val="00D22072"/>
    <w:rsid w:val="00D2312F"/>
    <w:rsid w:val="00D24DE5"/>
    <w:rsid w:val="00D269C1"/>
    <w:rsid w:val="00D34072"/>
    <w:rsid w:val="00D3585B"/>
    <w:rsid w:val="00D403B7"/>
    <w:rsid w:val="00D41B2F"/>
    <w:rsid w:val="00D431F0"/>
    <w:rsid w:val="00D44850"/>
    <w:rsid w:val="00D44953"/>
    <w:rsid w:val="00D542F3"/>
    <w:rsid w:val="00D54513"/>
    <w:rsid w:val="00D5644B"/>
    <w:rsid w:val="00D568E0"/>
    <w:rsid w:val="00D56E25"/>
    <w:rsid w:val="00D57D5F"/>
    <w:rsid w:val="00D57E89"/>
    <w:rsid w:val="00D67E85"/>
    <w:rsid w:val="00D718D7"/>
    <w:rsid w:val="00D740BB"/>
    <w:rsid w:val="00D808F1"/>
    <w:rsid w:val="00D8121E"/>
    <w:rsid w:val="00D814B7"/>
    <w:rsid w:val="00D8377E"/>
    <w:rsid w:val="00D86BE8"/>
    <w:rsid w:val="00D90688"/>
    <w:rsid w:val="00D92731"/>
    <w:rsid w:val="00D927CA"/>
    <w:rsid w:val="00DA3AAD"/>
    <w:rsid w:val="00DA56D7"/>
    <w:rsid w:val="00DB312B"/>
    <w:rsid w:val="00DB6441"/>
    <w:rsid w:val="00DB673D"/>
    <w:rsid w:val="00DB6A98"/>
    <w:rsid w:val="00DB7224"/>
    <w:rsid w:val="00DC4341"/>
    <w:rsid w:val="00DC5654"/>
    <w:rsid w:val="00DC658F"/>
    <w:rsid w:val="00DD08E8"/>
    <w:rsid w:val="00DD12D7"/>
    <w:rsid w:val="00DD2AF0"/>
    <w:rsid w:val="00DD4F30"/>
    <w:rsid w:val="00DD6473"/>
    <w:rsid w:val="00DE014F"/>
    <w:rsid w:val="00DE04ED"/>
    <w:rsid w:val="00DE39A5"/>
    <w:rsid w:val="00DE57C1"/>
    <w:rsid w:val="00DE60CC"/>
    <w:rsid w:val="00DF0ED3"/>
    <w:rsid w:val="00DF5291"/>
    <w:rsid w:val="00DF753D"/>
    <w:rsid w:val="00E01736"/>
    <w:rsid w:val="00E11689"/>
    <w:rsid w:val="00E139A2"/>
    <w:rsid w:val="00E16889"/>
    <w:rsid w:val="00E17A3C"/>
    <w:rsid w:val="00E20869"/>
    <w:rsid w:val="00E255EA"/>
    <w:rsid w:val="00E26B32"/>
    <w:rsid w:val="00E26C86"/>
    <w:rsid w:val="00E319AD"/>
    <w:rsid w:val="00E34D52"/>
    <w:rsid w:val="00E3686C"/>
    <w:rsid w:val="00E407B6"/>
    <w:rsid w:val="00E41EF1"/>
    <w:rsid w:val="00E424D9"/>
    <w:rsid w:val="00E42942"/>
    <w:rsid w:val="00E52DF2"/>
    <w:rsid w:val="00E53A35"/>
    <w:rsid w:val="00E567D2"/>
    <w:rsid w:val="00E65BDC"/>
    <w:rsid w:val="00E6764B"/>
    <w:rsid w:val="00E702F5"/>
    <w:rsid w:val="00E704A9"/>
    <w:rsid w:val="00E7052E"/>
    <w:rsid w:val="00E71BDF"/>
    <w:rsid w:val="00E742F8"/>
    <w:rsid w:val="00E7556C"/>
    <w:rsid w:val="00E83CA7"/>
    <w:rsid w:val="00E92192"/>
    <w:rsid w:val="00E92B3A"/>
    <w:rsid w:val="00EA565A"/>
    <w:rsid w:val="00EA5F72"/>
    <w:rsid w:val="00EA7204"/>
    <w:rsid w:val="00EB218B"/>
    <w:rsid w:val="00EC21DD"/>
    <w:rsid w:val="00EC5349"/>
    <w:rsid w:val="00ED0C46"/>
    <w:rsid w:val="00ED1783"/>
    <w:rsid w:val="00ED4745"/>
    <w:rsid w:val="00ED487E"/>
    <w:rsid w:val="00ED510C"/>
    <w:rsid w:val="00EE626D"/>
    <w:rsid w:val="00EE7A0D"/>
    <w:rsid w:val="00EF56A3"/>
    <w:rsid w:val="00F105DE"/>
    <w:rsid w:val="00F11DEA"/>
    <w:rsid w:val="00F140F9"/>
    <w:rsid w:val="00F14C1F"/>
    <w:rsid w:val="00F158B9"/>
    <w:rsid w:val="00F17CE1"/>
    <w:rsid w:val="00F17D31"/>
    <w:rsid w:val="00F17EF0"/>
    <w:rsid w:val="00F17FC3"/>
    <w:rsid w:val="00F2115C"/>
    <w:rsid w:val="00F22ABA"/>
    <w:rsid w:val="00F24345"/>
    <w:rsid w:val="00F27894"/>
    <w:rsid w:val="00F35CDF"/>
    <w:rsid w:val="00F36B12"/>
    <w:rsid w:val="00F3784C"/>
    <w:rsid w:val="00F437D5"/>
    <w:rsid w:val="00F43C43"/>
    <w:rsid w:val="00F50512"/>
    <w:rsid w:val="00F5780D"/>
    <w:rsid w:val="00F60F9F"/>
    <w:rsid w:val="00F62B52"/>
    <w:rsid w:val="00F6461D"/>
    <w:rsid w:val="00F64F08"/>
    <w:rsid w:val="00F70055"/>
    <w:rsid w:val="00F734F5"/>
    <w:rsid w:val="00F73B5B"/>
    <w:rsid w:val="00F77F92"/>
    <w:rsid w:val="00F8739B"/>
    <w:rsid w:val="00F9045A"/>
    <w:rsid w:val="00F905F6"/>
    <w:rsid w:val="00F966B1"/>
    <w:rsid w:val="00F97D48"/>
    <w:rsid w:val="00FA0311"/>
    <w:rsid w:val="00FA176B"/>
    <w:rsid w:val="00FA732A"/>
    <w:rsid w:val="00FB2DF2"/>
    <w:rsid w:val="00FB6397"/>
    <w:rsid w:val="00FB6C70"/>
    <w:rsid w:val="00FC14FC"/>
    <w:rsid w:val="00FC4988"/>
    <w:rsid w:val="00FD0781"/>
    <w:rsid w:val="00FD640F"/>
    <w:rsid w:val="00FD64C4"/>
    <w:rsid w:val="00FD6B4C"/>
    <w:rsid w:val="00FE2F51"/>
    <w:rsid w:val="00FF1244"/>
    <w:rsid w:val="00FF1C62"/>
    <w:rsid w:val="00FF26C1"/>
    <w:rsid w:val="00FF3BE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D14F"/>
  <w15:docId w15:val="{D2B68668-84D1-4ECA-8F31-83DEE05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A5"/>
    <w:pPr>
      <w:spacing w:before="160" w:after="100"/>
    </w:pPr>
    <w:rPr>
      <w:spacing w:val="2"/>
    </w:rPr>
  </w:style>
  <w:style w:type="paragraph" w:styleId="Heading1">
    <w:name w:val="heading 1"/>
    <w:next w:val="Normal"/>
    <w:link w:val="Heading1Char"/>
    <w:uiPriority w:val="3"/>
    <w:qFormat/>
    <w:rsid w:val="008276A5"/>
    <w:pPr>
      <w:keepNext/>
      <w:keepLines/>
      <w:numPr>
        <w:numId w:val="108"/>
      </w:numPr>
      <w:spacing w:before="3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8276A5"/>
    <w:pPr>
      <w:keepNext/>
      <w:keepLines/>
      <w:numPr>
        <w:ilvl w:val="1"/>
        <w:numId w:val="108"/>
      </w:numPr>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8276A5"/>
    <w:pPr>
      <w:keepNext/>
      <w:keepLines/>
      <w:numPr>
        <w:ilvl w:val="2"/>
        <w:numId w:val="108"/>
      </w:numPr>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8276A5"/>
    <w:pPr>
      <w:keepNext/>
      <w:keepLines/>
      <w:numPr>
        <w:ilvl w:val="3"/>
        <w:numId w:val="108"/>
      </w:numPr>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76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76A5"/>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8276A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276A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276A5"/>
    <w:pPr>
      <w:numPr>
        <w:ilvl w:val="4"/>
        <w:numId w:val="108"/>
      </w:numPr>
      <w:tabs>
        <w:tab w:val="right" w:leader="dot" w:pos="9000"/>
      </w:tabs>
      <w:ind w:right="432"/>
    </w:pPr>
    <w:rPr>
      <w:sz w:val="24"/>
      <w:szCs w:val="24"/>
    </w:rPr>
  </w:style>
  <w:style w:type="paragraph" w:styleId="TOC2">
    <w:name w:val="toc 2"/>
    <w:next w:val="Normal"/>
    <w:uiPriority w:val="39"/>
    <w:rsid w:val="008276A5"/>
    <w:pPr>
      <w:numPr>
        <w:ilvl w:val="5"/>
        <w:numId w:val="108"/>
      </w:numPr>
      <w:tabs>
        <w:tab w:val="right" w:leader="dot" w:pos="9000"/>
      </w:tabs>
      <w:spacing w:after="100"/>
      <w:ind w:right="432"/>
      <w:contextualSpacing/>
    </w:pPr>
    <w:rPr>
      <w:noProof/>
      <w:spacing w:val="2"/>
    </w:rPr>
  </w:style>
  <w:style w:type="paragraph" w:styleId="TOC3">
    <w:name w:val="toc 3"/>
    <w:basedOn w:val="Normal"/>
    <w:next w:val="Normal"/>
    <w:uiPriority w:val="39"/>
    <w:rsid w:val="008276A5"/>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276A5"/>
    <w:pPr>
      <w:spacing w:after="60" w:line="240" w:lineRule="auto"/>
    </w:pPr>
    <w:rPr>
      <w:sz w:val="16"/>
    </w:rPr>
  </w:style>
  <w:style w:type="paragraph" w:styleId="Index2">
    <w:name w:val="index 2"/>
    <w:basedOn w:val="Normal"/>
    <w:next w:val="Normal"/>
    <w:uiPriority w:val="99"/>
    <w:semiHidden/>
    <w:rsid w:val="008276A5"/>
    <w:pPr>
      <w:spacing w:after="0" w:line="240" w:lineRule="auto"/>
      <w:ind w:left="216"/>
    </w:pPr>
    <w:rPr>
      <w:sz w:val="16"/>
      <w:szCs w:val="16"/>
    </w:rPr>
  </w:style>
  <w:style w:type="character" w:styleId="Hyperlink">
    <w:name w:val="Hyperlink"/>
    <w:basedOn w:val="DefaultParagraphFont"/>
    <w:uiPriority w:val="99"/>
    <w:rsid w:val="008276A5"/>
    <w:rPr>
      <w:color w:val="53565A" w:themeColor="hyperlink"/>
      <w:u w:val="none"/>
    </w:rPr>
  </w:style>
  <w:style w:type="character" w:customStyle="1" w:styleId="Heading1Char">
    <w:name w:val="Heading 1 Char"/>
    <w:basedOn w:val="DefaultParagraphFont"/>
    <w:link w:val="Heading1"/>
    <w:uiPriority w:val="3"/>
    <w:rsid w:val="008276A5"/>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uiPriority w:val="3"/>
    <w:rsid w:val="008276A5"/>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276A5"/>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276A5"/>
    <w:pPr>
      <w:numPr>
        <w:ilvl w:val="1"/>
      </w:numPr>
    </w:pPr>
  </w:style>
  <w:style w:type="paragraph" w:customStyle="1" w:styleId="Bulletindent">
    <w:name w:val="Bullet indent"/>
    <w:basedOn w:val="Bullet2"/>
    <w:uiPriority w:val="9"/>
    <w:qFormat/>
    <w:rsid w:val="008276A5"/>
    <w:pPr>
      <w:numPr>
        <w:ilvl w:val="2"/>
      </w:numPr>
    </w:pPr>
  </w:style>
  <w:style w:type="paragraph" w:customStyle="1" w:styleId="Heading1numbered">
    <w:name w:val="Heading 1 numbered"/>
    <w:basedOn w:val="Heading1"/>
    <w:next w:val="NormalIndent"/>
    <w:uiPriority w:val="8"/>
    <w:qFormat/>
    <w:rsid w:val="008276A5"/>
    <w:pPr>
      <w:numPr>
        <w:ilvl w:val="2"/>
        <w:numId w:val="78"/>
      </w:numPr>
    </w:pPr>
  </w:style>
  <w:style w:type="paragraph" w:customStyle="1" w:styleId="Heading2numbered">
    <w:name w:val="Heading 2 numbered"/>
    <w:basedOn w:val="Heading2"/>
    <w:next w:val="NormalIndent"/>
    <w:uiPriority w:val="8"/>
    <w:qFormat/>
    <w:rsid w:val="008276A5"/>
    <w:pPr>
      <w:numPr>
        <w:ilvl w:val="3"/>
        <w:numId w:val="78"/>
      </w:numPr>
    </w:pPr>
  </w:style>
  <w:style w:type="paragraph" w:customStyle="1" w:styleId="Heading3numbered">
    <w:name w:val="Heading 3 numbered"/>
    <w:basedOn w:val="Heading3"/>
    <w:next w:val="NormalIndent"/>
    <w:uiPriority w:val="8"/>
    <w:qFormat/>
    <w:rsid w:val="008276A5"/>
    <w:pPr>
      <w:numPr>
        <w:ilvl w:val="4"/>
        <w:numId w:val="78"/>
      </w:numPr>
    </w:pPr>
  </w:style>
  <w:style w:type="character" w:customStyle="1" w:styleId="Heading3Char">
    <w:name w:val="Heading 3 Char"/>
    <w:basedOn w:val="DefaultParagraphFont"/>
    <w:link w:val="Heading3"/>
    <w:uiPriority w:val="3"/>
    <w:rsid w:val="008276A5"/>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276A5"/>
    <w:pPr>
      <w:numPr>
        <w:ilvl w:val="5"/>
        <w:numId w:val="78"/>
      </w:numPr>
    </w:pPr>
  </w:style>
  <w:style w:type="character" w:customStyle="1" w:styleId="Heading4Char">
    <w:name w:val="Heading 4 Char"/>
    <w:basedOn w:val="DefaultParagraphFont"/>
    <w:link w:val="Heading4"/>
    <w:uiPriority w:val="3"/>
    <w:rsid w:val="008276A5"/>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276A5"/>
    <w:pPr>
      <w:spacing w:line="252" w:lineRule="auto"/>
      <w:ind w:left="792"/>
    </w:pPr>
  </w:style>
  <w:style w:type="paragraph" w:customStyle="1" w:styleId="NoteNormal">
    <w:name w:val="Note Normal"/>
    <w:basedOn w:val="Normal"/>
    <w:rsid w:val="008276A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276A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8276A5"/>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8276A5"/>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8276A5"/>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8276A5"/>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8276A5"/>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82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A5"/>
    <w:rPr>
      <w:rFonts w:ascii="Tahoma" w:hAnsi="Tahoma" w:cs="Tahoma"/>
      <w:spacing w:val="2"/>
      <w:sz w:val="16"/>
      <w:szCs w:val="16"/>
    </w:rPr>
  </w:style>
  <w:style w:type="paragraph" w:customStyle="1" w:styleId="Bulletindent2">
    <w:name w:val="Bullet indent 2"/>
    <w:basedOn w:val="Normal"/>
    <w:uiPriority w:val="9"/>
    <w:qFormat/>
    <w:rsid w:val="008276A5"/>
    <w:pPr>
      <w:numPr>
        <w:ilvl w:val="3"/>
        <w:numId w:val="1"/>
      </w:numPr>
      <w:spacing w:before="100"/>
      <w:contextualSpacing/>
    </w:pPr>
  </w:style>
  <w:style w:type="paragraph" w:styleId="IndexHeading">
    <w:name w:val="index heading"/>
    <w:basedOn w:val="Normal"/>
    <w:next w:val="Index1"/>
    <w:uiPriority w:val="99"/>
    <w:semiHidden/>
    <w:rsid w:val="008276A5"/>
    <w:rPr>
      <w:rFonts w:asciiTheme="majorHAnsi" w:eastAsiaTheme="majorEastAsia" w:hAnsiTheme="majorHAnsi" w:cstheme="majorBidi"/>
      <w:b/>
      <w:bCs/>
    </w:rPr>
  </w:style>
  <w:style w:type="paragraph" w:styleId="Header">
    <w:name w:val="header"/>
    <w:basedOn w:val="Normal"/>
    <w:link w:val="HeaderChar"/>
    <w:uiPriority w:val="99"/>
    <w:semiHidden/>
    <w:rsid w:val="008276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6A5"/>
    <w:rPr>
      <w:spacing w:val="2"/>
    </w:rPr>
  </w:style>
  <w:style w:type="paragraph" w:styleId="Footer">
    <w:name w:val="footer"/>
    <w:basedOn w:val="Normal"/>
    <w:link w:val="FooterChar"/>
    <w:uiPriority w:val="24"/>
    <w:rsid w:val="008276A5"/>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276A5"/>
    <w:rPr>
      <w:noProof/>
      <w:spacing w:val="2"/>
      <w:sz w:val="18"/>
      <w:szCs w:val="18"/>
    </w:rPr>
  </w:style>
  <w:style w:type="character" w:styleId="PageNumber">
    <w:name w:val="page number"/>
    <w:uiPriority w:val="49"/>
    <w:semiHidden/>
    <w:rsid w:val="008276A5"/>
    <w:rPr>
      <w:rFonts w:asciiTheme="minorHAnsi" w:hAnsiTheme="minorHAnsi"/>
      <w:b w:val="0"/>
      <w:color w:val="000000" w:themeColor="text1"/>
    </w:rPr>
  </w:style>
  <w:style w:type="paragraph" w:styleId="TOCHeading">
    <w:name w:val="TOC Heading"/>
    <w:basedOn w:val="Heading1"/>
    <w:next w:val="Normal"/>
    <w:uiPriority w:val="39"/>
    <w:rsid w:val="008276A5"/>
    <w:pPr>
      <w:spacing w:before="480" w:after="720"/>
      <w:outlineLvl w:val="9"/>
    </w:pPr>
    <w:rPr>
      <w:spacing w:val="2"/>
    </w:rPr>
  </w:style>
  <w:style w:type="paragraph" w:customStyle="1" w:styleId="NormalTight">
    <w:name w:val="Normal Tight"/>
    <w:uiPriority w:val="99"/>
    <w:semiHidden/>
    <w:rsid w:val="008276A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276A5"/>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276A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276A5"/>
    <w:pPr>
      <w:spacing w:before="5800"/>
      <w:ind w:right="1382"/>
    </w:pPr>
  </w:style>
  <w:style w:type="paragraph" w:styleId="TOC4">
    <w:name w:val="toc 4"/>
    <w:basedOn w:val="TOC1"/>
    <w:next w:val="Normal"/>
    <w:uiPriority w:val="39"/>
    <w:rsid w:val="008276A5"/>
    <w:pPr>
      <w:ind w:left="450" w:hanging="450"/>
    </w:pPr>
    <w:rPr>
      <w:noProof/>
      <w:lang w:eastAsia="en-US"/>
    </w:rPr>
  </w:style>
  <w:style w:type="paragraph" w:styleId="TOC5">
    <w:name w:val="toc 5"/>
    <w:basedOn w:val="TOC2"/>
    <w:next w:val="Normal"/>
    <w:uiPriority w:val="39"/>
    <w:rsid w:val="008276A5"/>
    <w:pPr>
      <w:ind w:left="1080" w:hanging="634"/>
    </w:pPr>
    <w:rPr>
      <w:lang w:eastAsia="en-US"/>
    </w:rPr>
  </w:style>
  <w:style w:type="paragraph" w:styleId="TOC6">
    <w:name w:val="toc 6"/>
    <w:basedOn w:val="TOC3"/>
    <w:next w:val="Normal"/>
    <w:uiPriority w:val="39"/>
    <w:rsid w:val="008276A5"/>
    <w:pPr>
      <w:ind w:left="1800" w:hanging="720"/>
    </w:pPr>
    <w:rPr>
      <w:lang w:eastAsia="en-US"/>
    </w:rPr>
  </w:style>
  <w:style w:type="table" w:customStyle="1" w:styleId="DTFtexttable">
    <w:name w:val="DTF text table"/>
    <w:basedOn w:val="TableGrid"/>
    <w:uiPriority w:val="99"/>
    <w:rsid w:val="008276A5"/>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276A5"/>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276A5"/>
    <w:pPr>
      <w:spacing w:before="30" w:after="30" w:line="264" w:lineRule="auto"/>
    </w:pPr>
    <w:rPr>
      <w:sz w:val="17"/>
    </w:rPr>
  </w:style>
  <w:style w:type="paragraph" w:customStyle="1" w:styleId="Tabletextright">
    <w:name w:val="Table text right"/>
    <w:basedOn w:val="Tabletext"/>
    <w:uiPriority w:val="5"/>
    <w:qFormat/>
    <w:rsid w:val="008276A5"/>
    <w:pPr>
      <w:jc w:val="right"/>
    </w:pPr>
  </w:style>
  <w:style w:type="paragraph" w:customStyle="1" w:styleId="Listnumindent2">
    <w:name w:val="List num indent 2"/>
    <w:basedOn w:val="Normal"/>
    <w:uiPriority w:val="9"/>
    <w:qFormat/>
    <w:rsid w:val="008276A5"/>
    <w:pPr>
      <w:numPr>
        <w:ilvl w:val="7"/>
        <w:numId w:val="78"/>
      </w:numPr>
      <w:spacing w:before="100"/>
      <w:contextualSpacing/>
    </w:pPr>
  </w:style>
  <w:style w:type="paragraph" w:customStyle="1" w:styleId="Listnumindent">
    <w:name w:val="List num indent"/>
    <w:basedOn w:val="Normal"/>
    <w:uiPriority w:val="9"/>
    <w:qFormat/>
    <w:rsid w:val="008276A5"/>
    <w:pPr>
      <w:numPr>
        <w:ilvl w:val="6"/>
        <w:numId w:val="78"/>
      </w:numPr>
      <w:spacing w:before="100"/>
    </w:pPr>
  </w:style>
  <w:style w:type="paragraph" w:customStyle="1" w:styleId="Listnum">
    <w:name w:val="List num"/>
    <w:basedOn w:val="Normal"/>
    <w:uiPriority w:val="2"/>
    <w:qFormat/>
    <w:rsid w:val="008276A5"/>
    <w:pPr>
      <w:numPr>
        <w:numId w:val="78"/>
      </w:numPr>
    </w:pPr>
  </w:style>
  <w:style w:type="paragraph" w:customStyle="1" w:styleId="Listnum2">
    <w:name w:val="List num 2"/>
    <w:basedOn w:val="Normal"/>
    <w:uiPriority w:val="2"/>
    <w:qFormat/>
    <w:rsid w:val="008276A5"/>
    <w:pPr>
      <w:numPr>
        <w:ilvl w:val="1"/>
        <w:numId w:val="78"/>
      </w:numPr>
    </w:pPr>
  </w:style>
  <w:style w:type="paragraph" w:customStyle="1" w:styleId="Tabletextcentred">
    <w:name w:val="Table text centred"/>
    <w:basedOn w:val="Tabletext"/>
    <w:uiPriority w:val="5"/>
    <w:qFormat/>
    <w:rsid w:val="008276A5"/>
    <w:pPr>
      <w:jc w:val="center"/>
    </w:pPr>
  </w:style>
  <w:style w:type="paragraph" w:customStyle="1" w:styleId="Tableheader">
    <w:name w:val="Table header"/>
    <w:basedOn w:val="Tabletext"/>
    <w:uiPriority w:val="5"/>
    <w:qFormat/>
    <w:rsid w:val="008276A5"/>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276A5"/>
    <w:pPr>
      <w:numPr>
        <w:numId w:val="63"/>
      </w:numPr>
    </w:pPr>
  </w:style>
  <w:style w:type="paragraph" w:customStyle="1" w:styleId="Tabledash">
    <w:name w:val="Table dash"/>
    <w:basedOn w:val="Tablebullet"/>
    <w:uiPriority w:val="6"/>
    <w:rsid w:val="008276A5"/>
    <w:pPr>
      <w:numPr>
        <w:ilvl w:val="1"/>
      </w:numPr>
    </w:pPr>
  </w:style>
  <w:style w:type="paragraph" w:customStyle="1" w:styleId="Tabletextindent">
    <w:name w:val="Table text indent"/>
    <w:basedOn w:val="Tabletext"/>
    <w:uiPriority w:val="5"/>
    <w:qFormat/>
    <w:rsid w:val="008276A5"/>
    <w:pPr>
      <w:ind w:left="288"/>
    </w:pPr>
  </w:style>
  <w:style w:type="paragraph" w:styleId="ListParagraph">
    <w:name w:val="List Paragraph"/>
    <w:basedOn w:val="Normal"/>
    <w:uiPriority w:val="34"/>
    <w:qFormat/>
    <w:rsid w:val="008276A5"/>
    <w:pPr>
      <w:ind w:left="720"/>
      <w:contextualSpacing/>
    </w:pPr>
  </w:style>
  <w:style w:type="paragraph" w:customStyle="1" w:styleId="Numpara">
    <w:name w:val="Num para"/>
    <w:basedOn w:val="ListParagraph"/>
    <w:uiPriority w:val="2"/>
    <w:qFormat/>
    <w:rsid w:val="008276A5"/>
    <w:pPr>
      <w:numPr>
        <w:numId w:val="2"/>
      </w:numPr>
      <w:tabs>
        <w:tab w:val="left" w:pos="540"/>
      </w:tabs>
    </w:pPr>
  </w:style>
  <w:style w:type="paragraph" w:styleId="FootnoteText">
    <w:name w:val="footnote text"/>
    <w:basedOn w:val="Normal"/>
    <w:link w:val="FootnoteTextChar"/>
    <w:uiPriority w:val="99"/>
    <w:semiHidden/>
    <w:rsid w:val="008276A5"/>
    <w:pPr>
      <w:spacing w:before="0" w:after="0" w:line="240" w:lineRule="auto"/>
    </w:pPr>
    <w:rPr>
      <w:sz w:val="17"/>
    </w:rPr>
  </w:style>
  <w:style w:type="character" w:customStyle="1" w:styleId="FootnoteTextChar">
    <w:name w:val="Footnote Text Char"/>
    <w:basedOn w:val="DefaultParagraphFont"/>
    <w:link w:val="FootnoteText"/>
    <w:uiPriority w:val="99"/>
    <w:semiHidden/>
    <w:rsid w:val="008276A5"/>
    <w:rPr>
      <w:spacing w:val="2"/>
      <w:sz w:val="17"/>
    </w:rPr>
  </w:style>
  <w:style w:type="character" w:styleId="FootnoteReference">
    <w:name w:val="footnote reference"/>
    <w:basedOn w:val="DefaultParagraphFont"/>
    <w:uiPriority w:val="99"/>
    <w:semiHidden/>
    <w:rsid w:val="008276A5"/>
    <w:rPr>
      <w:vertAlign w:val="superscript"/>
    </w:rPr>
  </w:style>
  <w:style w:type="paragraph" w:customStyle="1" w:styleId="Num1">
    <w:name w:val="Num1"/>
    <w:basedOn w:val="ListParagraph"/>
    <w:qFormat/>
    <w:rsid w:val="00A909A9"/>
    <w:pPr>
      <w:tabs>
        <w:tab w:val="num" w:pos="360"/>
      </w:tabs>
      <w:spacing w:before="100" w:line="240" w:lineRule="auto"/>
      <w:contextualSpacing w:val="0"/>
    </w:pPr>
    <w:rPr>
      <w:rFonts w:ascii="Calibri" w:eastAsia="Times New Roman" w:hAnsi="Calibri" w:cs="Calibri"/>
      <w:spacing w:val="0"/>
      <w:szCs w:val="22"/>
    </w:rPr>
  </w:style>
  <w:style w:type="paragraph" w:customStyle="1" w:styleId="Num2">
    <w:name w:val="Num2"/>
    <w:basedOn w:val="Normal"/>
    <w:rsid w:val="00A909A9"/>
    <w:pPr>
      <w:tabs>
        <w:tab w:val="num" w:pos="1440"/>
      </w:tabs>
      <w:spacing w:before="100" w:line="240" w:lineRule="auto"/>
      <w:ind w:left="1440" w:hanging="432"/>
    </w:pPr>
    <w:rPr>
      <w:rFonts w:ascii="Calibri" w:eastAsia="Times New Roman" w:hAnsi="Calibri" w:cs="Calibri"/>
      <w:spacing w:val="0"/>
      <w:szCs w:val="22"/>
    </w:rPr>
  </w:style>
  <w:style w:type="table" w:customStyle="1" w:styleId="TableGrid1">
    <w:name w:val="Table Grid1"/>
    <w:basedOn w:val="TableNormal"/>
    <w:next w:val="TableGrid"/>
    <w:uiPriority w:val="59"/>
    <w:rsid w:val="00CE2366"/>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542A33"/>
    <w:pPr>
      <w:spacing w:before="0" w:after="0" w:line="240" w:lineRule="auto"/>
    </w:pPr>
  </w:style>
  <w:style w:type="character" w:customStyle="1" w:styleId="EndnoteTextChar">
    <w:name w:val="Endnote Text Char"/>
    <w:basedOn w:val="DefaultParagraphFont"/>
    <w:link w:val="EndnoteText"/>
    <w:uiPriority w:val="99"/>
    <w:semiHidden/>
    <w:rsid w:val="00542A33"/>
    <w:rPr>
      <w:spacing w:val="2"/>
    </w:rPr>
  </w:style>
  <w:style w:type="character" w:styleId="EndnoteReference">
    <w:name w:val="endnote reference"/>
    <w:basedOn w:val="DefaultParagraphFont"/>
    <w:uiPriority w:val="99"/>
    <w:semiHidden/>
    <w:rsid w:val="00542A33"/>
    <w:rPr>
      <w:vertAlign w:val="superscript"/>
    </w:rPr>
  </w:style>
  <w:style w:type="paragraph" w:customStyle="1" w:styleId="Tabletextbold">
    <w:name w:val="Table text bold"/>
    <w:basedOn w:val="Tabletext"/>
    <w:uiPriority w:val="6"/>
    <w:qFormat/>
    <w:rsid w:val="003769AF"/>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8276A5"/>
    <w:rPr>
      <w:color w:val="808080"/>
    </w:rPr>
  </w:style>
  <w:style w:type="paragraph" w:customStyle="1" w:styleId="Tablebulletindent">
    <w:name w:val="Table bullet indent"/>
    <w:basedOn w:val="Tablebullet"/>
    <w:uiPriority w:val="7"/>
    <w:qFormat/>
    <w:rsid w:val="005C78BF"/>
    <w:pPr>
      <w:contextualSpacing/>
    </w:pPr>
    <w:rPr>
      <w:rFonts w:eastAsiaTheme="minorHAnsi"/>
      <w:szCs w:val="21"/>
      <w:lang w:eastAsia="en-US"/>
    </w:rPr>
  </w:style>
  <w:style w:type="paragraph" w:customStyle="1" w:styleId="Numpara2">
    <w:name w:val="Num para 2"/>
    <w:basedOn w:val="Normal"/>
    <w:rsid w:val="00927BEA"/>
    <w:pPr>
      <w:numPr>
        <w:ilvl w:val="1"/>
        <w:numId w:val="2"/>
      </w:numPr>
    </w:pPr>
  </w:style>
  <w:style w:type="paragraph" w:customStyle="1" w:styleId="Tabletexthanging">
    <w:name w:val="Table text hanging"/>
    <w:basedOn w:val="Tabletext"/>
    <w:uiPriority w:val="7"/>
    <w:qFormat/>
    <w:rsid w:val="0044628F"/>
    <w:pPr>
      <w:ind w:left="360" w:hanging="360"/>
    </w:pPr>
    <w:rPr>
      <w:rFonts w:eastAsiaTheme="minorHAnsi"/>
      <w:szCs w:val="21"/>
      <w:lang w:eastAsia="en-US"/>
    </w:rPr>
  </w:style>
  <w:style w:type="character" w:styleId="CommentReference">
    <w:name w:val="annotation reference"/>
    <w:basedOn w:val="DefaultParagraphFont"/>
    <w:uiPriority w:val="99"/>
    <w:semiHidden/>
    <w:rsid w:val="00F11DEA"/>
    <w:rPr>
      <w:sz w:val="16"/>
      <w:szCs w:val="16"/>
    </w:rPr>
  </w:style>
  <w:style w:type="paragraph" w:styleId="CommentText">
    <w:name w:val="annotation text"/>
    <w:basedOn w:val="Normal"/>
    <w:link w:val="CommentTextChar"/>
    <w:uiPriority w:val="99"/>
    <w:semiHidden/>
    <w:rsid w:val="00F11DEA"/>
    <w:pPr>
      <w:spacing w:line="240" w:lineRule="auto"/>
    </w:pPr>
  </w:style>
  <w:style w:type="character" w:customStyle="1" w:styleId="CommentTextChar">
    <w:name w:val="Comment Text Char"/>
    <w:basedOn w:val="DefaultParagraphFont"/>
    <w:link w:val="CommentText"/>
    <w:uiPriority w:val="99"/>
    <w:semiHidden/>
    <w:rsid w:val="00F11DEA"/>
    <w:rPr>
      <w:spacing w:val="2"/>
    </w:rPr>
  </w:style>
  <w:style w:type="paragraph" w:styleId="CommentSubject">
    <w:name w:val="annotation subject"/>
    <w:basedOn w:val="CommentText"/>
    <w:next w:val="CommentText"/>
    <w:link w:val="CommentSubjectChar"/>
    <w:uiPriority w:val="99"/>
    <w:semiHidden/>
    <w:rsid w:val="00F11DEA"/>
    <w:rPr>
      <w:b/>
      <w:bCs/>
    </w:rPr>
  </w:style>
  <w:style w:type="character" w:customStyle="1" w:styleId="CommentSubjectChar">
    <w:name w:val="Comment Subject Char"/>
    <w:basedOn w:val="CommentTextChar"/>
    <w:link w:val="CommentSubject"/>
    <w:uiPriority w:val="99"/>
    <w:semiHidden/>
    <w:rsid w:val="00F11DEA"/>
    <w:rPr>
      <w:b/>
      <w:bCs/>
      <w:spacing w:val="2"/>
    </w:rPr>
  </w:style>
  <w:style w:type="table" w:customStyle="1" w:styleId="DTFtexttableindent">
    <w:name w:val="DTF text table indent"/>
    <w:basedOn w:val="DTFtext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76A5"/>
    <w:pPr>
      <w:numPr>
        <w:ilvl w:val="8"/>
        <w:numId w:val="78"/>
      </w:numPr>
      <w:tabs>
        <w:tab w:val="clear" w:pos="540"/>
      </w:tabs>
    </w:pPr>
  </w:style>
  <w:style w:type="paragraph" w:customStyle="1" w:styleId="NoteNormalindent">
    <w:name w:val="Note Normal indent"/>
    <w:basedOn w:val="NoteNormal"/>
    <w:uiPriority w:val="9"/>
    <w:rsid w:val="008276A5"/>
    <w:pPr>
      <w:ind w:left="792"/>
    </w:pPr>
  </w:style>
  <w:style w:type="paragraph" w:customStyle="1" w:styleId="Tablenum1">
    <w:name w:val="Table num 1"/>
    <w:basedOn w:val="Normal"/>
    <w:uiPriority w:val="6"/>
    <w:rsid w:val="00CC0E8F"/>
    <w:pPr>
      <w:numPr>
        <w:ilvl w:val="2"/>
        <w:numId w:val="63"/>
      </w:numPr>
      <w:spacing w:before="60" w:after="60"/>
    </w:pPr>
    <w:rPr>
      <w:sz w:val="17"/>
    </w:rPr>
  </w:style>
  <w:style w:type="paragraph" w:customStyle="1" w:styleId="Tablenum2">
    <w:name w:val="Table num 2"/>
    <w:basedOn w:val="Normal"/>
    <w:uiPriority w:val="6"/>
    <w:rsid w:val="001815D6"/>
    <w:pPr>
      <w:numPr>
        <w:ilvl w:val="3"/>
        <w:numId w:val="63"/>
      </w:numPr>
      <w:spacing w:before="30" w:after="30" w:line="264" w:lineRule="auto"/>
      <w:contextualSpacing/>
    </w:pPr>
    <w:rPr>
      <w:rFonts w:eastAsiaTheme="minorHAnsi"/>
      <w:sz w:val="17"/>
      <w:szCs w:val="21"/>
      <w:lang w:eastAsia="en-US"/>
    </w:rPr>
  </w:style>
  <w:style w:type="paragraph" w:styleId="Caption">
    <w:name w:val="caption"/>
    <w:basedOn w:val="Normal"/>
    <w:next w:val="Normal"/>
    <w:uiPriority w:val="35"/>
    <w:rsid w:val="008276A5"/>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276A5"/>
    <w:pPr>
      <w:tabs>
        <w:tab w:val="left" w:pos="1080"/>
      </w:tabs>
      <w:spacing w:before="160" w:after="100"/>
    </w:pPr>
    <w:rPr>
      <w:b/>
      <w:bCs/>
      <w:color w:val="0063A6" w:themeColor="accent1"/>
      <w:spacing w:val="2"/>
      <w:sz w:val="18"/>
      <w:szCs w:val="18"/>
    </w:rPr>
  </w:style>
  <w:style w:type="paragraph" w:styleId="Revision">
    <w:name w:val="Revision"/>
    <w:hidden/>
    <w:uiPriority w:val="99"/>
    <w:semiHidden/>
    <w:rsid w:val="00247EC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255">
      <w:bodyDiv w:val="1"/>
      <w:marLeft w:val="0"/>
      <w:marRight w:val="0"/>
      <w:marTop w:val="0"/>
      <w:marBottom w:val="0"/>
      <w:divBdr>
        <w:top w:val="none" w:sz="0" w:space="0" w:color="auto"/>
        <w:left w:val="none" w:sz="0" w:space="0" w:color="auto"/>
        <w:bottom w:val="none" w:sz="0" w:space="0" w:color="auto"/>
        <w:right w:val="none" w:sz="0" w:space="0" w:color="auto"/>
      </w:divBdr>
    </w:div>
    <w:div w:id="260458820">
      <w:bodyDiv w:val="1"/>
      <w:marLeft w:val="0"/>
      <w:marRight w:val="0"/>
      <w:marTop w:val="0"/>
      <w:marBottom w:val="0"/>
      <w:divBdr>
        <w:top w:val="none" w:sz="0" w:space="0" w:color="auto"/>
        <w:left w:val="none" w:sz="0" w:space="0" w:color="auto"/>
        <w:bottom w:val="none" w:sz="0" w:space="0" w:color="auto"/>
        <w:right w:val="none" w:sz="0" w:space="0" w:color="auto"/>
      </w:divBdr>
    </w:div>
    <w:div w:id="6032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7136-2CEA-4684-9C24-5F7877E9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16</TotalTime>
  <Pages>1</Pages>
  <Words>13511</Words>
  <Characters>77016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Male</dc:creator>
  <cp:lastModifiedBy>Mike G Hogan (DTF)</cp:lastModifiedBy>
  <cp:revision>5</cp:revision>
  <cp:lastPrinted>2019-01-09T04:22:00Z</cp:lastPrinted>
  <dcterms:created xsi:type="dcterms:W3CDTF">2019-05-02T04:57:00Z</dcterms:created>
  <dcterms:modified xsi:type="dcterms:W3CDTF">2019-05-21T05:03:00Z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7fdabcc3-4c4e-4b97-a3ef-3f7f860a7a87</vt:lpwstr>
  </property>
  <property fmtid="{D5CDD505-2E9C-101B-9397-08002B2CF9AE}" pid="3" name="PSPFClassification">
    <vt:lpwstr>Do Not Mark</vt:lpwstr>
  </property>
  <property fmtid="{D5CDD505-2E9C-101B-9397-08002B2CF9AE}" pid="4" name="Classification">
    <vt:lpwstr>Do Not Mark</vt:lpwstr>
  </property>
</Properties>
</file>