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E4DFA" w14:textId="44539D28" w:rsidR="004D4498" w:rsidRPr="00906BEE" w:rsidRDefault="004D4498" w:rsidP="004D4498">
      <w:pPr>
        <w:pStyle w:val="Heading3"/>
      </w:pPr>
      <w:bookmarkStart w:id="0" w:name="_Hlk522392830"/>
      <w:bookmarkStart w:id="1" w:name="_GoBack"/>
      <w:bookmarkEnd w:id="0"/>
      <w:bookmarkEnd w:id="1"/>
      <w:r>
        <w:t>CATHERINE COX</w:t>
      </w:r>
    </w:p>
    <w:p w14:paraId="2A83180A" w14:textId="350A4F8F" w:rsidR="004D4498" w:rsidRDefault="00736F76" w:rsidP="004D4498">
      <w:hyperlink r:id="rId5" w:history="1">
        <w:r w:rsidR="00522349" w:rsidRPr="009734FE">
          <w:rPr>
            <w:rStyle w:val="Hyperlink"/>
          </w:rPr>
          <w:t>catherine.cox@internode.on.net</w:t>
        </w:r>
      </w:hyperlink>
    </w:p>
    <w:p w14:paraId="1F5A221D" w14:textId="171EA3B8" w:rsidR="00C55585" w:rsidRDefault="00C50E3C" w:rsidP="004D4498">
      <w:r>
        <w:rPr>
          <w:b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3858A9CC" wp14:editId="238E9702">
            <wp:simplePos x="0" y="0"/>
            <wp:positionH relativeFrom="column">
              <wp:posOffset>1123950</wp:posOffset>
            </wp:positionH>
            <wp:positionV relativeFrom="paragraph">
              <wp:posOffset>186690</wp:posOffset>
            </wp:positionV>
            <wp:extent cx="112395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34" y="21182"/>
                <wp:lineTo x="21234" y="0"/>
                <wp:lineTo x="0" y="0"/>
              </wp:wrapPolygon>
            </wp:wrapTight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8A47B" w14:textId="6F367475" w:rsidR="004D4498" w:rsidRDefault="004D4498" w:rsidP="004D4498">
      <w:pPr>
        <w:rPr>
          <w:b/>
          <w:color w:val="0070C0"/>
        </w:rPr>
      </w:pPr>
      <w:r w:rsidRPr="00C55585">
        <w:rPr>
          <w:b/>
          <w:color w:val="0070C0"/>
        </w:rPr>
        <w:t>+61 405 104 325</w:t>
      </w:r>
    </w:p>
    <w:p w14:paraId="367407A4" w14:textId="77777777" w:rsidR="00C50E3C" w:rsidRDefault="00C50E3C" w:rsidP="00C50E3C">
      <w:pPr>
        <w:rPr>
          <w:b/>
          <w:color w:val="0070C0"/>
        </w:rPr>
      </w:pPr>
    </w:p>
    <w:p w14:paraId="1C55FBCB" w14:textId="127106AE" w:rsidR="00C50E3C" w:rsidRDefault="00C50E3C" w:rsidP="00C50E3C">
      <w:pPr>
        <w:rPr>
          <w:b/>
          <w:color w:val="0070C0"/>
        </w:rPr>
      </w:pPr>
    </w:p>
    <w:p w14:paraId="29A94CBA" w14:textId="77777777" w:rsidR="00C50E3C" w:rsidRDefault="00C50E3C" w:rsidP="00C50E3C">
      <w:pPr>
        <w:rPr>
          <w:b/>
          <w:color w:val="0070C0"/>
        </w:rPr>
      </w:pPr>
    </w:p>
    <w:p w14:paraId="3CF4C33A" w14:textId="1ABC06DD" w:rsidR="004D4498" w:rsidRPr="00906BEE" w:rsidRDefault="004D4498" w:rsidP="004D4498">
      <w:pPr>
        <w:pStyle w:val="Heading3"/>
      </w:pPr>
      <w:r>
        <w:t>SKILLS and Qualifications</w:t>
      </w:r>
    </w:p>
    <w:p w14:paraId="30BD03AA" w14:textId="52E66A7B" w:rsidR="004D4498" w:rsidRDefault="004D4498" w:rsidP="002D7C43">
      <w:pPr>
        <w:pStyle w:val="ListParagraph"/>
        <w:numPr>
          <w:ilvl w:val="0"/>
          <w:numId w:val="2"/>
        </w:numPr>
        <w:ind w:left="357" w:hanging="357"/>
      </w:pPr>
      <w:r>
        <w:t>Investment Logic Mapping accreditation</w:t>
      </w:r>
    </w:p>
    <w:p w14:paraId="6C8FD96E" w14:textId="643E6560" w:rsidR="004D4498" w:rsidRDefault="004D4498" w:rsidP="002D7C43">
      <w:pPr>
        <w:pStyle w:val="ListParagraph"/>
        <w:numPr>
          <w:ilvl w:val="0"/>
          <w:numId w:val="2"/>
        </w:numPr>
        <w:ind w:left="357" w:hanging="357"/>
      </w:pPr>
      <w:r>
        <w:t>Prince 2 Project Management qualification</w:t>
      </w:r>
    </w:p>
    <w:p w14:paraId="48C40564" w14:textId="32DAEF55" w:rsidR="004D4498" w:rsidRDefault="004D4498" w:rsidP="002D7C43">
      <w:pPr>
        <w:pStyle w:val="ListParagraph"/>
        <w:numPr>
          <w:ilvl w:val="0"/>
          <w:numId w:val="2"/>
        </w:numPr>
        <w:ind w:left="357" w:hanging="357"/>
      </w:pPr>
      <w:r>
        <w:t>Degree in mathematical sciences</w:t>
      </w:r>
    </w:p>
    <w:p w14:paraId="141C4D8C" w14:textId="299F390E" w:rsidR="004D4498" w:rsidRDefault="004D4498" w:rsidP="002D7C43">
      <w:pPr>
        <w:pStyle w:val="ListParagraph"/>
        <w:numPr>
          <w:ilvl w:val="0"/>
          <w:numId w:val="2"/>
        </w:numPr>
        <w:ind w:left="357" w:hanging="357"/>
      </w:pPr>
      <w:r>
        <w:t>Studies in economics and psychology</w:t>
      </w:r>
    </w:p>
    <w:p w14:paraId="65F9EAEE" w14:textId="2EF5CC9A" w:rsidR="002D7C43" w:rsidRPr="00906BEE" w:rsidRDefault="002D7C43" w:rsidP="002D7C43">
      <w:pPr>
        <w:pStyle w:val="ListParagraph"/>
        <w:numPr>
          <w:ilvl w:val="0"/>
          <w:numId w:val="2"/>
        </w:numPr>
        <w:ind w:left="357" w:hanging="357"/>
      </w:pPr>
      <w:r>
        <w:t xml:space="preserve">Work </w:t>
      </w:r>
      <w:r w:rsidR="00A64EA2">
        <w:t>in the government</w:t>
      </w:r>
      <w:r>
        <w:t>, private and not for profit sector</w:t>
      </w:r>
    </w:p>
    <w:p w14:paraId="5C5C8F7F" w14:textId="77777777" w:rsidR="002D7C43" w:rsidRDefault="002D7C43" w:rsidP="002D7C43">
      <w:pPr>
        <w:pStyle w:val="ListParagraph"/>
        <w:ind w:left="357"/>
      </w:pPr>
    </w:p>
    <w:p w14:paraId="1CEEB22B" w14:textId="46FADB1F" w:rsidR="00522349" w:rsidRDefault="004D4498" w:rsidP="004D4498">
      <w:r>
        <w:t>Experience</w:t>
      </w:r>
      <w:r w:rsidR="00522349">
        <w:t>d</w:t>
      </w:r>
      <w:r>
        <w:t xml:space="preserve"> in</w:t>
      </w:r>
      <w:r w:rsidR="00522349">
        <w:t>:</w:t>
      </w:r>
    </w:p>
    <w:p w14:paraId="20B4FEBE" w14:textId="77777777" w:rsidR="00A55E77" w:rsidRDefault="00A55E77" w:rsidP="004D4498"/>
    <w:p w14:paraId="2CC056FF" w14:textId="4018B662" w:rsidR="002D7C43" w:rsidRDefault="002D7C43" w:rsidP="002D7C43">
      <w:pPr>
        <w:pStyle w:val="ListParagraph"/>
        <w:numPr>
          <w:ilvl w:val="0"/>
          <w:numId w:val="2"/>
        </w:numPr>
        <w:ind w:left="357" w:hanging="357"/>
      </w:pPr>
      <w:r>
        <w:t>G</w:t>
      </w:r>
      <w:r w:rsidR="004D4498">
        <w:t>overnance of organi</w:t>
      </w:r>
      <w:r>
        <w:t>z</w:t>
      </w:r>
      <w:r w:rsidR="004D4498">
        <w:t>ations</w:t>
      </w:r>
      <w:r w:rsidR="00522349">
        <w:t xml:space="preserve"> and systems</w:t>
      </w:r>
    </w:p>
    <w:p w14:paraId="3D073BB2" w14:textId="11BA34D1" w:rsidR="00522349" w:rsidRDefault="002D7C43" w:rsidP="002D7C43">
      <w:pPr>
        <w:pStyle w:val="ListParagraph"/>
        <w:numPr>
          <w:ilvl w:val="0"/>
          <w:numId w:val="2"/>
        </w:numPr>
        <w:ind w:left="357" w:hanging="357"/>
      </w:pPr>
      <w:r>
        <w:t>B</w:t>
      </w:r>
      <w:r w:rsidR="00522349">
        <w:t>usiness analysis</w:t>
      </w:r>
      <w:r w:rsidR="00A55E77">
        <w:t xml:space="preserve"> and business cases</w:t>
      </w:r>
    </w:p>
    <w:p w14:paraId="6811B1EB" w14:textId="0ADF64B7" w:rsidR="00522349" w:rsidRDefault="002D7C43" w:rsidP="002D7C43">
      <w:pPr>
        <w:pStyle w:val="ListParagraph"/>
        <w:numPr>
          <w:ilvl w:val="0"/>
          <w:numId w:val="2"/>
        </w:numPr>
        <w:ind w:left="357" w:hanging="357"/>
      </w:pPr>
      <w:r>
        <w:t>C</w:t>
      </w:r>
      <w:r w:rsidR="00522349">
        <w:t>omputer programming</w:t>
      </w:r>
    </w:p>
    <w:p w14:paraId="74A0810E" w14:textId="7DC3C4C1" w:rsidR="004D4498" w:rsidRDefault="002D7C43" w:rsidP="002D7C43">
      <w:pPr>
        <w:pStyle w:val="ListParagraph"/>
        <w:numPr>
          <w:ilvl w:val="0"/>
          <w:numId w:val="2"/>
        </w:numPr>
        <w:ind w:left="357" w:hanging="357"/>
      </w:pPr>
      <w:r>
        <w:t>P</w:t>
      </w:r>
      <w:r w:rsidR="00522349">
        <w:t>ublic speaking</w:t>
      </w:r>
    </w:p>
    <w:p w14:paraId="7EAA4E0F" w14:textId="0F19A86B" w:rsidR="002D7C43" w:rsidRDefault="002D7C43" w:rsidP="002D7C43">
      <w:pPr>
        <w:pStyle w:val="ListParagraph"/>
        <w:numPr>
          <w:ilvl w:val="0"/>
          <w:numId w:val="2"/>
        </w:numPr>
        <w:ind w:left="357" w:hanging="357"/>
      </w:pPr>
      <w:r>
        <w:t>Data modelling</w:t>
      </w:r>
    </w:p>
    <w:p w14:paraId="665ECA0A" w14:textId="0F434C0E" w:rsidR="002D7C43" w:rsidRDefault="002D7C43" w:rsidP="002D7C43">
      <w:pPr>
        <w:pStyle w:val="ListParagraph"/>
        <w:numPr>
          <w:ilvl w:val="0"/>
          <w:numId w:val="2"/>
        </w:numPr>
        <w:ind w:left="357" w:hanging="357"/>
      </w:pPr>
      <w:r>
        <w:t>Counselling</w:t>
      </w:r>
      <w:r w:rsidR="002C251E">
        <w:t xml:space="preserve"> and coaching</w:t>
      </w:r>
    </w:p>
    <w:p w14:paraId="23C9639E" w14:textId="7E1657E7" w:rsidR="004C6F1B" w:rsidRDefault="004C6F1B" w:rsidP="002D7C43">
      <w:pPr>
        <w:pStyle w:val="ListParagraph"/>
        <w:numPr>
          <w:ilvl w:val="0"/>
          <w:numId w:val="2"/>
        </w:numPr>
        <w:ind w:left="357" w:hanging="357"/>
      </w:pPr>
      <w:r>
        <w:t>Risk analysis</w:t>
      </w:r>
    </w:p>
    <w:p w14:paraId="3A37353A" w14:textId="258F3020" w:rsidR="00DF6B0E" w:rsidRDefault="00DF6B0E" w:rsidP="002D7C43">
      <w:pPr>
        <w:pStyle w:val="ListParagraph"/>
        <w:numPr>
          <w:ilvl w:val="0"/>
          <w:numId w:val="2"/>
        </w:numPr>
        <w:ind w:left="357" w:hanging="357"/>
      </w:pPr>
      <w:r>
        <w:t>Grant applications</w:t>
      </w:r>
    </w:p>
    <w:p w14:paraId="69B0FFD3" w14:textId="3AF68C89" w:rsidR="000A3378" w:rsidRDefault="000A3378" w:rsidP="002D7C43">
      <w:pPr>
        <w:pStyle w:val="ListParagraph"/>
        <w:numPr>
          <w:ilvl w:val="0"/>
          <w:numId w:val="2"/>
        </w:numPr>
        <w:ind w:left="357" w:hanging="357"/>
      </w:pPr>
      <w:r>
        <w:t>Ministerial briefings and reports.</w:t>
      </w:r>
    </w:p>
    <w:p w14:paraId="0D73E056" w14:textId="09289861" w:rsidR="002C251E" w:rsidRDefault="002C251E" w:rsidP="002C251E"/>
    <w:p w14:paraId="756A656D" w14:textId="77EBAFED" w:rsidR="002C251E" w:rsidRDefault="00964E73" w:rsidP="002C251E">
      <w:r>
        <w:t>Working in these business contexts:</w:t>
      </w:r>
    </w:p>
    <w:p w14:paraId="686905B3" w14:textId="77777777" w:rsidR="00A55E77" w:rsidRDefault="00A55E77" w:rsidP="002C251E"/>
    <w:p w14:paraId="15BF7E90" w14:textId="67E1BDF9" w:rsidR="002C251E" w:rsidRDefault="002C251E" w:rsidP="004C6F1B">
      <w:pPr>
        <w:pStyle w:val="ListParagraph"/>
        <w:numPr>
          <w:ilvl w:val="0"/>
          <w:numId w:val="2"/>
        </w:numPr>
        <w:ind w:left="357" w:hanging="357"/>
      </w:pPr>
      <w:r>
        <w:t>Systems analysis and design</w:t>
      </w:r>
    </w:p>
    <w:p w14:paraId="5A41DB16" w14:textId="49ED6FC7" w:rsidR="002C251E" w:rsidRDefault="002C251E" w:rsidP="004C6F1B">
      <w:pPr>
        <w:pStyle w:val="ListParagraph"/>
        <w:numPr>
          <w:ilvl w:val="0"/>
          <w:numId w:val="2"/>
        </w:numPr>
        <w:ind w:left="357" w:hanging="357"/>
      </w:pPr>
      <w:r>
        <w:t xml:space="preserve">Retail </w:t>
      </w:r>
    </w:p>
    <w:p w14:paraId="628AB193" w14:textId="39E8996B" w:rsidR="002C251E" w:rsidRDefault="002C251E" w:rsidP="004C6F1B">
      <w:pPr>
        <w:pStyle w:val="ListParagraph"/>
        <w:numPr>
          <w:ilvl w:val="0"/>
          <w:numId w:val="2"/>
        </w:numPr>
        <w:ind w:left="357" w:hanging="357"/>
      </w:pPr>
      <w:r>
        <w:t>Emergency services</w:t>
      </w:r>
    </w:p>
    <w:p w14:paraId="2B525F23" w14:textId="5F107ECF" w:rsidR="002C251E" w:rsidRDefault="004C6F1B" w:rsidP="004C6F1B">
      <w:pPr>
        <w:pStyle w:val="ListParagraph"/>
        <w:numPr>
          <w:ilvl w:val="0"/>
          <w:numId w:val="2"/>
        </w:numPr>
        <w:ind w:left="357" w:hanging="357"/>
      </w:pPr>
      <w:r>
        <w:t>Fundraising</w:t>
      </w:r>
    </w:p>
    <w:p w14:paraId="16DDA318" w14:textId="34E6098C" w:rsidR="004C6F1B" w:rsidRDefault="004C6F1B" w:rsidP="004C6F1B">
      <w:pPr>
        <w:pStyle w:val="ListParagraph"/>
        <w:numPr>
          <w:ilvl w:val="0"/>
          <w:numId w:val="2"/>
        </w:numPr>
        <w:ind w:left="357" w:hanging="357"/>
      </w:pPr>
      <w:r>
        <w:t>Education</w:t>
      </w:r>
    </w:p>
    <w:p w14:paraId="78091B0B" w14:textId="2CBE2B6F" w:rsidR="004C6F1B" w:rsidRDefault="004C6F1B" w:rsidP="004C6F1B">
      <w:pPr>
        <w:pStyle w:val="ListParagraph"/>
        <w:numPr>
          <w:ilvl w:val="0"/>
          <w:numId w:val="2"/>
        </w:numPr>
        <w:ind w:left="357" w:hanging="357"/>
      </w:pPr>
      <w:r>
        <w:t>Environment</w:t>
      </w:r>
      <w:r w:rsidR="00007589">
        <w:t xml:space="preserve"> and biodiversity</w:t>
      </w:r>
    </w:p>
    <w:p w14:paraId="4195185A" w14:textId="08D7763C" w:rsidR="004C6F1B" w:rsidRDefault="004C6F1B" w:rsidP="004C6F1B">
      <w:pPr>
        <w:pStyle w:val="ListParagraph"/>
        <w:numPr>
          <w:ilvl w:val="0"/>
          <w:numId w:val="2"/>
        </w:numPr>
        <w:ind w:left="357" w:hanging="357"/>
      </w:pPr>
      <w:r>
        <w:t>Theatre and music administration</w:t>
      </w:r>
    </w:p>
    <w:p w14:paraId="4CDF8109" w14:textId="40CCC7AD" w:rsidR="004C6F1B" w:rsidRDefault="004C6F1B" w:rsidP="004C6F1B">
      <w:pPr>
        <w:pStyle w:val="ListParagraph"/>
        <w:numPr>
          <w:ilvl w:val="0"/>
          <w:numId w:val="2"/>
        </w:numPr>
        <w:ind w:left="357" w:hanging="357"/>
      </w:pPr>
      <w:r>
        <w:t>Compliance</w:t>
      </w:r>
    </w:p>
    <w:p w14:paraId="0B151AE8" w14:textId="6BA14F89" w:rsidR="004C6F1B" w:rsidRDefault="004C6F1B" w:rsidP="004C6F1B">
      <w:pPr>
        <w:pStyle w:val="ListParagraph"/>
        <w:numPr>
          <w:ilvl w:val="0"/>
          <w:numId w:val="2"/>
        </w:numPr>
        <w:ind w:left="357" w:hanging="357"/>
      </w:pPr>
      <w:r>
        <w:t>Legislation</w:t>
      </w:r>
    </w:p>
    <w:p w14:paraId="26753AF9" w14:textId="26B707D7" w:rsidR="00007589" w:rsidRDefault="00007589" w:rsidP="004C6F1B">
      <w:pPr>
        <w:pStyle w:val="ListParagraph"/>
        <w:numPr>
          <w:ilvl w:val="0"/>
          <w:numId w:val="2"/>
        </w:numPr>
        <w:ind w:left="357" w:hanging="357"/>
      </w:pPr>
      <w:r>
        <w:t>Water resources</w:t>
      </w:r>
      <w:r w:rsidR="00A64EA2">
        <w:t>.</w:t>
      </w:r>
    </w:p>
    <w:p w14:paraId="5C301DD1" w14:textId="058A1D43" w:rsidR="004D4498" w:rsidRDefault="004D4498" w:rsidP="004D4498"/>
    <w:p w14:paraId="1E914ADD" w14:textId="46F1CA9D" w:rsidR="00007589" w:rsidRDefault="00007589" w:rsidP="004D4498"/>
    <w:p w14:paraId="44F6CA11" w14:textId="4AB2D0A2" w:rsidR="00007589" w:rsidRDefault="00007589" w:rsidP="004D4498"/>
    <w:p w14:paraId="48FAA441" w14:textId="527C1D71" w:rsidR="00007589" w:rsidRDefault="00007589" w:rsidP="004D4498"/>
    <w:p w14:paraId="7E824AFE" w14:textId="6783F565" w:rsidR="00007589" w:rsidRDefault="00007589" w:rsidP="004D4498"/>
    <w:p w14:paraId="4C6A1F19" w14:textId="1E37E224" w:rsidR="00007589" w:rsidRDefault="00007589" w:rsidP="004D4498"/>
    <w:p w14:paraId="60EB53AC" w14:textId="3EF5CA19" w:rsidR="00007589" w:rsidRDefault="00007589" w:rsidP="004D4498"/>
    <w:p w14:paraId="7656E809" w14:textId="77777777" w:rsidR="00007589" w:rsidRPr="00906BEE" w:rsidRDefault="00007589" w:rsidP="004D4498"/>
    <w:p w14:paraId="3D529EBD" w14:textId="2F88EB80" w:rsidR="00007589" w:rsidRPr="00906BEE" w:rsidRDefault="00007589" w:rsidP="00007589">
      <w:pPr>
        <w:pStyle w:val="Heading3"/>
      </w:pPr>
      <w:r>
        <w:t>FACILITATOR PROFILE</w:t>
      </w:r>
    </w:p>
    <w:p w14:paraId="1D321DE3" w14:textId="42AAFF4A" w:rsidR="00007589" w:rsidRDefault="00007589" w:rsidP="00007589">
      <w:r>
        <w:t>Catherine Cox is an experienced business analysis. She has worked in state government departments, private industry and for not-for-profits.</w:t>
      </w:r>
      <w:r w:rsidR="00FC618D">
        <w:t xml:space="preserve"> </w:t>
      </w:r>
    </w:p>
    <w:p w14:paraId="2CEF36F8" w14:textId="77777777" w:rsidR="00FC618D" w:rsidRDefault="00FC618D" w:rsidP="00007589"/>
    <w:p w14:paraId="3DD2F228" w14:textId="2C1F1C7C" w:rsidR="00FC618D" w:rsidRDefault="00FC618D" w:rsidP="00007589">
      <w:r>
        <w:t>She has prepared many business cases and project plans and has hands-on experience of launching and managing projects.</w:t>
      </w:r>
    </w:p>
    <w:p w14:paraId="40947CEA" w14:textId="1B88FBDF" w:rsidR="006B6D05" w:rsidRDefault="006B6D05" w:rsidP="00007589"/>
    <w:p w14:paraId="71334BD6" w14:textId="10AD4FDD" w:rsidR="006B6D05" w:rsidRDefault="006B6D05" w:rsidP="00007589">
      <w:r>
        <w:t xml:space="preserve">Catherine </w:t>
      </w:r>
      <w:r w:rsidR="000F5955">
        <w:t xml:space="preserve">routinely helps business </w:t>
      </w:r>
      <w:r>
        <w:t>teams and individuals to tease out and re-define problems,</w:t>
      </w:r>
      <w:r w:rsidR="000F5955">
        <w:t xml:space="preserve"> encouraging them to </w:t>
      </w:r>
      <w:r w:rsidR="00AF56F9">
        <w:t xml:space="preserve">understand and </w:t>
      </w:r>
      <w:r w:rsidR="000F5955">
        <w:t>visualize their requirements.</w:t>
      </w:r>
    </w:p>
    <w:p w14:paraId="156BE046" w14:textId="77777777" w:rsidR="00FC618D" w:rsidRDefault="00FC618D" w:rsidP="00007589"/>
    <w:p w14:paraId="0CC7911E" w14:textId="7E02E374" w:rsidR="00A55E77" w:rsidRDefault="000F5955" w:rsidP="00007589">
      <w:r>
        <w:t>She</w:t>
      </w:r>
      <w:r w:rsidR="00FC618D">
        <w:t xml:space="preserve"> has also </w:t>
      </w:r>
      <w:r w:rsidR="00A55E77">
        <w:t>initiated and managed:</w:t>
      </w:r>
    </w:p>
    <w:p w14:paraId="4A70084A" w14:textId="77777777" w:rsidR="00A55E77" w:rsidRDefault="00A55E77" w:rsidP="00007589"/>
    <w:p w14:paraId="611D357F" w14:textId="2DAFE749" w:rsidR="00A55E77" w:rsidRDefault="00A55E77" w:rsidP="00A55E77">
      <w:pPr>
        <w:pStyle w:val="ListParagraph"/>
        <w:numPr>
          <w:ilvl w:val="0"/>
          <w:numId w:val="3"/>
        </w:numPr>
      </w:pPr>
      <w:r>
        <w:t>G</w:t>
      </w:r>
      <w:r w:rsidR="00FC618D">
        <w:t>overnance arrangements for systems which are shared across organizations</w:t>
      </w:r>
    </w:p>
    <w:p w14:paraId="03C71BAA" w14:textId="0F120B3A" w:rsidR="00A55E77" w:rsidRDefault="00A55E77" w:rsidP="00A55E77">
      <w:pPr>
        <w:pStyle w:val="ListParagraph"/>
        <w:numPr>
          <w:ilvl w:val="0"/>
          <w:numId w:val="3"/>
        </w:numPr>
      </w:pPr>
      <w:r>
        <w:t>C</w:t>
      </w:r>
      <w:r w:rsidR="00FC618D">
        <w:t xml:space="preserve">ommunity consultations and </w:t>
      </w:r>
      <w:r>
        <w:t>focus groups</w:t>
      </w:r>
    </w:p>
    <w:p w14:paraId="35107EF8" w14:textId="33BBF68C" w:rsidR="00FC618D" w:rsidRDefault="00A55E77" w:rsidP="00A55E77">
      <w:pPr>
        <w:pStyle w:val="ListParagraph"/>
        <w:numPr>
          <w:ilvl w:val="0"/>
          <w:numId w:val="3"/>
        </w:numPr>
      </w:pPr>
      <w:r>
        <w:t>I</w:t>
      </w:r>
      <w:r w:rsidR="00FC618D">
        <w:t>nnovative cost-saving solutions</w:t>
      </w:r>
      <w:r>
        <w:t xml:space="preserve"> to leverage data systems</w:t>
      </w:r>
      <w:r w:rsidR="00FC618D">
        <w:t>.</w:t>
      </w:r>
    </w:p>
    <w:p w14:paraId="4CEE1EEB" w14:textId="45E042F3" w:rsidR="00DF6B0E" w:rsidRDefault="00DF6B0E" w:rsidP="00DF6B0E"/>
    <w:p w14:paraId="47753F64" w14:textId="1E6EEEE3" w:rsidR="00DF6B0E" w:rsidRDefault="00DF6B0E" w:rsidP="00DF6B0E">
      <w:r>
        <w:t>Catherine is experienced in environmental work in the not-for-profit sector</w:t>
      </w:r>
      <w:r w:rsidR="000F5955">
        <w:t>: including research, fundraising, grant applications, media and communications, and data systems.</w:t>
      </w:r>
    </w:p>
    <w:p w14:paraId="065BB9CC" w14:textId="07F38946" w:rsidR="00DF6B0E" w:rsidRDefault="00DF6B0E" w:rsidP="00DF6B0E"/>
    <w:p w14:paraId="24E604D1" w14:textId="27539D38" w:rsidR="00DF6B0E" w:rsidRDefault="00DF6B0E" w:rsidP="00DF6B0E"/>
    <w:p w14:paraId="4DC33846" w14:textId="5552A17B" w:rsidR="00DF6B0E" w:rsidRDefault="00DF6B0E" w:rsidP="00DF6B0E"/>
    <w:p w14:paraId="5E09D388" w14:textId="3A04FF2B" w:rsidR="00DF6B0E" w:rsidRDefault="00DF6B0E" w:rsidP="00DF6B0E"/>
    <w:p w14:paraId="36FDEFC8" w14:textId="2AA9D52B" w:rsidR="00964E73" w:rsidRPr="00906BEE" w:rsidRDefault="00964E73" w:rsidP="00964E73">
      <w:pPr>
        <w:pStyle w:val="Heading3"/>
      </w:pPr>
      <w:r>
        <w:lastRenderedPageBreak/>
        <w:t>THE INVESTMENT MANAGEMENT STANDARD</w:t>
      </w:r>
    </w:p>
    <w:p w14:paraId="0BA794A3" w14:textId="77777777" w:rsidR="00964E73" w:rsidRDefault="00964E73" w:rsidP="00964E73"/>
    <w:p w14:paraId="2B829540" w14:textId="47C2010D" w:rsidR="00964E73" w:rsidRDefault="00964E73">
      <w:r>
        <w:t>The Investment Management Standard (IMS) helps organizations to navigate complex investment decisions. Using this technique, senior decision make</w:t>
      </w:r>
      <w:r w:rsidR="00DF6B0E">
        <w:t>r</w:t>
      </w:r>
      <w:r>
        <w:t>s can assess:</w:t>
      </w:r>
    </w:p>
    <w:p w14:paraId="78AF1986" w14:textId="77777777" w:rsidR="00DF6B0E" w:rsidRDefault="00DF6B0E"/>
    <w:p w14:paraId="206EFD10" w14:textId="112E52B2" w:rsidR="00964E73" w:rsidRDefault="00964E73">
      <w:r>
        <w:t xml:space="preserve">• </w:t>
      </w:r>
      <w:r w:rsidR="000F5955">
        <w:t>W</w:t>
      </w:r>
      <w:r>
        <w:t xml:space="preserve">hether there is a real problem needing to be addressed at this time; </w:t>
      </w:r>
    </w:p>
    <w:p w14:paraId="5179D08F" w14:textId="30A20C12" w:rsidR="00964E73" w:rsidRDefault="00964E73">
      <w:r>
        <w:t xml:space="preserve">• </w:t>
      </w:r>
      <w:r w:rsidR="000F5955">
        <w:t>W</w:t>
      </w:r>
      <w:r>
        <w:t xml:space="preserve">hether the benefits provided by addressing the problem are of high value to the organization; </w:t>
      </w:r>
    </w:p>
    <w:p w14:paraId="7A4715F8" w14:textId="6A158E5E" w:rsidR="00964E73" w:rsidRDefault="00964E73">
      <w:r>
        <w:t xml:space="preserve">• </w:t>
      </w:r>
      <w:r w:rsidR="000F5955">
        <w:t>W</w:t>
      </w:r>
      <w:r>
        <w:t xml:space="preserve">hether there is a </w:t>
      </w:r>
      <w:r w:rsidR="00AF56F9">
        <w:t>response</w:t>
      </w:r>
      <w:r>
        <w:t xml:space="preserve"> that </w:t>
      </w:r>
      <w:r w:rsidR="0097181D">
        <w:t xml:space="preserve">is </w:t>
      </w:r>
      <w:r>
        <w:t xml:space="preserve">both strategic and innovative; and </w:t>
      </w:r>
    </w:p>
    <w:p w14:paraId="38056116" w14:textId="6FD29314" w:rsidR="00904820" w:rsidRDefault="00964E73">
      <w:r>
        <w:t xml:space="preserve">• </w:t>
      </w:r>
      <w:r w:rsidR="000F5955">
        <w:t>I</w:t>
      </w:r>
      <w:r w:rsidR="0097181D">
        <w:t xml:space="preserve">f </w:t>
      </w:r>
      <w:r>
        <w:t>the proposed strategy is likely to be delivered within time and cost expectations.</w:t>
      </w:r>
    </w:p>
    <w:p w14:paraId="5FAB7735" w14:textId="0637A5F5" w:rsidR="00964E73" w:rsidRDefault="00964E73" w:rsidP="00964E73">
      <w:pPr>
        <w:pStyle w:val="Heading3"/>
      </w:pPr>
      <w:r>
        <w:t>GETTING STARTED WITH INVESTMENT MANAGEMENT</w:t>
      </w:r>
    </w:p>
    <w:p w14:paraId="3C08241A" w14:textId="6EB9BF61" w:rsidR="007C6F5A" w:rsidRDefault="007C6F5A" w:rsidP="00964E73">
      <w:r>
        <w:t>The Investment Management Standard is a rigorous set of processes, developed and refined by analysts and practitioners.</w:t>
      </w:r>
    </w:p>
    <w:p w14:paraId="66EFE5FF" w14:textId="77777777" w:rsidR="007C6F5A" w:rsidRDefault="007C6F5A" w:rsidP="00964E73"/>
    <w:p w14:paraId="1FE66B11" w14:textId="5CF26B02" w:rsidR="00964E73" w:rsidRDefault="00964E73" w:rsidP="00964E73">
      <w:r>
        <w:t>The starting point</w:t>
      </w:r>
      <w:r w:rsidR="007C6F5A">
        <w:t xml:space="preserve"> for using the standard</w:t>
      </w:r>
      <w:r>
        <w:t xml:space="preserve"> is a workshop where the ‘investor’ and a small group of strategic decision makers address the key issues for a proposed investment.</w:t>
      </w:r>
    </w:p>
    <w:p w14:paraId="3B7907BD" w14:textId="2D2AA61E" w:rsidR="00964E73" w:rsidRDefault="00964E73" w:rsidP="00964E73"/>
    <w:p w14:paraId="5833992D" w14:textId="543197ED" w:rsidR="00964E73" w:rsidRDefault="00964E73" w:rsidP="00964E73">
      <w:r>
        <w:t xml:space="preserve">In </w:t>
      </w:r>
      <w:r w:rsidR="00DF6B0E">
        <w:t>this</w:t>
      </w:r>
      <w:r>
        <w:t xml:space="preserve"> </w:t>
      </w:r>
      <w:r w:rsidR="00A64EA2">
        <w:t>two-hour</w:t>
      </w:r>
      <w:r>
        <w:t xml:space="preserve"> workshop a succinct</w:t>
      </w:r>
      <w:r w:rsidR="007C6F5A">
        <w:t>, visual, evidence-based story is produced. This</w:t>
      </w:r>
      <w:r w:rsidR="00AF56F9">
        <w:t xml:space="preserve"> story is in the form of a one page</w:t>
      </w:r>
      <w:r w:rsidR="007C6F5A">
        <w:t xml:space="preserve"> </w:t>
      </w:r>
      <w:r w:rsidR="000A3378">
        <w:t>Investment Logic Map</w:t>
      </w:r>
      <w:r w:rsidR="00AF56F9">
        <w:t xml:space="preserve">. It is graphic, clear and </w:t>
      </w:r>
      <w:r w:rsidR="000A3378">
        <w:t xml:space="preserve"> </w:t>
      </w:r>
      <w:r w:rsidR="00AF56F9">
        <w:t>should</w:t>
      </w:r>
      <w:r w:rsidR="007C6F5A">
        <w:t xml:space="preserve"> be</w:t>
      </w:r>
      <w:r w:rsidR="00AF56F9">
        <w:t xml:space="preserve"> able to be</w:t>
      </w:r>
      <w:r w:rsidR="007C6F5A">
        <w:t xml:space="preserve"> understood by a lay person. Feedback and documentation are completed within 48 hours of the workshop, to keep the ideas and results fresh and relevant.</w:t>
      </w:r>
    </w:p>
    <w:p w14:paraId="7F6C7B5E" w14:textId="7FC5CD4A" w:rsidR="007C6F5A" w:rsidRDefault="007C6F5A" w:rsidP="00964E73"/>
    <w:p w14:paraId="626191BB" w14:textId="3F3C6491" w:rsidR="007C6F5A" w:rsidRDefault="007C6F5A" w:rsidP="00964E73">
      <w:r>
        <w:t xml:space="preserve">The IMS facilitator </w:t>
      </w:r>
    </w:p>
    <w:p w14:paraId="5DE612EA" w14:textId="77777777" w:rsidR="000A3378" w:rsidRDefault="007C6F5A" w:rsidP="000A3378">
      <w:pPr>
        <w:pStyle w:val="ListParagraph"/>
        <w:numPr>
          <w:ilvl w:val="0"/>
          <w:numId w:val="4"/>
        </w:numPr>
      </w:pPr>
      <w:r>
        <w:t>Guides participants to tell their story and to provide evidence</w:t>
      </w:r>
    </w:p>
    <w:p w14:paraId="3F782DC8" w14:textId="77777777" w:rsidR="000A3378" w:rsidRDefault="000A3378" w:rsidP="000A3378">
      <w:pPr>
        <w:pStyle w:val="ListParagraph"/>
        <w:numPr>
          <w:ilvl w:val="0"/>
          <w:numId w:val="4"/>
        </w:numPr>
      </w:pPr>
      <w:r>
        <w:t>Obtains agreement from participants</w:t>
      </w:r>
    </w:p>
    <w:p w14:paraId="0AEADFE7" w14:textId="5D3B06FF" w:rsidR="007C6F5A" w:rsidRDefault="000A3378" w:rsidP="000A3378">
      <w:pPr>
        <w:pStyle w:val="ListParagraph"/>
        <w:numPr>
          <w:ilvl w:val="0"/>
          <w:numId w:val="4"/>
        </w:numPr>
      </w:pPr>
      <w:r>
        <w:t>Ensures that the Investment Logic Map is completed to standard.</w:t>
      </w:r>
    </w:p>
    <w:p w14:paraId="0AA1D95D" w14:textId="77777777" w:rsidR="00AF56F9" w:rsidRDefault="00AF56F9" w:rsidP="000F5955">
      <w:pPr>
        <w:ind w:left="360"/>
      </w:pPr>
    </w:p>
    <w:p w14:paraId="03300557" w14:textId="0D9E3D49" w:rsidR="000F5955" w:rsidRDefault="000F5955" w:rsidP="000F5955">
      <w:pPr>
        <w:ind w:left="360"/>
      </w:pPr>
      <w:r>
        <w:t xml:space="preserve">The Investment Logic Map forms the basis of a project plan as it succinctly defines: </w:t>
      </w:r>
    </w:p>
    <w:p w14:paraId="2C01F6F2" w14:textId="77777777" w:rsidR="00A64EA2" w:rsidRDefault="00A64EA2" w:rsidP="000F5955">
      <w:pPr>
        <w:ind w:left="360"/>
      </w:pPr>
    </w:p>
    <w:p w14:paraId="5FDCF327" w14:textId="6494DF88" w:rsidR="000F5955" w:rsidRDefault="000F5955" w:rsidP="000F5955">
      <w:pPr>
        <w:pStyle w:val="ListParagraph"/>
        <w:numPr>
          <w:ilvl w:val="0"/>
          <w:numId w:val="4"/>
        </w:numPr>
      </w:pPr>
      <w:r>
        <w:t>Benefits</w:t>
      </w:r>
    </w:p>
    <w:p w14:paraId="6B9AEB90" w14:textId="3E504F41" w:rsidR="000F5955" w:rsidRDefault="000F5955" w:rsidP="000F5955">
      <w:pPr>
        <w:pStyle w:val="ListParagraph"/>
        <w:numPr>
          <w:ilvl w:val="0"/>
          <w:numId w:val="4"/>
        </w:numPr>
      </w:pPr>
      <w:r>
        <w:t xml:space="preserve">Key Performance Indicators for the benefits, Strategic Responses </w:t>
      </w:r>
    </w:p>
    <w:p w14:paraId="493A272A" w14:textId="29FD4B34" w:rsidR="000F5955" w:rsidRDefault="000F5955" w:rsidP="000F5955">
      <w:pPr>
        <w:pStyle w:val="ListParagraph"/>
        <w:numPr>
          <w:ilvl w:val="0"/>
          <w:numId w:val="4"/>
        </w:numPr>
      </w:pPr>
      <w:r>
        <w:t xml:space="preserve">Business Changes to be made and </w:t>
      </w:r>
    </w:p>
    <w:p w14:paraId="3C884C90" w14:textId="314BEFC5" w:rsidR="000F5955" w:rsidRDefault="000F5955" w:rsidP="000F5955">
      <w:pPr>
        <w:pStyle w:val="ListParagraph"/>
        <w:numPr>
          <w:ilvl w:val="0"/>
          <w:numId w:val="4"/>
        </w:numPr>
      </w:pPr>
      <w:r>
        <w:t>Assets to be acquired or produced.</w:t>
      </w:r>
    </w:p>
    <w:p w14:paraId="5C0DAF1A" w14:textId="3B6A325D" w:rsidR="00C55585" w:rsidRDefault="00C55585" w:rsidP="00C55585"/>
    <w:p w14:paraId="660E0FD7" w14:textId="7A8866A9" w:rsidR="00C55585" w:rsidRPr="00906BEE" w:rsidRDefault="00DF6B0E" w:rsidP="00C55585">
      <w:pPr>
        <w:pStyle w:val="Heading3"/>
      </w:pPr>
      <w:r>
        <w:t>TO FIND OUT MORE</w:t>
      </w:r>
    </w:p>
    <w:p w14:paraId="1FDF063C" w14:textId="7C6157F7" w:rsidR="00C55585" w:rsidRDefault="00DF6B0E" w:rsidP="00C55585">
      <w:r>
        <w:t>Contact Catherine Cox for more information including examples of Investment Logic Maps</w:t>
      </w:r>
      <w:r w:rsidR="000F5955">
        <w:t>,</w:t>
      </w:r>
      <w:r>
        <w:t xml:space="preserve"> details of how workshops operate and cost quotations.</w:t>
      </w:r>
    </w:p>
    <w:p w14:paraId="55553328" w14:textId="40986C09" w:rsidR="00DF6B0E" w:rsidRDefault="00DF6B0E" w:rsidP="00C55585"/>
    <w:p w14:paraId="5844FF42" w14:textId="77777777" w:rsidR="000F5955" w:rsidRDefault="00DF6B0E" w:rsidP="00C55585">
      <w:r>
        <w:t>Cost per workshop is typically $1,800.</w:t>
      </w:r>
      <w:r w:rsidR="0097181D">
        <w:t xml:space="preserve"> </w:t>
      </w:r>
    </w:p>
    <w:p w14:paraId="546D06C2" w14:textId="77777777" w:rsidR="000F5955" w:rsidRDefault="000F5955" w:rsidP="00C55585"/>
    <w:p w14:paraId="32755B54" w14:textId="26FD4489" w:rsidR="00DF6B0E" w:rsidRDefault="0097181D" w:rsidP="00C55585">
      <w:r>
        <w:t xml:space="preserve">Catherine is also able to offer services on a pro-bono basis to </w:t>
      </w:r>
      <w:r w:rsidR="000F5955">
        <w:t xml:space="preserve">selected </w:t>
      </w:r>
      <w:r>
        <w:t>not for profit organi</w:t>
      </w:r>
      <w:r w:rsidR="000F5955">
        <w:t>z</w:t>
      </w:r>
      <w:r>
        <w:t>ations.</w:t>
      </w:r>
    </w:p>
    <w:p w14:paraId="4BFE4AFC" w14:textId="758F7545" w:rsidR="00DF6B0E" w:rsidRDefault="00DF6B0E" w:rsidP="00C55585">
      <w:pPr>
        <w:rPr>
          <w:b/>
          <w:color w:val="0070C0"/>
        </w:rPr>
      </w:pPr>
    </w:p>
    <w:p w14:paraId="2F7F0F71" w14:textId="77777777" w:rsidR="00C50E3C" w:rsidRPr="00906BEE" w:rsidRDefault="00C50E3C" w:rsidP="00C50E3C">
      <w:pPr>
        <w:pStyle w:val="Heading3"/>
      </w:pPr>
      <w:r>
        <w:t>CATHERINE COX</w:t>
      </w:r>
    </w:p>
    <w:p w14:paraId="38802DCE" w14:textId="77777777" w:rsidR="00C50E3C" w:rsidRDefault="00736F76" w:rsidP="00C50E3C">
      <w:hyperlink r:id="rId8" w:history="1">
        <w:r w:rsidR="00C50E3C" w:rsidRPr="009734FE">
          <w:rPr>
            <w:rStyle w:val="Hyperlink"/>
          </w:rPr>
          <w:t>catherine.cox@internode.on.net</w:t>
        </w:r>
      </w:hyperlink>
    </w:p>
    <w:p w14:paraId="286A03D1" w14:textId="77777777" w:rsidR="00C50E3C" w:rsidRDefault="00C50E3C" w:rsidP="00C50E3C">
      <w:r>
        <w:rPr>
          <w:b/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497FC678" wp14:editId="45EDB4AC">
            <wp:simplePos x="0" y="0"/>
            <wp:positionH relativeFrom="column">
              <wp:posOffset>1123950</wp:posOffset>
            </wp:positionH>
            <wp:positionV relativeFrom="paragraph">
              <wp:posOffset>186690</wp:posOffset>
            </wp:positionV>
            <wp:extent cx="112395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34" y="21182"/>
                <wp:lineTo x="21234" y="0"/>
                <wp:lineTo x="0" y="0"/>
              </wp:wrapPolygon>
            </wp:wrapTight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12373" w14:textId="77777777" w:rsidR="00C50E3C" w:rsidRDefault="00C50E3C" w:rsidP="00C50E3C">
      <w:pPr>
        <w:rPr>
          <w:b/>
          <w:color w:val="0070C0"/>
        </w:rPr>
      </w:pPr>
      <w:r w:rsidRPr="00C55585">
        <w:rPr>
          <w:b/>
          <w:color w:val="0070C0"/>
        </w:rPr>
        <w:t>+61 405 104 325</w:t>
      </w:r>
    </w:p>
    <w:p w14:paraId="4059A0EF" w14:textId="77777777" w:rsidR="00C50E3C" w:rsidRDefault="00C50E3C" w:rsidP="00C50E3C">
      <w:pPr>
        <w:rPr>
          <w:b/>
          <w:color w:val="0070C0"/>
        </w:rPr>
      </w:pPr>
    </w:p>
    <w:p w14:paraId="059F7060" w14:textId="50A6C766" w:rsidR="00C50E3C" w:rsidRDefault="00C50E3C" w:rsidP="00C55585">
      <w:pPr>
        <w:rPr>
          <w:b/>
          <w:color w:val="0070C0"/>
        </w:rPr>
      </w:pPr>
    </w:p>
    <w:p w14:paraId="5077072D" w14:textId="77777777" w:rsidR="00C55585" w:rsidRDefault="00C55585" w:rsidP="00C55585"/>
    <w:sectPr w:rsidR="00C55585" w:rsidSect="004D449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61FC"/>
    <w:multiLevelType w:val="hybridMultilevel"/>
    <w:tmpl w:val="A3B28A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2458"/>
    <w:multiLevelType w:val="hybridMultilevel"/>
    <w:tmpl w:val="ADF8A4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54CE5"/>
    <w:multiLevelType w:val="hybridMultilevel"/>
    <w:tmpl w:val="838C2C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5597C"/>
    <w:multiLevelType w:val="hybridMultilevel"/>
    <w:tmpl w:val="4CF822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98"/>
    <w:rsid w:val="00007589"/>
    <w:rsid w:val="00044CF1"/>
    <w:rsid w:val="000A3378"/>
    <w:rsid w:val="000F5955"/>
    <w:rsid w:val="002C251E"/>
    <w:rsid w:val="002D7C43"/>
    <w:rsid w:val="004C6F1B"/>
    <w:rsid w:val="004D4498"/>
    <w:rsid w:val="00522349"/>
    <w:rsid w:val="006B6D05"/>
    <w:rsid w:val="00736F76"/>
    <w:rsid w:val="007C6F5A"/>
    <w:rsid w:val="00832FB6"/>
    <w:rsid w:val="00873130"/>
    <w:rsid w:val="00904820"/>
    <w:rsid w:val="00964E73"/>
    <w:rsid w:val="0097181D"/>
    <w:rsid w:val="00A55E77"/>
    <w:rsid w:val="00A64EA2"/>
    <w:rsid w:val="00AF56F9"/>
    <w:rsid w:val="00C50E3C"/>
    <w:rsid w:val="00C55585"/>
    <w:rsid w:val="00D62B7E"/>
    <w:rsid w:val="00DF6B0E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0314"/>
  <w15:chartTrackingRefBased/>
  <w15:docId w15:val="{DD972619-F5DA-47BD-9FB8-3669CDE0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498"/>
    <w:pPr>
      <w:spacing w:after="0"/>
    </w:pPr>
    <w:rPr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4D4498"/>
    <w:pPr>
      <w:keepNext/>
      <w:keepLines/>
      <w:pBdr>
        <w:bottom w:val="single" w:sz="48" w:space="1" w:color="4472C4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4498"/>
    <w:rPr>
      <w:rFonts w:asciiTheme="majorHAnsi" w:eastAsiaTheme="majorEastAsia" w:hAnsiTheme="majorHAnsi" w:cstheme="majorBidi"/>
      <w:caps/>
      <w:sz w:val="32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D4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4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C43"/>
    <w:pPr>
      <w:ind w:left="720"/>
      <w:contextualSpacing/>
    </w:pPr>
  </w:style>
  <w:style w:type="character" w:customStyle="1" w:styleId="domain">
    <w:name w:val="domain"/>
    <w:basedOn w:val="DefaultParagraphFont"/>
    <w:rsid w:val="00C50E3C"/>
  </w:style>
  <w:style w:type="character" w:customStyle="1" w:styleId="vanity-name">
    <w:name w:val="vanity-name"/>
    <w:basedOn w:val="DefaultParagraphFont"/>
    <w:rsid w:val="00C5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cox@internode.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catherine-cox-151a374a" TargetMode="External"/><Relationship Id="rId5" Type="http://schemas.openxmlformats.org/officeDocument/2006/relationships/hyperlink" Target="mailto:catherine.cox@internode.on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Cox</dc:creator>
  <cp:keywords/>
  <dc:description/>
  <cp:lastModifiedBy>Paul Bowerman (DTF)</cp:lastModifiedBy>
  <cp:revision>2</cp:revision>
  <dcterms:created xsi:type="dcterms:W3CDTF">2018-08-23T01:06:00Z</dcterms:created>
  <dcterms:modified xsi:type="dcterms:W3CDTF">2018-08-23T01:06:00Z</dcterms:modified>
</cp:coreProperties>
</file>