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4AC89" w14:textId="77777777" w:rsidR="00246664" w:rsidRPr="00E25907" w:rsidRDefault="00246664" w:rsidP="00246664">
      <w:pPr>
        <w:pStyle w:val="Title"/>
        <w:rPr>
          <w:i/>
          <w:sz w:val="52"/>
        </w:rPr>
      </w:pPr>
      <w:r w:rsidRPr="00E25907">
        <w:rPr>
          <w:sz w:val="52"/>
        </w:rPr>
        <w:t xml:space="preserve">Department of Treasury and Finance </w:t>
      </w:r>
      <w:r w:rsidRPr="00E25907">
        <w:rPr>
          <w:i/>
          <w:sz w:val="52"/>
        </w:rPr>
        <w:t>20</w:t>
      </w:r>
      <w:r>
        <w:rPr>
          <w:i/>
          <w:sz w:val="52"/>
        </w:rPr>
        <w:t>22</w:t>
      </w:r>
      <w:r w:rsidRPr="00E25907">
        <w:rPr>
          <w:i/>
          <w:sz w:val="52"/>
        </w:rPr>
        <w:t>–2</w:t>
      </w:r>
      <w:r>
        <w:rPr>
          <w:i/>
          <w:sz w:val="52"/>
        </w:rPr>
        <w:t>3</w:t>
      </w:r>
      <w:r w:rsidRPr="00E25907">
        <w:rPr>
          <w:i/>
          <w:sz w:val="52"/>
        </w:rPr>
        <w:t xml:space="preserve"> Annual Report</w:t>
      </w:r>
    </w:p>
    <w:p w14:paraId="6F0BE506" w14:textId="77777777" w:rsidR="00246664" w:rsidRDefault="00246664" w:rsidP="00246664">
      <w:pPr>
        <w:pStyle w:val="Heading3"/>
        <w:tabs>
          <w:tab w:val="right" w:pos="9000"/>
        </w:tabs>
      </w:pPr>
      <w:r w:rsidRPr="00BC0ACB">
        <w:t xml:space="preserve">Details of </w:t>
      </w:r>
      <w:r w:rsidRPr="007A3FDA">
        <w:t>individual</w:t>
      </w:r>
      <w:r w:rsidRPr="00BC0ACB">
        <w:t xml:space="preserve"> consultancies (valued at $10</w:t>
      </w:r>
      <w:r>
        <w:t xml:space="preserve"> </w:t>
      </w:r>
      <w:r w:rsidRPr="00BC0ACB">
        <w:t xml:space="preserve">000 or greater </w:t>
      </w:r>
      <w:r>
        <w:br/>
      </w:r>
      <w:r w:rsidRPr="00BC0ACB">
        <w:t>excluding GST)</w:t>
      </w:r>
      <w:r>
        <w:t xml:space="preserve"> </w:t>
      </w:r>
      <w:r w:rsidRPr="004745A7">
        <w:rPr>
          <w:vertAlign w:val="superscript"/>
        </w:rPr>
        <w:t>(a)</w:t>
      </w:r>
    </w:p>
    <w:tbl>
      <w:tblPr>
        <w:tblStyle w:val="DTFtexttable"/>
        <w:tblW w:w="0" w:type="auto"/>
        <w:tblLayout w:type="fixed"/>
        <w:tblLook w:val="0660" w:firstRow="1" w:lastRow="1" w:firstColumn="0" w:lastColumn="0" w:noHBand="1" w:noVBand="1"/>
      </w:tblPr>
      <w:tblGrid>
        <w:gridCol w:w="2520"/>
        <w:gridCol w:w="2430"/>
        <w:gridCol w:w="180"/>
        <w:gridCol w:w="1341"/>
        <w:gridCol w:w="1250"/>
        <w:gridCol w:w="1305"/>
      </w:tblGrid>
      <w:tr w:rsidR="00246664" w:rsidRPr="00E25907" w14:paraId="39BD9324" w14:textId="77777777" w:rsidTr="00AC0C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tcW w:w="2520" w:type="dxa"/>
            <w:vAlign w:val="bottom"/>
            <w:hideMark/>
          </w:tcPr>
          <w:p w14:paraId="365E0E8B" w14:textId="77777777" w:rsidR="00246664" w:rsidRPr="00E25907" w:rsidRDefault="00246664" w:rsidP="00FF5A50">
            <w:pPr>
              <w:pStyle w:val="Tableheader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>Consultant engaged</w:t>
            </w:r>
          </w:p>
        </w:tc>
        <w:tc>
          <w:tcPr>
            <w:tcW w:w="2430" w:type="dxa"/>
            <w:vAlign w:val="bottom"/>
            <w:hideMark/>
          </w:tcPr>
          <w:p w14:paraId="5160AB9C" w14:textId="77777777" w:rsidR="00246664" w:rsidRPr="00E25907" w:rsidRDefault="00246664" w:rsidP="00FF5A50">
            <w:pPr>
              <w:pStyle w:val="Tableheader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>Purpose of consultancy</w:t>
            </w:r>
          </w:p>
        </w:tc>
        <w:tc>
          <w:tcPr>
            <w:tcW w:w="1521" w:type="dxa"/>
            <w:gridSpan w:val="2"/>
            <w:vAlign w:val="bottom"/>
            <w:hideMark/>
          </w:tcPr>
          <w:p w14:paraId="04A45398" w14:textId="77777777" w:rsidR="00246664" w:rsidRPr="00E25907" w:rsidRDefault="00246664" w:rsidP="00246664">
            <w:pPr>
              <w:pStyle w:val="Tableheader"/>
              <w:jc w:val="right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 xml:space="preserve">Total approved project fee </w:t>
            </w:r>
            <w:r w:rsidRPr="00E25907">
              <w:rPr>
                <w:bCs/>
                <w:sz w:val="17"/>
              </w:rPr>
              <w:br/>
              <w:t>(excl. GST)</w:t>
            </w:r>
            <w:r>
              <w:rPr>
                <w:bCs/>
                <w:sz w:val="17"/>
              </w:rPr>
              <w:br/>
              <w:t>($)</w:t>
            </w:r>
          </w:p>
        </w:tc>
        <w:tc>
          <w:tcPr>
            <w:tcW w:w="1250" w:type="dxa"/>
            <w:vAlign w:val="bottom"/>
            <w:hideMark/>
          </w:tcPr>
          <w:p w14:paraId="2F27B27B" w14:textId="77777777" w:rsidR="00246664" w:rsidRPr="00E25907" w:rsidRDefault="00246664" w:rsidP="00246664">
            <w:pPr>
              <w:pStyle w:val="Tableheader"/>
              <w:jc w:val="right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 xml:space="preserve">Expenditure </w:t>
            </w:r>
            <w:r w:rsidRPr="00E25907">
              <w:rPr>
                <w:bCs/>
                <w:sz w:val="17"/>
              </w:rPr>
              <w:br/>
              <w:t>20</w:t>
            </w:r>
            <w:r>
              <w:rPr>
                <w:bCs/>
                <w:sz w:val="17"/>
              </w:rPr>
              <w:t>22</w:t>
            </w:r>
            <w:r w:rsidRPr="00E25907">
              <w:rPr>
                <w:bCs/>
                <w:sz w:val="17"/>
              </w:rPr>
              <w:t>–2</w:t>
            </w:r>
            <w:r>
              <w:rPr>
                <w:bCs/>
                <w:sz w:val="17"/>
              </w:rPr>
              <w:t>3</w:t>
            </w:r>
            <w:r w:rsidRPr="00E25907">
              <w:rPr>
                <w:bCs/>
                <w:sz w:val="17"/>
              </w:rPr>
              <w:br/>
              <w:t>(excl. GST)</w:t>
            </w:r>
            <w:r>
              <w:rPr>
                <w:bCs/>
                <w:sz w:val="17"/>
              </w:rPr>
              <w:t xml:space="preserve"> </w:t>
            </w:r>
            <w:r>
              <w:rPr>
                <w:bCs/>
                <w:sz w:val="17"/>
              </w:rPr>
              <w:br/>
              <w:t>($)</w:t>
            </w:r>
          </w:p>
        </w:tc>
        <w:tc>
          <w:tcPr>
            <w:tcW w:w="1305" w:type="dxa"/>
            <w:vAlign w:val="bottom"/>
            <w:hideMark/>
          </w:tcPr>
          <w:p w14:paraId="20F6DE5E" w14:textId="77777777" w:rsidR="00246664" w:rsidRPr="00E25907" w:rsidRDefault="00246664" w:rsidP="00246664">
            <w:pPr>
              <w:pStyle w:val="Tableheader"/>
              <w:jc w:val="right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 xml:space="preserve">Future </w:t>
            </w:r>
            <w:r w:rsidRPr="00E25907">
              <w:rPr>
                <w:bCs/>
                <w:sz w:val="17"/>
              </w:rPr>
              <w:br/>
              <w:t>expenditure</w:t>
            </w:r>
            <w:r w:rsidRPr="00E25907">
              <w:rPr>
                <w:bCs/>
                <w:sz w:val="17"/>
              </w:rPr>
              <w:br/>
              <w:t>(excl. GST)</w:t>
            </w:r>
            <w:r>
              <w:rPr>
                <w:bCs/>
                <w:sz w:val="17"/>
              </w:rPr>
              <w:t xml:space="preserve"> </w:t>
            </w:r>
            <w:r>
              <w:rPr>
                <w:bCs/>
                <w:sz w:val="17"/>
              </w:rPr>
              <w:br/>
              <w:t>($)</w:t>
            </w:r>
          </w:p>
        </w:tc>
      </w:tr>
      <w:tr w:rsidR="00246664" w:rsidRPr="008F2FD4" w14:paraId="1C90B816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8C2A17F" w14:textId="77777777" w:rsidR="00246664" w:rsidRPr="008F2FD4" w:rsidRDefault="00246664" w:rsidP="00FF5A50">
            <w:pPr>
              <w:pStyle w:val="Tabletext"/>
            </w:pPr>
            <w:r w:rsidRPr="008F2FD4">
              <w:t xml:space="preserve">Aalto </w:t>
            </w:r>
            <w:r>
              <w:t>P</w:t>
            </w:r>
            <w:r w:rsidRPr="008F2FD4">
              <w:t>ty ltd</w:t>
            </w:r>
          </w:p>
        </w:tc>
        <w:tc>
          <w:tcPr>
            <w:tcW w:w="2610" w:type="dxa"/>
            <w:gridSpan w:val="2"/>
            <w:noWrap/>
            <w:hideMark/>
          </w:tcPr>
          <w:p w14:paraId="1DBA61AD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1241E9D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740</w:t>
            </w:r>
          </w:p>
        </w:tc>
        <w:tc>
          <w:tcPr>
            <w:tcW w:w="1250" w:type="dxa"/>
            <w:noWrap/>
            <w:hideMark/>
          </w:tcPr>
          <w:p w14:paraId="05B4953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80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910</w:t>
            </w:r>
          </w:p>
        </w:tc>
        <w:tc>
          <w:tcPr>
            <w:tcW w:w="1305" w:type="dxa"/>
            <w:noWrap/>
            <w:hideMark/>
          </w:tcPr>
          <w:p w14:paraId="7BCDADC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070</w:t>
            </w:r>
          </w:p>
        </w:tc>
      </w:tr>
      <w:tr w:rsidR="00246664" w:rsidRPr="008F2FD4" w14:paraId="62E2F4E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6F2E327" w14:textId="77777777" w:rsidR="00246664" w:rsidRPr="008F2FD4" w:rsidRDefault="00246664" w:rsidP="00FF5A50">
            <w:pPr>
              <w:pStyle w:val="Tabletext"/>
            </w:pPr>
            <w:r w:rsidRPr="008F2FD4">
              <w:t>ACIL Allen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5F015417" w14:textId="77777777" w:rsidR="00246664" w:rsidRPr="008F2FD4" w:rsidRDefault="00246664" w:rsidP="00FF5A50">
            <w:pPr>
              <w:pStyle w:val="Tabletext"/>
            </w:pPr>
            <w:r w:rsidRPr="008F2FD4">
              <w:t>General professional advice</w:t>
            </w:r>
          </w:p>
        </w:tc>
        <w:tc>
          <w:tcPr>
            <w:tcW w:w="1341" w:type="dxa"/>
            <w:noWrap/>
            <w:hideMark/>
          </w:tcPr>
          <w:p w14:paraId="5103D92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729</w:t>
            </w:r>
          </w:p>
        </w:tc>
        <w:tc>
          <w:tcPr>
            <w:tcW w:w="1250" w:type="dxa"/>
            <w:noWrap/>
            <w:hideMark/>
          </w:tcPr>
          <w:p w14:paraId="1BAFD05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365</w:t>
            </w:r>
          </w:p>
        </w:tc>
        <w:tc>
          <w:tcPr>
            <w:tcW w:w="1305" w:type="dxa"/>
            <w:noWrap/>
            <w:hideMark/>
          </w:tcPr>
          <w:p w14:paraId="42D79103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0946863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7DA59CC" w14:textId="77777777" w:rsidR="00246664" w:rsidRPr="008F2FD4" w:rsidRDefault="00246664" w:rsidP="00FF5A50">
            <w:pPr>
              <w:pStyle w:val="Tabletext"/>
            </w:pPr>
            <w:r w:rsidRPr="008F2FD4">
              <w:t>ACIL Allen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4EB3C811" w14:textId="77777777" w:rsidR="00246664" w:rsidRPr="008F2FD4" w:rsidRDefault="00246664" w:rsidP="00FF5A50">
            <w:pPr>
              <w:pStyle w:val="Tabletext"/>
            </w:pPr>
            <w:r w:rsidRPr="008F2FD4">
              <w:t>Assurance review</w:t>
            </w:r>
          </w:p>
        </w:tc>
        <w:tc>
          <w:tcPr>
            <w:tcW w:w="1341" w:type="dxa"/>
            <w:noWrap/>
            <w:hideMark/>
          </w:tcPr>
          <w:p w14:paraId="620F0FA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176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372</w:t>
            </w:r>
          </w:p>
        </w:tc>
        <w:tc>
          <w:tcPr>
            <w:tcW w:w="1250" w:type="dxa"/>
            <w:noWrap/>
            <w:hideMark/>
          </w:tcPr>
          <w:p w14:paraId="76D8BE4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652</w:t>
            </w:r>
          </w:p>
        </w:tc>
        <w:tc>
          <w:tcPr>
            <w:tcW w:w="1305" w:type="dxa"/>
            <w:noWrap/>
            <w:hideMark/>
          </w:tcPr>
          <w:p w14:paraId="74089B9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764</w:t>
            </w:r>
          </w:p>
        </w:tc>
      </w:tr>
      <w:tr w:rsidR="00246664" w:rsidRPr="008F2FD4" w14:paraId="5FF3824B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197BE06" w14:textId="77777777" w:rsidR="00246664" w:rsidRPr="008F2FD4" w:rsidRDefault="00246664" w:rsidP="00FF5A50">
            <w:pPr>
              <w:pStyle w:val="Tabletext"/>
            </w:pPr>
            <w:r w:rsidRPr="008F2FD4">
              <w:t>Acton Advisory</w:t>
            </w:r>
          </w:p>
        </w:tc>
        <w:tc>
          <w:tcPr>
            <w:tcW w:w="2610" w:type="dxa"/>
            <w:gridSpan w:val="2"/>
            <w:noWrap/>
            <w:hideMark/>
          </w:tcPr>
          <w:p w14:paraId="6561E869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781DE44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336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714</w:t>
            </w:r>
          </w:p>
        </w:tc>
        <w:tc>
          <w:tcPr>
            <w:tcW w:w="1250" w:type="dxa"/>
            <w:noWrap/>
            <w:hideMark/>
          </w:tcPr>
          <w:p w14:paraId="2DCB535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020</w:t>
            </w:r>
          </w:p>
        </w:tc>
        <w:tc>
          <w:tcPr>
            <w:tcW w:w="1305" w:type="dxa"/>
            <w:noWrap/>
            <w:hideMark/>
          </w:tcPr>
          <w:p w14:paraId="6C49A2B2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1E605065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BDA6C5D" w14:textId="77777777" w:rsidR="00246664" w:rsidRPr="008F2FD4" w:rsidRDefault="00246664" w:rsidP="00FF5A50">
            <w:pPr>
              <w:pStyle w:val="Tabletext"/>
            </w:pPr>
            <w:r w:rsidRPr="008F2FD4">
              <w:t>Acton Advisory</w:t>
            </w:r>
          </w:p>
        </w:tc>
        <w:tc>
          <w:tcPr>
            <w:tcW w:w="2610" w:type="dxa"/>
            <w:gridSpan w:val="2"/>
            <w:noWrap/>
            <w:hideMark/>
          </w:tcPr>
          <w:p w14:paraId="257BDB97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1BA4055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495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7E6E0AD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577</w:t>
            </w:r>
          </w:p>
        </w:tc>
        <w:tc>
          <w:tcPr>
            <w:tcW w:w="1305" w:type="dxa"/>
            <w:noWrap/>
            <w:hideMark/>
          </w:tcPr>
          <w:p w14:paraId="5EA295F9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43B37D6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FF8EB7C" w14:textId="77777777" w:rsidR="00246664" w:rsidRPr="008F2FD4" w:rsidRDefault="00246664" w:rsidP="00FF5A50">
            <w:pPr>
              <w:pStyle w:val="Tabletext"/>
            </w:pPr>
            <w:r w:rsidRPr="008F2FD4">
              <w:t>Amanda Appleby</w:t>
            </w:r>
          </w:p>
        </w:tc>
        <w:tc>
          <w:tcPr>
            <w:tcW w:w="2610" w:type="dxa"/>
            <w:gridSpan w:val="2"/>
            <w:noWrap/>
            <w:hideMark/>
          </w:tcPr>
          <w:p w14:paraId="3B6EE81D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28CB61F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182</w:t>
            </w:r>
          </w:p>
        </w:tc>
        <w:tc>
          <w:tcPr>
            <w:tcW w:w="1250" w:type="dxa"/>
            <w:noWrap/>
            <w:hideMark/>
          </w:tcPr>
          <w:p w14:paraId="1D7970B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100</w:t>
            </w:r>
          </w:p>
        </w:tc>
        <w:tc>
          <w:tcPr>
            <w:tcW w:w="1305" w:type="dxa"/>
            <w:noWrap/>
            <w:hideMark/>
          </w:tcPr>
          <w:p w14:paraId="56E5A9E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182</w:t>
            </w:r>
          </w:p>
        </w:tc>
      </w:tr>
      <w:tr w:rsidR="00246664" w:rsidRPr="008F2FD4" w14:paraId="2A5BB2A5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7DD94C7" w14:textId="77777777" w:rsidR="00246664" w:rsidRPr="008F2FD4" w:rsidRDefault="00246664" w:rsidP="00FF5A50">
            <w:pPr>
              <w:pStyle w:val="Tabletext"/>
            </w:pPr>
            <w:r w:rsidRPr="008F2FD4">
              <w:t>Anne Dalton &amp; Associates</w:t>
            </w:r>
          </w:p>
        </w:tc>
        <w:tc>
          <w:tcPr>
            <w:tcW w:w="2610" w:type="dxa"/>
            <w:gridSpan w:val="2"/>
            <w:noWrap/>
            <w:hideMark/>
          </w:tcPr>
          <w:p w14:paraId="6AA18C61" w14:textId="77777777" w:rsidR="00246664" w:rsidRPr="008F2FD4" w:rsidRDefault="00246664" w:rsidP="00FF5A50">
            <w:pPr>
              <w:pStyle w:val="Tabletext"/>
            </w:pPr>
            <w:r w:rsidRPr="008F2FD4">
              <w:t>Probity review</w:t>
            </w:r>
          </w:p>
        </w:tc>
        <w:tc>
          <w:tcPr>
            <w:tcW w:w="1341" w:type="dxa"/>
            <w:noWrap/>
            <w:hideMark/>
          </w:tcPr>
          <w:p w14:paraId="5293494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727</w:t>
            </w:r>
          </w:p>
        </w:tc>
        <w:tc>
          <w:tcPr>
            <w:tcW w:w="1250" w:type="dxa"/>
            <w:noWrap/>
            <w:hideMark/>
          </w:tcPr>
          <w:p w14:paraId="776EA25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116</w:t>
            </w:r>
          </w:p>
        </w:tc>
        <w:tc>
          <w:tcPr>
            <w:tcW w:w="1305" w:type="dxa"/>
            <w:noWrap/>
            <w:hideMark/>
          </w:tcPr>
          <w:p w14:paraId="6A5718B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580</w:t>
            </w:r>
          </w:p>
        </w:tc>
      </w:tr>
      <w:tr w:rsidR="00246664" w:rsidRPr="008F2FD4" w14:paraId="6E30421F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AE12415" w14:textId="77777777" w:rsidR="00246664" w:rsidRPr="008F2FD4" w:rsidRDefault="00246664" w:rsidP="00FF5A50">
            <w:pPr>
              <w:pStyle w:val="Tabletext"/>
            </w:pPr>
            <w:r w:rsidRPr="008F2FD4">
              <w:t>Anne Dalton &amp; Associates</w:t>
            </w:r>
          </w:p>
        </w:tc>
        <w:tc>
          <w:tcPr>
            <w:tcW w:w="2610" w:type="dxa"/>
            <w:gridSpan w:val="2"/>
            <w:noWrap/>
            <w:hideMark/>
          </w:tcPr>
          <w:p w14:paraId="4A31FFB0" w14:textId="77777777" w:rsidR="00246664" w:rsidRPr="008F2FD4" w:rsidRDefault="00246664" w:rsidP="00FF5A50">
            <w:pPr>
              <w:pStyle w:val="Tabletext"/>
            </w:pPr>
            <w:r w:rsidRPr="008F2FD4">
              <w:t>Probity review</w:t>
            </w:r>
          </w:p>
        </w:tc>
        <w:tc>
          <w:tcPr>
            <w:tcW w:w="1341" w:type="dxa"/>
            <w:noWrap/>
            <w:hideMark/>
          </w:tcPr>
          <w:p w14:paraId="7B2AD66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696</w:t>
            </w:r>
          </w:p>
        </w:tc>
        <w:tc>
          <w:tcPr>
            <w:tcW w:w="1250" w:type="dxa"/>
            <w:noWrap/>
            <w:hideMark/>
          </w:tcPr>
          <w:p w14:paraId="35703AF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140</w:t>
            </w:r>
          </w:p>
        </w:tc>
        <w:tc>
          <w:tcPr>
            <w:tcW w:w="1305" w:type="dxa"/>
            <w:noWrap/>
            <w:hideMark/>
          </w:tcPr>
          <w:p w14:paraId="2D92A77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660</w:t>
            </w:r>
          </w:p>
        </w:tc>
      </w:tr>
      <w:tr w:rsidR="00246664" w:rsidRPr="008F2FD4" w14:paraId="6C349D6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C6585B0" w14:textId="77777777" w:rsidR="00246664" w:rsidRPr="008F2FD4" w:rsidRDefault="00246664" w:rsidP="00FF5A50">
            <w:pPr>
              <w:pStyle w:val="Tabletext"/>
            </w:pPr>
            <w:r w:rsidRPr="008F2FD4">
              <w:t>Anne Dalton &amp; Associates</w:t>
            </w:r>
          </w:p>
        </w:tc>
        <w:tc>
          <w:tcPr>
            <w:tcW w:w="2610" w:type="dxa"/>
            <w:gridSpan w:val="2"/>
            <w:noWrap/>
            <w:hideMark/>
          </w:tcPr>
          <w:p w14:paraId="6DC69676" w14:textId="77777777" w:rsidR="00246664" w:rsidRPr="008F2FD4" w:rsidRDefault="00246664" w:rsidP="00FF5A50">
            <w:pPr>
              <w:pStyle w:val="Tabletext"/>
            </w:pPr>
            <w:r w:rsidRPr="008F2FD4">
              <w:t>Probity review</w:t>
            </w:r>
          </w:p>
        </w:tc>
        <w:tc>
          <w:tcPr>
            <w:tcW w:w="1341" w:type="dxa"/>
            <w:noWrap/>
            <w:hideMark/>
          </w:tcPr>
          <w:p w14:paraId="768731C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013</w:t>
            </w:r>
          </w:p>
        </w:tc>
        <w:tc>
          <w:tcPr>
            <w:tcW w:w="1250" w:type="dxa"/>
            <w:noWrap/>
            <w:hideMark/>
          </w:tcPr>
          <w:p w14:paraId="3B8DF53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346</w:t>
            </w:r>
          </w:p>
        </w:tc>
        <w:tc>
          <w:tcPr>
            <w:tcW w:w="1305" w:type="dxa"/>
            <w:noWrap/>
            <w:hideMark/>
          </w:tcPr>
          <w:p w14:paraId="500508E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659</w:t>
            </w:r>
          </w:p>
        </w:tc>
      </w:tr>
      <w:tr w:rsidR="00246664" w:rsidRPr="008F2FD4" w14:paraId="65A9A84D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98662F0" w14:textId="77777777" w:rsidR="00246664" w:rsidRPr="008F2FD4" w:rsidRDefault="00246664" w:rsidP="00FF5A50">
            <w:pPr>
              <w:pStyle w:val="Tabletext"/>
            </w:pPr>
            <w:r w:rsidRPr="008F2FD4">
              <w:t>Anne Dalton &amp; Associates</w:t>
            </w:r>
          </w:p>
        </w:tc>
        <w:tc>
          <w:tcPr>
            <w:tcW w:w="2610" w:type="dxa"/>
            <w:gridSpan w:val="2"/>
            <w:noWrap/>
            <w:hideMark/>
          </w:tcPr>
          <w:p w14:paraId="738E5CCA" w14:textId="77777777" w:rsidR="00246664" w:rsidRPr="008F2FD4" w:rsidRDefault="00246664" w:rsidP="00FF5A50">
            <w:pPr>
              <w:pStyle w:val="Tabletext"/>
            </w:pPr>
            <w:r w:rsidRPr="008F2FD4">
              <w:t>Professional advisory services</w:t>
            </w:r>
          </w:p>
        </w:tc>
        <w:tc>
          <w:tcPr>
            <w:tcW w:w="1341" w:type="dxa"/>
            <w:noWrap/>
            <w:hideMark/>
          </w:tcPr>
          <w:p w14:paraId="378A95C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818</w:t>
            </w:r>
          </w:p>
        </w:tc>
        <w:tc>
          <w:tcPr>
            <w:tcW w:w="1250" w:type="dxa"/>
            <w:noWrap/>
            <w:hideMark/>
          </w:tcPr>
          <w:p w14:paraId="5AA1292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976</w:t>
            </w:r>
          </w:p>
        </w:tc>
        <w:tc>
          <w:tcPr>
            <w:tcW w:w="1305" w:type="dxa"/>
            <w:noWrap/>
            <w:hideMark/>
          </w:tcPr>
          <w:p w14:paraId="73B4443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842</w:t>
            </w:r>
          </w:p>
        </w:tc>
      </w:tr>
      <w:tr w:rsidR="00246664" w:rsidRPr="008F2FD4" w14:paraId="30D045A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8AA8656" w14:textId="77777777" w:rsidR="00246664" w:rsidRPr="008F2FD4" w:rsidRDefault="00246664" w:rsidP="00FF5A50">
            <w:pPr>
              <w:pStyle w:val="Tabletext"/>
            </w:pPr>
            <w:r w:rsidRPr="008F2FD4">
              <w:t>Anne Dalton &amp; Associates</w:t>
            </w:r>
          </w:p>
        </w:tc>
        <w:tc>
          <w:tcPr>
            <w:tcW w:w="2610" w:type="dxa"/>
            <w:gridSpan w:val="2"/>
            <w:noWrap/>
            <w:hideMark/>
          </w:tcPr>
          <w:p w14:paraId="00F06E75" w14:textId="77777777" w:rsidR="00246664" w:rsidRPr="008F2FD4" w:rsidRDefault="00246664" w:rsidP="00FF5A50">
            <w:pPr>
              <w:pStyle w:val="Tabletext"/>
            </w:pPr>
            <w:r w:rsidRPr="008F2FD4">
              <w:t>Probity review</w:t>
            </w:r>
          </w:p>
        </w:tc>
        <w:tc>
          <w:tcPr>
            <w:tcW w:w="1341" w:type="dxa"/>
            <w:noWrap/>
            <w:hideMark/>
          </w:tcPr>
          <w:p w14:paraId="22CA307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081</w:t>
            </w:r>
          </w:p>
        </w:tc>
        <w:tc>
          <w:tcPr>
            <w:tcW w:w="1250" w:type="dxa"/>
            <w:noWrap/>
            <w:hideMark/>
          </w:tcPr>
          <w:p w14:paraId="41B2BE7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622</w:t>
            </w:r>
          </w:p>
        </w:tc>
        <w:tc>
          <w:tcPr>
            <w:tcW w:w="1305" w:type="dxa"/>
            <w:noWrap/>
            <w:hideMark/>
          </w:tcPr>
          <w:p w14:paraId="0140DFA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459</w:t>
            </w:r>
          </w:p>
        </w:tc>
      </w:tr>
      <w:tr w:rsidR="00246664" w:rsidRPr="008F2FD4" w14:paraId="27A1357D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10C3464" w14:textId="77777777" w:rsidR="00246664" w:rsidRPr="008F2FD4" w:rsidRDefault="00246664" w:rsidP="00FF5A50">
            <w:pPr>
              <w:pStyle w:val="Tabletext"/>
            </w:pPr>
            <w:r w:rsidRPr="008F2FD4">
              <w:t>Arup P/L</w:t>
            </w:r>
          </w:p>
        </w:tc>
        <w:tc>
          <w:tcPr>
            <w:tcW w:w="2610" w:type="dxa"/>
            <w:gridSpan w:val="2"/>
            <w:noWrap/>
            <w:hideMark/>
          </w:tcPr>
          <w:p w14:paraId="0C42ABD2" w14:textId="77777777" w:rsidR="00246664" w:rsidRPr="008F2FD4" w:rsidRDefault="00246664" w:rsidP="00FF5A50">
            <w:pPr>
              <w:pStyle w:val="Tabletext"/>
            </w:pPr>
            <w:r w:rsidRPr="008F2FD4">
              <w:t>Project advice</w:t>
            </w:r>
          </w:p>
        </w:tc>
        <w:tc>
          <w:tcPr>
            <w:tcW w:w="1341" w:type="dxa"/>
            <w:noWrap/>
            <w:hideMark/>
          </w:tcPr>
          <w:p w14:paraId="74C65E0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136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084</w:t>
            </w:r>
          </w:p>
        </w:tc>
        <w:tc>
          <w:tcPr>
            <w:tcW w:w="1250" w:type="dxa"/>
            <w:noWrap/>
            <w:hideMark/>
          </w:tcPr>
          <w:p w14:paraId="7911D1A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084</w:t>
            </w:r>
          </w:p>
        </w:tc>
        <w:tc>
          <w:tcPr>
            <w:tcW w:w="1305" w:type="dxa"/>
            <w:noWrap/>
            <w:hideMark/>
          </w:tcPr>
          <w:p w14:paraId="3BA442BE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25DA39D7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E8DB44E" w14:textId="77777777" w:rsidR="00246664" w:rsidRPr="008F2FD4" w:rsidRDefault="00246664" w:rsidP="00FF5A50">
            <w:pPr>
              <w:pStyle w:val="Tabletext"/>
            </w:pPr>
            <w:r w:rsidRPr="008F2FD4">
              <w:t>Arup P/L</w:t>
            </w:r>
          </w:p>
        </w:tc>
        <w:tc>
          <w:tcPr>
            <w:tcW w:w="2610" w:type="dxa"/>
            <w:gridSpan w:val="2"/>
            <w:noWrap/>
            <w:hideMark/>
          </w:tcPr>
          <w:p w14:paraId="4D4B0182" w14:textId="77777777" w:rsidR="00246664" w:rsidRPr="008F2FD4" w:rsidRDefault="00246664" w:rsidP="00FF5A50">
            <w:pPr>
              <w:pStyle w:val="Tabletext"/>
            </w:pPr>
            <w:r w:rsidRPr="008F2FD4">
              <w:t>Assurance review</w:t>
            </w:r>
          </w:p>
        </w:tc>
        <w:tc>
          <w:tcPr>
            <w:tcW w:w="1341" w:type="dxa"/>
            <w:noWrap/>
            <w:hideMark/>
          </w:tcPr>
          <w:p w14:paraId="5185A4B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227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273</w:t>
            </w:r>
          </w:p>
        </w:tc>
        <w:tc>
          <w:tcPr>
            <w:tcW w:w="1250" w:type="dxa"/>
            <w:noWrap/>
            <w:hideMark/>
          </w:tcPr>
          <w:p w14:paraId="0F0D5ED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448</w:t>
            </w:r>
          </w:p>
        </w:tc>
        <w:tc>
          <w:tcPr>
            <w:tcW w:w="1305" w:type="dxa"/>
            <w:noWrap/>
            <w:hideMark/>
          </w:tcPr>
          <w:p w14:paraId="0EFD48B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297</w:t>
            </w:r>
          </w:p>
        </w:tc>
      </w:tr>
      <w:tr w:rsidR="00246664" w:rsidRPr="008F2FD4" w14:paraId="6BC7325A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FE9C5E5" w14:textId="77777777" w:rsidR="00246664" w:rsidRPr="008F2FD4" w:rsidRDefault="00246664" w:rsidP="00FF5A50">
            <w:pPr>
              <w:pStyle w:val="Tabletext"/>
            </w:pPr>
            <w:r w:rsidRPr="008F2FD4">
              <w:t>Ashurst Australia Pty Ltd</w:t>
            </w:r>
          </w:p>
        </w:tc>
        <w:tc>
          <w:tcPr>
            <w:tcW w:w="2610" w:type="dxa"/>
            <w:gridSpan w:val="2"/>
            <w:noWrap/>
            <w:hideMark/>
          </w:tcPr>
          <w:p w14:paraId="0659C566" w14:textId="77777777" w:rsidR="00246664" w:rsidRPr="008F2FD4" w:rsidRDefault="00246664" w:rsidP="00FF5A50">
            <w:pPr>
              <w:pStyle w:val="Tabletext"/>
            </w:pPr>
            <w:r w:rsidRPr="008F2FD4">
              <w:t>Legal services</w:t>
            </w:r>
          </w:p>
        </w:tc>
        <w:tc>
          <w:tcPr>
            <w:tcW w:w="1341" w:type="dxa"/>
            <w:noWrap/>
            <w:hideMark/>
          </w:tcPr>
          <w:p w14:paraId="3CF6A06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950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5C74CB7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969</w:t>
            </w:r>
          </w:p>
        </w:tc>
        <w:tc>
          <w:tcPr>
            <w:tcW w:w="1305" w:type="dxa"/>
            <w:noWrap/>
            <w:hideMark/>
          </w:tcPr>
          <w:p w14:paraId="07AF511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602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835</w:t>
            </w:r>
          </w:p>
        </w:tc>
      </w:tr>
      <w:tr w:rsidR="00246664" w:rsidRPr="008F2FD4" w14:paraId="2C60664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3E393B7" w14:textId="77777777" w:rsidR="00246664" w:rsidRPr="008F2FD4" w:rsidRDefault="00246664" w:rsidP="00FF5A50">
            <w:pPr>
              <w:pStyle w:val="Tabletext"/>
            </w:pPr>
            <w:r w:rsidRPr="008F2FD4">
              <w:t>Ashurst Australia Pty Ltd</w:t>
            </w:r>
          </w:p>
        </w:tc>
        <w:tc>
          <w:tcPr>
            <w:tcW w:w="2610" w:type="dxa"/>
            <w:gridSpan w:val="2"/>
            <w:noWrap/>
            <w:hideMark/>
          </w:tcPr>
          <w:p w14:paraId="5CA6B868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02FD615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136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364</w:t>
            </w:r>
          </w:p>
        </w:tc>
        <w:tc>
          <w:tcPr>
            <w:tcW w:w="1250" w:type="dxa"/>
            <w:noWrap/>
            <w:hideMark/>
          </w:tcPr>
          <w:p w14:paraId="4D8B641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053</w:t>
            </w:r>
          </w:p>
        </w:tc>
        <w:tc>
          <w:tcPr>
            <w:tcW w:w="1305" w:type="dxa"/>
            <w:noWrap/>
            <w:hideMark/>
          </w:tcPr>
          <w:p w14:paraId="778B0C3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853</w:t>
            </w:r>
          </w:p>
        </w:tc>
      </w:tr>
      <w:tr w:rsidR="00246664" w:rsidRPr="008F2FD4" w14:paraId="5CDA0B8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93FC886" w14:textId="77777777" w:rsidR="00246664" w:rsidRPr="008F2FD4" w:rsidRDefault="00246664" w:rsidP="00FF5A50">
            <w:pPr>
              <w:pStyle w:val="Tabletext"/>
            </w:pPr>
            <w:r w:rsidRPr="008F2FD4">
              <w:t>Atticusnow Pty Ltd</w:t>
            </w:r>
          </w:p>
        </w:tc>
        <w:tc>
          <w:tcPr>
            <w:tcW w:w="2610" w:type="dxa"/>
            <w:gridSpan w:val="2"/>
            <w:noWrap/>
            <w:hideMark/>
          </w:tcPr>
          <w:p w14:paraId="6EFC6849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6439ADC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408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774</w:t>
            </w:r>
          </w:p>
        </w:tc>
        <w:tc>
          <w:tcPr>
            <w:tcW w:w="1250" w:type="dxa"/>
            <w:noWrap/>
            <w:hideMark/>
          </w:tcPr>
          <w:p w14:paraId="13CCB5D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230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439</w:t>
            </w:r>
          </w:p>
        </w:tc>
        <w:tc>
          <w:tcPr>
            <w:tcW w:w="1305" w:type="dxa"/>
            <w:noWrap/>
            <w:hideMark/>
          </w:tcPr>
          <w:p w14:paraId="2F68A6F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879</w:t>
            </w:r>
          </w:p>
        </w:tc>
      </w:tr>
      <w:tr w:rsidR="00246664" w:rsidRPr="008F2FD4" w14:paraId="34B0A766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3F80910" w14:textId="77777777" w:rsidR="00246664" w:rsidRPr="008F2FD4" w:rsidRDefault="00246664" w:rsidP="00FF5A50">
            <w:pPr>
              <w:pStyle w:val="Tabletext"/>
            </w:pPr>
            <w:r w:rsidRPr="008F2FD4">
              <w:t>Atticusnow Pty Ltd</w:t>
            </w:r>
          </w:p>
        </w:tc>
        <w:tc>
          <w:tcPr>
            <w:tcW w:w="2610" w:type="dxa"/>
            <w:gridSpan w:val="2"/>
            <w:noWrap/>
            <w:hideMark/>
          </w:tcPr>
          <w:p w14:paraId="4D80834D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563A0EA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155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658</w:t>
            </w:r>
          </w:p>
        </w:tc>
        <w:tc>
          <w:tcPr>
            <w:tcW w:w="1250" w:type="dxa"/>
            <w:noWrap/>
            <w:hideMark/>
          </w:tcPr>
          <w:p w14:paraId="0C518CF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89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172</w:t>
            </w:r>
          </w:p>
        </w:tc>
        <w:tc>
          <w:tcPr>
            <w:tcW w:w="1305" w:type="dxa"/>
            <w:noWrap/>
            <w:hideMark/>
          </w:tcPr>
          <w:p w14:paraId="2F99A737" w14:textId="77777777" w:rsidR="00246664" w:rsidRPr="008F2FD4" w:rsidRDefault="00246664" w:rsidP="00FF5A50">
            <w:pPr>
              <w:pStyle w:val="Tabletextright"/>
            </w:pPr>
            <w:r>
              <w:rPr>
                <w:color w:val="000000"/>
              </w:rPr>
              <w:t>–</w:t>
            </w:r>
          </w:p>
        </w:tc>
      </w:tr>
      <w:tr w:rsidR="00246664" w:rsidRPr="008F2FD4" w14:paraId="0BD5829D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812B34B" w14:textId="77777777" w:rsidR="00246664" w:rsidRPr="008F2FD4" w:rsidRDefault="00246664" w:rsidP="00FF5A50">
            <w:pPr>
              <w:pStyle w:val="Tabletext"/>
            </w:pPr>
            <w:r w:rsidRPr="008F2FD4">
              <w:t>Aurecon Australasia Pty Ltd</w:t>
            </w:r>
          </w:p>
        </w:tc>
        <w:tc>
          <w:tcPr>
            <w:tcW w:w="2610" w:type="dxa"/>
            <w:gridSpan w:val="2"/>
            <w:noWrap/>
            <w:hideMark/>
          </w:tcPr>
          <w:p w14:paraId="007529C7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29D06F9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3C54D0F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750</w:t>
            </w:r>
          </w:p>
        </w:tc>
        <w:tc>
          <w:tcPr>
            <w:tcW w:w="1305" w:type="dxa"/>
            <w:noWrap/>
            <w:hideMark/>
          </w:tcPr>
          <w:p w14:paraId="1CE1570E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55E21D11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900824D" w14:textId="77777777" w:rsidR="00246664" w:rsidRPr="008F2FD4" w:rsidRDefault="00246664" w:rsidP="00FF5A50">
            <w:pPr>
              <w:pStyle w:val="Tabletext"/>
            </w:pPr>
            <w:r w:rsidRPr="008F2FD4">
              <w:t>BDO</w:t>
            </w:r>
          </w:p>
        </w:tc>
        <w:tc>
          <w:tcPr>
            <w:tcW w:w="2610" w:type="dxa"/>
            <w:gridSpan w:val="2"/>
            <w:noWrap/>
            <w:hideMark/>
          </w:tcPr>
          <w:p w14:paraId="43937F77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0C8DDA9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39087F7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160EEE8C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1245657B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E81F575" w14:textId="77777777" w:rsidR="00246664" w:rsidRPr="008F2FD4" w:rsidRDefault="00246664" w:rsidP="00FF5A50">
            <w:pPr>
              <w:pStyle w:val="Tabletext"/>
            </w:pPr>
            <w:r w:rsidRPr="008F2FD4">
              <w:t>BIS Oxford Economics</w:t>
            </w:r>
          </w:p>
        </w:tc>
        <w:tc>
          <w:tcPr>
            <w:tcW w:w="2610" w:type="dxa"/>
            <w:gridSpan w:val="2"/>
            <w:noWrap/>
            <w:hideMark/>
          </w:tcPr>
          <w:p w14:paraId="3AB27301" w14:textId="77777777" w:rsidR="00246664" w:rsidRPr="008F2FD4" w:rsidRDefault="00246664" w:rsidP="00FF5A50">
            <w:pPr>
              <w:pStyle w:val="Tabletext"/>
            </w:pPr>
            <w:r w:rsidRPr="008F2FD4">
              <w:t>Commercial and trans</w:t>
            </w:r>
            <w:r>
              <w:t>ac</w:t>
            </w:r>
            <w:r w:rsidRPr="008F2FD4">
              <w:t xml:space="preserve">tion advice (VicRoads Modernisation) </w:t>
            </w:r>
          </w:p>
        </w:tc>
        <w:tc>
          <w:tcPr>
            <w:tcW w:w="1341" w:type="dxa"/>
            <w:noWrap/>
            <w:hideMark/>
          </w:tcPr>
          <w:p w14:paraId="6AF2BD9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775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729</w:t>
            </w:r>
          </w:p>
        </w:tc>
        <w:tc>
          <w:tcPr>
            <w:tcW w:w="1250" w:type="dxa"/>
            <w:noWrap/>
            <w:hideMark/>
          </w:tcPr>
          <w:p w14:paraId="7D60F81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</w:t>
            </w:r>
            <w:r>
              <w:rPr>
                <w:color w:val="000000"/>
              </w:rPr>
              <w:t>77 587</w:t>
            </w:r>
          </w:p>
        </w:tc>
        <w:tc>
          <w:tcPr>
            <w:tcW w:w="1305" w:type="dxa"/>
            <w:noWrap/>
            <w:hideMark/>
          </w:tcPr>
          <w:p w14:paraId="0C1B66DA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3A7A5637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B52E093" w14:textId="77777777" w:rsidR="00246664" w:rsidRPr="008F2FD4" w:rsidRDefault="00246664" w:rsidP="00FF5A50">
            <w:pPr>
              <w:pStyle w:val="Tabletext"/>
            </w:pPr>
            <w:r w:rsidRPr="008F2FD4">
              <w:t>Brave TV Pty Ltd</w:t>
            </w:r>
          </w:p>
        </w:tc>
        <w:tc>
          <w:tcPr>
            <w:tcW w:w="2610" w:type="dxa"/>
            <w:gridSpan w:val="2"/>
            <w:noWrap/>
            <w:hideMark/>
          </w:tcPr>
          <w:p w14:paraId="057E266C" w14:textId="77777777" w:rsidR="00246664" w:rsidRPr="008F2FD4" w:rsidRDefault="00246664" w:rsidP="00FF5A50">
            <w:pPr>
              <w:pStyle w:val="Tabletext"/>
            </w:pPr>
            <w:r w:rsidRPr="008F2FD4">
              <w:t>General professional advice (to deliver the case study and content creation services)</w:t>
            </w:r>
          </w:p>
        </w:tc>
        <w:tc>
          <w:tcPr>
            <w:tcW w:w="1341" w:type="dxa"/>
            <w:noWrap/>
            <w:hideMark/>
          </w:tcPr>
          <w:p w14:paraId="5394A77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311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225</w:t>
            </w:r>
          </w:p>
        </w:tc>
        <w:tc>
          <w:tcPr>
            <w:tcW w:w="1250" w:type="dxa"/>
            <w:noWrap/>
            <w:hideMark/>
          </w:tcPr>
          <w:p w14:paraId="08EA77B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435</w:t>
            </w:r>
          </w:p>
        </w:tc>
        <w:tc>
          <w:tcPr>
            <w:tcW w:w="1305" w:type="dxa"/>
            <w:noWrap/>
            <w:hideMark/>
          </w:tcPr>
          <w:p w14:paraId="25FEC939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5F12D564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24A52E7" w14:textId="77777777" w:rsidR="00246664" w:rsidRPr="008F2FD4" w:rsidRDefault="00246664" w:rsidP="00FF5A50">
            <w:pPr>
              <w:pStyle w:val="Tabletext"/>
            </w:pPr>
            <w:r w:rsidRPr="008F2FD4">
              <w:t>Capgemini Australia Pty Limited</w:t>
            </w:r>
          </w:p>
        </w:tc>
        <w:tc>
          <w:tcPr>
            <w:tcW w:w="2610" w:type="dxa"/>
            <w:gridSpan w:val="2"/>
            <w:noWrap/>
            <w:hideMark/>
          </w:tcPr>
          <w:p w14:paraId="785B1000" w14:textId="77777777" w:rsidR="00246664" w:rsidRPr="008F2FD4" w:rsidRDefault="00246664" w:rsidP="00FF5A50">
            <w:pPr>
              <w:pStyle w:val="Tabletext"/>
            </w:pPr>
            <w:r w:rsidRPr="008F2FD4">
              <w:t>Provision of professional services</w:t>
            </w:r>
          </w:p>
        </w:tc>
        <w:tc>
          <w:tcPr>
            <w:tcW w:w="1341" w:type="dxa"/>
            <w:noWrap/>
            <w:hideMark/>
          </w:tcPr>
          <w:p w14:paraId="5881D70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177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0822D7E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850</w:t>
            </w:r>
          </w:p>
        </w:tc>
        <w:tc>
          <w:tcPr>
            <w:tcW w:w="1305" w:type="dxa"/>
            <w:noWrap/>
            <w:hideMark/>
          </w:tcPr>
          <w:p w14:paraId="3BC065E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150</w:t>
            </w:r>
          </w:p>
        </w:tc>
      </w:tr>
      <w:tr w:rsidR="00246664" w:rsidRPr="008F2FD4" w14:paraId="388E5743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091422E" w14:textId="77777777" w:rsidR="00246664" w:rsidRPr="008F2FD4" w:rsidRDefault="00246664" w:rsidP="00FF5A50">
            <w:pPr>
              <w:pStyle w:val="Tabletext"/>
            </w:pPr>
            <w:r w:rsidRPr="008F2FD4">
              <w:lastRenderedPageBreak/>
              <w:t>CBRE (GCS) Pty Ltd</w:t>
            </w:r>
          </w:p>
        </w:tc>
        <w:tc>
          <w:tcPr>
            <w:tcW w:w="2610" w:type="dxa"/>
            <w:gridSpan w:val="2"/>
            <w:noWrap/>
            <w:hideMark/>
          </w:tcPr>
          <w:p w14:paraId="0FA4CB49" w14:textId="77777777" w:rsidR="00246664" w:rsidRPr="008F2FD4" w:rsidRDefault="00246664" w:rsidP="00FF5A50">
            <w:pPr>
              <w:pStyle w:val="Tabletext"/>
            </w:pPr>
            <w:r w:rsidRPr="008F2FD4">
              <w:t xml:space="preserve">Commercial and transaction advice (Social Housing Growth Fund) </w:t>
            </w:r>
          </w:p>
        </w:tc>
        <w:tc>
          <w:tcPr>
            <w:tcW w:w="1341" w:type="dxa"/>
            <w:noWrap/>
            <w:hideMark/>
          </w:tcPr>
          <w:p w14:paraId="40176AA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572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727</w:t>
            </w:r>
          </w:p>
        </w:tc>
        <w:tc>
          <w:tcPr>
            <w:tcW w:w="1250" w:type="dxa"/>
            <w:noWrap/>
            <w:hideMark/>
          </w:tcPr>
          <w:p w14:paraId="5D62D51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191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001</w:t>
            </w:r>
          </w:p>
        </w:tc>
        <w:tc>
          <w:tcPr>
            <w:tcW w:w="1305" w:type="dxa"/>
            <w:noWrap/>
            <w:hideMark/>
          </w:tcPr>
          <w:p w14:paraId="3396BAF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184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950</w:t>
            </w:r>
          </w:p>
        </w:tc>
      </w:tr>
      <w:tr w:rsidR="00246664" w:rsidRPr="008F2FD4" w14:paraId="6D198BAD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7B68985" w14:textId="77777777" w:rsidR="00246664" w:rsidRPr="008F2FD4" w:rsidRDefault="00246664" w:rsidP="00FF5A50">
            <w:pPr>
              <w:pStyle w:val="Tabletext"/>
            </w:pPr>
            <w:r w:rsidRPr="008F2FD4">
              <w:t>CBRE (GCS) pty Ltd</w:t>
            </w:r>
          </w:p>
        </w:tc>
        <w:tc>
          <w:tcPr>
            <w:tcW w:w="2610" w:type="dxa"/>
            <w:gridSpan w:val="2"/>
            <w:noWrap/>
            <w:hideMark/>
          </w:tcPr>
          <w:p w14:paraId="40C68789" w14:textId="77777777" w:rsidR="00246664" w:rsidRPr="008F2FD4" w:rsidRDefault="00246664" w:rsidP="00FF5A50">
            <w:pPr>
              <w:pStyle w:val="Tabletext"/>
            </w:pPr>
            <w:r w:rsidRPr="008F2FD4">
              <w:t>General professional advice (advisory services)</w:t>
            </w:r>
          </w:p>
        </w:tc>
        <w:tc>
          <w:tcPr>
            <w:tcW w:w="1341" w:type="dxa"/>
            <w:noWrap/>
            <w:hideMark/>
          </w:tcPr>
          <w:p w14:paraId="1B4A72E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745</w:t>
            </w:r>
          </w:p>
        </w:tc>
        <w:tc>
          <w:tcPr>
            <w:tcW w:w="1250" w:type="dxa"/>
            <w:noWrap/>
            <w:hideMark/>
          </w:tcPr>
          <w:p w14:paraId="1226E37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236</w:t>
            </w:r>
          </w:p>
        </w:tc>
        <w:tc>
          <w:tcPr>
            <w:tcW w:w="1305" w:type="dxa"/>
            <w:noWrap/>
            <w:hideMark/>
          </w:tcPr>
          <w:p w14:paraId="78F1BE2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480</w:t>
            </w:r>
          </w:p>
        </w:tc>
      </w:tr>
      <w:tr w:rsidR="00246664" w:rsidRPr="008F2FD4" w14:paraId="34F59FCE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810690E" w14:textId="77777777" w:rsidR="00246664" w:rsidRPr="008F2FD4" w:rsidRDefault="00246664" w:rsidP="00FF5A50">
            <w:pPr>
              <w:pStyle w:val="Tabletext"/>
            </w:pPr>
            <w:r w:rsidRPr="008F2FD4">
              <w:t>Centre for Evidence and Implementation Ltd</w:t>
            </w:r>
          </w:p>
        </w:tc>
        <w:tc>
          <w:tcPr>
            <w:tcW w:w="2610" w:type="dxa"/>
            <w:gridSpan w:val="2"/>
            <w:noWrap/>
            <w:hideMark/>
          </w:tcPr>
          <w:p w14:paraId="789B05A4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6E34505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500</w:t>
            </w:r>
          </w:p>
        </w:tc>
        <w:tc>
          <w:tcPr>
            <w:tcW w:w="1250" w:type="dxa"/>
            <w:noWrap/>
            <w:hideMark/>
          </w:tcPr>
          <w:p w14:paraId="67FA61C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500</w:t>
            </w:r>
          </w:p>
        </w:tc>
        <w:tc>
          <w:tcPr>
            <w:tcW w:w="1305" w:type="dxa"/>
            <w:noWrap/>
            <w:hideMark/>
          </w:tcPr>
          <w:p w14:paraId="0B862993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4C3FF136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E006C8A" w14:textId="6D3ECEDF" w:rsidR="00246664" w:rsidRPr="008F2FD4" w:rsidRDefault="00246664" w:rsidP="00FF5A50">
            <w:pPr>
              <w:pStyle w:val="Tabletext"/>
            </w:pPr>
            <w:r w:rsidRPr="008F2FD4">
              <w:t>Centre for Excellence in Child</w:t>
            </w:r>
            <w:r w:rsidR="00AC0C6F">
              <w:rPr>
                <w:rFonts w:ascii="Calibri" w:hAnsi="Calibri" w:cs="Calibri"/>
              </w:rPr>
              <w:t> </w:t>
            </w:r>
            <w:r w:rsidRPr="008F2FD4">
              <w:t>&amp; Family Welfare Inc</w:t>
            </w:r>
          </w:p>
        </w:tc>
        <w:tc>
          <w:tcPr>
            <w:tcW w:w="2610" w:type="dxa"/>
            <w:gridSpan w:val="2"/>
            <w:noWrap/>
            <w:hideMark/>
          </w:tcPr>
          <w:p w14:paraId="0150C7A6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1307D2C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2E2E850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49B1FCE6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66B4F24A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C158B1E" w14:textId="77777777" w:rsidR="00246664" w:rsidRPr="008F2FD4" w:rsidRDefault="00246664" w:rsidP="00FF5A50">
            <w:pPr>
              <w:pStyle w:val="Tabletext"/>
            </w:pPr>
            <w:r w:rsidRPr="008F2FD4">
              <w:t>Chris Knight &amp; Associates Pty</w:t>
            </w:r>
            <w:r>
              <w:rPr>
                <w:rFonts w:ascii="Calibri" w:hAnsi="Calibri" w:cs="Calibri"/>
              </w:rPr>
              <w:t> </w:t>
            </w:r>
            <w:r w:rsidRPr="008F2FD4">
              <w:t>Ltd</w:t>
            </w:r>
          </w:p>
        </w:tc>
        <w:tc>
          <w:tcPr>
            <w:tcW w:w="2610" w:type="dxa"/>
            <w:gridSpan w:val="2"/>
            <w:noWrap/>
            <w:hideMark/>
          </w:tcPr>
          <w:p w14:paraId="7186EA51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5FD81F4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272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727</w:t>
            </w:r>
          </w:p>
        </w:tc>
        <w:tc>
          <w:tcPr>
            <w:tcW w:w="1250" w:type="dxa"/>
            <w:noWrap/>
            <w:hideMark/>
          </w:tcPr>
          <w:p w14:paraId="01340E4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234</w:t>
            </w:r>
          </w:p>
        </w:tc>
        <w:tc>
          <w:tcPr>
            <w:tcW w:w="1305" w:type="dxa"/>
            <w:noWrap/>
            <w:hideMark/>
          </w:tcPr>
          <w:p w14:paraId="45158C5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064</w:t>
            </w:r>
          </w:p>
        </w:tc>
      </w:tr>
      <w:tr w:rsidR="00246664" w:rsidRPr="008F2FD4" w14:paraId="0E88302A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6BFF7A5" w14:textId="77777777" w:rsidR="00246664" w:rsidRPr="008F2FD4" w:rsidRDefault="00246664" w:rsidP="00FF5A50">
            <w:pPr>
              <w:pStyle w:val="Tabletext"/>
            </w:pPr>
            <w:r w:rsidRPr="008F2FD4">
              <w:t>Clayton Utz</w:t>
            </w:r>
          </w:p>
        </w:tc>
        <w:tc>
          <w:tcPr>
            <w:tcW w:w="2610" w:type="dxa"/>
            <w:gridSpan w:val="2"/>
            <w:noWrap/>
            <w:hideMark/>
          </w:tcPr>
          <w:p w14:paraId="4D8C4AF5" w14:textId="77777777" w:rsidR="00246664" w:rsidRPr="008F2FD4" w:rsidRDefault="00246664" w:rsidP="00FF5A50">
            <w:pPr>
              <w:pStyle w:val="Tabletext"/>
            </w:pPr>
            <w:r w:rsidRPr="008F2FD4">
              <w:t>Legal services</w:t>
            </w:r>
          </w:p>
        </w:tc>
        <w:tc>
          <w:tcPr>
            <w:tcW w:w="1341" w:type="dxa"/>
            <w:noWrap/>
            <w:hideMark/>
          </w:tcPr>
          <w:p w14:paraId="1A2486E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289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714</w:t>
            </w:r>
          </w:p>
        </w:tc>
        <w:tc>
          <w:tcPr>
            <w:tcW w:w="1250" w:type="dxa"/>
            <w:noWrap/>
            <w:hideMark/>
          </w:tcPr>
          <w:p w14:paraId="0658F77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578</w:t>
            </w:r>
          </w:p>
        </w:tc>
        <w:tc>
          <w:tcPr>
            <w:tcW w:w="1305" w:type="dxa"/>
            <w:noWrap/>
            <w:hideMark/>
          </w:tcPr>
          <w:p w14:paraId="1E1B0B2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423</w:t>
            </w:r>
          </w:p>
        </w:tc>
      </w:tr>
      <w:tr w:rsidR="00246664" w:rsidRPr="008F2FD4" w14:paraId="497CB78E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9AC6FEF" w14:textId="77777777" w:rsidR="00246664" w:rsidRPr="008F2FD4" w:rsidRDefault="00246664" w:rsidP="00FF5A50">
            <w:pPr>
              <w:pStyle w:val="Tabletext"/>
            </w:pPr>
            <w:r w:rsidRPr="008F2FD4">
              <w:t>Clayton Utz</w:t>
            </w:r>
          </w:p>
        </w:tc>
        <w:tc>
          <w:tcPr>
            <w:tcW w:w="2610" w:type="dxa"/>
            <w:gridSpan w:val="2"/>
            <w:noWrap/>
            <w:hideMark/>
          </w:tcPr>
          <w:p w14:paraId="074EF1E7" w14:textId="77777777" w:rsidR="00246664" w:rsidRPr="008F2FD4" w:rsidRDefault="00246664" w:rsidP="00FF5A50">
            <w:pPr>
              <w:pStyle w:val="Tabletext"/>
            </w:pPr>
            <w:r w:rsidRPr="008F2FD4">
              <w:t>Legal services</w:t>
            </w:r>
          </w:p>
        </w:tc>
        <w:tc>
          <w:tcPr>
            <w:tcW w:w="1341" w:type="dxa"/>
            <w:noWrap/>
            <w:hideMark/>
          </w:tcPr>
          <w:p w14:paraId="7AA2E8B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500</w:t>
            </w:r>
          </w:p>
        </w:tc>
        <w:tc>
          <w:tcPr>
            <w:tcW w:w="1250" w:type="dxa"/>
            <w:noWrap/>
            <w:hideMark/>
          </w:tcPr>
          <w:p w14:paraId="56C7488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560</w:t>
            </w:r>
          </w:p>
        </w:tc>
        <w:tc>
          <w:tcPr>
            <w:tcW w:w="1305" w:type="dxa"/>
            <w:noWrap/>
            <w:hideMark/>
          </w:tcPr>
          <w:p w14:paraId="3635D01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440</w:t>
            </w:r>
          </w:p>
        </w:tc>
      </w:tr>
      <w:tr w:rsidR="00246664" w:rsidRPr="008F2FD4" w14:paraId="6F441D99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09A9B13" w14:textId="77777777" w:rsidR="00246664" w:rsidRPr="008F2FD4" w:rsidRDefault="00246664" w:rsidP="00FF5A50">
            <w:pPr>
              <w:pStyle w:val="Tabletext"/>
            </w:pPr>
            <w:r w:rsidRPr="008F2FD4">
              <w:t>Clayton Utz</w:t>
            </w:r>
          </w:p>
        </w:tc>
        <w:tc>
          <w:tcPr>
            <w:tcW w:w="2610" w:type="dxa"/>
            <w:gridSpan w:val="2"/>
            <w:noWrap/>
            <w:hideMark/>
          </w:tcPr>
          <w:p w14:paraId="563C1599" w14:textId="77777777" w:rsidR="00246664" w:rsidRPr="008F2FD4" w:rsidRDefault="00246664" w:rsidP="00FF5A50">
            <w:pPr>
              <w:pStyle w:val="Tabletext"/>
            </w:pPr>
            <w:r w:rsidRPr="008F2FD4">
              <w:t>Commercial and transaction advice (asset reform)</w:t>
            </w:r>
          </w:p>
        </w:tc>
        <w:tc>
          <w:tcPr>
            <w:tcW w:w="1341" w:type="dxa"/>
            <w:noWrap/>
            <w:hideMark/>
          </w:tcPr>
          <w:p w14:paraId="5A15656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515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750</w:t>
            </w:r>
          </w:p>
        </w:tc>
        <w:tc>
          <w:tcPr>
            <w:tcW w:w="1250" w:type="dxa"/>
            <w:noWrap/>
            <w:hideMark/>
          </w:tcPr>
          <w:p w14:paraId="01E0CE1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019</w:t>
            </w:r>
          </w:p>
        </w:tc>
        <w:tc>
          <w:tcPr>
            <w:tcW w:w="1305" w:type="dxa"/>
            <w:noWrap/>
            <w:hideMark/>
          </w:tcPr>
          <w:p w14:paraId="284EBA0C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FC2696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2330731D" w14:textId="77777777" w:rsidR="00246664" w:rsidRPr="008F2FD4" w:rsidRDefault="00246664" w:rsidP="00FF5A50">
            <w:pPr>
              <w:pStyle w:val="Tabletext"/>
            </w:pPr>
            <w:r w:rsidRPr="008F2FD4">
              <w:t>Clayton Utz</w:t>
            </w:r>
          </w:p>
        </w:tc>
        <w:tc>
          <w:tcPr>
            <w:tcW w:w="2610" w:type="dxa"/>
            <w:gridSpan w:val="2"/>
            <w:noWrap/>
            <w:hideMark/>
          </w:tcPr>
          <w:p w14:paraId="14BCF52E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3016B0C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131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190</w:t>
            </w:r>
          </w:p>
        </w:tc>
        <w:tc>
          <w:tcPr>
            <w:tcW w:w="1250" w:type="dxa"/>
            <w:noWrap/>
            <w:hideMark/>
          </w:tcPr>
          <w:p w14:paraId="71890F5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112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201</w:t>
            </w:r>
          </w:p>
        </w:tc>
        <w:tc>
          <w:tcPr>
            <w:tcW w:w="1305" w:type="dxa"/>
            <w:noWrap/>
            <w:hideMark/>
          </w:tcPr>
          <w:p w14:paraId="321F8F1F" w14:textId="77777777" w:rsidR="00246664" w:rsidRPr="008F2FD4" w:rsidRDefault="00246664" w:rsidP="00FF5A50">
            <w:pPr>
              <w:pStyle w:val="Tabletextright"/>
            </w:pPr>
            <w:r>
              <w:rPr>
                <w:color w:val="000000"/>
              </w:rPr>
              <w:t>–</w:t>
            </w:r>
          </w:p>
        </w:tc>
      </w:tr>
      <w:tr w:rsidR="00246664" w:rsidRPr="008F2FD4" w14:paraId="69E2009B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052B01E" w14:textId="77777777" w:rsidR="00246664" w:rsidRPr="008F2FD4" w:rsidRDefault="00246664" w:rsidP="00FF5A50">
            <w:pPr>
              <w:pStyle w:val="Tabletext"/>
            </w:pPr>
            <w:r w:rsidRPr="008F2FD4">
              <w:t>Corporate Scorecard</w:t>
            </w:r>
          </w:p>
        </w:tc>
        <w:tc>
          <w:tcPr>
            <w:tcW w:w="2610" w:type="dxa"/>
            <w:gridSpan w:val="2"/>
            <w:noWrap/>
            <w:hideMark/>
          </w:tcPr>
          <w:p w14:paraId="5F3B5A1F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02FD2E5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136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364</w:t>
            </w:r>
          </w:p>
        </w:tc>
        <w:tc>
          <w:tcPr>
            <w:tcW w:w="1250" w:type="dxa"/>
            <w:noWrap/>
            <w:hideMark/>
          </w:tcPr>
          <w:p w14:paraId="45E728E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763</w:t>
            </w:r>
          </w:p>
        </w:tc>
        <w:tc>
          <w:tcPr>
            <w:tcW w:w="1305" w:type="dxa"/>
            <w:noWrap/>
            <w:hideMark/>
          </w:tcPr>
          <w:p w14:paraId="5018FE5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566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913</w:t>
            </w:r>
          </w:p>
        </w:tc>
      </w:tr>
      <w:tr w:rsidR="00246664" w:rsidRPr="008F2FD4" w14:paraId="1DA2A034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E3E3292" w14:textId="77777777" w:rsidR="00246664" w:rsidRPr="008F2FD4" w:rsidRDefault="00246664" w:rsidP="00FF5A50">
            <w:pPr>
              <w:pStyle w:val="Tabletext"/>
            </w:pPr>
            <w:r w:rsidRPr="008F2FD4">
              <w:t>Corrs Chambers Westgarth</w:t>
            </w:r>
          </w:p>
        </w:tc>
        <w:tc>
          <w:tcPr>
            <w:tcW w:w="2610" w:type="dxa"/>
            <w:gridSpan w:val="2"/>
            <w:noWrap/>
            <w:hideMark/>
          </w:tcPr>
          <w:p w14:paraId="5326D2F8" w14:textId="77777777" w:rsidR="00246664" w:rsidRPr="008F2FD4" w:rsidRDefault="00246664" w:rsidP="00FF5A50">
            <w:pPr>
              <w:pStyle w:val="Tabletext"/>
            </w:pPr>
            <w:r w:rsidRPr="008F2FD4">
              <w:t>Commercial and transaction advice (asset reform)</w:t>
            </w:r>
          </w:p>
        </w:tc>
        <w:tc>
          <w:tcPr>
            <w:tcW w:w="1341" w:type="dxa"/>
            <w:noWrap/>
            <w:hideMark/>
          </w:tcPr>
          <w:p w14:paraId="13785C5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113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673</w:t>
            </w:r>
          </w:p>
        </w:tc>
        <w:tc>
          <w:tcPr>
            <w:tcW w:w="1250" w:type="dxa"/>
            <w:noWrap/>
            <w:hideMark/>
          </w:tcPr>
          <w:p w14:paraId="0B7A82A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113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673</w:t>
            </w:r>
          </w:p>
        </w:tc>
        <w:tc>
          <w:tcPr>
            <w:tcW w:w="1305" w:type="dxa"/>
            <w:noWrap/>
            <w:hideMark/>
          </w:tcPr>
          <w:p w14:paraId="75F39B88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44F1A216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2E89EAC" w14:textId="77777777" w:rsidR="00246664" w:rsidRPr="005C62E7" w:rsidRDefault="00246664" w:rsidP="00FF5A50">
            <w:pPr>
              <w:pStyle w:val="Tabletext"/>
              <w:rPr>
                <w:highlight w:val="yellow"/>
              </w:rPr>
            </w:pPr>
            <w:r w:rsidRPr="00803C48">
              <w:t>Deloitte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311BCD4E" w14:textId="77777777" w:rsidR="00246664" w:rsidRPr="00803C48" w:rsidRDefault="00246664" w:rsidP="00FF5A50">
            <w:pPr>
              <w:pStyle w:val="Tabletext"/>
            </w:pPr>
            <w:r w:rsidRPr="00803C48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129FF23F" w14:textId="77777777" w:rsidR="00246664" w:rsidRPr="00803C48" w:rsidRDefault="00246664" w:rsidP="00FF5A50">
            <w:pPr>
              <w:pStyle w:val="Tabletextright"/>
              <w:rPr>
                <w:color w:val="000000"/>
              </w:rPr>
            </w:pPr>
            <w:r w:rsidRPr="00803C48">
              <w:rPr>
                <w:color w:val="000000"/>
              </w:rPr>
              <w:t>103</w:t>
            </w:r>
            <w:r w:rsidRPr="00803C48">
              <w:rPr>
                <w:rFonts w:ascii="Calibri" w:hAnsi="Calibri" w:cs="Calibri"/>
                <w:color w:val="000000"/>
              </w:rPr>
              <w:t> </w:t>
            </w:r>
            <w:r w:rsidRPr="00803C48">
              <w:rPr>
                <w:color w:val="000000"/>
              </w:rPr>
              <w:t>860</w:t>
            </w:r>
          </w:p>
        </w:tc>
        <w:tc>
          <w:tcPr>
            <w:tcW w:w="1250" w:type="dxa"/>
            <w:noWrap/>
            <w:hideMark/>
          </w:tcPr>
          <w:p w14:paraId="1D1D1B41" w14:textId="77777777" w:rsidR="00246664" w:rsidRPr="00803C48" w:rsidRDefault="00246664" w:rsidP="00FF5A50">
            <w:pPr>
              <w:pStyle w:val="Tabletextright"/>
            </w:pPr>
            <w:r w:rsidRPr="00803C48">
              <w:rPr>
                <w:color w:val="000000"/>
              </w:rPr>
              <w:t>103</w:t>
            </w:r>
            <w:r w:rsidRPr="00803C48">
              <w:rPr>
                <w:rFonts w:ascii="Calibri" w:hAnsi="Calibri" w:cs="Calibri"/>
                <w:color w:val="000000"/>
              </w:rPr>
              <w:t> </w:t>
            </w:r>
            <w:r>
              <w:rPr>
                <w:color w:val="000000"/>
              </w:rPr>
              <w:t>86</w:t>
            </w:r>
            <w:r w:rsidRPr="00803C48">
              <w:rPr>
                <w:color w:val="000000"/>
              </w:rPr>
              <w:t>0</w:t>
            </w:r>
          </w:p>
        </w:tc>
        <w:tc>
          <w:tcPr>
            <w:tcW w:w="1305" w:type="dxa"/>
            <w:noWrap/>
            <w:hideMark/>
          </w:tcPr>
          <w:p w14:paraId="00AB4138" w14:textId="77777777" w:rsidR="00246664" w:rsidRPr="00803C48" w:rsidRDefault="00246664" w:rsidP="00FF5A50">
            <w:pPr>
              <w:pStyle w:val="Tabletextright"/>
            </w:pPr>
            <w:r w:rsidRPr="00803C48"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574F619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4E40E4C" w14:textId="77777777" w:rsidR="00246664" w:rsidRPr="008F2FD4" w:rsidRDefault="00246664" w:rsidP="00FF5A50">
            <w:pPr>
              <w:pStyle w:val="Tabletext"/>
            </w:pPr>
            <w:r w:rsidRPr="008F2FD4">
              <w:t>Deloitte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3C05328E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2E714D3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790</w:t>
            </w:r>
          </w:p>
        </w:tc>
        <w:tc>
          <w:tcPr>
            <w:tcW w:w="1250" w:type="dxa"/>
            <w:noWrap/>
            <w:hideMark/>
          </w:tcPr>
          <w:p w14:paraId="4BAC632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790</w:t>
            </w:r>
          </w:p>
        </w:tc>
        <w:tc>
          <w:tcPr>
            <w:tcW w:w="1305" w:type="dxa"/>
            <w:noWrap/>
            <w:hideMark/>
          </w:tcPr>
          <w:p w14:paraId="2F652BD5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11430C5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B5FEE8B" w14:textId="77777777" w:rsidR="00246664" w:rsidRPr="008F2FD4" w:rsidRDefault="00246664" w:rsidP="00FF5A50">
            <w:pPr>
              <w:pStyle w:val="Tabletext"/>
            </w:pPr>
            <w:r w:rsidRPr="008F2FD4">
              <w:t>Deloitte Touche Tohmatsu</w:t>
            </w:r>
          </w:p>
        </w:tc>
        <w:tc>
          <w:tcPr>
            <w:tcW w:w="2610" w:type="dxa"/>
            <w:gridSpan w:val="2"/>
            <w:noWrap/>
            <w:hideMark/>
          </w:tcPr>
          <w:p w14:paraId="4A4F1AAB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57BEF99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150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547A368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150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6F89B71F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53938021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43C09D7" w14:textId="77777777" w:rsidR="00246664" w:rsidRPr="008F2FD4" w:rsidRDefault="00246664" w:rsidP="00FF5A50">
            <w:pPr>
              <w:pStyle w:val="Tabletext"/>
            </w:pPr>
            <w:r w:rsidRPr="008F2FD4">
              <w:t>Deloitte Touche Tohmatsu</w:t>
            </w:r>
          </w:p>
        </w:tc>
        <w:tc>
          <w:tcPr>
            <w:tcW w:w="2610" w:type="dxa"/>
            <w:gridSpan w:val="2"/>
            <w:noWrap/>
            <w:hideMark/>
          </w:tcPr>
          <w:p w14:paraId="1E526076" w14:textId="77777777" w:rsidR="00246664" w:rsidRPr="008F2FD4" w:rsidRDefault="00246664" w:rsidP="00FF5A50">
            <w:pPr>
              <w:pStyle w:val="Tabletext"/>
            </w:pPr>
            <w:r w:rsidRPr="008F2FD4">
              <w:t>Gateway review</w:t>
            </w:r>
          </w:p>
        </w:tc>
        <w:tc>
          <w:tcPr>
            <w:tcW w:w="1341" w:type="dxa"/>
            <w:noWrap/>
            <w:hideMark/>
          </w:tcPr>
          <w:p w14:paraId="594B632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181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325</w:t>
            </w:r>
          </w:p>
        </w:tc>
        <w:tc>
          <w:tcPr>
            <w:tcW w:w="1250" w:type="dxa"/>
            <w:noWrap/>
            <w:hideMark/>
          </w:tcPr>
          <w:p w14:paraId="3C2802F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135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597</w:t>
            </w:r>
          </w:p>
        </w:tc>
        <w:tc>
          <w:tcPr>
            <w:tcW w:w="1305" w:type="dxa"/>
            <w:noWrap/>
            <w:hideMark/>
          </w:tcPr>
          <w:p w14:paraId="6607C81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728</w:t>
            </w:r>
          </w:p>
        </w:tc>
      </w:tr>
      <w:tr w:rsidR="00246664" w:rsidRPr="008F2FD4" w14:paraId="0519D1E1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CA75C29" w14:textId="77777777" w:rsidR="00246664" w:rsidRPr="008F2FD4" w:rsidRDefault="00246664" w:rsidP="00FF5A50">
            <w:pPr>
              <w:pStyle w:val="Tabletext"/>
            </w:pPr>
            <w:r w:rsidRPr="008F2FD4">
              <w:t xml:space="preserve">Deloitte </w:t>
            </w:r>
            <w:r>
              <w:t>T</w:t>
            </w:r>
            <w:r w:rsidRPr="008F2FD4">
              <w:t>ouche Tohmatsu</w:t>
            </w:r>
          </w:p>
        </w:tc>
        <w:tc>
          <w:tcPr>
            <w:tcW w:w="2610" w:type="dxa"/>
            <w:gridSpan w:val="2"/>
            <w:noWrap/>
            <w:hideMark/>
          </w:tcPr>
          <w:p w14:paraId="1B87797F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374CC67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158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389</w:t>
            </w:r>
          </w:p>
        </w:tc>
        <w:tc>
          <w:tcPr>
            <w:tcW w:w="1250" w:type="dxa"/>
            <w:noWrap/>
            <w:hideMark/>
          </w:tcPr>
          <w:p w14:paraId="1767A2F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554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206</w:t>
            </w:r>
          </w:p>
        </w:tc>
        <w:tc>
          <w:tcPr>
            <w:tcW w:w="1305" w:type="dxa"/>
            <w:noWrap/>
            <w:hideMark/>
          </w:tcPr>
          <w:p w14:paraId="7DE2E93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604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183</w:t>
            </w:r>
          </w:p>
        </w:tc>
      </w:tr>
      <w:tr w:rsidR="00246664" w:rsidRPr="008F2FD4" w14:paraId="1FA2042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A95519F" w14:textId="77777777" w:rsidR="00246664" w:rsidRPr="008F2FD4" w:rsidRDefault="00246664" w:rsidP="00FF5A50">
            <w:pPr>
              <w:pStyle w:val="Tabletext"/>
            </w:pPr>
            <w:r w:rsidRPr="008F2FD4">
              <w:t>Deloitte Touche Tohmatsu</w:t>
            </w:r>
          </w:p>
        </w:tc>
        <w:tc>
          <w:tcPr>
            <w:tcW w:w="2610" w:type="dxa"/>
            <w:gridSpan w:val="2"/>
            <w:noWrap/>
            <w:hideMark/>
          </w:tcPr>
          <w:p w14:paraId="5D691308" w14:textId="77777777" w:rsidR="00246664" w:rsidRPr="008F2FD4" w:rsidRDefault="00246664" w:rsidP="00FF5A50">
            <w:pPr>
              <w:pStyle w:val="Tabletext"/>
            </w:pPr>
            <w:r w:rsidRPr="008F2FD4">
              <w:t>General professional advice (advisory services)</w:t>
            </w:r>
          </w:p>
        </w:tc>
        <w:tc>
          <w:tcPr>
            <w:tcW w:w="1341" w:type="dxa"/>
            <w:noWrap/>
            <w:hideMark/>
          </w:tcPr>
          <w:p w14:paraId="230C04A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273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624</w:t>
            </w:r>
          </w:p>
        </w:tc>
        <w:tc>
          <w:tcPr>
            <w:tcW w:w="1250" w:type="dxa"/>
            <w:noWrap/>
            <w:hideMark/>
          </w:tcPr>
          <w:p w14:paraId="1F1C5AD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88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731</w:t>
            </w:r>
          </w:p>
        </w:tc>
        <w:tc>
          <w:tcPr>
            <w:tcW w:w="1305" w:type="dxa"/>
            <w:noWrap/>
            <w:hideMark/>
          </w:tcPr>
          <w:p w14:paraId="1DD56C2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139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439</w:t>
            </w:r>
          </w:p>
        </w:tc>
      </w:tr>
      <w:tr w:rsidR="00246664" w:rsidRPr="008F2FD4" w14:paraId="5B2D4461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25864807" w14:textId="77777777" w:rsidR="00246664" w:rsidRPr="008F2FD4" w:rsidRDefault="00246664" w:rsidP="00FF5A50">
            <w:pPr>
              <w:pStyle w:val="Tabletext"/>
            </w:pPr>
            <w:r w:rsidRPr="008F2FD4">
              <w:t>Donald Cant Watts Corke (Infrastructure) Pty Ltd</w:t>
            </w:r>
          </w:p>
        </w:tc>
        <w:tc>
          <w:tcPr>
            <w:tcW w:w="2610" w:type="dxa"/>
            <w:gridSpan w:val="2"/>
            <w:noWrap/>
            <w:hideMark/>
          </w:tcPr>
          <w:p w14:paraId="2B85F1B0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4C95A8C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200</w:t>
            </w:r>
          </w:p>
        </w:tc>
        <w:tc>
          <w:tcPr>
            <w:tcW w:w="1250" w:type="dxa"/>
            <w:noWrap/>
            <w:hideMark/>
          </w:tcPr>
          <w:p w14:paraId="2479C5B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200</w:t>
            </w:r>
          </w:p>
        </w:tc>
        <w:tc>
          <w:tcPr>
            <w:tcW w:w="1305" w:type="dxa"/>
            <w:noWrap/>
            <w:hideMark/>
          </w:tcPr>
          <w:p w14:paraId="6EA215DA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6F3CAE15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2A52490" w14:textId="77777777" w:rsidR="00246664" w:rsidRPr="008F2FD4" w:rsidRDefault="00246664" w:rsidP="00FF5A50">
            <w:pPr>
              <w:pStyle w:val="Tabletext"/>
            </w:pPr>
            <w:r w:rsidRPr="008F2FD4">
              <w:t>Donald Cant Watts Corke (Vic) Pty Ltd</w:t>
            </w:r>
          </w:p>
        </w:tc>
        <w:tc>
          <w:tcPr>
            <w:tcW w:w="2610" w:type="dxa"/>
            <w:gridSpan w:val="2"/>
            <w:noWrap/>
            <w:hideMark/>
          </w:tcPr>
          <w:p w14:paraId="447894A9" w14:textId="77777777" w:rsidR="00246664" w:rsidRPr="008F2FD4" w:rsidRDefault="00246664" w:rsidP="00FF5A50">
            <w:pPr>
              <w:pStyle w:val="Tabletext"/>
            </w:pPr>
            <w:r w:rsidRPr="008F2FD4">
              <w:t>Assurance review</w:t>
            </w:r>
          </w:p>
        </w:tc>
        <w:tc>
          <w:tcPr>
            <w:tcW w:w="1341" w:type="dxa"/>
            <w:noWrap/>
            <w:hideMark/>
          </w:tcPr>
          <w:p w14:paraId="60EBE40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200</w:t>
            </w:r>
          </w:p>
        </w:tc>
        <w:tc>
          <w:tcPr>
            <w:tcW w:w="1250" w:type="dxa"/>
            <w:noWrap/>
            <w:hideMark/>
          </w:tcPr>
          <w:p w14:paraId="5498733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200</w:t>
            </w:r>
          </w:p>
        </w:tc>
        <w:tc>
          <w:tcPr>
            <w:tcW w:w="1305" w:type="dxa"/>
            <w:noWrap/>
            <w:hideMark/>
          </w:tcPr>
          <w:p w14:paraId="77897439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1EA702AC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5EF53BE" w14:textId="77777777" w:rsidR="00246664" w:rsidRPr="008F2FD4" w:rsidRDefault="00246664" w:rsidP="00FF5A50">
            <w:pPr>
              <w:pStyle w:val="Tabletext"/>
            </w:pPr>
            <w:r w:rsidRPr="008F2FD4">
              <w:t>E3 Advisory Pty Ltd</w:t>
            </w:r>
          </w:p>
        </w:tc>
        <w:tc>
          <w:tcPr>
            <w:tcW w:w="2610" w:type="dxa"/>
            <w:gridSpan w:val="2"/>
            <w:noWrap/>
            <w:hideMark/>
          </w:tcPr>
          <w:p w14:paraId="496C5A18" w14:textId="77777777" w:rsidR="00246664" w:rsidRPr="008F2FD4" w:rsidRDefault="00246664" w:rsidP="00FF5A50">
            <w:pPr>
              <w:pStyle w:val="Tabletext"/>
            </w:pPr>
            <w:r w:rsidRPr="008F2FD4">
              <w:t>Assurance review</w:t>
            </w:r>
          </w:p>
        </w:tc>
        <w:tc>
          <w:tcPr>
            <w:tcW w:w="1341" w:type="dxa"/>
            <w:noWrap/>
            <w:hideMark/>
          </w:tcPr>
          <w:p w14:paraId="5CC91BC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148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192</w:t>
            </w:r>
          </w:p>
        </w:tc>
        <w:tc>
          <w:tcPr>
            <w:tcW w:w="1250" w:type="dxa"/>
            <w:noWrap/>
            <w:hideMark/>
          </w:tcPr>
          <w:p w14:paraId="2A3C02C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697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330</w:t>
            </w:r>
          </w:p>
        </w:tc>
        <w:tc>
          <w:tcPr>
            <w:tcW w:w="1305" w:type="dxa"/>
            <w:noWrap/>
            <w:hideMark/>
          </w:tcPr>
          <w:p w14:paraId="5B426EF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215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677</w:t>
            </w:r>
          </w:p>
        </w:tc>
      </w:tr>
      <w:tr w:rsidR="00246664" w:rsidRPr="008F2FD4" w14:paraId="5AFAA2E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81E4246" w14:textId="77777777" w:rsidR="00246664" w:rsidRPr="008F2FD4" w:rsidRDefault="00246664" w:rsidP="00FF5A50">
            <w:pPr>
              <w:pStyle w:val="Tabletext"/>
            </w:pPr>
            <w:r w:rsidRPr="008F2FD4">
              <w:t>E3 Advisory Pty Ltd</w:t>
            </w:r>
          </w:p>
        </w:tc>
        <w:tc>
          <w:tcPr>
            <w:tcW w:w="2610" w:type="dxa"/>
            <w:gridSpan w:val="2"/>
            <w:noWrap/>
            <w:hideMark/>
          </w:tcPr>
          <w:p w14:paraId="0BE13D57" w14:textId="77777777" w:rsidR="00246664" w:rsidRPr="008F2FD4" w:rsidRDefault="00246664" w:rsidP="00FF5A50">
            <w:pPr>
              <w:pStyle w:val="Tabletext"/>
            </w:pPr>
            <w:r w:rsidRPr="008F2FD4">
              <w:t>Assurance review</w:t>
            </w:r>
          </w:p>
        </w:tc>
        <w:tc>
          <w:tcPr>
            <w:tcW w:w="1341" w:type="dxa"/>
            <w:noWrap/>
            <w:hideMark/>
          </w:tcPr>
          <w:p w14:paraId="5AFAF82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201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300</w:t>
            </w:r>
          </w:p>
        </w:tc>
        <w:tc>
          <w:tcPr>
            <w:tcW w:w="1250" w:type="dxa"/>
            <w:noWrap/>
            <w:hideMark/>
          </w:tcPr>
          <w:p w14:paraId="690E462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201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300</w:t>
            </w:r>
          </w:p>
        </w:tc>
        <w:tc>
          <w:tcPr>
            <w:tcW w:w="1305" w:type="dxa"/>
            <w:noWrap/>
            <w:hideMark/>
          </w:tcPr>
          <w:p w14:paraId="63A56403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4CFA38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C4758C5" w14:textId="77777777" w:rsidR="00246664" w:rsidRPr="008F2FD4" w:rsidRDefault="00246664" w:rsidP="00FF5A50">
            <w:pPr>
              <w:pStyle w:val="Tabletext"/>
            </w:pPr>
            <w:r w:rsidRPr="008F2FD4">
              <w:t>E3 Advisory Pty Ltd</w:t>
            </w:r>
          </w:p>
        </w:tc>
        <w:tc>
          <w:tcPr>
            <w:tcW w:w="2610" w:type="dxa"/>
            <w:gridSpan w:val="2"/>
            <w:noWrap/>
            <w:hideMark/>
          </w:tcPr>
          <w:p w14:paraId="38255EE6" w14:textId="77777777" w:rsidR="00246664" w:rsidRPr="008F2FD4" w:rsidRDefault="00246664" w:rsidP="00FF5A50">
            <w:pPr>
              <w:pStyle w:val="Tabletext"/>
            </w:pPr>
            <w:r w:rsidRPr="008F2FD4">
              <w:t>Assurance review</w:t>
            </w:r>
          </w:p>
        </w:tc>
        <w:tc>
          <w:tcPr>
            <w:tcW w:w="1341" w:type="dxa"/>
            <w:noWrap/>
            <w:hideMark/>
          </w:tcPr>
          <w:p w14:paraId="0CB6758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200</w:t>
            </w:r>
          </w:p>
        </w:tc>
        <w:tc>
          <w:tcPr>
            <w:tcW w:w="1250" w:type="dxa"/>
            <w:noWrap/>
            <w:hideMark/>
          </w:tcPr>
          <w:p w14:paraId="4EC7529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906</w:t>
            </w:r>
          </w:p>
        </w:tc>
        <w:tc>
          <w:tcPr>
            <w:tcW w:w="1305" w:type="dxa"/>
            <w:noWrap/>
            <w:hideMark/>
          </w:tcPr>
          <w:p w14:paraId="4FB884E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614</w:t>
            </w:r>
          </w:p>
        </w:tc>
      </w:tr>
      <w:tr w:rsidR="00246664" w:rsidRPr="008F2FD4" w14:paraId="70FC4FD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CC062EE" w14:textId="77777777" w:rsidR="00246664" w:rsidRPr="008F2FD4" w:rsidRDefault="00246664" w:rsidP="00FF5A50">
            <w:pPr>
              <w:pStyle w:val="Tabletext"/>
            </w:pPr>
            <w:r w:rsidRPr="008F2FD4">
              <w:t>Employee Relations Strategies Pty Ltd</w:t>
            </w:r>
          </w:p>
        </w:tc>
        <w:tc>
          <w:tcPr>
            <w:tcW w:w="2610" w:type="dxa"/>
            <w:gridSpan w:val="2"/>
            <w:noWrap/>
            <w:hideMark/>
          </w:tcPr>
          <w:p w14:paraId="5BA020FF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291EBCF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227</w:t>
            </w:r>
          </w:p>
        </w:tc>
        <w:tc>
          <w:tcPr>
            <w:tcW w:w="1250" w:type="dxa"/>
            <w:noWrap/>
            <w:hideMark/>
          </w:tcPr>
          <w:p w14:paraId="1B45146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227</w:t>
            </w:r>
          </w:p>
        </w:tc>
        <w:tc>
          <w:tcPr>
            <w:tcW w:w="1305" w:type="dxa"/>
            <w:noWrap/>
            <w:hideMark/>
          </w:tcPr>
          <w:p w14:paraId="442C4267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0745026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A8FF6ED" w14:textId="77777777" w:rsidR="00246664" w:rsidRPr="008F2FD4" w:rsidRDefault="00246664" w:rsidP="00FF5A50">
            <w:pPr>
              <w:pStyle w:val="Tabletext"/>
            </w:pPr>
            <w:r w:rsidRPr="008F2FD4">
              <w:t>Energetics Pty Ltd</w:t>
            </w:r>
          </w:p>
        </w:tc>
        <w:tc>
          <w:tcPr>
            <w:tcW w:w="2610" w:type="dxa"/>
            <w:gridSpan w:val="2"/>
            <w:noWrap/>
            <w:hideMark/>
          </w:tcPr>
          <w:p w14:paraId="2000937A" w14:textId="77777777" w:rsidR="00246664" w:rsidRPr="008F2FD4" w:rsidRDefault="00246664" w:rsidP="00FF5A50">
            <w:pPr>
              <w:pStyle w:val="Tabletext"/>
            </w:pPr>
            <w:r w:rsidRPr="008F2FD4">
              <w:t>Professional advisory services</w:t>
            </w:r>
          </w:p>
        </w:tc>
        <w:tc>
          <w:tcPr>
            <w:tcW w:w="1341" w:type="dxa"/>
            <w:noWrap/>
            <w:hideMark/>
          </w:tcPr>
          <w:p w14:paraId="51267DB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4CB0EF5A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  <w:tc>
          <w:tcPr>
            <w:tcW w:w="1305" w:type="dxa"/>
            <w:noWrap/>
            <w:hideMark/>
          </w:tcPr>
          <w:p w14:paraId="3ADB39CB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28D1C129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D7910B6" w14:textId="77777777" w:rsidR="00246664" w:rsidRPr="008F2FD4" w:rsidRDefault="00246664" w:rsidP="00FF5A50">
            <w:pPr>
              <w:pStyle w:val="Tabletext"/>
            </w:pPr>
            <w:r w:rsidRPr="008F2FD4">
              <w:t>Ernst &amp; Young</w:t>
            </w:r>
          </w:p>
        </w:tc>
        <w:tc>
          <w:tcPr>
            <w:tcW w:w="2610" w:type="dxa"/>
            <w:gridSpan w:val="2"/>
            <w:noWrap/>
            <w:hideMark/>
          </w:tcPr>
          <w:p w14:paraId="28830F47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46EDE5B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177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455</w:t>
            </w:r>
          </w:p>
        </w:tc>
        <w:tc>
          <w:tcPr>
            <w:tcW w:w="1250" w:type="dxa"/>
            <w:noWrap/>
            <w:hideMark/>
          </w:tcPr>
          <w:p w14:paraId="2F919B6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599</w:t>
            </w:r>
          </w:p>
        </w:tc>
        <w:tc>
          <w:tcPr>
            <w:tcW w:w="1305" w:type="dxa"/>
            <w:noWrap/>
            <w:hideMark/>
          </w:tcPr>
          <w:p w14:paraId="0003B20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416</w:t>
            </w:r>
          </w:p>
        </w:tc>
      </w:tr>
      <w:tr w:rsidR="00246664" w:rsidRPr="008F2FD4" w14:paraId="4D350DE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1EC1D16" w14:textId="77777777" w:rsidR="00246664" w:rsidRPr="008F2FD4" w:rsidRDefault="00246664" w:rsidP="00FF5A50">
            <w:pPr>
              <w:pStyle w:val="Tabletext"/>
            </w:pPr>
            <w:r w:rsidRPr="008F2FD4">
              <w:t>Ernst &amp; Young</w:t>
            </w:r>
          </w:p>
        </w:tc>
        <w:tc>
          <w:tcPr>
            <w:tcW w:w="2610" w:type="dxa"/>
            <w:gridSpan w:val="2"/>
            <w:noWrap/>
            <w:hideMark/>
          </w:tcPr>
          <w:p w14:paraId="2A249877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58F9E9A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227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273</w:t>
            </w:r>
          </w:p>
        </w:tc>
        <w:tc>
          <w:tcPr>
            <w:tcW w:w="1250" w:type="dxa"/>
            <w:noWrap/>
            <w:hideMark/>
          </w:tcPr>
          <w:p w14:paraId="06859AC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191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063</w:t>
            </w:r>
          </w:p>
        </w:tc>
        <w:tc>
          <w:tcPr>
            <w:tcW w:w="1305" w:type="dxa"/>
            <w:noWrap/>
            <w:hideMark/>
          </w:tcPr>
          <w:p w14:paraId="4E8E894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210</w:t>
            </w:r>
          </w:p>
        </w:tc>
      </w:tr>
      <w:tr w:rsidR="00246664" w:rsidRPr="008F2FD4" w14:paraId="3943BD54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7626D93" w14:textId="77777777" w:rsidR="00246664" w:rsidRPr="008F2FD4" w:rsidRDefault="00246664" w:rsidP="00FF5A50">
            <w:pPr>
              <w:pStyle w:val="Tabletext"/>
            </w:pPr>
            <w:r w:rsidRPr="008F2FD4">
              <w:lastRenderedPageBreak/>
              <w:t>Ernst &amp; Young</w:t>
            </w:r>
          </w:p>
        </w:tc>
        <w:tc>
          <w:tcPr>
            <w:tcW w:w="2610" w:type="dxa"/>
            <w:gridSpan w:val="2"/>
            <w:noWrap/>
            <w:hideMark/>
          </w:tcPr>
          <w:p w14:paraId="6612450A" w14:textId="77777777" w:rsidR="00246664" w:rsidRPr="008F2FD4" w:rsidRDefault="00246664" w:rsidP="00FF5A50">
            <w:pPr>
              <w:pStyle w:val="Tabletext"/>
            </w:pPr>
            <w:r>
              <w:t>P</w:t>
            </w:r>
            <w:r w:rsidRPr="008F2FD4">
              <w:t>rofessional services</w:t>
            </w:r>
          </w:p>
        </w:tc>
        <w:tc>
          <w:tcPr>
            <w:tcW w:w="1341" w:type="dxa"/>
            <w:noWrap/>
            <w:hideMark/>
          </w:tcPr>
          <w:p w14:paraId="65EF8A0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818</w:t>
            </w:r>
          </w:p>
        </w:tc>
        <w:tc>
          <w:tcPr>
            <w:tcW w:w="1250" w:type="dxa"/>
            <w:noWrap/>
            <w:hideMark/>
          </w:tcPr>
          <w:p w14:paraId="318E9F2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818</w:t>
            </w:r>
          </w:p>
        </w:tc>
        <w:tc>
          <w:tcPr>
            <w:tcW w:w="1305" w:type="dxa"/>
            <w:noWrap/>
            <w:hideMark/>
          </w:tcPr>
          <w:p w14:paraId="477D9ED9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5F3BE1B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6C318D4" w14:textId="77777777" w:rsidR="00246664" w:rsidRPr="008F2FD4" w:rsidRDefault="00246664" w:rsidP="00FF5A50">
            <w:pPr>
              <w:pStyle w:val="Tabletext"/>
            </w:pPr>
            <w:r w:rsidRPr="008F2FD4">
              <w:t>Ernst &amp; Young</w:t>
            </w:r>
          </w:p>
        </w:tc>
        <w:tc>
          <w:tcPr>
            <w:tcW w:w="2610" w:type="dxa"/>
            <w:gridSpan w:val="2"/>
            <w:noWrap/>
            <w:hideMark/>
          </w:tcPr>
          <w:p w14:paraId="359C6AA3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4CB3BF2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26B980D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3590254D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6AD392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22D1086C" w14:textId="77777777" w:rsidR="00246664" w:rsidRPr="008F2FD4" w:rsidRDefault="00246664" w:rsidP="00FF5A50">
            <w:pPr>
              <w:pStyle w:val="Tabletext"/>
            </w:pPr>
            <w:r w:rsidRPr="008F2FD4">
              <w:t>Ernst &amp; Young</w:t>
            </w:r>
          </w:p>
        </w:tc>
        <w:tc>
          <w:tcPr>
            <w:tcW w:w="2610" w:type="dxa"/>
            <w:gridSpan w:val="2"/>
            <w:noWrap/>
            <w:hideMark/>
          </w:tcPr>
          <w:p w14:paraId="483CDF64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6252D61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159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091</w:t>
            </w:r>
          </w:p>
        </w:tc>
        <w:tc>
          <w:tcPr>
            <w:tcW w:w="1250" w:type="dxa"/>
            <w:noWrap/>
            <w:hideMark/>
          </w:tcPr>
          <w:p w14:paraId="1EEC3D9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111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873</w:t>
            </w:r>
          </w:p>
        </w:tc>
        <w:tc>
          <w:tcPr>
            <w:tcW w:w="1305" w:type="dxa"/>
            <w:noWrap/>
            <w:hideMark/>
          </w:tcPr>
          <w:p w14:paraId="6803D91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268</w:t>
            </w:r>
          </w:p>
        </w:tc>
      </w:tr>
      <w:tr w:rsidR="00246664" w:rsidRPr="008F2FD4" w14:paraId="7BFCE5DC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E7569AC" w14:textId="77777777" w:rsidR="00246664" w:rsidRPr="008F2FD4" w:rsidRDefault="00246664" w:rsidP="00FF5A50">
            <w:pPr>
              <w:pStyle w:val="Tabletext"/>
            </w:pPr>
            <w:r w:rsidRPr="008F2FD4">
              <w:t>Ernst &amp; young Services Pty Limited</w:t>
            </w:r>
          </w:p>
        </w:tc>
        <w:tc>
          <w:tcPr>
            <w:tcW w:w="2610" w:type="dxa"/>
            <w:gridSpan w:val="2"/>
            <w:noWrap/>
            <w:hideMark/>
          </w:tcPr>
          <w:p w14:paraId="2963DECD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776726E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190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4B4D44B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500</w:t>
            </w:r>
          </w:p>
        </w:tc>
        <w:tc>
          <w:tcPr>
            <w:tcW w:w="1305" w:type="dxa"/>
            <w:noWrap/>
            <w:hideMark/>
          </w:tcPr>
          <w:p w14:paraId="6E52DD33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6ABFBC7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00B1E56" w14:textId="77777777" w:rsidR="00246664" w:rsidRPr="008F2FD4" w:rsidRDefault="00246664" w:rsidP="00FF5A50">
            <w:pPr>
              <w:pStyle w:val="Tabletext"/>
            </w:pPr>
            <w:r w:rsidRPr="008F2FD4">
              <w:t>Essential Media Communications Pty Ltd</w:t>
            </w:r>
          </w:p>
        </w:tc>
        <w:tc>
          <w:tcPr>
            <w:tcW w:w="2610" w:type="dxa"/>
            <w:gridSpan w:val="2"/>
            <w:noWrap/>
            <w:hideMark/>
          </w:tcPr>
          <w:p w14:paraId="359794FF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133BC69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185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773F55E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53CFECE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</w:tr>
      <w:tr w:rsidR="00246664" w:rsidRPr="008F2FD4" w14:paraId="5564C07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8AE3909" w14:textId="77777777" w:rsidR="00246664" w:rsidRPr="008F2FD4" w:rsidRDefault="00246664" w:rsidP="00FF5A50">
            <w:pPr>
              <w:pStyle w:val="Tabletext"/>
            </w:pPr>
            <w:r w:rsidRPr="008F2FD4">
              <w:t>Finity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2ECEE843" w14:textId="77777777" w:rsidR="00246664" w:rsidRPr="008F2FD4" w:rsidRDefault="00246664" w:rsidP="00FF5A50">
            <w:pPr>
              <w:pStyle w:val="Tabletext"/>
            </w:pPr>
            <w:r w:rsidRPr="008F2FD4">
              <w:t>Research services</w:t>
            </w:r>
          </w:p>
        </w:tc>
        <w:tc>
          <w:tcPr>
            <w:tcW w:w="1341" w:type="dxa"/>
            <w:noWrap/>
            <w:hideMark/>
          </w:tcPr>
          <w:p w14:paraId="52B10B9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267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660</w:t>
            </w:r>
          </w:p>
        </w:tc>
        <w:tc>
          <w:tcPr>
            <w:tcW w:w="1250" w:type="dxa"/>
            <w:noWrap/>
            <w:hideMark/>
          </w:tcPr>
          <w:p w14:paraId="6D164AA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500</w:t>
            </w:r>
          </w:p>
        </w:tc>
        <w:tc>
          <w:tcPr>
            <w:tcW w:w="1305" w:type="dxa"/>
            <w:noWrap/>
            <w:hideMark/>
          </w:tcPr>
          <w:p w14:paraId="0B3A448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245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160</w:t>
            </w:r>
          </w:p>
        </w:tc>
      </w:tr>
      <w:tr w:rsidR="00246664" w:rsidRPr="008F2FD4" w14:paraId="0F0344A5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537AC7C" w14:textId="77777777" w:rsidR="00246664" w:rsidRPr="008F2FD4" w:rsidRDefault="00246664" w:rsidP="00FF5A50">
            <w:pPr>
              <w:pStyle w:val="Tabletext"/>
            </w:pPr>
            <w:r w:rsidRPr="008F2FD4">
              <w:t>HKA Global Pty Ltd</w:t>
            </w:r>
          </w:p>
        </w:tc>
        <w:tc>
          <w:tcPr>
            <w:tcW w:w="2610" w:type="dxa"/>
            <w:gridSpan w:val="2"/>
            <w:noWrap/>
            <w:hideMark/>
          </w:tcPr>
          <w:p w14:paraId="13E0C713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3141D5F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945</w:t>
            </w:r>
          </w:p>
        </w:tc>
        <w:tc>
          <w:tcPr>
            <w:tcW w:w="1250" w:type="dxa"/>
            <w:noWrap/>
            <w:hideMark/>
          </w:tcPr>
          <w:p w14:paraId="45B9D85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945</w:t>
            </w:r>
          </w:p>
        </w:tc>
        <w:tc>
          <w:tcPr>
            <w:tcW w:w="1305" w:type="dxa"/>
            <w:noWrap/>
            <w:hideMark/>
          </w:tcPr>
          <w:p w14:paraId="05AE691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</w:tr>
      <w:tr w:rsidR="00246664" w:rsidRPr="008F2FD4" w14:paraId="694DBDC9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B6D2FE2" w14:textId="77777777" w:rsidR="00246664" w:rsidRPr="008F2FD4" w:rsidRDefault="00246664" w:rsidP="00FF5A50">
            <w:pPr>
              <w:pStyle w:val="Tabletext"/>
            </w:pPr>
            <w:r w:rsidRPr="008F2FD4">
              <w:t>Infrastructure Advisory Group Pty Ltd</w:t>
            </w:r>
          </w:p>
        </w:tc>
        <w:tc>
          <w:tcPr>
            <w:tcW w:w="2610" w:type="dxa"/>
            <w:gridSpan w:val="2"/>
            <w:noWrap/>
            <w:hideMark/>
          </w:tcPr>
          <w:p w14:paraId="76D29E94" w14:textId="77777777" w:rsidR="00246664" w:rsidRPr="008F2FD4" w:rsidRDefault="00246664" w:rsidP="00FF5A50">
            <w:pPr>
              <w:pStyle w:val="Tabletext"/>
            </w:pPr>
            <w:r>
              <w:t>Professional</w:t>
            </w:r>
            <w:r w:rsidRPr="008F2FD4">
              <w:t xml:space="preserve"> advisory services</w:t>
            </w:r>
          </w:p>
        </w:tc>
        <w:tc>
          <w:tcPr>
            <w:tcW w:w="1341" w:type="dxa"/>
            <w:noWrap/>
            <w:hideMark/>
          </w:tcPr>
          <w:p w14:paraId="091A9DC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240</w:t>
            </w:r>
          </w:p>
        </w:tc>
        <w:tc>
          <w:tcPr>
            <w:tcW w:w="1250" w:type="dxa"/>
            <w:noWrap/>
            <w:hideMark/>
          </w:tcPr>
          <w:p w14:paraId="5D23F1F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420</w:t>
            </w:r>
          </w:p>
        </w:tc>
        <w:tc>
          <w:tcPr>
            <w:tcW w:w="1305" w:type="dxa"/>
            <w:noWrap/>
            <w:hideMark/>
          </w:tcPr>
          <w:p w14:paraId="4706C20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280</w:t>
            </w:r>
          </w:p>
        </w:tc>
      </w:tr>
      <w:tr w:rsidR="00246664" w:rsidRPr="008F2FD4" w14:paraId="5C5C166D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676B9E9" w14:textId="77777777" w:rsidR="00246664" w:rsidRPr="008F2FD4" w:rsidRDefault="00246664" w:rsidP="00FF5A50">
            <w:pPr>
              <w:pStyle w:val="Tabletext"/>
            </w:pPr>
            <w:r w:rsidRPr="008F2FD4">
              <w:t>ISG Information Services Group Americas, Inc.</w:t>
            </w:r>
          </w:p>
        </w:tc>
        <w:tc>
          <w:tcPr>
            <w:tcW w:w="2610" w:type="dxa"/>
            <w:gridSpan w:val="2"/>
            <w:noWrap/>
            <w:hideMark/>
          </w:tcPr>
          <w:p w14:paraId="73C6FD14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33E7D58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5FF6D62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1B81C480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080DAE76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3D528B7" w14:textId="59009170" w:rsidR="00246664" w:rsidRPr="008F2FD4" w:rsidRDefault="00246664" w:rsidP="00FF5A50">
            <w:pPr>
              <w:pStyle w:val="Tabletext"/>
            </w:pPr>
            <w:r w:rsidRPr="008F2FD4">
              <w:t>Jones Lang Lasalle Australia Pty Ltd</w:t>
            </w:r>
          </w:p>
        </w:tc>
        <w:tc>
          <w:tcPr>
            <w:tcW w:w="2610" w:type="dxa"/>
            <w:gridSpan w:val="2"/>
            <w:noWrap/>
            <w:hideMark/>
          </w:tcPr>
          <w:p w14:paraId="3387DB82" w14:textId="77777777" w:rsidR="00246664" w:rsidRPr="008F2FD4" w:rsidRDefault="00246664" w:rsidP="00FF5A50">
            <w:pPr>
              <w:pStyle w:val="Tabletext"/>
            </w:pPr>
            <w:r w:rsidRPr="008F2FD4">
              <w:t>Property management</w:t>
            </w:r>
          </w:p>
        </w:tc>
        <w:tc>
          <w:tcPr>
            <w:tcW w:w="1341" w:type="dxa"/>
            <w:noWrap/>
            <w:hideMark/>
          </w:tcPr>
          <w:p w14:paraId="7DFCDAB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225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685EE20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160</w:t>
            </w:r>
          </w:p>
        </w:tc>
        <w:tc>
          <w:tcPr>
            <w:tcW w:w="1305" w:type="dxa"/>
            <w:noWrap/>
            <w:hideMark/>
          </w:tcPr>
          <w:p w14:paraId="1B1176F7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453B9E79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FEA9859" w14:textId="77777777" w:rsidR="00246664" w:rsidRPr="008F2FD4" w:rsidRDefault="00246664" w:rsidP="00FF5A50">
            <w:pPr>
              <w:pStyle w:val="Tabletext"/>
            </w:pPr>
            <w:r w:rsidRPr="008F2FD4">
              <w:t>Jones Lang Lasalle Australia Pty Ltd -</w:t>
            </w:r>
          </w:p>
        </w:tc>
        <w:tc>
          <w:tcPr>
            <w:tcW w:w="2610" w:type="dxa"/>
            <w:gridSpan w:val="2"/>
            <w:noWrap/>
            <w:hideMark/>
          </w:tcPr>
          <w:p w14:paraId="35E339A4" w14:textId="77777777" w:rsidR="00246664" w:rsidRPr="008F2FD4" w:rsidRDefault="00246664" w:rsidP="00FF5A50">
            <w:pPr>
              <w:pStyle w:val="Tabletext"/>
            </w:pPr>
            <w:r w:rsidRPr="008F2FD4">
              <w:t>Property management</w:t>
            </w:r>
          </w:p>
        </w:tc>
        <w:tc>
          <w:tcPr>
            <w:tcW w:w="1341" w:type="dxa"/>
            <w:noWrap/>
            <w:hideMark/>
          </w:tcPr>
          <w:p w14:paraId="692721F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390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1D4EF55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485</w:t>
            </w:r>
          </w:p>
        </w:tc>
        <w:tc>
          <w:tcPr>
            <w:tcW w:w="1305" w:type="dxa"/>
            <w:noWrap/>
            <w:hideMark/>
          </w:tcPr>
          <w:p w14:paraId="7926168A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1A2865E3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B3B68FE" w14:textId="77777777" w:rsidR="00246664" w:rsidRPr="008F2FD4" w:rsidRDefault="00246664" w:rsidP="00FF5A50">
            <w:pPr>
              <w:pStyle w:val="Tabletext"/>
            </w:pPr>
            <w:r w:rsidRPr="008F2FD4">
              <w:t xml:space="preserve">Jones Lang Lasalle Australia Pty Ltd - </w:t>
            </w:r>
          </w:p>
        </w:tc>
        <w:tc>
          <w:tcPr>
            <w:tcW w:w="2610" w:type="dxa"/>
            <w:gridSpan w:val="2"/>
            <w:noWrap/>
            <w:hideMark/>
          </w:tcPr>
          <w:p w14:paraId="5137945D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5C43A78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2A7F980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7BF8FDAA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4CF05E1B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AD96426" w14:textId="77777777" w:rsidR="00246664" w:rsidRPr="008F2FD4" w:rsidRDefault="00246664" w:rsidP="00FF5A50">
            <w:pPr>
              <w:pStyle w:val="Tabletext"/>
            </w:pPr>
            <w:r w:rsidRPr="008F2FD4">
              <w:t xml:space="preserve">Jones Lang Lasalle Australia Pty Ltd - </w:t>
            </w:r>
          </w:p>
        </w:tc>
        <w:tc>
          <w:tcPr>
            <w:tcW w:w="2610" w:type="dxa"/>
            <w:gridSpan w:val="2"/>
            <w:noWrap/>
            <w:hideMark/>
          </w:tcPr>
          <w:p w14:paraId="20E3BF80" w14:textId="77777777" w:rsidR="00246664" w:rsidRPr="008F2FD4" w:rsidRDefault="00246664" w:rsidP="00FF5A50">
            <w:pPr>
              <w:pStyle w:val="Tabletext"/>
            </w:pPr>
            <w:r w:rsidRPr="008F2FD4">
              <w:t>Property management</w:t>
            </w:r>
          </w:p>
        </w:tc>
        <w:tc>
          <w:tcPr>
            <w:tcW w:w="1341" w:type="dxa"/>
            <w:noWrap/>
            <w:hideMark/>
          </w:tcPr>
          <w:p w14:paraId="5C36661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233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2DF7835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850</w:t>
            </w:r>
          </w:p>
        </w:tc>
        <w:tc>
          <w:tcPr>
            <w:tcW w:w="1305" w:type="dxa"/>
            <w:noWrap/>
            <w:hideMark/>
          </w:tcPr>
          <w:p w14:paraId="0B761AD7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2195E6C5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C570DE5" w14:textId="77777777" w:rsidR="00246664" w:rsidRPr="008F2FD4" w:rsidRDefault="00246664" w:rsidP="00FF5A50">
            <w:pPr>
              <w:pStyle w:val="Tabletext"/>
            </w:pPr>
            <w:r w:rsidRPr="008F2FD4">
              <w:t>KPMG</w:t>
            </w:r>
          </w:p>
        </w:tc>
        <w:tc>
          <w:tcPr>
            <w:tcW w:w="2610" w:type="dxa"/>
            <w:gridSpan w:val="2"/>
            <w:noWrap/>
            <w:hideMark/>
          </w:tcPr>
          <w:p w14:paraId="72BCED18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54E0A8E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49BD8C0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439</w:t>
            </w:r>
          </w:p>
        </w:tc>
        <w:tc>
          <w:tcPr>
            <w:tcW w:w="1305" w:type="dxa"/>
            <w:noWrap/>
            <w:hideMark/>
          </w:tcPr>
          <w:p w14:paraId="07B0B82A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4F261A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EC2E04C" w14:textId="77777777" w:rsidR="00246664" w:rsidRPr="008F2FD4" w:rsidRDefault="00246664" w:rsidP="00FF5A50">
            <w:pPr>
              <w:pStyle w:val="Tabletext"/>
            </w:pPr>
            <w:r w:rsidRPr="008F2FD4">
              <w:t>KPMG</w:t>
            </w:r>
          </w:p>
        </w:tc>
        <w:tc>
          <w:tcPr>
            <w:tcW w:w="2610" w:type="dxa"/>
            <w:gridSpan w:val="2"/>
            <w:noWrap/>
            <w:hideMark/>
          </w:tcPr>
          <w:p w14:paraId="65237715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1C9C58A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270</w:t>
            </w:r>
          </w:p>
        </w:tc>
        <w:tc>
          <w:tcPr>
            <w:tcW w:w="1250" w:type="dxa"/>
            <w:noWrap/>
            <w:hideMark/>
          </w:tcPr>
          <w:p w14:paraId="35024B2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952</w:t>
            </w:r>
          </w:p>
        </w:tc>
        <w:tc>
          <w:tcPr>
            <w:tcW w:w="1305" w:type="dxa"/>
            <w:noWrap/>
            <w:hideMark/>
          </w:tcPr>
          <w:p w14:paraId="3409BF08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E8AB39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1995C60" w14:textId="77777777" w:rsidR="00246664" w:rsidRPr="008F2FD4" w:rsidRDefault="00246664" w:rsidP="00FF5A50">
            <w:pPr>
              <w:pStyle w:val="Tabletext"/>
            </w:pPr>
            <w:r w:rsidRPr="008F2FD4">
              <w:t>KPMG Financial Services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4379898B" w14:textId="77777777" w:rsidR="00246664" w:rsidRPr="008F2FD4" w:rsidRDefault="00246664" w:rsidP="00FF5A50">
            <w:pPr>
              <w:pStyle w:val="Tabletext"/>
            </w:pPr>
            <w:r w:rsidRPr="008F2FD4">
              <w:t>Commercial and transaction advice (asset reform)</w:t>
            </w:r>
          </w:p>
        </w:tc>
        <w:tc>
          <w:tcPr>
            <w:tcW w:w="1341" w:type="dxa"/>
            <w:noWrap/>
            <w:hideMark/>
          </w:tcPr>
          <w:p w14:paraId="289E7BF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647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273</w:t>
            </w:r>
          </w:p>
        </w:tc>
        <w:tc>
          <w:tcPr>
            <w:tcW w:w="1250" w:type="dxa"/>
            <w:noWrap/>
            <w:hideMark/>
          </w:tcPr>
          <w:p w14:paraId="63060D0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999</w:t>
            </w:r>
          </w:p>
        </w:tc>
        <w:tc>
          <w:tcPr>
            <w:tcW w:w="1305" w:type="dxa"/>
            <w:noWrap/>
            <w:hideMark/>
          </w:tcPr>
          <w:p w14:paraId="7A2F2AD2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1DEDAA9E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2A18D16B" w14:textId="77777777" w:rsidR="00246664" w:rsidRPr="008F2FD4" w:rsidRDefault="00246664" w:rsidP="00FF5A50">
            <w:pPr>
              <w:pStyle w:val="Tabletext"/>
            </w:pPr>
            <w:r w:rsidRPr="008F2FD4">
              <w:t>KPMG Financial Services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1526D1D0" w14:textId="77777777" w:rsidR="00246664" w:rsidRPr="008F2FD4" w:rsidRDefault="00246664" w:rsidP="00FF5A50">
            <w:pPr>
              <w:pStyle w:val="Tabletext"/>
            </w:pPr>
            <w:r w:rsidRPr="008F2FD4">
              <w:t xml:space="preserve">Commercial and transaction advice (VicRoads Modernisation) </w:t>
            </w:r>
          </w:p>
        </w:tc>
        <w:tc>
          <w:tcPr>
            <w:tcW w:w="1341" w:type="dxa"/>
            <w:noWrap/>
            <w:hideMark/>
          </w:tcPr>
          <w:p w14:paraId="0D4BC72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275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102</w:t>
            </w:r>
          </w:p>
        </w:tc>
        <w:tc>
          <w:tcPr>
            <w:tcW w:w="1250" w:type="dxa"/>
            <w:noWrap/>
            <w:hideMark/>
          </w:tcPr>
          <w:p w14:paraId="2F2495B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135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879</w:t>
            </w:r>
          </w:p>
        </w:tc>
        <w:tc>
          <w:tcPr>
            <w:tcW w:w="1305" w:type="dxa"/>
            <w:noWrap/>
            <w:hideMark/>
          </w:tcPr>
          <w:p w14:paraId="29903FD5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1865FAA9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1B739E1" w14:textId="77777777" w:rsidR="00246664" w:rsidRPr="008F2FD4" w:rsidRDefault="00246664" w:rsidP="00FF5A50">
            <w:pPr>
              <w:pStyle w:val="Tabletext"/>
            </w:pPr>
            <w:r w:rsidRPr="008F2FD4">
              <w:t>KPMG Financial Services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2D343558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46EF4B2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011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691</w:t>
            </w:r>
          </w:p>
        </w:tc>
        <w:tc>
          <w:tcPr>
            <w:tcW w:w="1250" w:type="dxa"/>
            <w:noWrap/>
            <w:hideMark/>
          </w:tcPr>
          <w:p w14:paraId="6524183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773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513</w:t>
            </w:r>
          </w:p>
        </w:tc>
        <w:tc>
          <w:tcPr>
            <w:tcW w:w="1305" w:type="dxa"/>
            <w:noWrap/>
            <w:hideMark/>
          </w:tcPr>
          <w:p w14:paraId="34C22DD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411</w:t>
            </w:r>
          </w:p>
        </w:tc>
      </w:tr>
      <w:tr w:rsidR="00246664" w:rsidRPr="008F2FD4" w14:paraId="01D0C22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B4DDF8B" w14:textId="77777777" w:rsidR="00246664" w:rsidRPr="008F2FD4" w:rsidRDefault="00246664" w:rsidP="00FF5A50">
            <w:pPr>
              <w:pStyle w:val="Tabletext"/>
            </w:pPr>
            <w:r w:rsidRPr="008F2FD4">
              <w:t>KPMG Financial Services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1585892D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3EEC473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116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226</w:t>
            </w:r>
          </w:p>
        </w:tc>
        <w:tc>
          <w:tcPr>
            <w:tcW w:w="1250" w:type="dxa"/>
            <w:noWrap/>
            <w:hideMark/>
          </w:tcPr>
          <w:p w14:paraId="0975920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795</w:t>
            </w:r>
          </w:p>
        </w:tc>
        <w:tc>
          <w:tcPr>
            <w:tcW w:w="1305" w:type="dxa"/>
            <w:noWrap/>
            <w:hideMark/>
          </w:tcPr>
          <w:p w14:paraId="7E6EF59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431</w:t>
            </w:r>
          </w:p>
        </w:tc>
      </w:tr>
      <w:tr w:rsidR="00246664" w:rsidRPr="008F2FD4" w14:paraId="0645BEFA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0B433D8" w14:textId="77777777" w:rsidR="00246664" w:rsidRPr="008F2FD4" w:rsidRDefault="00246664" w:rsidP="00FF5A50">
            <w:pPr>
              <w:pStyle w:val="Tabletext"/>
            </w:pPr>
            <w:r w:rsidRPr="008F2FD4">
              <w:t>KPMG Financial Services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5C35C6BA" w14:textId="77777777" w:rsidR="00246664" w:rsidRPr="008F2FD4" w:rsidRDefault="00246664" w:rsidP="00FF5A50">
            <w:pPr>
              <w:pStyle w:val="Tabletext"/>
            </w:pPr>
            <w:r w:rsidRPr="008F2FD4">
              <w:t>General professional advice (advisory services)</w:t>
            </w:r>
          </w:p>
        </w:tc>
        <w:tc>
          <w:tcPr>
            <w:tcW w:w="1341" w:type="dxa"/>
            <w:noWrap/>
            <w:hideMark/>
          </w:tcPr>
          <w:p w14:paraId="1615B59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462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500</w:t>
            </w:r>
          </w:p>
        </w:tc>
        <w:tc>
          <w:tcPr>
            <w:tcW w:w="1250" w:type="dxa"/>
            <w:noWrap/>
            <w:hideMark/>
          </w:tcPr>
          <w:p w14:paraId="59E3805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360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658</w:t>
            </w:r>
          </w:p>
        </w:tc>
        <w:tc>
          <w:tcPr>
            <w:tcW w:w="1305" w:type="dxa"/>
            <w:noWrap/>
            <w:hideMark/>
          </w:tcPr>
          <w:p w14:paraId="07C0B0A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842</w:t>
            </w:r>
          </w:p>
        </w:tc>
      </w:tr>
      <w:tr w:rsidR="00246664" w:rsidRPr="008F2FD4" w14:paraId="6CA340AB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CBC3B29" w14:textId="77777777" w:rsidR="00246664" w:rsidRPr="008F2FD4" w:rsidRDefault="00246664" w:rsidP="00FF5A50">
            <w:pPr>
              <w:pStyle w:val="Tabletext"/>
            </w:pPr>
            <w:r w:rsidRPr="008F2FD4">
              <w:t>Lander &amp; Rogers</w:t>
            </w:r>
          </w:p>
        </w:tc>
        <w:tc>
          <w:tcPr>
            <w:tcW w:w="2610" w:type="dxa"/>
            <w:gridSpan w:val="2"/>
            <w:noWrap/>
            <w:hideMark/>
          </w:tcPr>
          <w:p w14:paraId="1C367288" w14:textId="77777777" w:rsidR="00246664" w:rsidRPr="008F2FD4" w:rsidRDefault="00246664" w:rsidP="00FF5A50">
            <w:pPr>
              <w:pStyle w:val="Tabletext"/>
            </w:pPr>
            <w:r w:rsidRPr="008F2FD4">
              <w:t>Legal services</w:t>
            </w:r>
          </w:p>
        </w:tc>
        <w:tc>
          <w:tcPr>
            <w:tcW w:w="1341" w:type="dxa"/>
            <w:noWrap/>
            <w:hideMark/>
          </w:tcPr>
          <w:p w14:paraId="6FD48EB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820</w:t>
            </w:r>
          </w:p>
        </w:tc>
        <w:tc>
          <w:tcPr>
            <w:tcW w:w="1250" w:type="dxa"/>
            <w:noWrap/>
            <w:hideMark/>
          </w:tcPr>
          <w:p w14:paraId="4872FA7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820</w:t>
            </w:r>
          </w:p>
        </w:tc>
        <w:tc>
          <w:tcPr>
            <w:tcW w:w="1305" w:type="dxa"/>
            <w:noWrap/>
            <w:hideMark/>
          </w:tcPr>
          <w:p w14:paraId="7E004D52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434685A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DF4BFF4" w14:textId="77777777" w:rsidR="00246664" w:rsidRPr="008F2FD4" w:rsidRDefault="00246664" w:rsidP="00FF5A50">
            <w:pPr>
              <w:pStyle w:val="Tabletext"/>
            </w:pPr>
            <w:r w:rsidRPr="008F2FD4">
              <w:t>List G Barristers</w:t>
            </w:r>
          </w:p>
        </w:tc>
        <w:tc>
          <w:tcPr>
            <w:tcW w:w="2610" w:type="dxa"/>
            <w:gridSpan w:val="2"/>
            <w:noWrap/>
            <w:hideMark/>
          </w:tcPr>
          <w:p w14:paraId="4174D9C5" w14:textId="77777777" w:rsidR="00246664" w:rsidRPr="008F2FD4" w:rsidRDefault="00246664" w:rsidP="00FF5A50">
            <w:pPr>
              <w:pStyle w:val="Tabletext"/>
            </w:pPr>
            <w:r w:rsidRPr="008F2FD4">
              <w:t>Commercial and transaction Advice (asset reform)</w:t>
            </w:r>
          </w:p>
        </w:tc>
        <w:tc>
          <w:tcPr>
            <w:tcW w:w="1341" w:type="dxa"/>
            <w:noWrap/>
            <w:hideMark/>
          </w:tcPr>
          <w:p w14:paraId="3AD3242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511E878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009</w:t>
            </w:r>
          </w:p>
        </w:tc>
        <w:tc>
          <w:tcPr>
            <w:tcW w:w="1305" w:type="dxa"/>
            <w:noWrap/>
            <w:hideMark/>
          </w:tcPr>
          <w:p w14:paraId="1B41B842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1F84584C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3816089" w14:textId="77777777" w:rsidR="00246664" w:rsidRPr="008F2FD4" w:rsidRDefault="00246664" w:rsidP="00FF5A50">
            <w:pPr>
              <w:pStyle w:val="Tabletext"/>
            </w:pPr>
            <w:r w:rsidRPr="008F2FD4">
              <w:t>M21 Advisory Pty Ltd</w:t>
            </w:r>
          </w:p>
        </w:tc>
        <w:tc>
          <w:tcPr>
            <w:tcW w:w="2610" w:type="dxa"/>
            <w:gridSpan w:val="2"/>
            <w:noWrap/>
            <w:hideMark/>
          </w:tcPr>
          <w:p w14:paraId="15612297" w14:textId="77777777" w:rsidR="00246664" w:rsidRPr="008F2FD4" w:rsidRDefault="00246664" w:rsidP="00FF5A50">
            <w:pPr>
              <w:pStyle w:val="Tabletext"/>
            </w:pPr>
            <w:r w:rsidRPr="008F2FD4">
              <w:t>General professional advice (advisory services)</w:t>
            </w:r>
          </w:p>
        </w:tc>
        <w:tc>
          <w:tcPr>
            <w:tcW w:w="1341" w:type="dxa"/>
            <w:noWrap/>
            <w:hideMark/>
          </w:tcPr>
          <w:p w14:paraId="4A78C4E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173</w:t>
            </w:r>
          </w:p>
        </w:tc>
        <w:tc>
          <w:tcPr>
            <w:tcW w:w="1250" w:type="dxa"/>
            <w:noWrap/>
            <w:hideMark/>
          </w:tcPr>
          <w:p w14:paraId="1625FDA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810</w:t>
            </w:r>
          </w:p>
        </w:tc>
        <w:tc>
          <w:tcPr>
            <w:tcW w:w="1305" w:type="dxa"/>
            <w:noWrap/>
            <w:hideMark/>
          </w:tcPr>
          <w:p w14:paraId="4A7FAFB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363</w:t>
            </w:r>
          </w:p>
        </w:tc>
      </w:tr>
      <w:tr w:rsidR="00246664" w:rsidRPr="008F2FD4" w14:paraId="0664574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33C0F29" w14:textId="77777777" w:rsidR="00246664" w:rsidRPr="008F2FD4" w:rsidRDefault="00246664" w:rsidP="00FF5A50">
            <w:pPr>
              <w:pStyle w:val="Tabletext"/>
            </w:pPr>
            <w:r w:rsidRPr="008F2FD4">
              <w:lastRenderedPageBreak/>
              <w:t>Marsden Jacob Associates P/L</w:t>
            </w:r>
          </w:p>
        </w:tc>
        <w:tc>
          <w:tcPr>
            <w:tcW w:w="2610" w:type="dxa"/>
            <w:gridSpan w:val="2"/>
            <w:noWrap/>
            <w:hideMark/>
          </w:tcPr>
          <w:p w14:paraId="221E7089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04D00D0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181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880</w:t>
            </w:r>
          </w:p>
        </w:tc>
        <w:tc>
          <w:tcPr>
            <w:tcW w:w="1250" w:type="dxa"/>
            <w:noWrap/>
            <w:hideMark/>
          </w:tcPr>
          <w:p w14:paraId="3C91073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457</w:t>
            </w:r>
          </w:p>
        </w:tc>
        <w:tc>
          <w:tcPr>
            <w:tcW w:w="1305" w:type="dxa"/>
            <w:noWrap/>
            <w:hideMark/>
          </w:tcPr>
          <w:p w14:paraId="22CF510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423</w:t>
            </w:r>
          </w:p>
        </w:tc>
      </w:tr>
      <w:tr w:rsidR="00246664" w:rsidRPr="008F2FD4" w14:paraId="397FD4D9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275218C" w14:textId="77777777" w:rsidR="00246664" w:rsidRPr="008F2FD4" w:rsidRDefault="00246664" w:rsidP="00FF5A50">
            <w:pPr>
              <w:pStyle w:val="Tabletext"/>
            </w:pPr>
            <w:r w:rsidRPr="008F2FD4">
              <w:t>MBMPL Pty Ltd</w:t>
            </w:r>
          </w:p>
        </w:tc>
        <w:tc>
          <w:tcPr>
            <w:tcW w:w="2610" w:type="dxa"/>
            <w:gridSpan w:val="2"/>
            <w:noWrap/>
            <w:hideMark/>
          </w:tcPr>
          <w:p w14:paraId="7294E122" w14:textId="77777777" w:rsidR="00246664" w:rsidRPr="008F2FD4" w:rsidRDefault="00246664" w:rsidP="00FF5A50">
            <w:pPr>
              <w:pStyle w:val="Tabletext"/>
            </w:pPr>
            <w:r w:rsidRPr="008F2FD4">
              <w:t>Assurance review</w:t>
            </w:r>
          </w:p>
        </w:tc>
        <w:tc>
          <w:tcPr>
            <w:tcW w:w="1341" w:type="dxa"/>
            <w:noWrap/>
            <w:hideMark/>
          </w:tcPr>
          <w:p w14:paraId="548DB70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097</w:t>
            </w:r>
          </w:p>
        </w:tc>
        <w:tc>
          <w:tcPr>
            <w:tcW w:w="1250" w:type="dxa"/>
            <w:noWrap/>
            <w:hideMark/>
          </w:tcPr>
          <w:p w14:paraId="5BB48EE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097</w:t>
            </w:r>
          </w:p>
        </w:tc>
        <w:tc>
          <w:tcPr>
            <w:tcW w:w="1305" w:type="dxa"/>
            <w:noWrap/>
            <w:hideMark/>
          </w:tcPr>
          <w:p w14:paraId="38DAB5DE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24A025B9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8156271" w14:textId="77777777" w:rsidR="00246664" w:rsidRPr="008F2FD4" w:rsidRDefault="00246664" w:rsidP="00FF5A50">
            <w:pPr>
              <w:pStyle w:val="Tabletext"/>
            </w:pPr>
            <w:r w:rsidRPr="008F2FD4">
              <w:t xml:space="preserve">MBMPL </w:t>
            </w:r>
            <w:r>
              <w:t>P</w:t>
            </w:r>
            <w:r w:rsidRPr="008F2FD4">
              <w:t>ty Ltd</w:t>
            </w:r>
          </w:p>
        </w:tc>
        <w:tc>
          <w:tcPr>
            <w:tcW w:w="2610" w:type="dxa"/>
            <w:gridSpan w:val="2"/>
            <w:noWrap/>
            <w:hideMark/>
          </w:tcPr>
          <w:p w14:paraId="676E928B" w14:textId="77777777" w:rsidR="00246664" w:rsidRPr="008F2FD4" w:rsidRDefault="00246664" w:rsidP="00FF5A50">
            <w:pPr>
              <w:pStyle w:val="Tabletext"/>
            </w:pPr>
            <w:r w:rsidRPr="008F2FD4">
              <w:t>Assurance review</w:t>
            </w:r>
          </w:p>
        </w:tc>
        <w:tc>
          <w:tcPr>
            <w:tcW w:w="1341" w:type="dxa"/>
            <w:noWrap/>
            <w:hideMark/>
          </w:tcPr>
          <w:p w14:paraId="17F8C45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771</w:t>
            </w:r>
          </w:p>
        </w:tc>
        <w:tc>
          <w:tcPr>
            <w:tcW w:w="1250" w:type="dxa"/>
            <w:noWrap/>
            <w:hideMark/>
          </w:tcPr>
          <w:p w14:paraId="3D90783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771</w:t>
            </w:r>
          </w:p>
        </w:tc>
        <w:tc>
          <w:tcPr>
            <w:tcW w:w="1305" w:type="dxa"/>
            <w:noWrap/>
            <w:hideMark/>
          </w:tcPr>
          <w:p w14:paraId="6A60F4E7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4B9532CF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2ED401F3" w14:textId="77777777" w:rsidR="00246664" w:rsidRPr="008F2FD4" w:rsidRDefault="00246664" w:rsidP="00FF5A50">
            <w:pPr>
              <w:pStyle w:val="Tabletext"/>
            </w:pPr>
            <w:r w:rsidRPr="008F2FD4">
              <w:t>Minter Ellison</w:t>
            </w:r>
          </w:p>
        </w:tc>
        <w:tc>
          <w:tcPr>
            <w:tcW w:w="2610" w:type="dxa"/>
            <w:gridSpan w:val="2"/>
            <w:noWrap/>
            <w:hideMark/>
          </w:tcPr>
          <w:p w14:paraId="165B95A8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5289015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240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336</w:t>
            </w:r>
          </w:p>
        </w:tc>
        <w:tc>
          <w:tcPr>
            <w:tcW w:w="1250" w:type="dxa"/>
            <w:noWrap/>
            <w:hideMark/>
          </w:tcPr>
          <w:p w14:paraId="6D05EA2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457</w:t>
            </w:r>
          </w:p>
        </w:tc>
        <w:tc>
          <w:tcPr>
            <w:tcW w:w="1305" w:type="dxa"/>
            <w:noWrap/>
            <w:hideMark/>
          </w:tcPr>
          <w:p w14:paraId="16F4E22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223</w:t>
            </w:r>
          </w:p>
        </w:tc>
      </w:tr>
      <w:tr w:rsidR="00246664" w:rsidRPr="008F2FD4" w14:paraId="2B5F483A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5CB08F7" w14:textId="77777777" w:rsidR="00246664" w:rsidRPr="008F2FD4" w:rsidRDefault="00246664" w:rsidP="00FF5A50">
            <w:pPr>
              <w:pStyle w:val="Tabletext"/>
            </w:pPr>
            <w:r w:rsidRPr="008F2FD4">
              <w:t>Minter Ellison</w:t>
            </w:r>
          </w:p>
        </w:tc>
        <w:tc>
          <w:tcPr>
            <w:tcW w:w="2610" w:type="dxa"/>
            <w:gridSpan w:val="2"/>
            <w:noWrap/>
            <w:hideMark/>
          </w:tcPr>
          <w:p w14:paraId="4923B66F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7A1A9DD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345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6A25E89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205</w:t>
            </w:r>
          </w:p>
        </w:tc>
        <w:tc>
          <w:tcPr>
            <w:tcW w:w="1305" w:type="dxa"/>
            <w:noWrap/>
            <w:hideMark/>
          </w:tcPr>
          <w:p w14:paraId="4B58DE9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550</w:t>
            </w:r>
          </w:p>
        </w:tc>
      </w:tr>
      <w:tr w:rsidR="00246664" w:rsidRPr="008F2FD4" w14:paraId="4229A4AC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162B3F6" w14:textId="77777777" w:rsidR="00246664" w:rsidRPr="008F2FD4" w:rsidRDefault="00246664" w:rsidP="00FF5A50">
            <w:pPr>
              <w:pStyle w:val="Tabletext"/>
            </w:pPr>
            <w:r w:rsidRPr="008F2FD4">
              <w:t>Minter Ellison</w:t>
            </w:r>
          </w:p>
        </w:tc>
        <w:tc>
          <w:tcPr>
            <w:tcW w:w="2610" w:type="dxa"/>
            <w:gridSpan w:val="2"/>
            <w:noWrap/>
            <w:hideMark/>
          </w:tcPr>
          <w:p w14:paraId="429EA482" w14:textId="77777777" w:rsidR="00246664" w:rsidRPr="008F2FD4" w:rsidRDefault="00246664" w:rsidP="00FF5A50">
            <w:pPr>
              <w:pStyle w:val="Tabletext"/>
            </w:pPr>
            <w:r w:rsidRPr="008F2FD4">
              <w:t xml:space="preserve">Commercial and transaction advice (VicRoads Modernisation) </w:t>
            </w:r>
          </w:p>
        </w:tc>
        <w:tc>
          <w:tcPr>
            <w:tcW w:w="1341" w:type="dxa"/>
            <w:noWrap/>
            <w:hideMark/>
          </w:tcPr>
          <w:p w14:paraId="5B19D54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444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0918307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542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416</w:t>
            </w:r>
          </w:p>
        </w:tc>
        <w:tc>
          <w:tcPr>
            <w:tcW w:w="1305" w:type="dxa"/>
            <w:noWrap/>
            <w:hideMark/>
          </w:tcPr>
          <w:p w14:paraId="0007B14E" w14:textId="77777777" w:rsidR="00246664" w:rsidRPr="008F2FD4" w:rsidRDefault="00246664" w:rsidP="00FF5A50">
            <w:pPr>
              <w:pStyle w:val="Tabletextright"/>
            </w:pPr>
            <w:r>
              <w:rPr>
                <w:color w:val="000000"/>
              </w:rPr>
              <w:t xml:space="preserve">14 </w:t>
            </w:r>
            <w:r w:rsidRPr="00160A9B">
              <w:rPr>
                <w:color w:val="000000"/>
              </w:rPr>
              <w:t>342</w:t>
            </w:r>
          </w:p>
        </w:tc>
      </w:tr>
      <w:tr w:rsidR="00246664" w:rsidRPr="008F2FD4" w14:paraId="70D5D0B1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29F4230" w14:textId="77777777" w:rsidR="00246664" w:rsidRPr="008F2FD4" w:rsidRDefault="00246664" w:rsidP="00FF5A50">
            <w:pPr>
              <w:pStyle w:val="Tabletext"/>
            </w:pPr>
            <w:r w:rsidRPr="008F2FD4">
              <w:t>Minter Ellison</w:t>
            </w:r>
          </w:p>
        </w:tc>
        <w:tc>
          <w:tcPr>
            <w:tcW w:w="2610" w:type="dxa"/>
            <w:gridSpan w:val="2"/>
            <w:noWrap/>
            <w:hideMark/>
          </w:tcPr>
          <w:p w14:paraId="42BAFB89" w14:textId="77777777" w:rsidR="00246664" w:rsidRPr="008F2FD4" w:rsidRDefault="00246664" w:rsidP="00FF5A50">
            <w:pPr>
              <w:pStyle w:val="Tabletext"/>
            </w:pPr>
            <w:r>
              <w:t>General professional advice (property tax reform)</w:t>
            </w:r>
          </w:p>
        </w:tc>
        <w:tc>
          <w:tcPr>
            <w:tcW w:w="1341" w:type="dxa"/>
            <w:noWrap/>
            <w:hideMark/>
          </w:tcPr>
          <w:p w14:paraId="1A50974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475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227</w:t>
            </w:r>
          </w:p>
        </w:tc>
        <w:tc>
          <w:tcPr>
            <w:tcW w:w="1250" w:type="dxa"/>
            <w:noWrap/>
            <w:hideMark/>
          </w:tcPr>
          <w:p w14:paraId="20C856D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335</w:t>
            </w:r>
          </w:p>
        </w:tc>
        <w:tc>
          <w:tcPr>
            <w:tcW w:w="1305" w:type="dxa"/>
            <w:noWrap/>
            <w:hideMark/>
          </w:tcPr>
          <w:p w14:paraId="40B813A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309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822</w:t>
            </w:r>
          </w:p>
        </w:tc>
      </w:tr>
      <w:tr w:rsidR="00246664" w:rsidRPr="008F2FD4" w14:paraId="18FF5AD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5B401E6" w14:textId="77777777" w:rsidR="00246664" w:rsidRPr="008F2FD4" w:rsidRDefault="00246664" w:rsidP="00FF5A50">
            <w:pPr>
              <w:pStyle w:val="Tabletext"/>
            </w:pPr>
            <w:r w:rsidRPr="008F2FD4">
              <w:t>Morgan Stanley Australia Limited</w:t>
            </w:r>
          </w:p>
        </w:tc>
        <w:tc>
          <w:tcPr>
            <w:tcW w:w="2610" w:type="dxa"/>
            <w:gridSpan w:val="2"/>
            <w:noWrap/>
            <w:hideMark/>
          </w:tcPr>
          <w:p w14:paraId="75B9A819" w14:textId="77777777" w:rsidR="00246664" w:rsidRPr="008F2FD4" w:rsidRDefault="00246664" w:rsidP="00FF5A50">
            <w:pPr>
              <w:pStyle w:val="Tabletext"/>
            </w:pPr>
            <w:r w:rsidRPr="008F2FD4">
              <w:t xml:space="preserve">Commercial and transaction advice (VicRoads Modernisation) </w:t>
            </w:r>
          </w:p>
        </w:tc>
        <w:tc>
          <w:tcPr>
            <w:tcW w:w="1341" w:type="dxa"/>
            <w:noWrap/>
            <w:hideMark/>
          </w:tcPr>
          <w:p w14:paraId="6E72B53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500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419F4C8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100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1746FA5C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443DF544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74BAAAB" w14:textId="77777777" w:rsidR="00246664" w:rsidRPr="008F2FD4" w:rsidRDefault="00246664" w:rsidP="00FF5A50">
            <w:pPr>
              <w:pStyle w:val="Tabletext"/>
            </w:pPr>
            <w:r w:rsidRPr="008F2FD4">
              <w:t>Napier &amp; Blakeley Pty Ltd</w:t>
            </w:r>
          </w:p>
        </w:tc>
        <w:tc>
          <w:tcPr>
            <w:tcW w:w="2610" w:type="dxa"/>
            <w:gridSpan w:val="2"/>
            <w:noWrap/>
            <w:hideMark/>
          </w:tcPr>
          <w:p w14:paraId="4CDF1213" w14:textId="77777777" w:rsidR="00246664" w:rsidRPr="008F2FD4" w:rsidRDefault="00246664" w:rsidP="00FF5A50">
            <w:pPr>
              <w:pStyle w:val="Tabletext"/>
            </w:pPr>
            <w:r w:rsidRPr="008F2FD4">
              <w:t xml:space="preserve">Commercial and transaction advice (VicRoads Modernisation) </w:t>
            </w:r>
          </w:p>
        </w:tc>
        <w:tc>
          <w:tcPr>
            <w:tcW w:w="1341" w:type="dxa"/>
            <w:noWrap/>
            <w:hideMark/>
          </w:tcPr>
          <w:p w14:paraId="24C5465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269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365</w:t>
            </w:r>
          </w:p>
        </w:tc>
        <w:tc>
          <w:tcPr>
            <w:tcW w:w="1250" w:type="dxa"/>
            <w:noWrap/>
            <w:hideMark/>
          </w:tcPr>
          <w:p w14:paraId="3F28062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494</w:t>
            </w:r>
          </w:p>
        </w:tc>
        <w:tc>
          <w:tcPr>
            <w:tcW w:w="1305" w:type="dxa"/>
            <w:noWrap/>
            <w:hideMark/>
          </w:tcPr>
          <w:p w14:paraId="7D80760E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1354743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17F7070D" w14:textId="77777777" w:rsidR="00246664" w:rsidRPr="008F2FD4" w:rsidRDefault="00246664" w:rsidP="00FF5A50">
            <w:pPr>
              <w:pStyle w:val="Tabletext"/>
            </w:pPr>
            <w:r w:rsidRPr="008F2FD4">
              <w:t>Nous Group Pty Ltd</w:t>
            </w:r>
          </w:p>
        </w:tc>
        <w:tc>
          <w:tcPr>
            <w:tcW w:w="2610" w:type="dxa"/>
            <w:gridSpan w:val="2"/>
            <w:noWrap/>
            <w:hideMark/>
          </w:tcPr>
          <w:p w14:paraId="7AD62CED" w14:textId="77777777" w:rsidR="00246664" w:rsidRPr="008F2FD4" w:rsidRDefault="00246664" w:rsidP="00FF5A50">
            <w:pPr>
              <w:pStyle w:val="Tabletext"/>
            </w:pPr>
            <w:r>
              <w:t>Professional Services</w:t>
            </w:r>
          </w:p>
        </w:tc>
        <w:tc>
          <w:tcPr>
            <w:tcW w:w="1341" w:type="dxa"/>
            <w:noWrap/>
            <w:hideMark/>
          </w:tcPr>
          <w:p w14:paraId="05866A9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983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10B3413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448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800</w:t>
            </w:r>
          </w:p>
        </w:tc>
        <w:tc>
          <w:tcPr>
            <w:tcW w:w="1305" w:type="dxa"/>
            <w:noWrap/>
            <w:hideMark/>
          </w:tcPr>
          <w:p w14:paraId="47DA0DE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491</w:t>
            </w:r>
          </w:p>
        </w:tc>
      </w:tr>
      <w:tr w:rsidR="00246664" w:rsidRPr="008F2FD4" w14:paraId="1866F634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29FA5FC2" w14:textId="77777777" w:rsidR="00246664" w:rsidRPr="008F2FD4" w:rsidRDefault="00246664" w:rsidP="00FF5A50">
            <w:pPr>
              <w:pStyle w:val="Tabletext"/>
            </w:pPr>
            <w:r w:rsidRPr="008F2FD4">
              <w:t>Nous Group Pty Ltd</w:t>
            </w:r>
          </w:p>
        </w:tc>
        <w:tc>
          <w:tcPr>
            <w:tcW w:w="2610" w:type="dxa"/>
            <w:gridSpan w:val="2"/>
            <w:noWrap/>
            <w:hideMark/>
          </w:tcPr>
          <w:p w14:paraId="053854CB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5D19B5E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300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3E63532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100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037AC868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5C89C1E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0FFFA1D" w14:textId="77777777" w:rsidR="00246664" w:rsidRPr="008F2FD4" w:rsidRDefault="00246664" w:rsidP="00FF5A50">
            <w:pPr>
              <w:pStyle w:val="Tabletext"/>
            </w:pPr>
            <w:r w:rsidRPr="008F2FD4">
              <w:t>Nous Group Pty Ltd</w:t>
            </w:r>
          </w:p>
        </w:tc>
        <w:tc>
          <w:tcPr>
            <w:tcW w:w="2610" w:type="dxa"/>
            <w:gridSpan w:val="2"/>
            <w:noWrap/>
            <w:hideMark/>
          </w:tcPr>
          <w:p w14:paraId="372B007B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07BE2F4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272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091</w:t>
            </w:r>
          </w:p>
        </w:tc>
        <w:tc>
          <w:tcPr>
            <w:tcW w:w="1250" w:type="dxa"/>
            <w:noWrap/>
            <w:hideMark/>
          </w:tcPr>
          <w:p w14:paraId="262859F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272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091</w:t>
            </w:r>
          </w:p>
        </w:tc>
        <w:tc>
          <w:tcPr>
            <w:tcW w:w="1305" w:type="dxa"/>
            <w:noWrap/>
            <w:hideMark/>
          </w:tcPr>
          <w:p w14:paraId="750F06EE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5D6764CC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2BDFEAD2" w14:textId="77777777" w:rsidR="00246664" w:rsidRPr="008F2FD4" w:rsidRDefault="00246664" w:rsidP="00FF5A50">
            <w:pPr>
              <w:pStyle w:val="Tabletext"/>
            </w:pPr>
            <w:r w:rsidRPr="008F2FD4">
              <w:t>Nous Group Pty Ltd</w:t>
            </w:r>
          </w:p>
        </w:tc>
        <w:tc>
          <w:tcPr>
            <w:tcW w:w="2610" w:type="dxa"/>
            <w:gridSpan w:val="2"/>
            <w:noWrap/>
            <w:hideMark/>
          </w:tcPr>
          <w:p w14:paraId="48404D76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65E8732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2197278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400</w:t>
            </w:r>
          </w:p>
        </w:tc>
        <w:tc>
          <w:tcPr>
            <w:tcW w:w="1305" w:type="dxa"/>
            <w:noWrap/>
            <w:hideMark/>
          </w:tcPr>
          <w:p w14:paraId="3ED3C633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89F2DE6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292D0E1" w14:textId="77777777" w:rsidR="00246664" w:rsidRPr="008F2FD4" w:rsidRDefault="00246664" w:rsidP="00FF5A50">
            <w:pPr>
              <w:pStyle w:val="Tabletext"/>
            </w:pPr>
            <w:r w:rsidRPr="008F2FD4">
              <w:t>Nous Group Pty Ltd</w:t>
            </w:r>
          </w:p>
        </w:tc>
        <w:tc>
          <w:tcPr>
            <w:tcW w:w="2610" w:type="dxa"/>
            <w:gridSpan w:val="2"/>
            <w:noWrap/>
            <w:hideMark/>
          </w:tcPr>
          <w:p w14:paraId="356441B9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623A24F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220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6BA8A12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3F3BEA7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</w:tr>
      <w:tr w:rsidR="00246664" w:rsidRPr="008F2FD4" w14:paraId="36985447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DB0B9C2" w14:textId="77777777" w:rsidR="00246664" w:rsidRPr="008F2FD4" w:rsidRDefault="00246664" w:rsidP="00FF5A50">
            <w:pPr>
              <w:pStyle w:val="Tabletext"/>
            </w:pPr>
            <w:r w:rsidRPr="008F2FD4">
              <w:t>Nous Group Pty Ltd</w:t>
            </w:r>
          </w:p>
        </w:tc>
        <w:tc>
          <w:tcPr>
            <w:tcW w:w="2610" w:type="dxa"/>
            <w:gridSpan w:val="2"/>
            <w:noWrap/>
            <w:hideMark/>
          </w:tcPr>
          <w:p w14:paraId="4FD2FBDA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6C14B2C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711AB12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280A84E0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67CE6E1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CE5E58A" w14:textId="77777777" w:rsidR="00246664" w:rsidRPr="008F2FD4" w:rsidRDefault="00246664" w:rsidP="00FF5A50">
            <w:pPr>
              <w:pStyle w:val="Tabletext"/>
            </w:pPr>
            <w:r w:rsidRPr="008F2FD4">
              <w:t>O’</w:t>
            </w:r>
            <w:r>
              <w:t>C</w:t>
            </w:r>
            <w:r w:rsidRPr="008F2FD4">
              <w:t>onnor Marsden &amp; Associates Pty Ltd</w:t>
            </w:r>
          </w:p>
        </w:tc>
        <w:tc>
          <w:tcPr>
            <w:tcW w:w="2610" w:type="dxa"/>
            <w:gridSpan w:val="2"/>
            <w:noWrap/>
            <w:hideMark/>
          </w:tcPr>
          <w:p w14:paraId="6AA38605" w14:textId="77777777" w:rsidR="00246664" w:rsidRPr="008F2FD4" w:rsidRDefault="00246664" w:rsidP="00FF5A50">
            <w:pPr>
              <w:pStyle w:val="Tabletext"/>
            </w:pPr>
            <w:r w:rsidRPr="008F2FD4">
              <w:t>Probity review</w:t>
            </w:r>
          </w:p>
        </w:tc>
        <w:tc>
          <w:tcPr>
            <w:tcW w:w="1341" w:type="dxa"/>
            <w:noWrap/>
            <w:hideMark/>
          </w:tcPr>
          <w:p w14:paraId="1E59521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250</w:t>
            </w:r>
          </w:p>
        </w:tc>
        <w:tc>
          <w:tcPr>
            <w:tcW w:w="1250" w:type="dxa"/>
            <w:noWrap/>
            <w:hideMark/>
          </w:tcPr>
          <w:p w14:paraId="63AE57B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623</w:t>
            </w:r>
          </w:p>
        </w:tc>
        <w:tc>
          <w:tcPr>
            <w:tcW w:w="1305" w:type="dxa"/>
            <w:noWrap/>
            <w:hideMark/>
          </w:tcPr>
          <w:p w14:paraId="3268569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165</w:t>
            </w:r>
          </w:p>
        </w:tc>
      </w:tr>
      <w:tr w:rsidR="00246664" w:rsidRPr="008F2FD4" w14:paraId="381E67FE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5615724" w14:textId="77777777" w:rsidR="00246664" w:rsidRPr="008F2FD4" w:rsidRDefault="00246664" w:rsidP="00FF5A50">
            <w:pPr>
              <w:pStyle w:val="Tabletext"/>
            </w:pPr>
            <w:r w:rsidRPr="008F2FD4">
              <w:t>Pitcher Partners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3258FF88" w14:textId="77777777" w:rsidR="00246664" w:rsidRPr="008F2FD4" w:rsidRDefault="00246664" w:rsidP="00FF5A50">
            <w:pPr>
              <w:pStyle w:val="Tabletext"/>
            </w:pPr>
            <w:r w:rsidRPr="008F2FD4">
              <w:t>Probity review</w:t>
            </w:r>
          </w:p>
        </w:tc>
        <w:tc>
          <w:tcPr>
            <w:tcW w:w="1341" w:type="dxa"/>
            <w:noWrap/>
            <w:hideMark/>
          </w:tcPr>
          <w:p w14:paraId="1B4FDD3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182</w:t>
            </w:r>
          </w:p>
        </w:tc>
        <w:tc>
          <w:tcPr>
            <w:tcW w:w="1250" w:type="dxa"/>
            <w:noWrap/>
            <w:hideMark/>
          </w:tcPr>
          <w:p w14:paraId="61E5AA5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710</w:t>
            </w:r>
          </w:p>
        </w:tc>
        <w:tc>
          <w:tcPr>
            <w:tcW w:w="1305" w:type="dxa"/>
            <w:noWrap/>
            <w:hideMark/>
          </w:tcPr>
          <w:p w14:paraId="42C5C4DF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25185C0E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18851F8" w14:textId="77777777" w:rsidR="00246664" w:rsidRPr="006F5F8D" w:rsidRDefault="00246664" w:rsidP="00FF5A50">
            <w:pPr>
              <w:pStyle w:val="Tabletext"/>
            </w:pPr>
            <w:r w:rsidRPr="006F5F8D">
              <w:t>PricewaterhouseCoopers</w:t>
            </w:r>
          </w:p>
        </w:tc>
        <w:tc>
          <w:tcPr>
            <w:tcW w:w="2610" w:type="dxa"/>
            <w:gridSpan w:val="2"/>
            <w:noWrap/>
            <w:hideMark/>
          </w:tcPr>
          <w:p w14:paraId="65BD50A3" w14:textId="77777777" w:rsidR="00246664" w:rsidRPr="006F5F8D" w:rsidRDefault="00246664" w:rsidP="00FF5A50">
            <w:pPr>
              <w:pStyle w:val="Tabletext"/>
            </w:pPr>
            <w:r w:rsidRPr="006F5F8D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2ACB6A3D" w14:textId="05D84C15" w:rsidR="00246664" w:rsidRPr="008F2FD4" w:rsidRDefault="00246664" w:rsidP="00FF5A50">
            <w:pPr>
              <w:pStyle w:val="Tabletextright"/>
            </w:pPr>
            <w:r w:rsidRPr="00C675E2">
              <w:t>1</w:t>
            </w:r>
            <w:r>
              <w:rPr>
                <w:rFonts w:ascii="Calibri" w:hAnsi="Calibri" w:cs="Calibri"/>
              </w:rPr>
              <w:t> </w:t>
            </w:r>
            <w:r w:rsidRPr="00C675E2">
              <w:t>545</w:t>
            </w:r>
            <w:r>
              <w:rPr>
                <w:rFonts w:ascii="Calibri" w:hAnsi="Calibri" w:cs="Calibri"/>
              </w:rPr>
              <w:t> </w:t>
            </w:r>
            <w:r w:rsidRPr="00C675E2">
              <w:t>455</w:t>
            </w:r>
          </w:p>
        </w:tc>
        <w:tc>
          <w:tcPr>
            <w:tcW w:w="1250" w:type="dxa"/>
            <w:noWrap/>
            <w:hideMark/>
          </w:tcPr>
          <w:p w14:paraId="58B7701D" w14:textId="77777777" w:rsidR="00246664" w:rsidRPr="008F2FD4" w:rsidRDefault="00246664" w:rsidP="00FF5A50">
            <w:pPr>
              <w:pStyle w:val="Tabletextright"/>
            </w:pPr>
            <w:r>
              <w:rPr>
                <w:rFonts w:ascii="Calibri" w:hAnsi="Calibri" w:cs="Calibri"/>
              </w:rPr>
              <w:t> </w:t>
            </w:r>
            <w:r w:rsidRPr="00C675E2">
              <w:t>303</w:t>
            </w:r>
            <w:r>
              <w:rPr>
                <w:rFonts w:ascii="Calibri" w:hAnsi="Calibri" w:cs="Calibri"/>
              </w:rPr>
              <w:t> </w:t>
            </w:r>
            <w:r w:rsidRPr="00C675E2">
              <w:t>411</w:t>
            </w: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5" w:type="dxa"/>
            <w:noWrap/>
            <w:hideMark/>
          </w:tcPr>
          <w:p w14:paraId="1054ED18" w14:textId="77777777" w:rsidR="00246664" w:rsidRPr="008F2FD4" w:rsidRDefault="00246664" w:rsidP="00FF5A50">
            <w:pPr>
              <w:pStyle w:val="Tabletextright"/>
            </w:pPr>
            <w:r>
              <w:rPr>
                <w:rFonts w:ascii="Calibri" w:hAnsi="Calibri" w:cs="Calibri"/>
              </w:rPr>
              <w:t> </w:t>
            </w:r>
            <w:r w:rsidRPr="00C675E2">
              <w:t>42</w:t>
            </w:r>
            <w:r>
              <w:rPr>
                <w:rFonts w:ascii="Calibri" w:hAnsi="Calibri" w:cs="Calibri"/>
              </w:rPr>
              <w:t> </w:t>
            </w:r>
            <w:r w:rsidRPr="00C675E2">
              <w:t>755</w:t>
            </w: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6664" w:rsidRPr="008F2FD4" w14:paraId="6083F749" w14:textId="77777777" w:rsidTr="00AC0C6F">
        <w:trPr>
          <w:trHeight w:val="300"/>
        </w:trPr>
        <w:tc>
          <w:tcPr>
            <w:tcW w:w="2520" w:type="dxa"/>
            <w:noWrap/>
          </w:tcPr>
          <w:p w14:paraId="3290509D" w14:textId="77777777" w:rsidR="00246664" w:rsidRPr="008F2FD4" w:rsidRDefault="00246664" w:rsidP="00FF5A50">
            <w:pPr>
              <w:pStyle w:val="Tabletext"/>
            </w:pPr>
            <w:r w:rsidRPr="008F2FD4">
              <w:t>PricewaterhouseCoopers</w:t>
            </w:r>
          </w:p>
        </w:tc>
        <w:tc>
          <w:tcPr>
            <w:tcW w:w="2610" w:type="dxa"/>
            <w:gridSpan w:val="2"/>
            <w:noWrap/>
          </w:tcPr>
          <w:p w14:paraId="65717478" w14:textId="77777777" w:rsidR="00246664" w:rsidRPr="008F2FD4" w:rsidRDefault="00246664" w:rsidP="00FF5A50">
            <w:pPr>
              <w:pStyle w:val="Tabletext"/>
            </w:pPr>
            <w:r w:rsidRPr="004A75D2">
              <w:t>General professional advice</w:t>
            </w:r>
            <w:r>
              <w:t xml:space="preserve"> (tax reform)</w:t>
            </w:r>
          </w:p>
        </w:tc>
        <w:tc>
          <w:tcPr>
            <w:tcW w:w="1341" w:type="dxa"/>
            <w:noWrap/>
          </w:tcPr>
          <w:p w14:paraId="4C8E0CD7" w14:textId="77777777" w:rsidR="00246664" w:rsidRPr="00160A9B" w:rsidRDefault="00246664" w:rsidP="00FF5A50">
            <w:pPr>
              <w:pStyle w:val="Tabletextright"/>
              <w:rPr>
                <w:color w:val="000000"/>
              </w:rPr>
            </w:pPr>
            <w:r w:rsidRPr="00B409DE">
              <w:t>225 000</w:t>
            </w:r>
          </w:p>
        </w:tc>
        <w:tc>
          <w:tcPr>
            <w:tcW w:w="1250" w:type="dxa"/>
            <w:noWrap/>
          </w:tcPr>
          <w:p w14:paraId="008F6781" w14:textId="77777777" w:rsidR="00246664" w:rsidRPr="00160A9B" w:rsidRDefault="00246664" w:rsidP="00FF5A50">
            <w:pPr>
              <w:pStyle w:val="Tabletextright"/>
              <w:rPr>
                <w:color w:val="000000"/>
              </w:rPr>
            </w:pPr>
            <w:r w:rsidRPr="00B409DE">
              <w:t>201 436</w:t>
            </w:r>
          </w:p>
        </w:tc>
        <w:tc>
          <w:tcPr>
            <w:tcW w:w="1305" w:type="dxa"/>
            <w:noWrap/>
          </w:tcPr>
          <w:p w14:paraId="188279B6" w14:textId="77777777" w:rsidR="00246664" w:rsidRDefault="00246664" w:rsidP="00FF5A50">
            <w:pPr>
              <w:pStyle w:val="Tabletextright"/>
              <w:rPr>
                <w:rFonts w:eastAsia="Times New Roman"/>
                <w:color w:val="000000"/>
              </w:rPr>
            </w:pPr>
            <w:r>
              <w:t>–</w:t>
            </w:r>
          </w:p>
        </w:tc>
      </w:tr>
      <w:tr w:rsidR="00246664" w:rsidRPr="008F2FD4" w14:paraId="79370359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1B28B64" w14:textId="77777777" w:rsidR="00246664" w:rsidRPr="008F2FD4" w:rsidRDefault="00246664" w:rsidP="00FF5A50">
            <w:pPr>
              <w:pStyle w:val="Tabletext"/>
            </w:pPr>
            <w:r w:rsidRPr="008F2FD4">
              <w:t>PricewaterhouseCoopers</w:t>
            </w:r>
          </w:p>
        </w:tc>
        <w:tc>
          <w:tcPr>
            <w:tcW w:w="2610" w:type="dxa"/>
            <w:gridSpan w:val="2"/>
            <w:noWrap/>
            <w:hideMark/>
          </w:tcPr>
          <w:p w14:paraId="799A51A4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303B0A5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6409B9D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642BA3C7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04278ED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E88696A" w14:textId="77777777" w:rsidR="00246664" w:rsidRPr="008F2FD4" w:rsidRDefault="00246664" w:rsidP="00FF5A50">
            <w:pPr>
              <w:pStyle w:val="Tabletext"/>
            </w:pPr>
            <w:r w:rsidRPr="008F2FD4">
              <w:t>PricewaterhouseCoopers</w:t>
            </w:r>
          </w:p>
        </w:tc>
        <w:tc>
          <w:tcPr>
            <w:tcW w:w="2610" w:type="dxa"/>
            <w:gridSpan w:val="2"/>
            <w:noWrap/>
            <w:hideMark/>
          </w:tcPr>
          <w:p w14:paraId="6240D98D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6CE6F27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482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017</w:t>
            </w:r>
          </w:p>
        </w:tc>
        <w:tc>
          <w:tcPr>
            <w:tcW w:w="1250" w:type="dxa"/>
            <w:noWrap/>
            <w:hideMark/>
          </w:tcPr>
          <w:p w14:paraId="72F02C1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653</w:t>
            </w:r>
          </w:p>
        </w:tc>
        <w:tc>
          <w:tcPr>
            <w:tcW w:w="1305" w:type="dxa"/>
            <w:noWrap/>
            <w:hideMark/>
          </w:tcPr>
          <w:p w14:paraId="02D9955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151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366</w:t>
            </w:r>
          </w:p>
        </w:tc>
      </w:tr>
      <w:tr w:rsidR="00246664" w:rsidRPr="008F2FD4" w14:paraId="5A5A4915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1260BE5" w14:textId="77777777" w:rsidR="00246664" w:rsidRPr="008F2FD4" w:rsidRDefault="00246664" w:rsidP="00FF5A50">
            <w:pPr>
              <w:pStyle w:val="Tabletext"/>
            </w:pPr>
            <w:r w:rsidRPr="008F2FD4">
              <w:t>PricewaterhouseCoopers Consulting (Australia) Pty Limited</w:t>
            </w:r>
          </w:p>
        </w:tc>
        <w:tc>
          <w:tcPr>
            <w:tcW w:w="2610" w:type="dxa"/>
            <w:gridSpan w:val="2"/>
            <w:noWrap/>
            <w:hideMark/>
          </w:tcPr>
          <w:p w14:paraId="6BA31B0B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6B51607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387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321</w:t>
            </w:r>
          </w:p>
        </w:tc>
        <w:tc>
          <w:tcPr>
            <w:tcW w:w="1250" w:type="dxa"/>
            <w:noWrap/>
            <w:hideMark/>
          </w:tcPr>
          <w:p w14:paraId="2BEDBB2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387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321</w:t>
            </w:r>
          </w:p>
        </w:tc>
        <w:tc>
          <w:tcPr>
            <w:tcW w:w="1305" w:type="dxa"/>
            <w:noWrap/>
            <w:hideMark/>
          </w:tcPr>
          <w:p w14:paraId="5A326505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6BE10F6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4B2836B" w14:textId="77777777" w:rsidR="00246664" w:rsidRPr="008F2FD4" w:rsidRDefault="00246664" w:rsidP="00FF5A50">
            <w:pPr>
              <w:pStyle w:val="Tabletext"/>
            </w:pPr>
            <w:r w:rsidRPr="008F2FD4">
              <w:t>PricewaterhouseCoopers Consulting (Australia) Pty Limited</w:t>
            </w:r>
          </w:p>
        </w:tc>
        <w:tc>
          <w:tcPr>
            <w:tcW w:w="2610" w:type="dxa"/>
            <w:gridSpan w:val="2"/>
            <w:noWrap/>
            <w:hideMark/>
          </w:tcPr>
          <w:p w14:paraId="5F688313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47795CA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982</w:t>
            </w:r>
          </w:p>
        </w:tc>
        <w:tc>
          <w:tcPr>
            <w:tcW w:w="1250" w:type="dxa"/>
            <w:noWrap/>
            <w:hideMark/>
          </w:tcPr>
          <w:p w14:paraId="15E32F1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982</w:t>
            </w:r>
          </w:p>
        </w:tc>
        <w:tc>
          <w:tcPr>
            <w:tcW w:w="1305" w:type="dxa"/>
            <w:noWrap/>
            <w:hideMark/>
          </w:tcPr>
          <w:p w14:paraId="4792F580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32C8459F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418F5CE" w14:textId="77777777" w:rsidR="00246664" w:rsidRPr="008F2FD4" w:rsidRDefault="00246664" w:rsidP="00FF5A50">
            <w:pPr>
              <w:pStyle w:val="Tabletext"/>
            </w:pPr>
            <w:r w:rsidRPr="008F2FD4">
              <w:lastRenderedPageBreak/>
              <w:t>Radium Capital</w:t>
            </w:r>
          </w:p>
        </w:tc>
        <w:tc>
          <w:tcPr>
            <w:tcW w:w="2610" w:type="dxa"/>
            <w:gridSpan w:val="2"/>
            <w:noWrap/>
            <w:hideMark/>
          </w:tcPr>
          <w:p w14:paraId="3C9A9E67" w14:textId="77777777" w:rsidR="00246664" w:rsidRPr="008F2FD4" w:rsidRDefault="00246664" w:rsidP="00FF5A50">
            <w:pPr>
              <w:pStyle w:val="Tabletext"/>
            </w:pPr>
            <w:r w:rsidRPr="008F2FD4">
              <w:t>General professional advice (R&amp;D Cash Flow Loans Initiative)</w:t>
            </w:r>
          </w:p>
        </w:tc>
        <w:tc>
          <w:tcPr>
            <w:tcW w:w="1341" w:type="dxa"/>
            <w:noWrap/>
            <w:hideMark/>
          </w:tcPr>
          <w:p w14:paraId="12BBA29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511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765</w:t>
            </w:r>
          </w:p>
        </w:tc>
        <w:tc>
          <w:tcPr>
            <w:tcW w:w="1250" w:type="dxa"/>
            <w:noWrap/>
            <w:hideMark/>
          </w:tcPr>
          <w:p w14:paraId="43597E81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  <w:tc>
          <w:tcPr>
            <w:tcW w:w="1305" w:type="dxa"/>
            <w:noWrap/>
            <w:hideMark/>
          </w:tcPr>
          <w:p w14:paraId="5B56FA2C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430E1BB5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823C438" w14:textId="77777777" w:rsidR="00246664" w:rsidRPr="008F2FD4" w:rsidRDefault="00246664" w:rsidP="00FF5A50">
            <w:pPr>
              <w:pStyle w:val="Tabletext"/>
            </w:pPr>
            <w:r w:rsidRPr="008F2FD4">
              <w:t>Rider Levett Bucknall Victoria Pty Ltd</w:t>
            </w:r>
          </w:p>
        </w:tc>
        <w:tc>
          <w:tcPr>
            <w:tcW w:w="2610" w:type="dxa"/>
            <w:gridSpan w:val="2"/>
            <w:noWrap/>
            <w:hideMark/>
          </w:tcPr>
          <w:p w14:paraId="1F2B81EC" w14:textId="77777777" w:rsidR="00246664" w:rsidRPr="008F2FD4" w:rsidRDefault="00246664" w:rsidP="00FF5A50">
            <w:pPr>
              <w:pStyle w:val="Tabletext"/>
            </w:pPr>
            <w:r w:rsidRPr="008F2FD4">
              <w:t xml:space="preserve">Commercial and transaction advice (Social Housing Growth Fund) </w:t>
            </w:r>
          </w:p>
        </w:tc>
        <w:tc>
          <w:tcPr>
            <w:tcW w:w="1341" w:type="dxa"/>
            <w:noWrap/>
            <w:hideMark/>
          </w:tcPr>
          <w:p w14:paraId="6323EB9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431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818</w:t>
            </w:r>
          </w:p>
        </w:tc>
        <w:tc>
          <w:tcPr>
            <w:tcW w:w="1250" w:type="dxa"/>
            <w:noWrap/>
            <w:hideMark/>
          </w:tcPr>
          <w:p w14:paraId="7411C3D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262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168</w:t>
            </w:r>
          </w:p>
        </w:tc>
        <w:tc>
          <w:tcPr>
            <w:tcW w:w="1305" w:type="dxa"/>
            <w:noWrap/>
            <w:hideMark/>
          </w:tcPr>
          <w:p w14:paraId="6891F91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858</w:t>
            </w:r>
          </w:p>
        </w:tc>
      </w:tr>
      <w:tr w:rsidR="00246664" w:rsidRPr="008F2FD4" w14:paraId="660840B6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F49D09D" w14:textId="77777777" w:rsidR="00246664" w:rsidRPr="008F2FD4" w:rsidRDefault="00246664" w:rsidP="00FF5A50">
            <w:pPr>
              <w:pStyle w:val="Tabletext"/>
            </w:pPr>
            <w:r w:rsidRPr="008F2FD4">
              <w:t>Right lane Consulting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1DD4D30E" w14:textId="77777777" w:rsidR="00246664" w:rsidRPr="008F2FD4" w:rsidRDefault="00246664" w:rsidP="00FF5A50">
            <w:pPr>
              <w:pStyle w:val="Tabletext"/>
            </w:pPr>
            <w:r w:rsidRPr="008F2FD4">
              <w:t>General professional advice (improve operational activities and organisational processes)</w:t>
            </w:r>
          </w:p>
        </w:tc>
        <w:tc>
          <w:tcPr>
            <w:tcW w:w="1341" w:type="dxa"/>
            <w:noWrap/>
            <w:hideMark/>
          </w:tcPr>
          <w:p w14:paraId="08B1868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80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1D826C4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764</w:t>
            </w:r>
          </w:p>
        </w:tc>
        <w:tc>
          <w:tcPr>
            <w:tcW w:w="1305" w:type="dxa"/>
            <w:noWrap/>
          </w:tcPr>
          <w:p w14:paraId="2F803F47" w14:textId="77777777" w:rsidR="00246664" w:rsidRPr="008F2FD4" w:rsidRDefault="00246664" w:rsidP="00FF5A50">
            <w:pPr>
              <w:pStyle w:val="Tabletextright"/>
            </w:pPr>
            <w:r>
              <w:rPr>
                <w:color w:val="000000"/>
              </w:rPr>
              <w:t>–</w:t>
            </w:r>
          </w:p>
        </w:tc>
      </w:tr>
      <w:tr w:rsidR="00246664" w:rsidRPr="008F2FD4" w14:paraId="6CCA5644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5A76F9D" w14:textId="77777777" w:rsidR="00246664" w:rsidRPr="008F2FD4" w:rsidRDefault="00246664" w:rsidP="00FF5A50">
            <w:pPr>
              <w:pStyle w:val="Tabletext"/>
            </w:pPr>
            <w:r w:rsidRPr="008F2FD4">
              <w:t>RSM Australia Pty Ltd</w:t>
            </w:r>
          </w:p>
        </w:tc>
        <w:tc>
          <w:tcPr>
            <w:tcW w:w="2610" w:type="dxa"/>
            <w:gridSpan w:val="2"/>
            <w:noWrap/>
            <w:hideMark/>
          </w:tcPr>
          <w:p w14:paraId="6371D0A5" w14:textId="77777777" w:rsidR="00246664" w:rsidRPr="008F2FD4" w:rsidRDefault="00246664" w:rsidP="00FF5A50">
            <w:pPr>
              <w:pStyle w:val="Tabletext"/>
            </w:pPr>
            <w:r w:rsidRPr="008F2FD4">
              <w:t xml:space="preserve">Commercial and transaction advice (VicRoads Modernisation) </w:t>
            </w:r>
          </w:p>
        </w:tc>
        <w:tc>
          <w:tcPr>
            <w:tcW w:w="1341" w:type="dxa"/>
            <w:noWrap/>
            <w:hideMark/>
          </w:tcPr>
          <w:p w14:paraId="205E386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196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020</w:t>
            </w:r>
          </w:p>
        </w:tc>
        <w:tc>
          <w:tcPr>
            <w:tcW w:w="1250" w:type="dxa"/>
            <w:noWrap/>
            <w:hideMark/>
          </w:tcPr>
          <w:p w14:paraId="59A5FDC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034</w:t>
            </w:r>
          </w:p>
        </w:tc>
        <w:tc>
          <w:tcPr>
            <w:tcW w:w="1305" w:type="dxa"/>
            <w:noWrap/>
            <w:hideMark/>
          </w:tcPr>
          <w:p w14:paraId="50050CD6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5B4AF131" w14:textId="77777777" w:rsidTr="00AC0C6F">
        <w:trPr>
          <w:trHeight w:val="300"/>
        </w:trPr>
        <w:tc>
          <w:tcPr>
            <w:tcW w:w="2520" w:type="dxa"/>
            <w:noWrap/>
          </w:tcPr>
          <w:p w14:paraId="295C5774" w14:textId="77777777" w:rsidR="00246664" w:rsidRPr="008F2FD4" w:rsidRDefault="00246664" w:rsidP="00FF5A50">
            <w:pPr>
              <w:pStyle w:val="Tabletext"/>
            </w:pPr>
            <w:r w:rsidRPr="008F2FD4">
              <w:t>Sapere research Group Limited</w:t>
            </w:r>
          </w:p>
        </w:tc>
        <w:tc>
          <w:tcPr>
            <w:tcW w:w="2610" w:type="dxa"/>
            <w:gridSpan w:val="2"/>
            <w:noWrap/>
          </w:tcPr>
          <w:p w14:paraId="5693D495" w14:textId="77777777" w:rsidR="00246664" w:rsidRPr="008F2FD4" w:rsidRDefault="00246664" w:rsidP="00FF5A50">
            <w:pPr>
              <w:pStyle w:val="Tabletext"/>
            </w:pPr>
            <w:r w:rsidRPr="004F0570">
              <w:t>Assurance review</w:t>
            </w:r>
          </w:p>
        </w:tc>
        <w:tc>
          <w:tcPr>
            <w:tcW w:w="1341" w:type="dxa"/>
            <w:noWrap/>
          </w:tcPr>
          <w:p w14:paraId="004F3100" w14:textId="77777777" w:rsidR="00246664" w:rsidRPr="00160A9B" w:rsidRDefault="00246664" w:rsidP="00FF5A50">
            <w:pPr>
              <w:pStyle w:val="Tabletextright"/>
              <w:rPr>
                <w:color w:val="000000"/>
              </w:rPr>
            </w:pPr>
            <w:r w:rsidRPr="0011166F">
              <w:rPr>
                <w:color w:val="000000"/>
              </w:rPr>
              <w:t>199 590</w:t>
            </w:r>
          </w:p>
        </w:tc>
        <w:tc>
          <w:tcPr>
            <w:tcW w:w="1250" w:type="dxa"/>
            <w:noWrap/>
          </w:tcPr>
          <w:p w14:paraId="79176A72" w14:textId="77777777" w:rsidR="00246664" w:rsidRPr="00160A9B" w:rsidRDefault="00246664" w:rsidP="00FF5A50">
            <w:pPr>
              <w:pStyle w:val="Tabletextright"/>
              <w:rPr>
                <w:color w:val="000000"/>
              </w:rPr>
            </w:pPr>
            <w:r w:rsidRPr="00D72658">
              <w:t xml:space="preserve"> 39 918</w:t>
            </w:r>
          </w:p>
        </w:tc>
        <w:tc>
          <w:tcPr>
            <w:tcW w:w="1305" w:type="dxa"/>
            <w:noWrap/>
          </w:tcPr>
          <w:p w14:paraId="125B8005" w14:textId="77777777" w:rsidR="00246664" w:rsidRDefault="00246664" w:rsidP="00FF5A50">
            <w:pPr>
              <w:pStyle w:val="Tabletextright"/>
              <w:rPr>
                <w:rFonts w:eastAsia="Times New Roman"/>
                <w:color w:val="000000"/>
              </w:rPr>
            </w:pPr>
            <w:r w:rsidRPr="00D72658">
              <w:t xml:space="preserve"> 109 775</w:t>
            </w:r>
          </w:p>
        </w:tc>
      </w:tr>
      <w:tr w:rsidR="00246664" w:rsidRPr="008F2FD4" w14:paraId="2F83B63F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513D98A" w14:textId="77777777" w:rsidR="00246664" w:rsidRPr="008F2FD4" w:rsidRDefault="00246664" w:rsidP="00FF5A50">
            <w:pPr>
              <w:pStyle w:val="Tabletext"/>
            </w:pPr>
            <w:r w:rsidRPr="008F2FD4">
              <w:t>Sapere research Group Limited</w:t>
            </w:r>
          </w:p>
        </w:tc>
        <w:tc>
          <w:tcPr>
            <w:tcW w:w="2610" w:type="dxa"/>
            <w:gridSpan w:val="2"/>
            <w:noWrap/>
            <w:hideMark/>
          </w:tcPr>
          <w:p w14:paraId="458D5CD2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5B2ECE6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226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010</w:t>
            </w:r>
          </w:p>
        </w:tc>
        <w:tc>
          <w:tcPr>
            <w:tcW w:w="1250" w:type="dxa"/>
            <w:noWrap/>
            <w:hideMark/>
          </w:tcPr>
          <w:p w14:paraId="2DB08D99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813</w:t>
            </w:r>
          </w:p>
        </w:tc>
        <w:tc>
          <w:tcPr>
            <w:tcW w:w="1305" w:type="dxa"/>
            <w:noWrap/>
            <w:hideMark/>
          </w:tcPr>
          <w:p w14:paraId="6934F40E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AA225E5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AF35DB6" w14:textId="77777777" w:rsidR="00246664" w:rsidRPr="008F2FD4" w:rsidRDefault="00246664" w:rsidP="00FF5A50">
            <w:pPr>
              <w:pStyle w:val="Tabletext"/>
            </w:pPr>
            <w:r w:rsidRPr="008F2FD4">
              <w:t>Sapere Research Group Limited</w:t>
            </w:r>
          </w:p>
        </w:tc>
        <w:tc>
          <w:tcPr>
            <w:tcW w:w="2610" w:type="dxa"/>
            <w:gridSpan w:val="2"/>
            <w:noWrap/>
            <w:hideMark/>
          </w:tcPr>
          <w:p w14:paraId="155EEC42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759A4B0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239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800</w:t>
            </w:r>
          </w:p>
        </w:tc>
        <w:tc>
          <w:tcPr>
            <w:tcW w:w="1250" w:type="dxa"/>
            <w:noWrap/>
            <w:hideMark/>
          </w:tcPr>
          <w:p w14:paraId="3B3E694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95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920</w:t>
            </w:r>
          </w:p>
        </w:tc>
        <w:tc>
          <w:tcPr>
            <w:tcW w:w="1305" w:type="dxa"/>
            <w:noWrap/>
            <w:hideMark/>
          </w:tcPr>
          <w:p w14:paraId="645A635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980</w:t>
            </w:r>
          </w:p>
        </w:tc>
      </w:tr>
      <w:tr w:rsidR="00246664" w:rsidRPr="008F2FD4" w14:paraId="2998B04A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994B6DB" w14:textId="77777777" w:rsidR="00246664" w:rsidRPr="008F2FD4" w:rsidRDefault="00246664" w:rsidP="00FF5A50">
            <w:pPr>
              <w:pStyle w:val="Tabletext"/>
            </w:pPr>
            <w:r w:rsidRPr="008F2FD4">
              <w:t>Sapere Research Group Limited</w:t>
            </w:r>
          </w:p>
        </w:tc>
        <w:tc>
          <w:tcPr>
            <w:tcW w:w="2610" w:type="dxa"/>
            <w:gridSpan w:val="2"/>
            <w:noWrap/>
            <w:hideMark/>
          </w:tcPr>
          <w:p w14:paraId="1937C25B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0B27EBE3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198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683</w:t>
            </w:r>
          </w:p>
        </w:tc>
        <w:tc>
          <w:tcPr>
            <w:tcW w:w="1250" w:type="dxa"/>
            <w:noWrap/>
            <w:hideMark/>
          </w:tcPr>
          <w:p w14:paraId="15911A3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149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012</w:t>
            </w:r>
          </w:p>
        </w:tc>
        <w:tc>
          <w:tcPr>
            <w:tcW w:w="1305" w:type="dxa"/>
            <w:noWrap/>
            <w:hideMark/>
          </w:tcPr>
          <w:p w14:paraId="7AA86787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0ACC4C01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1AFBF4D" w14:textId="77777777" w:rsidR="00246664" w:rsidRPr="008F2FD4" w:rsidRDefault="00246664" w:rsidP="00FF5A50">
            <w:pPr>
              <w:pStyle w:val="Tabletext"/>
            </w:pPr>
            <w:r w:rsidRPr="008F2FD4">
              <w:t>Sapere Research Group Limited</w:t>
            </w:r>
          </w:p>
        </w:tc>
        <w:tc>
          <w:tcPr>
            <w:tcW w:w="2610" w:type="dxa"/>
            <w:gridSpan w:val="2"/>
            <w:noWrap/>
            <w:hideMark/>
          </w:tcPr>
          <w:p w14:paraId="2E4AE48F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0A2F17E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640</w:t>
            </w:r>
          </w:p>
        </w:tc>
        <w:tc>
          <w:tcPr>
            <w:tcW w:w="1250" w:type="dxa"/>
            <w:noWrap/>
            <w:hideMark/>
          </w:tcPr>
          <w:p w14:paraId="4BB46CC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480</w:t>
            </w:r>
          </w:p>
        </w:tc>
        <w:tc>
          <w:tcPr>
            <w:tcW w:w="1305" w:type="dxa"/>
            <w:noWrap/>
            <w:hideMark/>
          </w:tcPr>
          <w:p w14:paraId="63BDFE29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5A274D96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5A8C856C" w14:textId="77777777" w:rsidR="00246664" w:rsidRPr="008F2FD4" w:rsidRDefault="00246664" w:rsidP="00FF5A50">
            <w:pPr>
              <w:pStyle w:val="Tabletext"/>
            </w:pPr>
            <w:r w:rsidRPr="008F2FD4">
              <w:t>SGS Economics &amp; Planning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5BE76FE0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58BBD6F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356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364</w:t>
            </w:r>
          </w:p>
        </w:tc>
        <w:tc>
          <w:tcPr>
            <w:tcW w:w="1250" w:type="dxa"/>
            <w:noWrap/>
            <w:hideMark/>
          </w:tcPr>
          <w:p w14:paraId="3931AAFA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108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864</w:t>
            </w:r>
          </w:p>
        </w:tc>
        <w:tc>
          <w:tcPr>
            <w:tcW w:w="1305" w:type="dxa"/>
            <w:noWrap/>
            <w:hideMark/>
          </w:tcPr>
          <w:p w14:paraId="417900FA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36F3DC4F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0D85A5F" w14:textId="77777777" w:rsidR="00246664" w:rsidRPr="008F2FD4" w:rsidRDefault="00246664" w:rsidP="00FF5A50">
            <w:pPr>
              <w:pStyle w:val="Tabletext"/>
            </w:pPr>
            <w:r w:rsidRPr="008F2FD4">
              <w:t>SGS Economics &amp; Planning Pty Ltd</w:t>
            </w:r>
          </w:p>
        </w:tc>
        <w:tc>
          <w:tcPr>
            <w:tcW w:w="2610" w:type="dxa"/>
            <w:gridSpan w:val="2"/>
            <w:noWrap/>
            <w:hideMark/>
          </w:tcPr>
          <w:p w14:paraId="770FB10C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3007FE9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653</w:t>
            </w:r>
          </w:p>
        </w:tc>
        <w:tc>
          <w:tcPr>
            <w:tcW w:w="1250" w:type="dxa"/>
            <w:noWrap/>
            <w:hideMark/>
          </w:tcPr>
          <w:p w14:paraId="3DBEA99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651</w:t>
            </w:r>
          </w:p>
        </w:tc>
        <w:tc>
          <w:tcPr>
            <w:tcW w:w="1305" w:type="dxa"/>
            <w:noWrap/>
            <w:hideMark/>
          </w:tcPr>
          <w:p w14:paraId="567DE62B" w14:textId="77777777" w:rsidR="00246664" w:rsidRPr="008F2FD4" w:rsidRDefault="00246664" w:rsidP="00FF5A50">
            <w:pPr>
              <w:pStyle w:val="Tabletextright"/>
            </w:pPr>
            <w:r>
              <w:rPr>
                <w:color w:val="000000"/>
              </w:rPr>
              <w:t>–</w:t>
            </w:r>
          </w:p>
        </w:tc>
      </w:tr>
      <w:tr w:rsidR="00246664" w:rsidRPr="008F2FD4" w14:paraId="4E427E6B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45790A0" w14:textId="77777777" w:rsidR="00246664" w:rsidRPr="008F2FD4" w:rsidRDefault="00246664" w:rsidP="00FF5A50">
            <w:pPr>
              <w:pStyle w:val="Tabletext"/>
            </w:pPr>
            <w:r w:rsidRPr="008F2FD4">
              <w:t>Smedley Technical &amp; Strategic Pty Ltd</w:t>
            </w:r>
          </w:p>
        </w:tc>
        <w:tc>
          <w:tcPr>
            <w:tcW w:w="2610" w:type="dxa"/>
            <w:gridSpan w:val="2"/>
            <w:noWrap/>
            <w:hideMark/>
          </w:tcPr>
          <w:p w14:paraId="6E54205D" w14:textId="77777777" w:rsidR="00246664" w:rsidRPr="008F2FD4" w:rsidRDefault="00246664" w:rsidP="00FF5A50">
            <w:pPr>
              <w:pStyle w:val="Tabletext"/>
            </w:pPr>
            <w:r w:rsidRPr="008F2FD4">
              <w:t>General professional advice</w:t>
            </w:r>
          </w:p>
        </w:tc>
        <w:tc>
          <w:tcPr>
            <w:tcW w:w="1341" w:type="dxa"/>
            <w:noWrap/>
            <w:hideMark/>
          </w:tcPr>
          <w:p w14:paraId="2C6A929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493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636</w:t>
            </w:r>
          </w:p>
        </w:tc>
        <w:tc>
          <w:tcPr>
            <w:tcW w:w="1250" w:type="dxa"/>
            <w:noWrap/>
            <w:hideMark/>
          </w:tcPr>
          <w:p w14:paraId="0F874A35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354</w:t>
            </w:r>
          </w:p>
        </w:tc>
        <w:tc>
          <w:tcPr>
            <w:tcW w:w="1305" w:type="dxa"/>
            <w:noWrap/>
            <w:hideMark/>
          </w:tcPr>
          <w:p w14:paraId="54369D6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457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865</w:t>
            </w:r>
          </w:p>
        </w:tc>
      </w:tr>
      <w:tr w:rsidR="00246664" w:rsidRPr="008F2FD4" w14:paraId="3E0A9B7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7F8B991" w14:textId="77777777" w:rsidR="00246664" w:rsidRPr="008F2FD4" w:rsidRDefault="00246664" w:rsidP="00FF5A50">
            <w:pPr>
              <w:pStyle w:val="Tabletext"/>
            </w:pPr>
            <w:r w:rsidRPr="008F2FD4">
              <w:t>The Australia and New Zealand School Of Government Limited</w:t>
            </w:r>
          </w:p>
        </w:tc>
        <w:tc>
          <w:tcPr>
            <w:tcW w:w="2610" w:type="dxa"/>
            <w:gridSpan w:val="2"/>
            <w:noWrap/>
            <w:hideMark/>
          </w:tcPr>
          <w:p w14:paraId="4BF3E2B1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664C732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1DEB34C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63548F4E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61AE100A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37FA44C6" w14:textId="77777777" w:rsidR="00246664" w:rsidRPr="008F2FD4" w:rsidRDefault="00246664" w:rsidP="00FF5A50">
            <w:pPr>
              <w:pStyle w:val="Tabletext"/>
            </w:pPr>
            <w:r w:rsidRPr="008F2FD4">
              <w:t>The Boston Consulting Group Limited</w:t>
            </w:r>
          </w:p>
        </w:tc>
        <w:tc>
          <w:tcPr>
            <w:tcW w:w="2610" w:type="dxa"/>
            <w:gridSpan w:val="2"/>
            <w:noWrap/>
            <w:hideMark/>
          </w:tcPr>
          <w:p w14:paraId="172D2A09" w14:textId="77777777" w:rsidR="00246664" w:rsidRPr="008F2FD4" w:rsidRDefault="00246664" w:rsidP="00FF5A50">
            <w:pPr>
              <w:pStyle w:val="Tabletext"/>
            </w:pPr>
            <w:r w:rsidRPr="008F2FD4">
              <w:t>Assurance review</w:t>
            </w:r>
          </w:p>
        </w:tc>
        <w:tc>
          <w:tcPr>
            <w:tcW w:w="1341" w:type="dxa"/>
            <w:noWrap/>
            <w:hideMark/>
          </w:tcPr>
          <w:p w14:paraId="3AB2676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700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69357C8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666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364</w:t>
            </w:r>
          </w:p>
        </w:tc>
        <w:tc>
          <w:tcPr>
            <w:tcW w:w="1305" w:type="dxa"/>
            <w:noWrap/>
            <w:hideMark/>
          </w:tcPr>
          <w:p w14:paraId="43F679DE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636</w:t>
            </w:r>
          </w:p>
        </w:tc>
      </w:tr>
      <w:tr w:rsidR="00246664" w:rsidRPr="008F2FD4" w14:paraId="472B488D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DAA3A07" w14:textId="77777777" w:rsidR="00246664" w:rsidRPr="008F2FD4" w:rsidRDefault="00246664" w:rsidP="00FF5A50">
            <w:pPr>
              <w:pStyle w:val="Tabletext"/>
            </w:pPr>
            <w:r w:rsidRPr="008F2FD4">
              <w:t>Three Thirds Group Pty Ltd</w:t>
            </w:r>
          </w:p>
        </w:tc>
        <w:tc>
          <w:tcPr>
            <w:tcW w:w="2610" w:type="dxa"/>
            <w:gridSpan w:val="2"/>
            <w:noWrap/>
            <w:hideMark/>
          </w:tcPr>
          <w:p w14:paraId="36811C0C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121DDBCB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313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636</w:t>
            </w:r>
          </w:p>
        </w:tc>
        <w:tc>
          <w:tcPr>
            <w:tcW w:w="1250" w:type="dxa"/>
            <w:noWrap/>
            <w:hideMark/>
          </w:tcPr>
          <w:p w14:paraId="1E85AFA6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163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500</w:t>
            </w:r>
          </w:p>
        </w:tc>
        <w:tc>
          <w:tcPr>
            <w:tcW w:w="1305" w:type="dxa"/>
            <w:noWrap/>
            <w:hideMark/>
          </w:tcPr>
          <w:p w14:paraId="09B02FE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011</w:t>
            </w:r>
          </w:p>
        </w:tc>
      </w:tr>
      <w:tr w:rsidR="00246664" w:rsidRPr="008F2FD4" w14:paraId="32D37C6F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628B1E90" w14:textId="77777777" w:rsidR="00246664" w:rsidRPr="008F2FD4" w:rsidRDefault="00246664" w:rsidP="00FF5A50">
            <w:pPr>
              <w:pStyle w:val="Tabletext"/>
            </w:pPr>
            <w:r w:rsidRPr="008F2FD4">
              <w:t>Three Thirds Group Pty Ltd</w:t>
            </w:r>
          </w:p>
        </w:tc>
        <w:tc>
          <w:tcPr>
            <w:tcW w:w="2610" w:type="dxa"/>
            <w:gridSpan w:val="2"/>
            <w:noWrap/>
            <w:hideMark/>
          </w:tcPr>
          <w:p w14:paraId="0E20763F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0E65130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375</w:t>
            </w:r>
          </w:p>
        </w:tc>
        <w:tc>
          <w:tcPr>
            <w:tcW w:w="1250" w:type="dxa"/>
            <w:noWrap/>
            <w:hideMark/>
          </w:tcPr>
          <w:p w14:paraId="56969EBF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375</w:t>
            </w:r>
          </w:p>
        </w:tc>
        <w:tc>
          <w:tcPr>
            <w:tcW w:w="1305" w:type="dxa"/>
            <w:noWrap/>
            <w:hideMark/>
          </w:tcPr>
          <w:p w14:paraId="6B54E49E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73972BD8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76596BB0" w14:textId="77777777" w:rsidR="00246664" w:rsidRPr="008F2FD4" w:rsidRDefault="00246664" w:rsidP="00FF5A50">
            <w:pPr>
              <w:pStyle w:val="Tabletext"/>
            </w:pPr>
            <w:r w:rsidRPr="008F2FD4">
              <w:t>Towers Watson Australia Pty</w:t>
            </w:r>
            <w:r>
              <w:rPr>
                <w:rFonts w:ascii="Calibri" w:hAnsi="Calibri" w:cs="Calibri"/>
              </w:rPr>
              <w:t> </w:t>
            </w:r>
            <w:r w:rsidRPr="008F2FD4">
              <w:t>Ltd</w:t>
            </w:r>
          </w:p>
        </w:tc>
        <w:tc>
          <w:tcPr>
            <w:tcW w:w="2610" w:type="dxa"/>
            <w:gridSpan w:val="2"/>
            <w:noWrap/>
            <w:hideMark/>
          </w:tcPr>
          <w:p w14:paraId="5F853612" w14:textId="77777777" w:rsidR="00246664" w:rsidRPr="008F2FD4" w:rsidRDefault="00246664" w:rsidP="00FF5A50">
            <w:pPr>
              <w:pStyle w:val="Tabletext"/>
            </w:pPr>
            <w:r w:rsidRPr="008F2FD4">
              <w:t xml:space="preserve">Commercial and transaction advice (VicRoads Modernisation) </w:t>
            </w:r>
          </w:p>
        </w:tc>
        <w:tc>
          <w:tcPr>
            <w:tcW w:w="1341" w:type="dxa"/>
            <w:noWrap/>
            <w:hideMark/>
          </w:tcPr>
          <w:p w14:paraId="1478498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44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280</w:t>
            </w:r>
          </w:p>
        </w:tc>
        <w:tc>
          <w:tcPr>
            <w:tcW w:w="1250" w:type="dxa"/>
            <w:noWrap/>
            <w:hideMark/>
          </w:tcPr>
          <w:p w14:paraId="65AA671C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24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861</w:t>
            </w:r>
          </w:p>
        </w:tc>
        <w:tc>
          <w:tcPr>
            <w:tcW w:w="1305" w:type="dxa"/>
            <w:noWrap/>
            <w:hideMark/>
          </w:tcPr>
          <w:p w14:paraId="5542828D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05ACBB2F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979E865" w14:textId="77777777" w:rsidR="00246664" w:rsidRPr="008F2FD4" w:rsidRDefault="00246664" w:rsidP="00FF5A50">
            <w:pPr>
              <w:pStyle w:val="Tabletext"/>
            </w:pPr>
            <w:r w:rsidRPr="008F2FD4">
              <w:t>Tract consultants Pty Ltd</w:t>
            </w:r>
          </w:p>
        </w:tc>
        <w:tc>
          <w:tcPr>
            <w:tcW w:w="2610" w:type="dxa"/>
            <w:gridSpan w:val="2"/>
            <w:noWrap/>
            <w:hideMark/>
          </w:tcPr>
          <w:p w14:paraId="24D525F6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and commercial (Social Housing Growth Fund) </w:t>
            </w:r>
          </w:p>
        </w:tc>
        <w:tc>
          <w:tcPr>
            <w:tcW w:w="1341" w:type="dxa"/>
            <w:noWrap/>
            <w:hideMark/>
          </w:tcPr>
          <w:p w14:paraId="201E1BD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605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044</w:t>
            </w:r>
          </w:p>
        </w:tc>
        <w:tc>
          <w:tcPr>
            <w:tcW w:w="1250" w:type="dxa"/>
            <w:noWrap/>
            <w:hideMark/>
          </w:tcPr>
          <w:p w14:paraId="3E1F004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258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667</w:t>
            </w:r>
          </w:p>
        </w:tc>
        <w:tc>
          <w:tcPr>
            <w:tcW w:w="1305" w:type="dxa"/>
            <w:noWrap/>
            <w:hideMark/>
          </w:tcPr>
          <w:p w14:paraId="4659FF87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22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175</w:t>
            </w:r>
          </w:p>
        </w:tc>
      </w:tr>
      <w:tr w:rsidR="00246664" w:rsidRPr="008F2FD4" w14:paraId="5713A41D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4E95A515" w14:textId="77777777" w:rsidR="00246664" w:rsidRPr="008F2FD4" w:rsidRDefault="00246664" w:rsidP="00FF5A50">
            <w:pPr>
              <w:pStyle w:val="Tabletext"/>
            </w:pPr>
            <w:r w:rsidRPr="008F2FD4">
              <w:lastRenderedPageBreak/>
              <w:t>Urbis Pty Ltd</w:t>
            </w:r>
          </w:p>
        </w:tc>
        <w:tc>
          <w:tcPr>
            <w:tcW w:w="2610" w:type="dxa"/>
            <w:gridSpan w:val="2"/>
            <w:noWrap/>
            <w:hideMark/>
          </w:tcPr>
          <w:p w14:paraId="5DEAFA82" w14:textId="77777777" w:rsidR="00246664" w:rsidRPr="008F2FD4" w:rsidRDefault="00246664" w:rsidP="00FF5A50">
            <w:pPr>
              <w:pStyle w:val="Tabletext"/>
            </w:pPr>
            <w:r w:rsidRPr="008F2FD4">
              <w:t>Commercial and transaction advice (Living Learning Partnership Addressing Disadvantage Program)</w:t>
            </w:r>
          </w:p>
        </w:tc>
        <w:tc>
          <w:tcPr>
            <w:tcW w:w="1341" w:type="dxa"/>
            <w:noWrap/>
            <w:hideMark/>
          </w:tcPr>
          <w:p w14:paraId="1A992BF0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378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408</w:t>
            </w:r>
          </w:p>
        </w:tc>
        <w:tc>
          <w:tcPr>
            <w:tcW w:w="1250" w:type="dxa"/>
            <w:noWrap/>
            <w:hideMark/>
          </w:tcPr>
          <w:p w14:paraId="01376072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53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555</w:t>
            </w:r>
          </w:p>
        </w:tc>
        <w:tc>
          <w:tcPr>
            <w:tcW w:w="1305" w:type="dxa"/>
            <w:noWrap/>
            <w:hideMark/>
          </w:tcPr>
          <w:p w14:paraId="447BA91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240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999</w:t>
            </w:r>
          </w:p>
        </w:tc>
      </w:tr>
      <w:tr w:rsidR="00246664" w:rsidRPr="008F2FD4" w14:paraId="3D806790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278BC507" w14:textId="77777777" w:rsidR="00246664" w:rsidRPr="008F2FD4" w:rsidRDefault="00246664" w:rsidP="00FF5A50">
            <w:pPr>
              <w:pStyle w:val="Tabletext"/>
            </w:pPr>
            <w:r w:rsidRPr="008F2FD4">
              <w:t>Victoria University</w:t>
            </w:r>
          </w:p>
        </w:tc>
        <w:tc>
          <w:tcPr>
            <w:tcW w:w="2610" w:type="dxa"/>
            <w:gridSpan w:val="2"/>
            <w:noWrap/>
            <w:hideMark/>
          </w:tcPr>
          <w:p w14:paraId="381264E0" w14:textId="77777777" w:rsidR="00246664" w:rsidRPr="008F2FD4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341" w:type="dxa"/>
            <w:noWrap/>
            <w:hideMark/>
          </w:tcPr>
          <w:p w14:paraId="34B4BC38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250" w:type="dxa"/>
            <w:noWrap/>
            <w:hideMark/>
          </w:tcPr>
          <w:p w14:paraId="14A577D4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70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000</w:t>
            </w:r>
          </w:p>
        </w:tc>
        <w:tc>
          <w:tcPr>
            <w:tcW w:w="1305" w:type="dxa"/>
            <w:noWrap/>
            <w:hideMark/>
          </w:tcPr>
          <w:p w14:paraId="2AF2BE6F" w14:textId="77777777" w:rsidR="00246664" w:rsidRPr="008F2FD4" w:rsidRDefault="00246664" w:rsidP="00FF5A50">
            <w:pPr>
              <w:pStyle w:val="Tabletextright"/>
            </w:pPr>
            <w:r>
              <w:rPr>
                <w:rFonts w:eastAsia="Times New Roman"/>
                <w:color w:val="000000"/>
              </w:rPr>
              <w:t>–</w:t>
            </w:r>
          </w:p>
        </w:tc>
      </w:tr>
      <w:tr w:rsidR="00246664" w:rsidRPr="008F2FD4" w14:paraId="31D5F2B2" w14:textId="77777777" w:rsidTr="00AC0C6F">
        <w:trPr>
          <w:trHeight w:val="300"/>
        </w:trPr>
        <w:tc>
          <w:tcPr>
            <w:tcW w:w="2520" w:type="dxa"/>
            <w:noWrap/>
            <w:hideMark/>
          </w:tcPr>
          <w:p w14:paraId="0211E4D8" w14:textId="77777777" w:rsidR="00246664" w:rsidRPr="008F2FD4" w:rsidRDefault="00246664" w:rsidP="00FF5A50">
            <w:pPr>
              <w:pStyle w:val="Tabletext"/>
            </w:pPr>
            <w:r w:rsidRPr="008F2FD4">
              <w:t>WSP Australia Pty Limited</w:t>
            </w:r>
          </w:p>
        </w:tc>
        <w:tc>
          <w:tcPr>
            <w:tcW w:w="2610" w:type="dxa"/>
            <w:gridSpan w:val="2"/>
            <w:noWrap/>
            <w:hideMark/>
          </w:tcPr>
          <w:p w14:paraId="0384EAAB" w14:textId="77777777" w:rsidR="00246664" w:rsidRPr="008F2FD4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341" w:type="dxa"/>
            <w:noWrap/>
            <w:hideMark/>
          </w:tcPr>
          <w:p w14:paraId="1D2B5E71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81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501</w:t>
            </w:r>
          </w:p>
        </w:tc>
        <w:tc>
          <w:tcPr>
            <w:tcW w:w="1250" w:type="dxa"/>
            <w:noWrap/>
            <w:hideMark/>
          </w:tcPr>
          <w:p w14:paraId="23D2E7FD" w14:textId="77777777" w:rsidR="00246664" w:rsidRPr="008F2FD4" w:rsidRDefault="00246664" w:rsidP="00FF5A50">
            <w:pPr>
              <w:pStyle w:val="Tabletextright"/>
            </w:pPr>
            <w:r w:rsidRPr="00160A9B">
              <w:rPr>
                <w:color w:val="000000"/>
              </w:rPr>
              <w:t>21</w:t>
            </w:r>
            <w:r>
              <w:rPr>
                <w:rFonts w:ascii="Calibri" w:hAnsi="Calibri" w:cs="Calibri"/>
                <w:color w:val="000000"/>
              </w:rPr>
              <w:t> </w:t>
            </w:r>
            <w:r w:rsidRPr="00160A9B">
              <w:rPr>
                <w:color w:val="000000"/>
              </w:rPr>
              <w:t>232</w:t>
            </w:r>
          </w:p>
        </w:tc>
        <w:tc>
          <w:tcPr>
            <w:tcW w:w="1305" w:type="dxa"/>
            <w:noWrap/>
            <w:hideMark/>
          </w:tcPr>
          <w:p w14:paraId="6D1AA26C" w14:textId="77777777" w:rsidR="00246664" w:rsidRPr="008F2FD4" w:rsidRDefault="00246664" w:rsidP="00FF5A50">
            <w:pPr>
              <w:pStyle w:val="Tabletextright"/>
            </w:pPr>
            <w:r>
              <w:rPr>
                <w:color w:val="000000"/>
              </w:rPr>
              <w:t>–</w:t>
            </w:r>
          </w:p>
        </w:tc>
      </w:tr>
      <w:tr w:rsidR="003C1951" w:rsidRPr="008F2FD4" w14:paraId="40244AE8" w14:textId="77777777" w:rsidTr="002347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20" w:type="dxa"/>
            <w:noWrap/>
          </w:tcPr>
          <w:p w14:paraId="7EC9EAA8" w14:textId="77777777" w:rsidR="003C1951" w:rsidRPr="008F2FD4" w:rsidRDefault="003C1951" w:rsidP="003C1951">
            <w:pPr>
              <w:pStyle w:val="Tabletext"/>
            </w:pPr>
          </w:p>
        </w:tc>
        <w:tc>
          <w:tcPr>
            <w:tcW w:w="2610" w:type="dxa"/>
            <w:gridSpan w:val="2"/>
            <w:noWrap/>
          </w:tcPr>
          <w:p w14:paraId="233C3215" w14:textId="77777777" w:rsidR="003C1951" w:rsidRPr="008F2FD4" w:rsidRDefault="003C1951" w:rsidP="003C1951">
            <w:pPr>
              <w:pStyle w:val="Tabletext"/>
              <w:rPr>
                <w:bCs/>
              </w:rPr>
            </w:pPr>
          </w:p>
        </w:tc>
        <w:tc>
          <w:tcPr>
            <w:tcW w:w="1341" w:type="dxa"/>
            <w:noWrap/>
          </w:tcPr>
          <w:p w14:paraId="575A1DA1" w14:textId="1104706D" w:rsidR="003C1951" w:rsidRDefault="003C1951" w:rsidP="003C1951">
            <w:pPr>
              <w:pStyle w:val="Tabletextright"/>
              <w:rPr>
                <w:bCs/>
              </w:rPr>
            </w:pPr>
            <w:r>
              <w:t>$</w:t>
            </w:r>
            <w:r w:rsidRPr="004836E4">
              <w:t>55</w:t>
            </w:r>
            <w:r>
              <w:rPr>
                <w:rFonts w:ascii="Calibri" w:hAnsi="Calibri" w:cs="Calibri"/>
              </w:rPr>
              <w:t> </w:t>
            </w:r>
            <w:r w:rsidRPr="004836E4">
              <w:t>231</w:t>
            </w:r>
            <w:r>
              <w:rPr>
                <w:rFonts w:ascii="Calibri" w:hAnsi="Calibri" w:cs="Calibri"/>
              </w:rPr>
              <w:t> </w:t>
            </w:r>
            <w:r w:rsidRPr="004836E4">
              <w:t xml:space="preserve">110 </w:t>
            </w:r>
          </w:p>
        </w:tc>
        <w:tc>
          <w:tcPr>
            <w:tcW w:w="1250" w:type="dxa"/>
            <w:noWrap/>
          </w:tcPr>
          <w:p w14:paraId="372F86B3" w14:textId="6D822DD6" w:rsidR="003C1951" w:rsidRDefault="003C1951" w:rsidP="003C1951">
            <w:pPr>
              <w:pStyle w:val="Tabletextright"/>
              <w:rPr>
                <w:bCs/>
              </w:rPr>
            </w:pPr>
            <w:r>
              <w:t>$</w:t>
            </w:r>
            <w:r w:rsidRPr="004836E4">
              <w:t>26</w:t>
            </w:r>
            <w:r>
              <w:rPr>
                <w:rFonts w:ascii="Calibri" w:hAnsi="Calibri" w:cs="Calibri"/>
              </w:rPr>
              <w:t> </w:t>
            </w:r>
            <w:r w:rsidRPr="004836E4">
              <w:t>285</w:t>
            </w:r>
            <w:r>
              <w:rPr>
                <w:rFonts w:ascii="Calibri" w:hAnsi="Calibri" w:cs="Calibri"/>
              </w:rPr>
              <w:t> </w:t>
            </w:r>
            <w:r w:rsidRPr="004836E4">
              <w:t xml:space="preserve">001 </w:t>
            </w:r>
          </w:p>
        </w:tc>
        <w:tc>
          <w:tcPr>
            <w:tcW w:w="1305" w:type="dxa"/>
            <w:noWrap/>
          </w:tcPr>
          <w:p w14:paraId="354F595E" w14:textId="1ACEB583" w:rsidR="003C1951" w:rsidRDefault="003C1951" w:rsidP="003C1951">
            <w:pPr>
              <w:pStyle w:val="Tabletextright"/>
              <w:rPr>
                <w:bCs/>
              </w:rPr>
            </w:pPr>
            <w:r>
              <w:t>$</w:t>
            </w:r>
            <w:r w:rsidRPr="004836E4">
              <w:t>5</w:t>
            </w:r>
            <w:r>
              <w:rPr>
                <w:rFonts w:ascii="Calibri" w:hAnsi="Calibri" w:cs="Calibri"/>
              </w:rPr>
              <w:t> </w:t>
            </w:r>
            <w:r w:rsidRPr="004836E4">
              <w:t>509</w:t>
            </w:r>
            <w:r>
              <w:rPr>
                <w:rFonts w:ascii="Calibri" w:hAnsi="Calibri" w:cs="Calibri"/>
              </w:rPr>
              <w:t> </w:t>
            </w:r>
            <w:r w:rsidRPr="004836E4">
              <w:t xml:space="preserve">958 </w:t>
            </w:r>
          </w:p>
        </w:tc>
      </w:tr>
    </w:tbl>
    <w:p w14:paraId="2929B1B7" w14:textId="77777777" w:rsidR="00246664" w:rsidRDefault="00246664" w:rsidP="00246664">
      <w:pPr>
        <w:pStyle w:val="NoteNormal"/>
      </w:pPr>
      <w:r>
        <w:t>Note:</w:t>
      </w:r>
    </w:p>
    <w:p w14:paraId="3F93720D" w14:textId="77777777" w:rsidR="00246664" w:rsidRDefault="00246664" w:rsidP="00246664">
      <w:pPr>
        <w:pStyle w:val="NoteNormal"/>
      </w:pPr>
      <w:r>
        <w:t>(a) Totals may not add due to rounding.</w:t>
      </w:r>
    </w:p>
    <w:p w14:paraId="168B3BE2" w14:textId="77777777" w:rsidR="00246664" w:rsidRDefault="00246664" w:rsidP="00246664"/>
    <w:p w14:paraId="76851ACD" w14:textId="77777777" w:rsidR="00246664" w:rsidRPr="00AA5CC1" w:rsidRDefault="00246664" w:rsidP="00246664"/>
    <w:p w14:paraId="6B62122C" w14:textId="77777777" w:rsidR="00246664" w:rsidRDefault="00246664" w:rsidP="00246664">
      <w:pPr>
        <w:pStyle w:val="Heading3"/>
        <w:pageBreakBefore/>
        <w:tabs>
          <w:tab w:val="right" w:pos="9084"/>
        </w:tabs>
        <w:ind w:right="-58"/>
      </w:pPr>
      <w:r w:rsidRPr="00BC0ACB">
        <w:lastRenderedPageBreak/>
        <w:t>Details of individual consultancies (valued at less than $10</w:t>
      </w:r>
      <w:r w:rsidRPr="00BC0ACB">
        <w:rPr>
          <w:rFonts w:ascii="Calibri" w:hAnsi="Calibri" w:cs="Calibri"/>
        </w:rPr>
        <w:t> </w:t>
      </w:r>
      <w:r w:rsidRPr="00BC0ACB">
        <w:t>000)</w:t>
      </w:r>
    </w:p>
    <w:tbl>
      <w:tblPr>
        <w:tblStyle w:val="DTFtexttable"/>
        <w:tblW w:w="9090" w:type="dxa"/>
        <w:tblLayout w:type="fixed"/>
        <w:tblLook w:val="0460" w:firstRow="1" w:lastRow="1" w:firstColumn="0" w:lastColumn="0" w:noHBand="0" w:noVBand="1"/>
      </w:tblPr>
      <w:tblGrid>
        <w:gridCol w:w="2520"/>
        <w:gridCol w:w="2430"/>
        <w:gridCol w:w="57"/>
        <w:gridCol w:w="1473"/>
        <w:gridCol w:w="1260"/>
        <w:gridCol w:w="1350"/>
      </w:tblGrid>
      <w:tr w:rsidR="00246664" w:rsidRPr="00E25907" w14:paraId="1EA2FBC9" w14:textId="77777777" w:rsidTr="00FF5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tcW w:w="2520" w:type="dxa"/>
            <w:vAlign w:val="bottom"/>
            <w:hideMark/>
          </w:tcPr>
          <w:p w14:paraId="2C600AD0" w14:textId="77777777" w:rsidR="00246664" w:rsidRPr="00E25907" w:rsidRDefault="00246664" w:rsidP="00FF5A50">
            <w:pPr>
              <w:pStyle w:val="Tableheader"/>
              <w:jc w:val="both"/>
              <w:rPr>
                <w:sz w:val="17"/>
                <w:szCs w:val="17"/>
              </w:rPr>
            </w:pPr>
            <w:bookmarkStart w:id="0" w:name="_Hlk17809178"/>
            <w:r w:rsidRPr="00E25907">
              <w:rPr>
                <w:sz w:val="17"/>
                <w:szCs w:val="17"/>
              </w:rPr>
              <w:t>Consultant engaged</w:t>
            </w:r>
          </w:p>
        </w:tc>
        <w:tc>
          <w:tcPr>
            <w:tcW w:w="2487" w:type="dxa"/>
            <w:gridSpan w:val="2"/>
            <w:vAlign w:val="bottom"/>
            <w:hideMark/>
          </w:tcPr>
          <w:p w14:paraId="7B8B8588" w14:textId="77777777" w:rsidR="00246664" w:rsidRPr="00E25907" w:rsidRDefault="00246664" w:rsidP="00FF5A50">
            <w:pPr>
              <w:pStyle w:val="Tableheader"/>
              <w:rPr>
                <w:sz w:val="17"/>
                <w:szCs w:val="17"/>
              </w:rPr>
            </w:pPr>
            <w:r w:rsidRPr="00E25907">
              <w:rPr>
                <w:sz w:val="17"/>
                <w:szCs w:val="17"/>
              </w:rPr>
              <w:t>Purpose of consultancy</w:t>
            </w:r>
          </w:p>
        </w:tc>
        <w:tc>
          <w:tcPr>
            <w:tcW w:w="1473" w:type="dxa"/>
            <w:vAlign w:val="bottom"/>
            <w:hideMark/>
          </w:tcPr>
          <w:p w14:paraId="328EA68C" w14:textId="77777777" w:rsidR="00246664" w:rsidRPr="00E25907" w:rsidRDefault="00246664" w:rsidP="00A97760">
            <w:pPr>
              <w:pStyle w:val="Tableheader"/>
              <w:jc w:val="right"/>
              <w:rPr>
                <w:b w:val="0"/>
                <w:sz w:val="17"/>
                <w:szCs w:val="17"/>
              </w:rPr>
            </w:pPr>
            <w:r w:rsidRPr="00E25907">
              <w:rPr>
                <w:sz w:val="17"/>
                <w:szCs w:val="17"/>
              </w:rPr>
              <w:t>Total approved project fee (excl. GST)</w:t>
            </w:r>
            <w:r>
              <w:rPr>
                <w:bCs/>
                <w:sz w:val="17"/>
              </w:rPr>
              <w:t xml:space="preserve"> </w:t>
            </w:r>
            <w:r>
              <w:rPr>
                <w:bCs/>
                <w:sz w:val="17"/>
              </w:rPr>
              <w:br/>
              <w:t>($)</w:t>
            </w:r>
            <w:r>
              <w:rPr>
                <w:sz w:val="17"/>
                <w:szCs w:val="17"/>
              </w:rPr>
              <w:t xml:space="preserve"> </w:t>
            </w:r>
          </w:p>
        </w:tc>
        <w:tc>
          <w:tcPr>
            <w:tcW w:w="1260" w:type="dxa"/>
            <w:vAlign w:val="bottom"/>
            <w:hideMark/>
          </w:tcPr>
          <w:p w14:paraId="25981151" w14:textId="77777777" w:rsidR="00246664" w:rsidRPr="00E25907" w:rsidRDefault="00246664" w:rsidP="00A97760">
            <w:pPr>
              <w:pStyle w:val="Tableheader"/>
              <w:jc w:val="right"/>
              <w:rPr>
                <w:b w:val="0"/>
                <w:sz w:val="17"/>
                <w:szCs w:val="17"/>
              </w:rPr>
            </w:pPr>
            <w:r w:rsidRPr="00E25907">
              <w:rPr>
                <w:sz w:val="17"/>
                <w:szCs w:val="17"/>
              </w:rPr>
              <w:t xml:space="preserve">Expenditure </w:t>
            </w:r>
            <w:r w:rsidRPr="027660E0">
              <w:rPr>
                <w:sz w:val="17"/>
                <w:szCs w:val="17"/>
              </w:rPr>
              <w:t>202</w:t>
            </w:r>
            <w:r>
              <w:rPr>
                <w:sz w:val="17"/>
                <w:szCs w:val="17"/>
              </w:rPr>
              <w:t>2</w:t>
            </w:r>
            <w:r w:rsidRPr="027660E0">
              <w:rPr>
                <w:sz w:val="17"/>
                <w:szCs w:val="17"/>
              </w:rPr>
              <w:t>-2</w:t>
            </w:r>
            <w:r>
              <w:rPr>
                <w:sz w:val="17"/>
                <w:szCs w:val="17"/>
              </w:rPr>
              <w:t>3</w:t>
            </w:r>
            <w:r>
              <w:br/>
            </w:r>
            <w:r w:rsidRPr="00E25907">
              <w:rPr>
                <w:sz w:val="17"/>
                <w:szCs w:val="17"/>
              </w:rPr>
              <w:t>(excl. GST)</w:t>
            </w:r>
            <w:r w:rsidRPr="479BAD2D">
              <w:rPr>
                <w:sz w:val="17"/>
                <w:szCs w:val="17"/>
              </w:rPr>
              <w:t xml:space="preserve"> </w:t>
            </w:r>
            <w:r>
              <w:br/>
            </w:r>
            <w:r w:rsidRPr="479BAD2D">
              <w:rPr>
                <w:sz w:val="17"/>
                <w:szCs w:val="17"/>
              </w:rPr>
              <w:t>($)</w:t>
            </w:r>
          </w:p>
        </w:tc>
        <w:tc>
          <w:tcPr>
            <w:tcW w:w="1350" w:type="dxa"/>
            <w:vAlign w:val="bottom"/>
            <w:hideMark/>
          </w:tcPr>
          <w:p w14:paraId="55DD1CB4" w14:textId="77777777" w:rsidR="00246664" w:rsidRPr="00E25907" w:rsidRDefault="00246664" w:rsidP="00A97760">
            <w:pPr>
              <w:pStyle w:val="Tableheader"/>
              <w:jc w:val="right"/>
              <w:rPr>
                <w:b w:val="0"/>
                <w:sz w:val="17"/>
                <w:szCs w:val="17"/>
              </w:rPr>
            </w:pPr>
            <w:r w:rsidRPr="00E25907">
              <w:rPr>
                <w:sz w:val="17"/>
                <w:szCs w:val="17"/>
              </w:rPr>
              <w:t>Future expenditure</w:t>
            </w:r>
            <w:r w:rsidRPr="00E25907">
              <w:rPr>
                <w:sz w:val="17"/>
                <w:szCs w:val="17"/>
              </w:rPr>
              <w:br/>
              <w:t>(excl. GST)</w:t>
            </w:r>
            <w:r>
              <w:rPr>
                <w:bCs/>
                <w:sz w:val="17"/>
              </w:rPr>
              <w:t xml:space="preserve"> </w:t>
            </w:r>
            <w:r>
              <w:rPr>
                <w:bCs/>
                <w:sz w:val="17"/>
              </w:rPr>
              <w:br/>
              <w:t>($)</w:t>
            </w:r>
          </w:p>
        </w:tc>
      </w:tr>
      <w:tr w:rsidR="00246664" w:rsidRPr="00F86E0F" w14:paraId="0A9D1800" w14:textId="77777777" w:rsidTr="00FF5A50">
        <w:trPr>
          <w:trHeight w:val="300"/>
        </w:trPr>
        <w:tc>
          <w:tcPr>
            <w:tcW w:w="2520" w:type="dxa"/>
            <w:vAlign w:val="center"/>
          </w:tcPr>
          <w:p w14:paraId="6DA2120D" w14:textId="77777777" w:rsidR="00246664" w:rsidRPr="00160929" w:rsidRDefault="00246664" w:rsidP="00FF5A50">
            <w:pPr>
              <w:pStyle w:val="Tabletext"/>
            </w:pPr>
            <w:r w:rsidRPr="008F2FD4">
              <w:t>Anne Dalton &amp; Associates</w:t>
            </w:r>
          </w:p>
        </w:tc>
        <w:tc>
          <w:tcPr>
            <w:tcW w:w="2430" w:type="dxa"/>
            <w:vAlign w:val="center"/>
          </w:tcPr>
          <w:p w14:paraId="7D9B7A39" w14:textId="77777777" w:rsidR="00246664" w:rsidRPr="00012311" w:rsidRDefault="00246664" w:rsidP="00FF5A50">
            <w:pPr>
              <w:pStyle w:val="Tabletext"/>
            </w:pPr>
            <w:r w:rsidRPr="008F2FD4">
              <w:t>Professional Services</w:t>
            </w:r>
          </w:p>
        </w:tc>
        <w:tc>
          <w:tcPr>
            <w:tcW w:w="1530" w:type="dxa"/>
            <w:gridSpan w:val="2"/>
            <w:noWrap/>
          </w:tcPr>
          <w:p w14:paraId="50ACE680" w14:textId="77777777" w:rsidR="00246664" w:rsidRPr="002E2E20" w:rsidRDefault="00246664" w:rsidP="00FF5A50">
            <w:pPr>
              <w:pStyle w:val="Tabletextright"/>
            </w:pPr>
            <w:r w:rsidRPr="00F26129">
              <w:t>5</w:t>
            </w:r>
            <w:r>
              <w:rPr>
                <w:rFonts w:ascii="Calibri" w:hAnsi="Calibri" w:cs="Calibri"/>
              </w:rPr>
              <w:t> </w:t>
            </w:r>
            <w:r w:rsidRPr="00F26129">
              <w:t>251</w:t>
            </w:r>
          </w:p>
        </w:tc>
        <w:tc>
          <w:tcPr>
            <w:tcW w:w="1260" w:type="dxa"/>
            <w:noWrap/>
          </w:tcPr>
          <w:p w14:paraId="141397D7" w14:textId="77777777" w:rsidR="00246664" w:rsidRPr="002E2E20" w:rsidRDefault="00246664" w:rsidP="00FF5A50">
            <w:pPr>
              <w:pStyle w:val="Tabletextright"/>
            </w:pPr>
            <w:r w:rsidRPr="00F26129">
              <w:t>1</w:t>
            </w:r>
            <w:r>
              <w:rPr>
                <w:rFonts w:ascii="Calibri" w:hAnsi="Calibri" w:cs="Calibri"/>
              </w:rPr>
              <w:t> </w:t>
            </w:r>
            <w:r w:rsidRPr="00F26129">
              <w:t>476.00</w:t>
            </w:r>
          </w:p>
        </w:tc>
        <w:tc>
          <w:tcPr>
            <w:tcW w:w="1350" w:type="dxa"/>
            <w:noWrap/>
          </w:tcPr>
          <w:p w14:paraId="4EB4D6B1" w14:textId="77777777" w:rsidR="00246664" w:rsidRPr="002E2E20" w:rsidRDefault="00246664" w:rsidP="00FF5A50">
            <w:pPr>
              <w:pStyle w:val="Tabletextright"/>
            </w:pPr>
            <w:r w:rsidRPr="00F26129">
              <w:t>3</w:t>
            </w:r>
            <w:r>
              <w:rPr>
                <w:rFonts w:ascii="Calibri" w:hAnsi="Calibri" w:cs="Calibri"/>
              </w:rPr>
              <w:t> </w:t>
            </w:r>
            <w:r w:rsidRPr="00F26129">
              <w:t>775</w:t>
            </w:r>
          </w:p>
        </w:tc>
      </w:tr>
      <w:tr w:rsidR="00246664" w:rsidRPr="00F86E0F" w14:paraId="49B6AD18" w14:textId="77777777" w:rsidTr="00FF5A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20" w:type="dxa"/>
            <w:vAlign w:val="center"/>
          </w:tcPr>
          <w:p w14:paraId="47AE675B" w14:textId="77777777" w:rsidR="00246664" w:rsidRPr="001A4906" w:rsidRDefault="00246664" w:rsidP="00FF5A50">
            <w:pPr>
              <w:pStyle w:val="Tabletext"/>
            </w:pPr>
            <w:r w:rsidRPr="008F2FD4">
              <w:t>DEP Advisory</w:t>
            </w:r>
          </w:p>
        </w:tc>
        <w:tc>
          <w:tcPr>
            <w:tcW w:w="2430" w:type="dxa"/>
          </w:tcPr>
          <w:p w14:paraId="08BFE01C" w14:textId="77777777" w:rsidR="00246664" w:rsidRPr="00F86E0F" w:rsidRDefault="00246664" w:rsidP="00FF5A50">
            <w:pPr>
              <w:pStyle w:val="Tabletext"/>
            </w:pPr>
            <w:r w:rsidRPr="008F2FD4">
              <w:t>Consultant</w:t>
            </w:r>
          </w:p>
        </w:tc>
        <w:tc>
          <w:tcPr>
            <w:tcW w:w="1530" w:type="dxa"/>
            <w:gridSpan w:val="2"/>
            <w:noWrap/>
          </w:tcPr>
          <w:p w14:paraId="440541AD" w14:textId="77777777" w:rsidR="00246664" w:rsidRPr="00F86E0F" w:rsidRDefault="00246664" w:rsidP="00FF5A50">
            <w:pPr>
              <w:pStyle w:val="Tabletextright"/>
            </w:pPr>
            <w:r w:rsidRPr="00F26129">
              <w:t>3</w:t>
            </w:r>
            <w:r>
              <w:rPr>
                <w:rFonts w:ascii="Calibri" w:hAnsi="Calibri" w:cs="Calibri"/>
              </w:rPr>
              <w:t> </w:t>
            </w:r>
            <w:r w:rsidRPr="00F26129">
              <w:t>000</w:t>
            </w:r>
          </w:p>
        </w:tc>
        <w:tc>
          <w:tcPr>
            <w:tcW w:w="1260" w:type="dxa"/>
            <w:noWrap/>
          </w:tcPr>
          <w:p w14:paraId="18B569D5" w14:textId="77777777" w:rsidR="00246664" w:rsidRPr="00F86E0F" w:rsidRDefault="00246664" w:rsidP="00FF5A50">
            <w:pPr>
              <w:pStyle w:val="Tabletextright"/>
            </w:pPr>
            <w:r w:rsidRPr="00F26129">
              <w:t>3</w:t>
            </w:r>
            <w:r>
              <w:rPr>
                <w:rFonts w:ascii="Calibri" w:hAnsi="Calibri" w:cs="Calibri"/>
              </w:rPr>
              <w:t> </w:t>
            </w:r>
            <w:r w:rsidRPr="00F26129">
              <w:t>000.00</w:t>
            </w:r>
          </w:p>
        </w:tc>
        <w:tc>
          <w:tcPr>
            <w:tcW w:w="1350" w:type="dxa"/>
            <w:noWrap/>
          </w:tcPr>
          <w:p w14:paraId="02A9DE02" w14:textId="77777777" w:rsidR="00246664" w:rsidRPr="00F86E0F" w:rsidRDefault="00246664" w:rsidP="00FF5A50">
            <w:pPr>
              <w:pStyle w:val="Tabletextright"/>
            </w:pPr>
            <w:r>
              <w:t>–</w:t>
            </w:r>
          </w:p>
        </w:tc>
      </w:tr>
      <w:tr w:rsidR="00246664" w:rsidRPr="00F86E0F" w14:paraId="71DE42D2" w14:textId="77777777" w:rsidTr="00FF5A50">
        <w:trPr>
          <w:trHeight w:val="600"/>
        </w:trPr>
        <w:tc>
          <w:tcPr>
            <w:tcW w:w="2520" w:type="dxa"/>
            <w:vAlign w:val="center"/>
          </w:tcPr>
          <w:p w14:paraId="001B5EAC" w14:textId="77777777" w:rsidR="00246664" w:rsidRPr="001A4906" w:rsidRDefault="00246664" w:rsidP="00FF5A50">
            <w:pPr>
              <w:pStyle w:val="Tabletext"/>
            </w:pPr>
            <w:r w:rsidRPr="008F2FD4">
              <w:t>Victorian Government Solicitor's Office</w:t>
            </w:r>
          </w:p>
        </w:tc>
        <w:tc>
          <w:tcPr>
            <w:tcW w:w="2430" w:type="dxa"/>
          </w:tcPr>
          <w:p w14:paraId="350B94A6" w14:textId="77777777" w:rsidR="00246664" w:rsidRPr="00F86E0F" w:rsidRDefault="00246664" w:rsidP="00FF5A50">
            <w:pPr>
              <w:pStyle w:val="Tabletext"/>
            </w:pPr>
            <w:r w:rsidRPr="008F2FD4">
              <w:t>Consultant</w:t>
            </w:r>
          </w:p>
        </w:tc>
        <w:tc>
          <w:tcPr>
            <w:tcW w:w="1530" w:type="dxa"/>
            <w:gridSpan w:val="2"/>
            <w:noWrap/>
          </w:tcPr>
          <w:p w14:paraId="18526592" w14:textId="77777777" w:rsidR="00246664" w:rsidRPr="00F86E0F" w:rsidRDefault="00246664" w:rsidP="00FF5A50">
            <w:pPr>
              <w:pStyle w:val="Tabletextright"/>
            </w:pPr>
            <w:r w:rsidRPr="00F26129">
              <w:t>3</w:t>
            </w:r>
            <w:r>
              <w:rPr>
                <w:rFonts w:ascii="Calibri" w:hAnsi="Calibri" w:cs="Calibri"/>
              </w:rPr>
              <w:t> </w:t>
            </w:r>
            <w:r w:rsidRPr="00F26129">
              <w:t>000</w:t>
            </w:r>
          </w:p>
        </w:tc>
        <w:tc>
          <w:tcPr>
            <w:tcW w:w="1260" w:type="dxa"/>
            <w:noWrap/>
          </w:tcPr>
          <w:p w14:paraId="2C0F5BEB" w14:textId="77777777" w:rsidR="00246664" w:rsidRPr="00F86E0F" w:rsidRDefault="00246664" w:rsidP="00FF5A50">
            <w:pPr>
              <w:pStyle w:val="Tabletextright"/>
            </w:pPr>
            <w:r w:rsidRPr="00F26129">
              <w:t>3</w:t>
            </w:r>
            <w:r>
              <w:rPr>
                <w:rFonts w:ascii="Calibri" w:hAnsi="Calibri" w:cs="Calibri"/>
              </w:rPr>
              <w:t> </w:t>
            </w:r>
            <w:r w:rsidRPr="00F26129">
              <w:t>000.00</w:t>
            </w:r>
          </w:p>
        </w:tc>
        <w:tc>
          <w:tcPr>
            <w:tcW w:w="1350" w:type="dxa"/>
            <w:noWrap/>
          </w:tcPr>
          <w:p w14:paraId="644623F4" w14:textId="34E9EA3C" w:rsidR="00246664" w:rsidRPr="00F86E0F" w:rsidRDefault="00BE245E" w:rsidP="00FF5A50">
            <w:pPr>
              <w:pStyle w:val="Tabletextright"/>
            </w:pPr>
            <w:r>
              <w:t>–</w:t>
            </w:r>
          </w:p>
        </w:tc>
      </w:tr>
      <w:tr w:rsidR="00246664" w:rsidRPr="00F86E0F" w14:paraId="2B9E6990" w14:textId="77777777" w:rsidTr="00FF5A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20" w:type="dxa"/>
            <w:vAlign w:val="center"/>
          </w:tcPr>
          <w:p w14:paraId="76B663CD" w14:textId="77777777" w:rsidR="00246664" w:rsidRPr="00C74BD2" w:rsidRDefault="00246664" w:rsidP="00FF5A50">
            <w:pPr>
              <w:pStyle w:val="Tabletext"/>
            </w:pPr>
            <w:r w:rsidRPr="008F2FD4">
              <w:t>WSP Australia Pty Limited</w:t>
            </w:r>
          </w:p>
        </w:tc>
        <w:tc>
          <w:tcPr>
            <w:tcW w:w="2430" w:type="dxa"/>
          </w:tcPr>
          <w:p w14:paraId="4E1FB6DE" w14:textId="77777777" w:rsidR="00246664" w:rsidRPr="00C74BD2" w:rsidRDefault="00246664" w:rsidP="00FF5A50">
            <w:pPr>
              <w:pStyle w:val="Tabletext"/>
            </w:pPr>
            <w:r w:rsidRPr="008F2FD4">
              <w:t xml:space="preserve">General Professional Advice </w:t>
            </w:r>
          </w:p>
        </w:tc>
        <w:tc>
          <w:tcPr>
            <w:tcW w:w="1530" w:type="dxa"/>
            <w:gridSpan w:val="2"/>
            <w:noWrap/>
          </w:tcPr>
          <w:p w14:paraId="31B7452E" w14:textId="77777777" w:rsidR="00246664" w:rsidRPr="00C74BD2" w:rsidRDefault="00246664" w:rsidP="00FF5A50">
            <w:pPr>
              <w:pStyle w:val="Tabletextright"/>
            </w:pPr>
            <w:r w:rsidRPr="00F26129">
              <w:t>9</w:t>
            </w:r>
            <w:r>
              <w:rPr>
                <w:rFonts w:ascii="Calibri" w:hAnsi="Calibri" w:cs="Calibri"/>
              </w:rPr>
              <w:t> </w:t>
            </w:r>
            <w:r w:rsidRPr="00F26129">
              <w:t>450</w:t>
            </w:r>
          </w:p>
        </w:tc>
        <w:tc>
          <w:tcPr>
            <w:tcW w:w="1260" w:type="dxa"/>
            <w:noWrap/>
          </w:tcPr>
          <w:p w14:paraId="5EE5CA14" w14:textId="77777777" w:rsidR="00246664" w:rsidRPr="00C74BD2" w:rsidRDefault="00246664" w:rsidP="00FF5A50">
            <w:pPr>
              <w:pStyle w:val="Tabletextright"/>
            </w:pPr>
            <w:r w:rsidRPr="00F26129">
              <w:t>9</w:t>
            </w:r>
            <w:r>
              <w:rPr>
                <w:rFonts w:ascii="Calibri" w:hAnsi="Calibri" w:cs="Calibri"/>
              </w:rPr>
              <w:t> </w:t>
            </w:r>
            <w:r w:rsidRPr="00F26129">
              <w:t>450.00</w:t>
            </w:r>
          </w:p>
        </w:tc>
        <w:tc>
          <w:tcPr>
            <w:tcW w:w="1350" w:type="dxa"/>
            <w:noWrap/>
          </w:tcPr>
          <w:p w14:paraId="30864F56" w14:textId="77777777" w:rsidR="00246664" w:rsidRPr="00C74BD2" w:rsidRDefault="00246664" w:rsidP="00FF5A50">
            <w:pPr>
              <w:pStyle w:val="Tabletextright"/>
            </w:pPr>
            <w:r>
              <w:t>–</w:t>
            </w:r>
          </w:p>
        </w:tc>
      </w:tr>
      <w:tr w:rsidR="00246664" w:rsidRPr="00F86E0F" w14:paraId="52D15D43" w14:textId="77777777" w:rsidTr="00FF5A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20" w:type="dxa"/>
          </w:tcPr>
          <w:p w14:paraId="7744928D" w14:textId="77777777" w:rsidR="00246664" w:rsidRPr="008F2FD4" w:rsidRDefault="00246664" w:rsidP="00FF5A50">
            <w:pPr>
              <w:pStyle w:val="Tabletext"/>
              <w:rPr>
                <w:rFonts w:eastAsia="Times New Roman"/>
              </w:rPr>
            </w:pPr>
            <w:r>
              <w:t>Total</w:t>
            </w:r>
          </w:p>
        </w:tc>
        <w:tc>
          <w:tcPr>
            <w:tcW w:w="2430" w:type="dxa"/>
          </w:tcPr>
          <w:p w14:paraId="1CB711E0" w14:textId="77777777" w:rsidR="00246664" w:rsidRPr="008F2FD4" w:rsidRDefault="00246664" w:rsidP="00FF5A50">
            <w:pPr>
              <w:pStyle w:val="Tabletext"/>
              <w:rPr>
                <w:rFonts w:eastAsia="Times New Roman"/>
              </w:rPr>
            </w:pPr>
          </w:p>
        </w:tc>
        <w:tc>
          <w:tcPr>
            <w:tcW w:w="1530" w:type="dxa"/>
            <w:gridSpan w:val="2"/>
            <w:noWrap/>
          </w:tcPr>
          <w:p w14:paraId="36359285" w14:textId="5A802397" w:rsidR="00246664" w:rsidRPr="00F26129" w:rsidRDefault="00246664" w:rsidP="00FF5A50">
            <w:pPr>
              <w:pStyle w:val="Tabletextright"/>
              <w:rPr>
                <w:rFonts w:eastAsia="Times New Roman"/>
              </w:rPr>
            </w:pPr>
            <w:r w:rsidRPr="00F26129">
              <w:t>20</w:t>
            </w:r>
            <w:r w:rsidRPr="00F26129">
              <w:rPr>
                <w:rFonts w:ascii="Calibri" w:hAnsi="Calibri" w:cs="Calibri"/>
              </w:rPr>
              <w:t> </w:t>
            </w:r>
            <w:r w:rsidRPr="00F26129">
              <w:t>70</w:t>
            </w:r>
            <w:r w:rsidR="00A97760">
              <w:t>1</w:t>
            </w:r>
          </w:p>
        </w:tc>
        <w:tc>
          <w:tcPr>
            <w:tcW w:w="1260" w:type="dxa"/>
            <w:noWrap/>
          </w:tcPr>
          <w:p w14:paraId="4042D17B" w14:textId="77777777" w:rsidR="00246664" w:rsidRPr="00F26129" w:rsidRDefault="00246664" w:rsidP="00FF5A50">
            <w:pPr>
              <w:pStyle w:val="Tabletextright"/>
              <w:rPr>
                <w:rFonts w:eastAsia="Times New Roman"/>
              </w:rPr>
            </w:pPr>
            <w:r w:rsidRPr="00F26129">
              <w:t>16</w:t>
            </w:r>
            <w:r w:rsidRPr="00F26129">
              <w:rPr>
                <w:rFonts w:ascii="Calibri" w:hAnsi="Calibri" w:cs="Calibri"/>
              </w:rPr>
              <w:t> </w:t>
            </w:r>
            <w:r w:rsidRPr="00F26129">
              <w:t>926</w:t>
            </w:r>
          </w:p>
        </w:tc>
        <w:tc>
          <w:tcPr>
            <w:tcW w:w="1350" w:type="dxa"/>
            <w:noWrap/>
          </w:tcPr>
          <w:p w14:paraId="5E6B3B5E" w14:textId="2A586322" w:rsidR="00246664" w:rsidRDefault="00246664" w:rsidP="00FF5A50">
            <w:pPr>
              <w:pStyle w:val="Tabletextright"/>
            </w:pPr>
            <w:r w:rsidRPr="00F26129">
              <w:t>3</w:t>
            </w:r>
            <w:r w:rsidRPr="00F26129">
              <w:rPr>
                <w:rFonts w:ascii="Calibri" w:hAnsi="Calibri" w:cs="Calibri"/>
              </w:rPr>
              <w:t> </w:t>
            </w:r>
            <w:r w:rsidRPr="00F26129">
              <w:t>77</w:t>
            </w:r>
            <w:r w:rsidR="00A97760">
              <w:t>5</w:t>
            </w:r>
          </w:p>
        </w:tc>
      </w:tr>
    </w:tbl>
    <w:bookmarkEnd w:id="0"/>
    <w:p w14:paraId="44F3C48E" w14:textId="77777777" w:rsidR="00246664" w:rsidRDefault="00246664" w:rsidP="00246664">
      <w:pPr>
        <w:pStyle w:val="NoteNormal"/>
      </w:pPr>
      <w:r>
        <w:t>Note:</w:t>
      </w:r>
    </w:p>
    <w:p w14:paraId="56C86708" w14:textId="77777777" w:rsidR="00246664" w:rsidRDefault="00246664" w:rsidP="00246664">
      <w:pPr>
        <w:pStyle w:val="NoteNormal"/>
      </w:pPr>
      <w:r>
        <w:t>(a) Totals may not add due to rounding.</w:t>
      </w:r>
    </w:p>
    <w:p w14:paraId="612589E0" w14:textId="47E39CAA" w:rsidR="00246664" w:rsidRDefault="00246664" w:rsidP="00246664">
      <w:pPr>
        <w:rPr>
          <w:rFonts w:eastAsiaTheme="majorEastAsia"/>
        </w:rPr>
      </w:pPr>
    </w:p>
    <w:sectPr w:rsidR="00246664" w:rsidSect="00CA24D2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440" w:bottom="1350" w:left="1440" w:header="706" w:footer="4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3A8E6" w14:textId="77777777" w:rsidR="006A0BD5" w:rsidRDefault="006A0BD5" w:rsidP="002D711A">
      <w:pPr>
        <w:spacing w:after="0" w:line="240" w:lineRule="auto"/>
      </w:pPr>
      <w:r>
        <w:separator/>
      </w:r>
    </w:p>
  </w:endnote>
  <w:endnote w:type="continuationSeparator" w:id="0">
    <w:p w14:paraId="0C1C9977" w14:textId="77777777" w:rsidR="006A0BD5" w:rsidRDefault="006A0BD5" w:rsidP="002D711A">
      <w:pPr>
        <w:spacing w:after="0" w:line="240" w:lineRule="auto"/>
      </w:pPr>
      <w:r>
        <w:continuationSeparator/>
      </w:r>
    </w:p>
  </w:endnote>
  <w:endnote w:type="continuationNotice" w:id="1">
    <w:p w14:paraId="4306A3DE" w14:textId="77777777" w:rsidR="006A0BD5" w:rsidRDefault="006A0BD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991BBE-93E9-42B0-A352-34D6B05A2C76}"/>
    <w:embedBold r:id="rId2" w:fontKey="{7A19B5BB-821F-46A0-9A95-EF4F2A44DC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IC">
    <w:altName w:val="Cambria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IC SemiBold">
    <w:altName w:val="Cambria"/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15226C0-10A7-4EF4-A74F-AE3B21D19BBF}"/>
  </w:font>
  <w:font w:name="AGaramondPro-Regular">
    <w:altName w:val="HGPMinchoE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VIC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00338E-1D26-4CA5-808E-F3F0C7DD499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426923A2-905D-4545-B3CD-6A1361A4D8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A76DB" w14:textId="44AD0A0A" w:rsidR="008410BD" w:rsidRPr="00CF61ED" w:rsidRDefault="008410BD" w:rsidP="00522F8A">
    <w:pPr>
      <w:pStyle w:val="Footer"/>
      <w:rPr>
        <w:rStyle w:val="PageNumber"/>
        <w:sz w:val="15"/>
      </w:rPr>
    </w:pPr>
    <w:r w:rsidRPr="00E21505">
      <w:rPr>
        <w:b/>
        <w:noProof w:val="0"/>
        <w:color w:val="auto"/>
        <w:sz w:val="15"/>
      </w:rPr>
      <w:fldChar w:fldCharType="begin"/>
    </w:r>
    <w:r w:rsidRPr="00E21505">
      <w:rPr>
        <w:b/>
        <w:color w:val="auto"/>
        <w:sz w:val="15"/>
      </w:rPr>
      <w:instrText xml:space="preserve"> StyleRef “Title” </w:instrText>
    </w:r>
    <w:r w:rsidRPr="00E21505">
      <w:rPr>
        <w:b/>
        <w:noProof w:val="0"/>
        <w:color w:val="auto"/>
        <w:sz w:val="15"/>
      </w:rPr>
      <w:fldChar w:fldCharType="separate"/>
    </w:r>
    <w:r w:rsidR="00B65041">
      <w:rPr>
        <w:b/>
        <w:color w:val="auto"/>
        <w:sz w:val="15"/>
      </w:rPr>
      <w:t>Department of Treasury and Finance 2022–23 Annual Report</w:t>
    </w:r>
    <w:r w:rsidRPr="00E21505">
      <w:rPr>
        <w:b/>
        <w:color w:val="auto"/>
        <w:sz w:val="15"/>
      </w:rPr>
      <w:fldChar w:fldCharType="end"/>
    </w:r>
    <w:r w:rsidR="00732328">
      <w:rPr>
        <w:b/>
        <w:color w:val="auto"/>
        <w:sz w:val="15"/>
      </w:rPr>
      <w:t xml:space="preserve"> – </w:t>
    </w:r>
    <w:r w:rsidR="00E21505" w:rsidRPr="00E21505">
      <w:rPr>
        <w:bCs/>
        <w:color w:val="auto"/>
        <w:sz w:val="15"/>
      </w:rPr>
      <w:t>Consultants</w:t>
    </w:r>
    <w:r w:rsidRPr="00CF61ED">
      <w:rPr>
        <w:sz w:val="15"/>
      </w:rPr>
      <w:tab/>
      <w:t xml:space="preserve">Page </w:t>
    </w:r>
    <w:r w:rsidRPr="00CF61ED">
      <w:rPr>
        <w:rStyle w:val="PageNumber"/>
        <w:sz w:val="15"/>
      </w:rPr>
      <w:fldChar w:fldCharType="begin"/>
    </w:r>
    <w:r w:rsidRPr="00CF61ED">
      <w:rPr>
        <w:rStyle w:val="PageNumber"/>
        <w:sz w:val="15"/>
      </w:rPr>
      <w:instrText xml:space="preserve"> Page </w:instrText>
    </w:r>
    <w:r w:rsidRPr="00CF61ED">
      <w:rPr>
        <w:rStyle w:val="PageNumber"/>
        <w:sz w:val="15"/>
      </w:rPr>
      <w:fldChar w:fldCharType="separate"/>
    </w:r>
    <w:r w:rsidRPr="00CF61ED">
      <w:rPr>
        <w:rStyle w:val="PageNumber"/>
        <w:sz w:val="15"/>
      </w:rPr>
      <w:t>1</w:t>
    </w:r>
    <w:r w:rsidRPr="00CF61ED">
      <w:rPr>
        <w:rStyle w:val="PageNumber"/>
        <w:sz w:val="15"/>
      </w:rPr>
      <w:fldChar w:fldCharType="end"/>
    </w:r>
  </w:p>
  <w:p w14:paraId="23AE4DD5" w14:textId="77777777" w:rsidR="008410BD" w:rsidRPr="00C022F9" w:rsidRDefault="008410BD" w:rsidP="00522F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7A0C5" w14:textId="1BB70ACC" w:rsidR="008410BD" w:rsidRDefault="008410BD" w:rsidP="00CA24D2">
    <w:pPr>
      <w:pStyle w:val="Footer"/>
      <w:tabs>
        <w:tab w:val="clear" w:pos="9026"/>
      </w:tabs>
      <w:ind w:right="-604"/>
      <w:jc w:val="right"/>
    </w:pPr>
    <w:r>
      <w:drawing>
        <wp:inline distT="0" distB="0" distL="0" distR="0" wp14:anchorId="7B469948" wp14:editId="5E736A85">
          <wp:extent cx="1536192" cy="457200"/>
          <wp:effectExtent l="0" t="0" r="6985" b="0"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ctoria State Gov DTF right pms coolgrey 11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4E37A" w14:textId="77777777" w:rsidR="006A0BD5" w:rsidRDefault="006A0BD5" w:rsidP="002D711A">
      <w:pPr>
        <w:spacing w:after="0" w:line="240" w:lineRule="auto"/>
      </w:pPr>
      <w:r>
        <w:separator/>
      </w:r>
    </w:p>
  </w:footnote>
  <w:footnote w:type="continuationSeparator" w:id="0">
    <w:p w14:paraId="5E68EDE9" w14:textId="77777777" w:rsidR="006A0BD5" w:rsidRDefault="006A0BD5" w:rsidP="002D711A">
      <w:pPr>
        <w:spacing w:after="0" w:line="240" w:lineRule="auto"/>
      </w:pPr>
      <w:r>
        <w:continuationSeparator/>
      </w:r>
    </w:p>
  </w:footnote>
  <w:footnote w:type="continuationNotice" w:id="1">
    <w:p w14:paraId="7D798961" w14:textId="77777777" w:rsidR="006A0BD5" w:rsidRDefault="006A0BD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540C" w14:textId="77777777" w:rsidR="008410BD" w:rsidRPr="0041689E" w:rsidRDefault="008410B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F9E54AC" wp14:editId="78233F38">
              <wp:simplePos x="0" y="0"/>
              <wp:positionH relativeFrom="page">
                <wp:posOffset>0</wp:posOffset>
              </wp:positionH>
              <wp:positionV relativeFrom="page">
                <wp:posOffset>-138</wp:posOffset>
              </wp:positionV>
              <wp:extent cx="7595432" cy="980237"/>
              <wp:effectExtent l="0" t="0" r="5715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5432" cy="980237"/>
                        <a:chOff x="914400" y="3467405"/>
                        <a:chExt cx="5668993" cy="733806"/>
                      </a:xfrm>
                    </wpg:grpSpPr>
                    <wps:wsp>
                      <wps:cNvPr id="43" name="Freeform: Shape 43"/>
                      <wps:cNvSpPr/>
                      <wps:spPr>
                        <a:xfrm>
                          <a:off x="914400" y="3467405"/>
                          <a:ext cx="5644106" cy="733806"/>
                        </a:xfrm>
                        <a:custGeom>
                          <a:avLst/>
                          <a:gdLst>
                            <a:gd name="connsiteX0" fmla="*/ 0 w 5670042"/>
                            <a:gd name="connsiteY0" fmla="*/ 0 h 733806"/>
                            <a:gd name="connsiteX1" fmla="*/ 5670043 w 5670042"/>
                            <a:gd name="connsiteY1" fmla="*/ 0 h 733806"/>
                            <a:gd name="connsiteX2" fmla="*/ 5670043 w 5670042"/>
                            <a:gd name="connsiteY2" fmla="*/ 733806 h 733806"/>
                            <a:gd name="connsiteX3" fmla="*/ 0 w 5670042"/>
                            <a:gd name="connsiteY3" fmla="*/ 733806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70042" h="733806">
                              <a:moveTo>
                                <a:pt x="0" y="0"/>
                              </a:moveTo>
                              <a:lnTo>
                                <a:pt x="5670043" y="0"/>
                              </a:lnTo>
                              <a:lnTo>
                                <a:pt x="5670043" y="733806"/>
                              </a:lnTo>
                              <a:lnTo>
                                <a:pt x="0" y="733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4" name="Graphic 15"/>
                      <wpg:cNvGrpSpPr/>
                      <wpg:grpSpPr>
                        <a:xfrm>
                          <a:off x="4598955" y="3467405"/>
                          <a:ext cx="1984438" cy="733806"/>
                          <a:chOff x="4598955" y="3467405"/>
                          <a:chExt cx="1984438" cy="733806"/>
                        </a:xfrm>
                        <a:solidFill>
                          <a:schemeClr val="accent1"/>
                        </a:solidFill>
                      </wpg:grpSpPr>
                      <wps:wsp>
                        <wps:cNvPr id="45" name="Freeform: Shape 45"/>
                        <wps:cNvSpPr/>
                        <wps:spPr>
                          <a:xfrm>
                            <a:off x="5373814" y="3467405"/>
                            <a:ext cx="1209579" cy="733806"/>
                          </a:xfrm>
                          <a:custGeom>
                            <a:avLst/>
                            <a:gdLst>
                              <a:gd name="connsiteX0" fmla="*/ 1209580 w 1209579"/>
                              <a:gd name="connsiteY0" fmla="*/ 0 h 733806"/>
                              <a:gd name="connsiteX1" fmla="*/ 1209580 w 1209579"/>
                              <a:gd name="connsiteY1" fmla="*/ 733806 h 733806"/>
                              <a:gd name="connsiteX2" fmla="*/ 0 w 1209579"/>
                              <a:gd name="connsiteY2" fmla="*/ 733806 h 733806"/>
                              <a:gd name="connsiteX3" fmla="*/ 346805 w 1209579"/>
                              <a:gd name="connsiteY3" fmla="*/ 0 h 73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09579" h="733806">
                                <a:moveTo>
                                  <a:pt x="1209580" y="0"/>
                                </a:moveTo>
                                <a:lnTo>
                                  <a:pt x="1209580" y="733806"/>
                                </a:lnTo>
                                <a:lnTo>
                                  <a:pt x="0" y="733806"/>
                                </a:lnTo>
                                <a:lnTo>
                                  <a:pt x="34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4598955" y="3467405"/>
                            <a:ext cx="1121664" cy="733806"/>
                          </a:xfrm>
                          <a:custGeom>
                            <a:avLst/>
                            <a:gdLst>
                              <a:gd name="connsiteX0" fmla="*/ 0 w 1121664"/>
                              <a:gd name="connsiteY0" fmla="*/ 733806 h 733806"/>
                              <a:gd name="connsiteX1" fmla="*/ 774859 w 1121664"/>
                              <a:gd name="connsiteY1" fmla="*/ 733806 h 733806"/>
                              <a:gd name="connsiteX2" fmla="*/ 1121664 w 1121664"/>
                              <a:gd name="connsiteY2" fmla="*/ 0 h 733806"/>
                              <a:gd name="connsiteX3" fmla="*/ 346805 w 1121664"/>
                              <a:gd name="connsiteY3" fmla="*/ 0 h 73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21664" h="733806">
                                <a:moveTo>
                                  <a:pt x="0" y="733806"/>
                                </a:moveTo>
                                <a:lnTo>
                                  <a:pt x="774859" y="733806"/>
                                </a:lnTo>
                                <a:lnTo>
                                  <a:pt x="1121664" y="0"/>
                                </a:lnTo>
                                <a:lnTo>
                                  <a:pt x="34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5720619" y="3467405"/>
                            <a:ext cx="862774" cy="733710"/>
                          </a:xfrm>
                          <a:custGeom>
                            <a:avLst/>
                            <a:gdLst>
                              <a:gd name="connsiteX0" fmla="*/ 0 w 862774"/>
                              <a:gd name="connsiteY0" fmla="*/ 0 h 733710"/>
                              <a:gd name="connsiteX1" fmla="*/ 346805 w 862774"/>
                              <a:gd name="connsiteY1" fmla="*/ 733711 h 733710"/>
                              <a:gd name="connsiteX2" fmla="*/ 862774 w 862774"/>
                              <a:gd name="connsiteY2" fmla="*/ 733711 h 733710"/>
                              <a:gd name="connsiteX3" fmla="*/ 862774 w 862774"/>
                              <a:gd name="connsiteY3" fmla="*/ 0 h 73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62774" h="733710">
                                <a:moveTo>
                                  <a:pt x="0" y="0"/>
                                </a:moveTo>
                                <a:lnTo>
                                  <a:pt x="346805" y="733711"/>
                                </a:lnTo>
                                <a:lnTo>
                                  <a:pt x="862774" y="733711"/>
                                </a:lnTo>
                                <a:lnTo>
                                  <a:pt x="86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8" name="Freeform: Shape 48"/>
                      <wps:cNvSpPr/>
                      <wps:spPr>
                        <a:xfrm>
                          <a:off x="4421314" y="3824683"/>
                          <a:ext cx="952500" cy="376237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376237"/>
                            <a:gd name="connsiteX1" fmla="*/ 774573 w 952500"/>
                            <a:gd name="connsiteY1" fmla="*/ 0 h 376237"/>
                            <a:gd name="connsiteX2" fmla="*/ 952500 w 952500"/>
                            <a:gd name="connsiteY2" fmla="*/ 376238 h 376237"/>
                            <a:gd name="connsiteX3" fmla="*/ 177832 w 952500"/>
                            <a:gd name="connsiteY3" fmla="*/ 376238 h 376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2500" h="376237">
                              <a:moveTo>
                                <a:pt x="0" y="0"/>
                              </a:moveTo>
                              <a:lnTo>
                                <a:pt x="774573" y="0"/>
                              </a:lnTo>
                              <a:lnTo>
                                <a:pt x="952500" y="376238"/>
                              </a:lnTo>
                              <a:lnTo>
                                <a:pt x="177832" y="376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E9B224" id="Group 42" o:spid="_x0000_s1026" style="position:absolute;margin-left:0;margin-top:0;width:598.05pt;height:77.2pt;z-index:251658240;mso-position-horizontal-relative:page;mso-position-vertical-relative:page;mso-width-relative:margin;mso-height-relative:margin" coordorigin="9144,34674" coordsize="56689,7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">
              <v:shape id="Freeform: Shape 43" o:spid="_x0000_s1027" style="position:absolute;left:9144;top:34674;width:56441;height:7338;visibility:visible;mso-wrap-style:square;v-text-anchor:middle" coordsize="5670042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" path="m,l5670043,r,733806l,733806,,xe" fillcolor="#c2ebfa [3214]" stroked="f">
                <v:stroke joinstyle="miter"/>
                <v:path arrowok="t" o:connecttype="custom" o:connectlocs="0,0;5644107,0;5644107,733806;0,733806" o:connectangles="0,0,0,0"/>
              </v:shape>
              <v:group id="Graphic 15" o:spid="_x0000_s1028" style="position:absolute;left:45989;top:34674;width:19844;height:7338" coordorigin="45989,34674" coordsize="19844,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eform: Shape 45" o:spid="_x0000_s1029" style="position:absolute;left:53738;top:34674;width:12095;height:7338;visibility:visible;mso-wrap-style:square;v-text-anchor:middle" coordsize="1209579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" path="m1209580,r,733806l,733806,346805,r862775,xe" fillcolor="#0072ce [3204]" stroked="f">
                  <v:stroke joinstyle="miter"/>
                  <v:path arrowok="t" o:connecttype="custom" o:connectlocs="1209580,0;1209580,733806;0,733806;346805,0" o:connectangles="0,0,0,0"/>
                </v:shape>
                <v:shape id="Freeform: Shape 46" o:spid="_x0000_s1030" style="position:absolute;left:45989;top:34674;width:11217;height:7338;visibility:visible;mso-wrap-style:square;v-text-anchor:middle" coordsize="1121664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" path="m,733806r774859,l1121664,,346805,,,733806xe" fillcolor="#68cef2 [3205]" stroked="f">
                  <v:stroke joinstyle="miter"/>
                  <v:path arrowok="t" o:connecttype="custom" o:connectlocs="0,733806;774859,733806;1121664,0;346805,0" o:connectangles="0,0,0,0"/>
                </v:shape>
                <v:shape id="Freeform: Shape 47" o:spid="_x0000_s1031" style="position:absolute;left:57206;top:34674;width:8627;height:7337;visibility:visible;mso-wrap-style:square;v-text-anchor:middle" coordsize="862774,73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" path="m,l346805,733711r515969,l862774,,,xe" fillcolor="#232b39 [3213]" stroked="f">
                  <v:stroke joinstyle="miter"/>
                  <v:path arrowok="t" o:connecttype="custom" o:connectlocs="0,0;346805,733711;862774,733711;862774,0" o:connectangles="0,0,0,0"/>
                </v:shape>
              </v:group>
              <v:shape id="Freeform: Shape 48" o:spid="_x0000_s1032" style="position:absolute;left:44213;top:38246;width:9525;height:3763;visibility:visible;mso-wrap-style:square;v-text-anchor:middle" coordsize="95250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" path="m,l774573,,952500,376238r-774668,l,xe" stroked="f">
                <v:fill opacity="32896f"/>
                <v:stroke joinstyle="miter"/>
                <v:path arrowok="t" o:connecttype="custom" o:connectlocs="0,0;774573,0;952500,376238;177832,376238" o:connectangles="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DF062" w14:textId="77777777" w:rsidR="008410BD" w:rsidRDefault="008410B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43AF5BD" wp14:editId="14F24B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98664" cy="978408"/>
              <wp:effectExtent l="0" t="0" r="254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664" cy="978408"/>
                        <a:chOff x="914400" y="3467405"/>
                        <a:chExt cx="5668993" cy="733806"/>
                      </a:xfrm>
                    </wpg:grpSpPr>
                    <wps:wsp>
                      <wps:cNvPr id="2" name="Freeform: Shape 2"/>
                      <wps:cNvSpPr/>
                      <wps:spPr>
                        <a:xfrm>
                          <a:off x="914400" y="3467405"/>
                          <a:ext cx="5644106" cy="733806"/>
                        </a:xfrm>
                        <a:custGeom>
                          <a:avLst/>
                          <a:gdLst>
                            <a:gd name="connsiteX0" fmla="*/ 0 w 5670042"/>
                            <a:gd name="connsiteY0" fmla="*/ 0 h 733806"/>
                            <a:gd name="connsiteX1" fmla="*/ 5670043 w 5670042"/>
                            <a:gd name="connsiteY1" fmla="*/ 0 h 733806"/>
                            <a:gd name="connsiteX2" fmla="*/ 5670043 w 5670042"/>
                            <a:gd name="connsiteY2" fmla="*/ 733806 h 733806"/>
                            <a:gd name="connsiteX3" fmla="*/ 0 w 5670042"/>
                            <a:gd name="connsiteY3" fmla="*/ 733806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70042" h="733806">
                              <a:moveTo>
                                <a:pt x="0" y="0"/>
                              </a:moveTo>
                              <a:lnTo>
                                <a:pt x="5670043" y="0"/>
                              </a:lnTo>
                              <a:lnTo>
                                <a:pt x="5670043" y="733806"/>
                              </a:lnTo>
                              <a:lnTo>
                                <a:pt x="0" y="733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aphic 15"/>
                      <wpg:cNvGrpSpPr/>
                      <wpg:grpSpPr>
                        <a:xfrm>
                          <a:off x="4598955" y="3467405"/>
                          <a:ext cx="1984438" cy="733806"/>
                          <a:chOff x="4598955" y="3467405"/>
                          <a:chExt cx="1984438" cy="733806"/>
                        </a:xfrm>
                        <a:solidFill>
                          <a:schemeClr val="accent1"/>
                        </a:solidFill>
                      </wpg:grpSpPr>
                      <wps:wsp>
                        <wps:cNvPr id="4" name="Freeform: Shape 4"/>
                        <wps:cNvSpPr/>
                        <wps:spPr>
                          <a:xfrm>
                            <a:off x="5373814" y="3467405"/>
                            <a:ext cx="1209579" cy="733806"/>
                          </a:xfrm>
                          <a:custGeom>
                            <a:avLst/>
                            <a:gdLst>
                              <a:gd name="connsiteX0" fmla="*/ 1209580 w 1209579"/>
                              <a:gd name="connsiteY0" fmla="*/ 0 h 733806"/>
                              <a:gd name="connsiteX1" fmla="*/ 1209580 w 1209579"/>
                              <a:gd name="connsiteY1" fmla="*/ 733806 h 733806"/>
                              <a:gd name="connsiteX2" fmla="*/ 0 w 1209579"/>
                              <a:gd name="connsiteY2" fmla="*/ 733806 h 733806"/>
                              <a:gd name="connsiteX3" fmla="*/ 346805 w 1209579"/>
                              <a:gd name="connsiteY3" fmla="*/ 0 h 73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09579" h="733806">
                                <a:moveTo>
                                  <a:pt x="1209580" y="0"/>
                                </a:moveTo>
                                <a:lnTo>
                                  <a:pt x="1209580" y="733806"/>
                                </a:lnTo>
                                <a:lnTo>
                                  <a:pt x="0" y="733806"/>
                                </a:lnTo>
                                <a:lnTo>
                                  <a:pt x="34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4598955" y="3467405"/>
                            <a:ext cx="1121664" cy="733806"/>
                          </a:xfrm>
                          <a:custGeom>
                            <a:avLst/>
                            <a:gdLst>
                              <a:gd name="connsiteX0" fmla="*/ 0 w 1121664"/>
                              <a:gd name="connsiteY0" fmla="*/ 733806 h 733806"/>
                              <a:gd name="connsiteX1" fmla="*/ 774859 w 1121664"/>
                              <a:gd name="connsiteY1" fmla="*/ 733806 h 733806"/>
                              <a:gd name="connsiteX2" fmla="*/ 1121664 w 1121664"/>
                              <a:gd name="connsiteY2" fmla="*/ 0 h 733806"/>
                              <a:gd name="connsiteX3" fmla="*/ 346805 w 1121664"/>
                              <a:gd name="connsiteY3" fmla="*/ 0 h 73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21664" h="733806">
                                <a:moveTo>
                                  <a:pt x="0" y="733806"/>
                                </a:moveTo>
                                <a:lnTo>
                                  <a:pt x="774859" y="733806"/>
                                </a:lnTo>
                                <a:lnTo>
                                  <a:pt x="1121664" y="0"/>
                                </a:lnTo>
                                <a:lnTo>
                                  <a:pt x="34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5720619" y="3467405"/>
                            <a:ext cx="862774" cy="733710"/>
                          </a:xfrm>
                          <a:custGeom>
                            <a:avLst/>
                            <a:gdLst>
                              <a:gd name="connsiteX0" fmla="*/ 0 w 862774"/>
                              <a:gd name="connsiteY0" fmla="*/ 0 h 733710"/>
                              <a:gd name="connsiteX1" fmla="*/ 346805 w 862774"/>
                              <a:gd name="connsiteY1" fmla="*/ 733711 h 733710"/>
                              <a:gd name="connsiteX2" fmla="*/ 862774 w 862774"/>
                              <a:gd name="connsiteY2" fmla="*/ 733711 h 733710"/>
                              <a:gd name="connsiteX3" fmla="*/ 862774 w 862774"/>
                              <a:gd name="connsiteY3" fmla="*/ 0 h 73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62774" h="733710">
                                <a:moveTo>
                                  <a:pt x="0" y="0"/>
                                </a:moveTo>
                                <a:lnTo>
                                  <a:pt x="346805" y="733711"/>
                                </a:lnTo>
                                <a:lnTo>
                                  <a:pt x="862774" y="733711"/>
                                </a:lnTo>
                                <a:lnTo>
                                  <a:pt x="86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Freeform: Shape 7"/>
                      <wps:cNvSpPr/>
                      <wps:spPr>
                        <a:xfrm>
                          <a:off x="4421314" y="3824683"/>
                          <a:ext cx="952500" cy="376237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376237"/>
                            <a:gd name="connsiteX1" fmla="*/ 774573 w 952500"/>
                            <a:gd name="connsiteY1" fmla="*/ 0 h 376237"/>
                            <a:gd name="connsiteX2" fmla="*/ 952500 w 952500"/>
                            <a:gd name="connsiteY2" fmla="*/ 376238 h 376237"/>
                            <a:gd name="connsiteX3" fmla="*/ 177832 w 952500"/>
                            <a:gd name="connsiteY3" fmla="*/ 376238 h 376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2500" h="376237">
                              <a:moveTo>
                                <a:pt x="0" y="0"/>
                              </a:moveTo>
                              <a:lnTo>
                                <a:pt x="774573" y="0"/>
                              </a:lnTo>
                              <a:lnTo>
                                <a:pt x="952500" y="376238"/>
                              </a:lnTo>
                              <a:lnTo>
                                <a:pt x="177832" y="376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17391C" id="Group 1" o:spid="_x0000_s1026" style="position:absolute;margin-left:0;margin-top:0;width:598.3pt;height:77.05pt;z-index:251658241;mso-position-horizontal-relative:page;mso-position-vertical-relative:page;mso-width-relative:margin;mso-height-relative:margin" coordorigin="9144,34674" coordsize="56689,7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">
              <v:shape id="Freeform: Shape 2" o:spid="_x0000_s1027" style="position:absolute;left:9144;top:34674;width:56441;height:7338;visibility:visible;mso-wrap-style:square;v-text-anchor:middle" coordsize="5670042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" path="m,l5670043,r,733806l,733806,,xe" fillcolor="#c2ebfa [3214]" stroked="f">
                <v:stroke joinstyle="miter"/>
                <v:path arrowok="t" o:connecttype="custom" o:connectlocs="0,0;5644107,0;5644107,733806;0,733806" o:connectangles="0,0,0,0"/>
              </v:shape>
              <v:group id="Graphic 15" o:spid="_x0000_s1028" style="position:absolute;left:45989;top:34674;width:19844;height:7338" coordorigin="45989,34674" coordsize="19844,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: Shape 4" o:spid="_x0000_s1029" style="position:absolute;left:53738;top:34674;width:12095;height:7338;visibility:visible;mso-wrap-style:square;v-text-anchor:middle" coordsize="1209579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" path="m1209580,r,733806l,733806,346805,r862775,xe" fillcolor="#0072ce [3204]" stroked="f">
                  <v:stroke joinstyle="miter"/>
                  <v:path arrowok="t" o:connecttype="custom" o:connectlocs="1209580,0;1209580,733806;0,733806;346805,0" o:connectangles="0,0,0,0"/>
                </v:shape>
                <v:shape id="Freeform: Shape 5" o:spid="_x0000_s1030" style="position:absolute;left:45989;top:34674;width:11217;height:7338;visibility:visible;mso-wrap-style:square;v-text-anchor:middle" coordsize="1121664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" path="m,733806r774859,l1121664,,346805,,,733806xe" fillcolor="#68cef2 [3205]" stroked="f">
                  <v:stroke joinstyle="miter"/>
                  <v:path arrowok="t" o:connecttype="custom" o:connectlocs="0,733806;774859,733806;1121664,0;346805,0" o:connectangles="0,0,0,0"/>
                </v:shape>
                <v:shape id="Freeform: Shape 6" o:spid="_x0000_s1031" style="position:absolute;left:57206;top:34674;width:8627;height:7337;visibility:visible;mso-wrap-style:square;v-text-anchor:middle" coordsize="862774,73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" path="m,l346805,733711r515969,l862774,,,xe" fillcolor="#232b39 [3213]" stroked="f">
                  <v:stroke joinstyle="miter"/>
                  <v:path arrowok="t" o:connecttype="custom" o:connectlocs="0,0;346805,733711;862774,733711;862774,0" o:connectangles="0,0,0,0"/>
                </v:shape>
              </v:group>
              <v:shape id="Freeform: Shape 7" o:spid="_x0000_s1032" style="position:absolute;left:44213;top:38246;width:9525;height:3763;visibility:visible;mso-wrap-style:square;v-text-anchor:middle" coordsize="95250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" path="m,l774573,,952500,376238r-774668,l,xe" stroked="f">
                <v:fill opacity="32896f"/>
                <v:stroke joinstyle="miter"/>
                <v:path arrowok="t" o:connecttype="custom" o:connectlocs="0,0;774573,0;952500,376238;177832,376238" o:connectangles="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9CA19B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B2D3B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7424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B0D0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461B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02E6551A"/>
    <w:multiLevelType w:val="multilevel"/>
    <w:tmpl w:val="31841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1Fin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2Notescontinue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A36386E"/>
    <w:multiLevelType w:val="multilevel"/>
    <w:tmpl w:val="4C8629F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7" w15:restartNumberingAfterBreak="0">
    <w:nsid w:val="1DFE4963"/>
    <w:multiLevelType w:val="hybridMultilevel"/>
    <w:tmpl w:val="3ECA5C58"/>
    <w:lvl w:ilvl="0" w:tplc="27E4D372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56FFD"/>
    <w:multiLevelType w:val="multilevel"/>
    <w:tmpl w:val="C0D2F066"/>
    <w:lvl w:ilvl="0">
      <w:start w:val="1"/>
      <w:numFmt w:val="bullet"/>
      <w:pStyle w:val="Table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pStyle w:val="Tabledash"/>
      <w:lvlText w:val="–"/>
      <w:lvlJc w:val="left"/>
      <w:pPr>
        <w:ind w:left="576" w:hanging="288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6E47BAD"/>
    <w:multiLevelType w:val="multilevel"/>
    <w:tmpl w:val="AFDC0FC6"/>
    <w:lvl w:ilvl="0">
      <w:start w:val="1"/>
      <w:numFmt w:val="bullet"/>
      <w:pStyle w:val="TargetMet"/>
      <w:suff w:val="nothing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pStyle w:val="TargetNotMet5"/>
      <w:suff w:val="nothing"/>
      <w:lvlText w:val="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bullet"/>
      <w:pStyle w:val="TargetNotMet50"/>
      <w:suff w:val="nothing"/>
      <w:lvlText w:val="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46D3A6A"/>
    <w:multiLevelType w:val="multilevel"/>
    <w:tmpl w:val="5D9EE514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inden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pStyle w:val="Bulletindent2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11" w15:restartNumberingAfterBreak="0">
    <w:nsid w:val="4500467F"/>
    <w:multiLevelType w:val="multilevel"/>
    <w:tmpl w:val="91B418E0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</w:rPr>
    </w:lvl>
    <w:lvl w:ilvl="1">
      <w:start w:val="1"/>
      <w:numFmt w:val="bullet"/>
      <w:pStyle w:val="Dash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86"/>
        </w:tabs>
        <w:ind w:left="1586" w:hanging="794"/>
      </w:pPr>
      <w:rPr>
        <w:b/>
        <w:i w:val="0"/>
        <w:color w:val="4D4D4D"/>
        <w:sz w:val="26"/>
      </w:rPr>
    </w:lvl>
    <w:lvl w:ilvl="3">
      <w:start w:val="1"/>
      <w:numFmt w:val="decimal"/>
      <w:suff w:val="nothing"/>
      <w:lvlText w:val=""/>
      <w:lvlJc w:val="left"/>
      <w:pPr>
        <w:ind w:left="1586" w:firstLine="0"/>
      </w:pPr>
      <w:rPr>
        <w:b/>
        <w:i w:val="0"/>
        <w:color w:val="4D4D4D"/>
        <w:sz w:val="22"/>
      </w:rPr>
    </w:lvl>
    <w:lvl w:ilvl="4">
      <w:start w:val="1"/>
      <w:numFmt w:val="decimal"/>
      <w:suff w:val="nothing"/>
      <w:lvlText w:val=""/>
      <w:lvlJc w:val="left"/>
      <w:pPr>
        <w:ind w:left="1586" w:firstLine="0"/>
      </w:pPr>
      <w:rPr>
        <w:b/>
        <w:i/>
        <w:color w:val="404040"/>
        <w:sz w:val="22"/>
      </w:rPr>
    </w:lvl>
    <w:lvl w:ilvl="5">
      <w:start w:val="1"/>
      <w:numFmt w:val="decimal"/>
      <w:suff w:val="nothing"/>
      <w:lvlText w:val=""/>
      <w:lvlJc w:val="left"/>
      <w:pPr>
        <w:ind w:left="1586" w:firstLine="0"/>
      </w:pPr>
      <w:rPr>
        <w:b/>
        <w:i/>
        <w:color w:val="404040"/>
        <w:sz w:val="22"/>
      </w:rPr>
    </w:lvl>
    <w:lvl w:ilvl="6">
      <w:start w:val="1"/>
      <w:numFmt w:val="decimal"/>
      <w:suff w:val="nothing"/>
      <w:lvlText w:val=""/>
      <w:lvlJc w:val="left"/>
      <w:pPr>
        <w:ind w:left="1586" w:firstLine="0"/>
      </w:pPr>
      <w:rPr>
        <w:b/>
        <w:i w:val="0"/>
        <w:color w:val="404040"/>
        <w:sz w:val="22"/>
      </w:rPr>
    </w:lvl>
    <w:lvl w:ilvl="7">
      <w:start w:val="1"/>
      <w:numFmt w:val="decimal"/>
      <w:suff w:val="nothing"/>
      <w:lvlText w:val=""/>
      <w:lvlJc w:val="left"/>
      <w:pPr>
        <w:ind w:left="1586" w:firstLine="0"/>
      </w:pPr>
      <w:rPr>
        <w:b w:val="0"/>
        <w:i w:val="0"/>
        <w:color w:val="404040"/>
        <w:sz w:val="22"/>
      </w:rPr>
    </w:lvl>
    <w:lvl w:ilvl="8">
      <w:start w:val="1"/>
      <w:numFmt w:val="decimal"/>
      <w:suff w:val="nothing"/>
      <w:lvlText w:val=""/>
      <w:lvlJc w:val="left"/>
      <w:pPr>
        <w:ind w:left="1586" w:firstLine="0"/>
      </w:pPr>
      <w:rPr>
        <w:b w:val="0"/>
        <w:i w:val="0"/>
        <w:color w:val="404040"/>
        <w:sz w:val="22"/>
      </w:rPr>
    </w:lvl>
  </w:abstractNum>
  <w:abstractNum w:abstractNumId="12" w15:restartNumberingAfterBreak="0">
    <w:nsid w:val="4B6367C4"/>
    <w:multiLevelType w:val="singleLevel"/>
    <w:tmpl w:val="5B461B0E"/>
    <w:styleLink w:val="NumberedHeadings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3" w15:restartNumberingAfterBreak="0">
    <w:nsid w:val="63712782"/>
    <w:multiLevelType w:val="hybridMultilevel"/>
    <w:tmpl w:val="7EC84E4E"/>
    <w:lvl w:ilvl="0" w:tplc="8454F180">
      <w:start w:val="1"/>
      <w:numFmt w:val="bullet"/>
      <w:pStyle w:val="Tabletextnotes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6F87598C"/>
    <w:multiLevelType w:val="hybridMultilevel"/>
    <w:tmpl w:val="7806F6AC"/>
    <w:lvl w:ilvl="0" w:tplc="D974E9F2">
      <w:start w:val="1"/>
      <w:numFmt w:val="bullet"/>
      <w:pStyle w:val="Tableheader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E12E5"/>
    <w:multiLevelType w:val="hybridMultilevel"/>
    <w:tmpl w:val="3A5E8A9C"/>
    <w:lvl w:ilvl="0" w:tplc="D52C8DEE">
      <w:start w:val="1"/>
      <w:numFmt w:val="decimal"/>
      <w:pStyle w:val="Numpara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D44514"/>
    <w:multiLevelType w:val="multilevel"/>
    <w:tmpl w:val="D3A4EDA4"/>
    <w:lvl w:ilvl="0">
      <w:start w:val="1"/>
      <w:numFmt w:val="lowerLetter"/>
      <w:pStyle w:val="Listnum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tabs>
          <w:tab w:val="num" w:pos="864"/>
        </w:tabs>
        <w:ind w:left="720" w:hanging="360"/>
      </w:pPr>
      <w:rPr>
        <w:rFonts w:hint="default"/>
      </w:rPr>
    </w:lvl>
    <w:lvl w:ilvl="2">
      <w:start w:val="1"/>
      <w:numFmt w:val="decimal"/>
      <w:pStyle w:val="Heading1numbered"/>
      <w:lvlText w:val="%3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decimal"/>
      <w:pStyle w:val="Heading2numbered"/>
      <w:lvlText w:val="%3.%4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4">
      <w:start w:val="1"/>
      <w:numFmt w:val="decimal"/>
      <w:pStyle w:val="Heading3numbered"/>
      <w:lvlText w:val="%3.%4.%5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Heading4numbered"/>
      <w:lvlText w:val="%3.%4.%5.%6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6">
      <w:start w:val="1"/>
      <w:numFmt w:val="lowerLetter"/>
      <w:pStyle w:val="Listnumindent"/>
      <w:lvlText w:val="(%7)"/>
      <w:lvlJc w:val="left"/>
      <w:pPr>
        <w:tabs>
          <w:tab w:val="num" w:pos="1296"/>
        </w:tabs>
        <w:ind w:left="1296" w:hanging="504"/>
      </w:pPr>
      <w:rPr>
        <w:rFonts w:hint="default"/>
      </w:rPr>
    </w:lvl>
    <w:lvl w:ilvl="7">
      <w:start w:val="1"/>
      <w:numFmt w:val="lowerRoman"/>
      <w:pStyle w:val="Listnumindent2"/>
      <w:lvlText w:val="(%8)"/>
      <w:lvlJc w:val="left"/>
      <w:pPr>
        <w:tabs>
          <w:tab w:val="num" w:pos="1800"/>
        </w:tabs>
        <w:ind w:left="1800" w:hanging="504"/>
      </w:pPr>
      <w:rPr>
        <w:rFonts w:hint="default"/>
      </w:rPr>
    </w:lvl>
    <w:lvl w:ilvl="8">
      <w:start w:val="1"/>
      <w:numFmt w:val="decimal"/>
      <w:pStyle w:val="Numparaindent"/>
      <w:lvlText w:val="%9."/>
      <w:lvlJc w:val="left"/>
      <w:pPr>
        <w:tabs>
          <w:tab w:val="num" w:pos="1296"/>
        </w:tabs>
        <w:ind w:left="1296" w:hanging="504"/>
      </w:pPr>
      <w:rPr>
        <w:rFonts w:hint="default"/>
      </w:rPr>
    </w:lvl>
  </w:abstractNum>
  <w:num w:numId="1" w16cid:durableId="1982223947">
    <w:abstractNumId w:val="10"/>
  </w:num>
  <w:num w:numId="2" w16cid:durableId="1704867172">
    <w:abstractNumId w:val="16"/>
  </w:num>
  <w:num w:numId="3" w16cid:durableId="1737510179">
    <w:abstractNumId w:val="8"/>
  </w:num>
  <w:num w:numId="4" w16cid:durableId="1736006332">
    <w:abstractNumId w:val="15"/>
  </w:num>
  <w:num w:numId="5" w16cid:durableId="700783508">
    <w:abstractNumId w:val="9"/>
  </w:num>
  <w:num w:numId="6" w16cid:durableId="1848249254">
    <w:abstractNumId w:val="13"/>
  </w:num>
  <w:num w:numId="7" w16cid:durableId="420685422">
    <w:abstractNumId w:val="12"/>
  </w:num>
  <w:num w:numId="8" w16cid:durableId="229006486">
    <w:abstractNumId w:val="3"/>
  </w:num>
  <w:num w:numId="9" w16cid:durableId="684525924">
    <w:abstractNumId w:val="2"/>
  </w:num>
  <w:num w:numId="10" w16cid:durableId="2062247592">
    <w:abstractNumId w:val="1"/>
  </w:num>
  <w:num w:numId="11" w16cid:durableId="2120834631">
    <w:abstractNumId w:val="0"/>
  </w:num>
  <w:num w:numId="12" w16cid:durableId="515506256">
    <w:abstractNumId w:val="5"/>
  </w:num>
  <w:num w:numId="13" w16cid:durableId="620306215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2236157">
    <w:abstractNumId w:val="14"/>
  </w:num>
  <w:num w:numId="15" w16cid:durableId="1423527054">
    <w:abstractNumId w:val="7"/>
  </w:num>
  <w:num w:numId="16" w16cid:durableId="681082588">
    <w:abstractNumId w:val="6"/>
  </w:num>
  <w:num w:numId="17" w16cid:durableId="1545751994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FDA"/>
    <w:rsid w:val="00000B01"/>
    <w:rsid w:val="000010F0"/>
    <w:rsid w:val="00002413"/>
    <w:rsid w:val="000037D6"/>
    <w:rsid w:val="00003FA1"/>
    <w:rsid w:val="00004729"/>
    <w:rsid w:val="00005AA6"/>
    <w:rsid w:val="00006071"/>
    <w:rsid w:val="000062B7"/>
    <w:rsid w:val="00011507"/>
    <w:rsid w:val="00011910"/>
    <w:rsid w:val="00012F6F"/>
    <w:rsid w:val="00013172"/>
    <w:rsid w:val="00014112"/>
    <w:rsid w:val="00014213"/>
    <w:rsid w:val="0001446F"/>
    <w:rsid w:val="00014809"/>
    <w:rsid w:val="00014B55"/>
    <w:rsid w:val="00015169"/>
    <w:rsid w:val="00015F87"/>
    <w:rsid w:val="000165BB"/>
    <w:rsid w:val="0001683B"/>
    <w:rsid w:val="00017FB9"/>
    <w:rsid w:val="0002027E"/>
    <w:rsid w:val="00020E3E"/>
    <w:rsid w:val="000210FF"/>
    <w:rsid w:val="000216DA"/>
    <w:rsid w:val="00021778"/>
    <w:rsid w:val="00022D0D"/>
    <w:rsid w:val="00022D65"/>
    <w:rsid w:val="00023091"/>
    <w:rsid w:val="000231EC"/>
    <w:rsid w:val="00023441"/>
    <w:rsid w:val="0002354F"/>
    <w:rsid w:val="00023B0E"/>
    <w:rsid w:val="00023BF3"/>
    <w:rsid w:val="00023C2E"/>
    <w:rsid w:val="00023DC2"/>
    <w:rsid w:val="0002402F"/>
    <w:rsid w:val="00025092"/>
    <w:rsid w:val="00025C12"/>
    <w:rsid w:val="00026291"/>
    <w:rsid w:val="00026811"/>
    <w:rsid w:val="00027383"/>
    <w:rsid w:val="00027505"/>
    <w:rsid w:val="00030C0C"/>
    <w:rsid w:val="00030DF4"/>
    <w:rsid w:val="00031099"/>
    <w:rsid w:val="00031AA4"/>
    <w:rsid w:val="00032458"/>
    <w:rsid w:val="00032546"/>
    <w:rsid w:val="0003274F"/>
    <w:rsid w:val="00033012"/>
    <w:rsid w:val="0003340A"/>
    <w:rsid w:val="00033507"/>
    <w:rsid w:val="00034476"/>
    <w:rsid w:val="0003471E"/>
    <w:rsid w:val="00034AE1"/>
    <w:rsid w:val="000355F1"/>
    <w:rsid w:val="00035CC4"/>
    <w:rsid w:val="00035E7B"/>
    <w:rsid w:val="0003648C"/>
    <w:rsid w:val="00037674"/>
    <w:rsid w:val="00037BC8"/>
    <w:rsid w:val="00037C00"/>
    <w:rsid w:val="000410C8"/>
    <w:rsid w:val="00041F02"/>
    <w:rsid w:val="000420BF"/>
    <w:rsid w:val="00043296"/>
    <w:rsid w:val="0004356D"/>
    <w:rsid w:val="00045296"/>
    <w:rsid w:val="000458EA"/>
    <w:rsid w:val="00046FBE"/>
    <w:rsid w:val="000476A8"/>
    <w:rsid w:val="00047C49"/>
    <w:rsid w:val="00050AE1"/>
    <w:rsid w:val="00051574"/>
    <w:rsid w:val="00051FB1"/>
    <w:rsid w:val="000521CB"/>
    <w:rsid w:val="00053F78"/>
    <w:rsid w:val="00056EA8"/>
    <w:rsid w:val="00057312"/>
    <w:rsid w:val="00057FF3"/>
    <w:rsid w:val="00060D3A"/>
    <w:rsid w:val="0006137B"/>
    <w:rsid w:val="00061783"/>
    <w:rsid w:val="000635B3"/>
    <w:rsid w:val="0006599B"/>
    <w:rsid w:val="00065B53"/>
    <w:rsid w:val="00070493"/>
    <w:rsid w:val="00070F3A"/>
    <w:rsid w:val="000714AB"/>
    <w:rsid w:val="0007157A"/>
    <w:rsid w:val="00071A94"/>
    <w:rsid w:val="0007228B"/>
    <w:rsid w:val="00072A2A"/>
    <w:rsid w:val="00074303"/>
    <w:rsid w:val="00074DB5"/>
    <w:rsid w:val="00075E6C"/>
    <w:rsid w:val="000762DC"/>
    <w:rsid w:val="000762EE"/>
    <w:rsid w:val="00076F88"/>
    <w:rsid w:val="000770E2"/>
    <w:rsid w:val="00077AEC"/>
    <w:rsid w:val="000809D3"/>
    <w:rsid w:val="000812EB"/>
    <w:rsid w:val="000817B7"/>
    <w:rsid w:val="00081DCC"/>
    <w:rsid w:val="0008295D"/>
    <w:rsid w:val="00082B36"/>
    <w:rsid w:val="000831D6"/>
    <w:rsid w:val="000837B9"/>
    <w:rsid w:val="0008386D"/>
    <w:rsid w:val="00084E05"/>
    <w:rsid w:val="0008508D"/>
    <w:rsid w:val="00085999"/>
    <w:rsid w:val="00085E22"/>
    <w:rsid w:val="00085ECF"/>
    <w:rsid w:val="00086AB9"/>
    <w:rsid w:val="00087F2D"/>
    <w:rsid w:val="00090171"/>
    <w:rsid w:val="00090855"/>
    <w:rsid w:val="00090B79"/>
    <w:rsid w:val="0009141F"/>
    <w:rsid w:val="000915B5"/>
    <w:rsid w:val="00092096"/>
    <w:rsid w:val="00093D21"/>
    <w:rsid w:val="00093D7A"/>
    <w:rsid w:val="0009426C"/>
    <w:rsid w:val="00094383"/>
    <w:rsid w:val="00094DE2"/>
    <w:rsid w:val="00095093"/>
    <w:rsid w:val="0009551C"/>
    <w:rsid w:val="00095965"/>
    <w:rsid w:val="00095E02"/>
    <w:rsid w:val="00095ECB"/>
    <w:rsid w:val="00096448"/>
    <w:rsid w:val="000977F5"/>
    <w:rsid w:val="00097ABC"/>
    <w:rsid w:val="00097DEA"/>
    <w:rsid w:val="000A0181"/>
    <w:rsid w:val="000A1DCC"/>
    <w:rsid w:val="000A2632"/>
    <w:rsid w:val="000A264F"/>
    <w:rsid w:val="000A304C"/>
    <w:rsid w:val="000A32A8"/>
    <w:rsid w:val="000A3460"/>
    <w:rsid w:val="000A34BB"/>
    <w:rsid w:val="000A3938"/>
    <w:rsid w:val="000A55E0"/>
    <w:rsid w:val="000A59F2"/>
    <w:rsid w:val="000A5C6E"/>
    <w:rsid w:val="000A6FAF"/>
    <w:rsid w:val="000A75C5"/>
    <w:rsid w:val="000B0EB7"/>
    <w:rsid w:val="000B1434"/>
    <w:rsid w:val="000B143A"/>
    <w:rsid w:val="000B1542"/>
    <w:rsid w:val="000B26BF"/>
    <w:rsid w:val="000B29AD"/>
    <w:rsid w:val="000B31A4"/>
    <w:rsid w:val="000B31FE"/>
    <w:rsid w:val="000B4637"/>
    <w:rsid w:val="000B483E"/>
    <w:rsid w:val="000B4D3E"/>
    <w:rsid w:val="000B52C2"/>
    <w:rsid w:val="000B5983"/>
    <w:rsid w:val="000B6868"/>
    <w:rsid w:val="000C06ED"/>
    <w:rsid w:val="000C1D65"/>
    <w:rsid w:val="000C22B9"/>
    <w:rsid w:val="000C283F"/>
    <w:rsid w:val="000C2CF2"/>
    <w:rsid w:val="000C6288"/>
    <w:rsid w:val="000C6372"/>
    <w:rsid w:val="000D0151"/>
    <w:rsid w:val="000D2074"/>
    <w:rsid w:val="000D208E"/>
    <w:rsid w:val="000D244B"/>
    <w:rsid w:val="000D25A6"/>
    <w:rsid w:val="000D36B6"/>
    <w:rsid w:val="000D3837"/>
    <w:rsid w:val="000D4B85"/>
    <w:rsid w:val="000D5564"/>
    <w:rsid w:val="000D5825"/>
    <w:rsid w:val="000D593F"/>
    <w:rsid w:val="000D5EF3"/>
    <w:rsid w:val="000D7727"/>
    <w:rsid w:val="000E11FB"/>
    <w:rsid w:val="000E1311"/>
    <w:rsid w:val="000E28F1"/>
    <w:rsid w:val="000E3905"/>
    <w:rsid w:val="000E392D"/>
    <w:rsid w:val="000E53E3"/>
    <w:rsid w:val="000E546D"/>
    <w:rsid w:val="000F02E2"/>
    <w:rsid w:val="000F2A93"/>
    <w:rsid w:val="000F4288"/>
    <w:rsid w:val="000F54C0"/>
    <w:rsid w:val="000F54DF"/>
    <w:rsid w:val="000F5614"/>
    <w:rsid w:val="000F7165"/>
    <w:rsid w:val="0010139D"/>
    <w:rsid w:val="00101BE3"/>
    <w:rsid w:val="00102379"/>
    <w:rsid w:val="001024D0"/>
    <w:rsid w:val="001028CE"/>
    <w:rsid w:val="00102B8E"/>
    <w:rsid w:val="00104197"/>
    <w:rsid w:val="00104211"/>
    <w:rsid w:val="001046F3"/>
    <w:rsid w:val="00105906"/>
    <w:rsid w:val="00106410"/>
    <w:rsid w:val="0010653B"/>
    <w:rsid w:val="001065D6"/>
    <w:rsid w:val="001100EA"/>
    <w:rsid w:val="001107DF"/>
    <w:rsid w:val="0011082C"/>
    <w:rsid w:val="00110B4A"/>
    <w:rsid w:val="001114BC"/>
    <w:rsid w:val="0011166F"/>
    <w:rsid w:val="00112012"/>
    <w:rsid w:val="001122ED"/>
    <w:rsid w:val="001129CE"/>
    <w:rsid w:val="00112FD2"/>
    <w:rsid w:val="001142D5"/>
    <w:rsid w:val="0011459C"/>
    <w:rsid w:val="0011466E"/>
    <w:rsid w:val="00114C11"/>
    <w:rsid w:val="0011567A"/>
    <w:rsid w:val="001157ED"/>
    <w:rsid w:val="0011671D"/>
    <w:rsid w:val="0012010C"/>
    <w:rsid w:val="00120316"/>
    <w:rsid w:val="00120709"/>
    <w:rsid w:val="001207A9"/>
    <w:rsid w:val="00121252"/>
    <w:rsid w:val="00122D1B"/>
    <w:rsid w:val="00123A38"/>
    <w:rsid w:val="00123F07"/>
    <w:rsid w:val="0012429C"/>
    <w:rsid w:val="00124609"/>
    <w:rsid w:val="00124C58"/>
    <w:rsid w:val="00124D68"/>
    <w:rsid w:val="00124E8E"/>
    <w:rsid w:val="001254CE"/>
    <w:rsid w:val="0012565D"/>
    <w:rsid w:val="00125C38"/>
    <w:rsid w:val="0012669C"/>
    <w:rsid w:val="00126AE8"/>
    <w:rsid w:val="00126AF9"/>
    <w:rsid w:val="00130DF1"/>
    <w:rsid w:val="001316D9"/>
    <w:rsid w:val="00133CC6"/>
    <w:rsid w:val="001341EB"/>
    <w:rsid w:val="0013429C"/>
    <w:rsid w:val="00134CEA"/>
    <w:rsid w:val="001350A8"/>
    <w:rsid w:val="00135156"/>
    <w:rsid w:val="00135270"/>
    <w:rsid w:val="00135579"/>
    <w:rsid w:val="00135870"/>
    <w:rsid w:val="00135D95"/>
    <w:rsid w:val="00136675"/>
    <w:rsid w:val="00136841"/>
    <w:rsid w:val="00137AD9"/>
    <w:rsid w:val="00137BCE"/>
    <w:rsid w:val="00137D72"/>
    <w:rsid w:val="00141683"/>
    <w:rsid w:val="001422CC"/>
    <w:rsid w:val="001430BB"/>
    <w:rsid w:val="00143B9B"/>
    <w:rsid w:val="001447C3"/>
    <w:rsid w:val="00145049"/>
    <w:rsid w:val="00145627"/>
    <w:rsid w:val="00145950"/>
    <w:rsid w:val="0014648B"/>
    <w:rsid w:val="001464F7"/>
    <w:rsid w:val="00146E3C"/>
    <w:rsid w:val="00150102"/>
    <w:rsid w:val="001506AF"/>
    <w:rsid w:val="00150875"/>
    <w:rsid w:val="00151CD9"/>
    <w:rsid w:val="00151DAC"/>
    <w:rsid w:val="001526FE"/>
    <w:rsid w:val="00152EDE"/>
    <w:rsid w:val="0015487E"/>
    <w:rsid w:val="00154B18"/>
    <w:rsid w:val="00155BF0"/>
    <w:rsid w:val="00156289"/>
    <w:rsid w:val="00156A30"/>
    <w:rsid w:val="00156C69"/>
    <w:rsid w:val="001572D6"/>
    <w:rsid w:val="00157A74"/>
    <w:rsid w:val="0016134F"/>
    <w:rsid w:val="001616A7"/>
    <w:rsid w:val="001617B6"/>
    <w:rsid w:val="001620F1"/>
    <w:rsid w:val="00162479"/>
    <w:rsid w:val="0016335D"/>
    <w:rsid w:val="001637FE"/>
    <w:rsid w:val="00163940"/>
    <w:rsid w:val="00163F0D"/>
    <w:rsid w:val="00164003"/>
    <w:rsid w:val="00164350"/>
    <w:rsid w:val="00164971"/>
    <w:rsid w:val="00164A25"/>
    <w:rsid w:val="00164B29"/>
    <w:rsid w:val="00164B83"/>
    <w:rsid w:val="00164DD9"/>
    <w:rsid w:val="00165305"/>
    <w:rsid w:val="00165E66"/>
    <w:rsid w:val="0016643E"/>
    <w:rsid w:val="001665F7"/>
    <w:rsid w:val="00166992"/>
    <w:rsid w:val="00166F1F"/>
    <w:rsid w:val="001670D1"/>
    <w:rsid w:val="00167689"/>
    <w:rsid w:val="00170E0B"/>
    <w:rsid w:val="00174030"/>
    <w:rsid w:val="00174996"/>
    <w:rsid w:val="00175089"/>
    <w:rsid w:val="001769D6"/>
    <w:rsid w:val="00177745"/>
    <w:rsid w:val="0017784E"/>
    <w:rsid w:val="0018019D"/>
    <w:rsid w:val="00180315"/>
    <w:rsid w:val="00180A4E"/>
    <w:rsid w:val="001831A8"/>
    <w:rsid w:val="0018382E"/>
    <w:rsid w:val="001841CD"/>
    <w:rsid w:val="001854BB"/>
    <w:rsid w:val="0018561A"/>
    <w:rsid w:val="00185667"/>
    <w:rsid w:val="00185901"/>
    <w:rsid w:val="001859BF"/>
    <w:rsid w:val="00186272"/>
    <w:rsid w:val="001877F9"/>
    <w:rsid w:val="00187CC9"/>
    <w:rsid w:val="00190D74"/>
    <w:rsid w:val="001911A2"/>
    <w:rsid w:val="00191322"/>
    <w:rsid w:val="00191A9F"/>
    <w:rsid w:val="00191D98"/>
    <w:rsid w:val="00192373"/>
    <w:rsid w:val="00193812"/>
    <w:rsid w:val="001943C3"/>
    <w:rsid w:val="0019443B"/>
    <w:rsid w:val="00195338"/>
    <w:rsid w:val="00195BCE"/>
    <w:rsid w:val="00196479"/>
    <w:rsid w:val="00196CF2"/>
    <w:rsid w:val="00196F8E"/>
    <w:rsid w:val="0019726C"/>
    <w:rsid w:val="00197496"/>
    <w:rsid w:val="001975E3"/>
    <w:rsid w:val="001A06D1"/>
    <w:rsid w:val="001A0CC0"/>
    <w:rsid w:val="001A0D1C"/>
    <w:rsid w:val="001A0E25"/>
    <w:rsid w:val="001A1B8C"/>
    <w:rsid w:val="001A2970"/>
    <w:rsid w:val="001A29EA"/>
    <w:rsid w:val="001A36B3"/>
    <w:rsid w:val="001A38A8"/>
    <w:rsid w:val="001A3DD1"/>
    <w:rsid w:val="001A4068"/>
    <w:rsid w:val="001A6652"/>
    <w:rsid w:val="001A68FF"/>
    <w:rsid w:val="001A73FE"/>
    <w:rsid w:val="001A76F7"/>
    <w:rsid w:val="001B030C"/>
    <w:rsid w:val="001B0812"/>
    <w:rsid w:val="001B1FB4"/>
    <w:rsid w:val="001B257E"/>
    <w:rsid w:val="001B36F8"/>
    <w:rsid w:val="001B4067"/>
    <w:rsid w:val="001B45E5"/>
    <w:rsid w:val="001B55EB"/>
    <w:rsid w:val="001B5881"/>
    <w:rsid w:val="001B5948"/>
    <w:rsid w:val="001B6324"/>
    <w:rsid w:val="001B6885"/>
    <w:rsid w:val="001B6988"/>
    <w:rsid w:val="001B6C99"/>
    <w:rsid w:val="001B6DA8"/>
    <w:rsid w:val="001B7081"/>
    <w:rsid w:val="001B7AE3"/>
    <w:rsid w:val="001B7EA0"/>
    <w:rsid w:val="001B7EC1"/>
    <w:rsid w:val="001C02F3"/>
    <w:rsid w:val="001C287D"/>
    <w:rsid w:val="001C4265"/>
    <w:rsid w:val="001C5173"/>
    <w:rsid w:val="001C5768"/>
    <w:rsid w:val="001C57BA"/>
    <w:rsid w:val="001C6DA0"/>
    <w:rsid w:val="001C6EF0"/>
    <w:rsid w:val="001C7BAE"/>
    <w:rsid w:val="001C7EBA"/>
    <w:rsid w:val="001D0A92"/>
    <w:rsid w:val="001D16DA"/>
    <w:rsid w:val="001D250A"/>
    <w:rsid w:val="001D378A"/>
    <w:rsid w:val="001D3838"/>
    <w:rsid w:val="001D3B2A"/>
    <w:rsid w:val="001D4583"/>
    <w:rsid w:val="001D5ADA"/>
    <w:rsid w:val="001D5DB8"/>
    <w:rsid w:val="001D61E2"/>
    <w:rsid w:val="001D6D57"/>
    <w:rsid w:val="001D6DDA"/>
    <w:rsid w:val="001D717E"/>
    <w:rsid w:val="001D79FA"/>
    <w:rsid w:val="001D7E26"/>
    <w:rsid w:val="001E054D"/>
    <w:rsid w:val="001E05CA"/>
    <w:rsid w:val="001E0BBF"/>
    <w:rsid w:val="001E1524"/>
    <w:rsid w:val="001E1A88"/>
    <w:rsid w:val="001E1FA7"/>
    <w:rsid w:val="001E22BF"/>
    <w:rsid w:val="001E2F60"/>
    <w:rsid w:val="001E31FA"/>
    <w:rsid w:val="001E34C6"/>
    <w:rsid w:val="001E368E"/>
    <w:rsid w:val="001E4598"/>
    <w:rsid w:val="001E4A38"/>
    <w:rsid w:val="001E4C76"/>
    <w:rsid w:val="001E4CC3"/>
    <w:rsid w:val="001E4EE9"/>
    <w:rsid w:val="001E64F6"/>
    <w:rsid w:val="001E6F2C"/>
    <w:rsid w:val="001E77B2"/>
    <w:rsid w:val="001E7E54"/>
    <w:rsid w:val="001E7EE3"/>
    <w:rsid w:val="001F0545"/>
    <w:rsid w:val="001F1F34"/>
    <w:rsid w:val="001F3F92"/>
    <w:rsid w:val="001F5C3A"/>
    <w:rsid w:val="001F64D0"/>
    <w:rsid w:val="001F65B5"/>
    <w:rsid w:val="001F6820"/>
    <w:rsid w:val="001F7749"/>
    <w:rsid w:val="001F79C7"/>
    <w:rsid w:val="001F79EF"/>
    <w:rsid w:val="001F7DC4"/>
    <w:rsid w:val="002007B7"/>
    <w:rsid w:val="00200BB3"/>
    <w:rsid w:val="00201283"/>
    <w:rsid w:val="002013A9"/>
    <w:rsid w:val="002014DC"/>
    <w:rsid w:val="00201AEE"/>
    <w:rsid w:val="00201AF8"/>
    <w:rsid w:val="00201BC1"/>
    <w:rsid w:val="00201EFA"/>
    <w:rsid w:val="002025E2"/>
    <w:rsid w:val="00202740"/>
    <w:rsid w:val="002029EC"/>
    <w:rsid w:val="00203122"/>
    <w:rsid w:val="002041BD"/>
    <w:rsid w:val="00204762"/>
    <w:rsid w:val="00204897"/>
    <w:rsid w:val="00204CAE"/>
    <w:rsid w:val="00204DC0"/>
    <w:rsid w:val="002057FD"/>
    <w:rsid w:val="00205B67"/>
    <w:rsid w:val="00206E87"/>
    <w:rsid w:val="00207526"/>
    <w:rsid w:val="002078FD"/>
    <w:rsid w:val="0021049E"/>
    <w:rsid w:val="002104B1"/>
    <w:rsid w:val="00210975"/>
    <w:rsid w:val="00210B20"/>
    <w:rsid w:val="00211599"/>
    <w:rsid w:val="002116A3"/>
    <w:rsid w:val="00211E37"/>
    <w:rsid w:val="00212F16"/>
    <w:rsid w:val="00213953"/>
    <w:rsid w:val="00215BD1"/>
    <w:rsid w:val="002166C5"/>
    <w:rsid w:val="002170C2"/>
    <w:rsid w:val="0021733B"/>
    <w:rsid w:val="002177C1"/>
    <w:rsid w:val="0022100B"/>
    <w:rsid w:val="00222240"/>
    <w:rsid w:val="00222478"/>
    <w:rsid w:val="00222BEB"/>
    <w:rsid w:val="002233A3"/>
    <w:rsid w:val="002238EF"/>
    <w:rsid w:val="0022449A"/>
    <w:rsid w:val="00225E60"/>
    <w:rsid w:val="00226028"/>
    <w:rsid w:val="00226E51"/>
    <w:rsid w:val="00227855"/>
    <w:rsid w:val="00227A37"/>
    <w:rsid w:val="00227C39"/>
    <w:rsid w:val="00227DC8"/>
    <w:rsid w:val="002318B2"/>
    <w:rsid w:val="00231B86"/>
    <w:rsid w:val="00231FDF"/>
    <w:rsid w:val="0023202C"/>
    <w:rsid w:val="002329CC"/>
    <w:rsid w:val="00232FDD"/>
    <w:rsid w:val="0023431B"/>
    <w:rsid w:val="0023434F"/>
    <w:rsid w:val="00235358"/>
    <w:rsid w:val="0023554D"/>
    <w:rsid w:val="00236203"/>
    <w:rsid w:val="00236513"/>
    <w:rsid w:val="00237405"/>
    <w:rsid w:val="0024003B"/>
    <w:rsid w:val="002416C5"/>
    <w:rsid w:val="00241827"/>
    <w:rsid w:val="002426BD"/>
    <w:rsid w:val="00242C95"/>
    <w:rsid w:val="00242F42"/>
    <w:rsid w:val="00242F5E"/>
    <w:rsid w:val="00243F0C"/>
    <w:rsid w:val="0024440D"/>
    <w:rsid w:val="00245043"/>
    <w:rsid w:val="00245394"/>
    <w:rsid w:val="0024577A"/>
    <w:rsid w:val="00245903"/>
    <w:rsid w:val="002462FB"/>
    <w:rsid w:val="00246664"/>
    <w:rsid w:val="0024679C"/>
    <w:rsid w:val="002467F9"/>
    <w:rsid w:val="00246999"/>
    <w:rsid w:val="00246E86"/>
    <w:rsid w:val="00247AE6"/>
    <w:rsid w:val="00250152"/>
    <w:rsid w:val="0025141E"/>
    <w:rsid w:val="002515F4"/>
    <w:rsid w:val="00251808"/>
    <w:rsid w:val="00251FC6"/>
    <w:rsid w:val="0025240A"/>
    <w:rsid w:val="002526EE"/>
    <w:rsid w:val="002528FB"/>
    <w:rsid w:val="002544E4"/>
    <w:rsid w:val="00254BF1"/>
    <w:rsid w:val="00254F44"/>
    <w:rsid w:val="002551C6"/>
    <w:rsid w:val="002556A4"/>
    <w:rsid w:val="00256A93"/>
    <w:rsid w:val="00257760"/>
    <w:rsid w:val="00257BA4"/>
    <w:rsid w:val="00260019"/>
    <w:rsid w:val="002607C6"/>
    <w:rsid w:val="002609DB"/>
    <w:rsid w:val="00260D37"/>
    <w:rsid w:val="002612DD"/>
    <w:rsid w:val="0026275F"/>
    <w:rsid w:val="00262CD3"/>
    <w:rsid w:val="00264A66"/>
    <w:rsid w:val="00265377"/>
    <w:rsid w:val="00265C34"/>
    <w:rsid w:val="00267055"/>
    <w:rsid w:val="0026768B"/>
    <w:rsid w:val="00270FA7"/>
    <w:rsid w:val="00271D29"/>
    <w:rsid w:val="0027222C"/>
    <w:rsid w:val="00272B36"/>
    <w:rsid w:val="00273185"/>
    <w:rsid w:val="002741AF"/>
    <w:rsid w:val="00274680"/>
    <w:rsid w:val="002757EC"/>
    <w:rsid w:val="00276D33"/>
    <w:rsid w:val="00276E36"/>
    <w:rsid w:val="00277280"/>
    <w:rsid w:val="0027764E"/>
    <w:rsid w:val="00277B4D"/>
    <w:rsid w:val="00277DC9"/>
    <w:rsid w:val="002800B3"/>
    <w:rsid w:val="00280C24"/>
    <w:rsid w:val="002814D3"/>
    <w:rsid w:val="002814F1"/>
    <w:rsid w:val="0028177A"/>
    <w:rsid w:val="00283A3A"/>
    <w:rsid w:val="00284053"/>
    <w:rsid w:val="00284A46"/>
    <w:rsid w:val="00284A47"/>
    <w:rsid w:val="002863F4"/>
    <w:rsid w:val="00287054"/>
    <w:rsid w:val="0028708F"/>
    <w:rsid w:val="00287302"/>
    <w:rsid w:val="00287923"/>
    <w:rsid w:val="00290549"/>
    <w:rsid w:val="00290C4D"/>
    <w:rsid w:val="002916F1"/>
    <w:rsid w:val="00291E11"/>
    <w:rsid w:val="00291FD4"/>
    <w:rsid w:val="00292771"/>
    <w:rsid w:val="002927EA"/>
    <w:rsid w:val="00292917"/>
    <w:rsid w:val="00292D21"/>
    <w:rsid w:val="00292D36"/>
    <w:rsid w:val="002933DE"/>
    <w:rsid w:val="00293DB1"/>
    <w:rsid w:val="00294721"/>
    <w:rsid w:val="00294C05"/>
    <w:rsid w:val="0029529B"/>
    <w:rsid w:val="002957BC"/>
    <w:rsid w:val="0029618E"/>
    <w:rsid w:val="00296232"/>
    <w:rsid w:val="00297281"/>
    <w:rsid w:val="0029733B"/>
    <w:rsid w:val="0029781E"/>
    <w:rsid w:val="00297ADE"/>
    <w:rsid w:val="002A0269"/>
    <w:rsid w:val="002A0AA2"/>
    <w:rsid w:val="002A1900"/>
    <w:rsid w:val="002A2A36"/>
    <w:rsid w:val="002A3A33"/>
    <w:rsid w:val="002A3CA0"/>
    <w:rsid w:val="002A40BC"/>
    <w:rsid w:val="002A5190"/>
    <w:rsid w:val="002A6DB5"/>
    <w:rsid w:val="002A7710"/>
    <w:rsid w:val="002A7731"/>
    <w:rsid w:val="002B1093"/>
    <w:rsid w:val="002B1150"/>
    <w:rsid w:val="002B13F5"/>
    <w:rsid w:val="002B2869"/>
    <w:rsid w:val="002B2E59"/>
    <w:rsid w:val="002B3272"/>
    <w:rsid w:val="002B3B07"/>
    <w:rsid w:val="002B6A77"/>
    <w:rsid w:val="002B6BEC"/>
    <w:rsid w:val="002B6D15"/>
    <w:rsid w:val="002B761D"/>
    <w:rsid w:val="002C075F"/>
    <w:rsid w:val="002C0A15"/>
    <w:rsid w:val="002C21D3"/>
    <w:rsid w:val="002C252C"/>
    <w:rsid w:val="002C54E0"/>
    <w:rsid w:val="002D0846"/>
    <w:rsid w:val="002D1A47"/>
    <w:rsid w:val="002D28B9"/>
    <w:rsid w:val="002D317A"/>
    <w:rsid w:val="002D352B"/>
    <w:rsid w:val="002D3A3C"/>
    <w:rsid w:val="002D400C"/>
    <w:rsid w:val="002D41D9"/>
    <w:rsid w:val="002D55C2"/>
    <w:rsid w:val="002D5637"/>
    <w:rsid w:val="002D6792"/>
    <w:rsid w:val="002D67DB"/>
    <w:rsid w:val="002D6DDC"/>
    <w:rsid w:val="002D711A"/>
    <w:rsid w:val="002D7336"/>
    <w:rsid w:val="002D74D0"/>
    <w:rsid w:val="002E0421"/>
    <w:rsid w:val="002E0F93"/>
    <w:rsid w:val="002E1969"/>
    <w:rsid w:val="002E27C3"/>
    <w:rsid w:val="002E28B6"/>
    <w:rsid w:val="002E2B17"/>
    <w:rsid w:val="002E2E20"/>
    <w:rsid w:val="002E3396"/>
    <w:rsid w:val="002E3BD0"/>
    <w:rsid w:val="002E3BD3"/>
    <w:rsid w:val="002E524E"/>
    <w:rsid w:val="002E5711"/>
    <w:rsid w:val="002E5D48"/>
    <w:rsid w:val="002E6134"/>
    <w:rsid w:val="002E6B23"/>
    <w:rsid w:val="002E75BA"/>
    <w:rsid w:val="002F0362"/>
    <w:rsid w:val="002F0546"/>
    <w:rsid w:val="002F180A"/>
    <w:rsid w:val="002F27E6"/>
    <w:rsid w:val="002F2D0F"/>
    <w:rsid w:val="002F2DF4"/>
    <w:rsid w:val="002F2FD5"/>
    <w:rsid w:val="002F2FE7"/>
    <w:rsid w:val="002F37D1"/>
    <w:rsid w:val="002F49C3"/>
    <w:rsid w:val="002F4BDA"/>
    <w:rsid w:val="002F4E89"/>
    <w:rsid w:val="002F5698"/>
    <w:rsid w:val="002F5DBB"/>
    <w:rsid w:val="002F6788"/>
    <w:rsid w:val="002F75DB"/>
    <w:rsid w:val="002F7D0B"/>
    <w:rsid w:val="003002F0"/>
    <w:rsid w:val="00300328"/>
    <w:rsid w:val="003005E1"/>
    <w:rsid w:val="00300F60"/>
    <w:rsid w:val="00301780"/>
    <w:rsid w:val="00301A4A"/>
    <w:rsid w:val="00302285"/>
    <w:rsid w:val="003026ED"/>
    <w:rsid w:val="0030348B"/>
    <w:rsid w:val="00303F53"/>
    <w:rsid w:val="00304E77"/>
    <w:rsid w:val="003073E4"/>
    <w:rsid w:val="00310317"/>
    <w:rsid w:val="003109C5"/>
    <w:rsid w:val="00310AE4"/>
    <w:rsid w:val="00310FC5"/>
    <w:rsid w:val="0031149C"/>
    <w:rsid w:val="003123F7"/>
    <w:rsid w:val="00312948"/>
    <w:rsid w:val="00313484"/>
    <w:rsid w:val="003136D1"/>
    <w:rsid w:val="003138F6"/>
    <w:rsid w:val="00314161"/>
    <w:rsid w:val="00314770"/>
    <w:rsid w:val="00315E9B"/>
    <w:rsid w:val="00316A13"/>
    <w:rsid w:val="00316BDC"/>
    <w:rsid w:val="00316F07"/>
    <w:rsid w:val="00317402"/>
    <w:rsid w:val="003205B2"/>
    <w:rsid w:val="003206E3"/>
    <w:rsid w:val="00320BA3"/>
    <w:rsid w:val="00321BDF"/>
    <w:rsid w:val="00322D09"/>
    <w:rsid w:val="00323E70"/>
    <w:rsid w:val="003240AC"/>
    <w:rsid w:val="003244E9"/>
    <w:rsid w:val="003245AC"/>
    <w:rsid w:val="00325A45"/>
    <w:rsid w:val="003262DB"/>
    <w:rsid w:val="00326429"/>
    <w:rsid w:val="00326C5D"/>
    <w:rsid w:val="0032700C"/>
    <w:rsid w:val="00330A9A"/>
    <w:rsid w:val="00330EF6"/>
    <w:rsid w:val="00331005"/>
    <w:rsid w:val="00332007"/>
    <w:rsid w:val="00332445"/>
    <w:rsid w:val="0033294E"/>
    <w:rsid w:val="003332EC"/>
    <w:rsid w:val="003342D3"/>
    <w:rsid w:val="0033437A"/>
    <w:rsid w:val="003350A4"/>
    <w:rsid w:val="00335BE5"/>
    <w:rsid w:val="00335D3F"/>
    <w:rsid w:val="00335D53"/>
    <w:rsid w:val="003361E2"/>
    <w:rsid w:val="00336333"/>
    <w:rsid w:val="0033780C"/>
    <w:rsid w:val="00337E5D"/>
    <w:rsid w:val="00340808"/>
    <w:rsid w:val="00340A14"/>
    <w:rsid w:val="00340BBE"/>
    <w:rsid w:val="0034134C"/>
    <w:rsid w:val="003429D8"/>
    <w:rsid w:val="00342BBA"/>
    <w:rsid w:val="003431EB"/>
    <w:rsid w:val="003433DC"/>
    <w:rsid w:val="0034362F"/>
    <w:rsid w:val="00343D0A"/>
    <w:rsid w:val="003444A1"/>
    <w:rsid w:val="0034597C"/>
    <w:rsid w:val="00345D54"/>
    <w:rsid w:val="00351896"/>
    <w:rsid w:val="00351E76"/>
    <w:rsid w:val="00351EBD"/>
    <w:rsid w:val="00352420"/>
    <w:rsid w:val="00352458"/>
    <w:rsid w:val="003529C7"/>
    <w:rsid w:val="00352A50"/>
    <w:rsid w:val="00352AF7"/>
    <w:rsid w:val="00352FF5"/>
    <w:rsid w:val="00353158"/>
    <w:rsid w:val="00353FD7"/>
    <w:rsid w:val="003544DF"/>
    <w:rsid w:val="00354AC6"/>
    <w:rsid w:val="00354DC7"/>
    <w:rsid w:val="00354F93"/>
    <w:rsid w:val="0035548F"/>
    <w:rsid w:val="003567A6"/>
    <w:rsid w:val="00356FF6"/>
    <w:rsid w:val="0035735C"/>
    <w:rsid w:val="0036198F"/>
    <w:rsid w:val="00361DEE"/>
    <w:rsid w:val="00362D3E"/>
    <w:rsid w:val="00362E1E"/>
    <w:rsid w:val="00363405"/>
    <w:rsid w:val="003645AF"/>
    <w:rsid w:val="00364754"/>
    <w:rsid w:val="003653C1"/>
    <w:rsid w:val="003655F8"/>
    <w:rsid w:val="0036716C"/>
    <w:rsid w:val="00370085"/>
    <w:rsid w:val="00370BE3"/>
    <w:rsid w:val="003710B0"/>
    <w:rsid w:val="00372706"/>
    <w:rsid w:val="00372C4A"/>
    <w:rsid w:val="003740C6"/>
    <w:rsid w:val="0037410B"/>
    <w:rsid w:val="00374C73"/>
    <w:rsid w:val="0037509D"/>
    <w:rsid w:val="003751CA"/>
    <w:rsid w:val="00375409"/>
    <w:rsid w:val="00375523"/>
    <w:rsid w:val="00375BC2"/>
    <w:rsid w:val="003766C7"/>
    <w:rsid w:val="00376F61"/>
    <w:rsid w:val="003771D2"/>
    <w:rsid w:val="003773B4"/>
    <w:rsid w:val="00377654"/>
    <w:rsid w:val="0038058E"/>
    <w:rsid w:val="00380657"/>
    <w:rsid w:val="00380740"/>
    <w:rsid w:val="0038144D"/>
    <w:rsid w:val="00381A79"/>
    <w:rsid w:val="00381C5C"/>
    <w:rsid w:val="00381F13"/>
    <w:rsid w:val="0038271A"/>
    <w:rsid w:val="003838FF"/>
    <w:rsid w:val="00383BDD"/>
    <w:rsid w:val="003850EC"/>
    <w:rsid w:val="00385CAE"/>
    <w:rsid w:val="0038771C"/>
    <w:rsid w:val="003879F4"/>
    <w:rsid w:val="00390781"/>
    <w:rsid w:val="00390A84"/>
    <w:rsid w:val="00390CF9"/>
    <w:rsid w:val="00391624"/>
    <w:rsid w:val="003920E3"/>
    <w:rsid w:val="00392455"/>
    <w:rsid w:val="00392981"/>
    <w:rsid w:val="00392A8F"/>
    <w:rsid w:val="003933D7"/>
    <w:rsid w:val="003934D4"/>
    <w:rsid w:val="0039389F"/>
    <w:rsid w:val="0039405B"/>
    <w:rsid w:val="00394062"/>
    <w:rsid w:val="00394A4A"/>
    <w:rsid w:val="00394AA8"/>
    <w:rsid w:val="0039563A"/>
    <w:rsid w:val="0039583D"/>
    <w:rsid w:val="003963F2"/>
    <w:rsid w:val="003965BE"/>
    <w:rsid w:val="00396E35"/>
    <w:rsid w:val="00396F5F"/>
    <w:rsid w:val="003970B1"/>
    <w:rsid w:val="00397FBA"/>
    <w:rsid w:val="003A0577"/>
    <w:rsid w:val="003A1C92"/>
    <w:rsid w:val="003A3167"/>
    <w:rsid w:val="003A3920"/>
    <w:rsid w:val="003A41F2"/>
    <w:rsid w:val="003A541A"/>
    <w:rsid w:val="003A6923"/>
    <w:rsid w:val="003A6D9A"/>
    <w:rsid w:val="003A6DB3"/>
    <w:rsid w:val="003A6FFF"/>
    <w:rsid w:val="003A7061"/>
    <w:rsid w:val="003A7544"/>
    <w:rsid w:val="003B0890"/>
    <w:rsid w:val="003B0D13"/>
    <w:rsid w:val="003B159E"/>
    <w:rsid w:val="003B1778"/>
    <w:rsid w:val="003B35DB"/>
    <w:rsid w:val="003B3A32"/>
    <w:rsid w:val="003B43DF"/>
    <w:rsid w:val="003B4C82"/>
    <w:rsid w:val="003B50A9"/>
    <w:rsid w:val="003B54FB"/>
    <w:rsid w:val="003B60A4"/>
    <w:rsid w:val="003B70DC"/>
    <w:rsid w:val="003B7604"/>
    <w:rsid w:val="003B7DB6"/>
    <w:rsid w:val="003C0440"/>
    <w:rsid w:val="003C10FB"/>
    <w:rsid w:val="003C175D"/>
    <w:rsid w:val="003C1951"/>
    <w:rsid w:val="003C1E87"/>
    <w:rsid w:val="003C22B1"/>
    <w:rsid w:val="003C23CB"/>
    <w:rsid w:val="003C2C67"/>
    <w:rsid w:val="003C2EA2"/>
    <w:rsid w:val="003C3CA7"/>
    <w:rsid w:val="003C45A6"/>
    <w:rsid w:val="003C48C7"/>
    <w:rsid w:val="003C520E"/>
    <w:rsid w:val="003C52BF"/>
    <w:rsid w:val="003C5885"/>
    <w:rsid w:val="003C5BA4"/>
    <w:rsid w:val="003C5F5D"/>
    <w:rsid w:val="003C6326"/>
    <w:rsid w:val="003C6619"/>
    <w:rsid w:val="003C6867"/>
    <w:rsid w:val="003C6D8D"/>
    <w:rsid w:val="003C7786"/>
    <w:rsid w:val="003C7B68"/>
    <w:rsid w:val="003D126E"/>
    <w:rsid w:val="003D1BC7"/>
    <w:rsid w:val="003D46F4"/>
    <w:rsid w:val="003D4C1D"/>
    <w:rsid w:val="003D538D"/>
    <w:rsid w:val="003D5727"/>
    <w:rsid w:val="003D5E7A"/>
    <w:rsid w:val="003D6050"/>
    <w:rsid w:val="003D6B83"/>
    <w:rsid w:val="003D7312"/>
    <w:rsid w:val="003E052A"/>
    <w:rsid w:val="003E1549"/>
    <w:rsid w:val="003E18CD"/>
    <w:rsid w:val="003E23EF"/>
    <w:rsid w:val="003E2800"/>
    <w:rsid w:val="003E36F5"/>
    <w:rsid w:val="003E3E26"/>
    <w:rsid w:val="003E4831"/>
    <w:rsid w:val="003E500A"/>
    <w:rsid w:val="003E5E95"/>
    <w:rsid w:val="003E6D1C"/>
    <w:rsid w:val="003F0184"/>
    <w:rsid w:val="003F0232"/>
    <w:rsid w:val="003F027D"/>
    <w:rsid w:val="003F03BA"/>
    <w:rsid w:val="003F0D07"/>
    <w:rsid w:val="003F1295"/>
    <w:rsid w:val="003F1F1C"/>
    <w:rsid w:val="003F2853"/>
    <w:rsid w:val="003F2913"/>
    <w:rsid w:val="003F2C8C"/>
    <w:rsid w:val="003F37E6"/>
    <w:rsid w:val="003F392E"/>
    <w:rsid w:val="003F5E8A"/>
    <w:rsid w:val="003F6339"/>
    <w:rsid w:val="003F76FC"/>
    <w:rsid w:val="004002EB"/>
    <w:rsid w:val="00400972"/>
    <w:rsid w:val="00400D00"/>
    <w:rsid w:val="00401904"/>
    <w:rsid w:val="004022E8"/>
    <w:rsid w:val="00402720"/>
    <w:rsid w:val="00402C22"/>
    <w:rsid w:val="00402D0D"/>
    <w:rsid w:val="00402E40"/>
    <w:rsid w:val="00404068"/>
    <w:rsid w:val="00404D86"/>
    <w:rsid w:val="004050EB"/>
    <w:rsid w:val="004051F4"/>
    <w:rsid w:val="00405789"/>
    <w:rsid w:val="00405C57"/>
    <w:rsid w:val="00405E5C"/>
    <w:rsid w:val="0040669C"/>
    <w:rsid w:val="00406761"/>
    <w:rsid w:val="0040680E"/>
    <w:rsid w:val="00406A01"/>
    <w:rsid w:val="004105E0"/>
    <w:rsid w:val="0041084E"/>
    <w:rsid w:val="00410EA0"/>
    <w:rsid w:val="00411DE6"/>
    <w:rsid w:val="00412038"/>
    <w:rsid w:val="00412F25"/>
    <w:rsid w:val="00413825"/>
    <w:rsid w:val="004144AB"/>
    <w:rsid w:val="0041467E"/>
    <w:rsid w:val="004150DA"/>
    <w:rsid w:val="004152D2"/>
    <w:rsid w:val="0041575C"/>
    <w:rsid w:val="00415D68"/>
    <w:rsid w:val="00416288"/>
    <w:rsid w:val="0041689E"/>
    <w:rsid w:val="004171FE"/>
    <w:rsid w:val="00417220"/>
    <w:rsid w:val="00417CC8"/>
    <w:rsid w:val="00421266"/>
    <w:rsid w:val="0042196E"/>
    <w:rsid w:val="00422C9F"/>
    <w:rsid w:val="004231C7"/>
    <w:rsid w:val="00423246"/>
    <w:rsid w:val="004236C8"/>
    <w:rsid w:val="00423F42"/>
    <w:rsid w:val="00425668"/>
    <w:rsid w:val="00427281"/>
    <w:rsid w:val="0042736F"/>
    <w:rsid w:val="00427681"/>
    <w:rsid w:val="00432259"/>
    <w:rsid w:val="0043255D"/>
    <w:rsid w:val="00432B1B"/>
    <w:rsid w:val="0043301B"/>
    <w:rsid w:val="004333AC"/>
    <w:rsid w:val="00433DB7"/>
    <w:rsid w:val="004344A9"/>
    <w:rsid w:val="00434710"/>
    <w:rsid w:val="00434FE7"/>
    <w:rsid w:val="004360FE"/>
    <w:rsid w:val="00437A5C"/>
    <w:rsid w:val="004402E2"/>
    <w:rsid w:val="00440FDF"/>
    <w:rsid w:val="004411F8"/>
    <w:rsid w:val="004419B9"/>
    <w:rsid w:val="00442C53"/>
    <w:rsid w:val="004438AE"/>
    <w:rsid w:val="00444817"/>
    <w:rsid w:val="00444FE6"/>
    <w:rsid w:val="004457E8"/>
    <w:rsid w:val="0044584B"/>
    <w:rsid w:val="004462E5"/>
    <w:rsid w:val="004467AE"/>
    <w:rsid w:val="0044680C"/>
    <w:rsid w:val="00446FD5"/>
    <w:rsid w:val="0044715F"/>
    <w:rsid w:val="004477B1"/>
    <w:rsid w:val="004478BF"/>
    <w:rsid w:val="00447C2B"/>
    <w:rsid w:val="00447DAB"/>
    <w:rsid w:val="004509AF"/>
    <w:rsid w:val="0045227D"/>
    <w:rsid w:val="004529E3"/>
    <w:rsid w:val="00452B95"/>
    <w:rsid w:val="0045354F"/>
    <w:rsid w:val="00453750"/>
    <w:rsid w:val="00453E9D"/>
    <w:rsid w:val="00454391"/>
    <w:rsid w:val="004548B1"/>
    <w:rsid w:val="004564F8"/>
    <w:rsid w:val="00456941"/>
    <w:rsid w:val="00456C40"/>
    <w:rsid w:val="00456DBC"/>
    <w:rsid w:val="004615C6"/>
    <w:rsid w:val="00462017"/>
    <w:rsid w:val="0046320C"/>
    <w:rsid w:val="004634CE"/>
    <w:rsid w:val="004638E3"/>
    <w:rsid w:val="00463B91"/>
    <w:rsid w:val="00463D74"/>
    <w:rsid w:val="00463DD9"/>
    <w:rsid w:val="004647F5"/>
    <w:rsid w:val="00465624"/>
    <w:rsid w:val="004656D2"/>
    <w:rsid w:val="004660E1"/>
    <w:rsid w:val="0046673F"/>
    <w:rsid w:val="004669E3"/>
    <w:rsid w:val="004674F5"/>
    <w:rsid w:val="004676D4"/>
    <w:rsid w:val="00467EF0"/>
    <w:rsid w:val="004702EA"/>
    <w:rsid w:val="00470B2C"/>
    <w:rsid w:val="00472841"/>
    <w:rsid w:val="004729D6"/>
    <w:rsid w:val="00472BF8"/>
    <w:rsid w:val="00472CEE"/>
    <w:rsid w:val="00472DA3"/>
    <w:rsid w:val="0047398F"/>
    <w:rsid w:val="004742BF"/>
    <w:rsid w:val="0047436C"/>
    <w:rsid w:val="004743AE"/>
    <w:rsid w:val="004745A7"/>
    <w:rsid w:val="00474764"/>
    <w:rsid w:val="00474D8A"/>
    <w:rsid w:val="0047503B"/>
    <w:rsid w:val="00475645"/>
    <w:rsid w:val="00475EE4"/>
    <w:rsid w:val="004762E6"/>
    <w:rsid w:val="004766D4"/>
    <w:rsid w:val="004767C3"/>
    <w:rsid w:val="00476D4A"/>
    <w:rsid w:val="004770A7"/>
    <w:rsid w:val="004777DC"/>
    <w:rsid w:val="00477CC3"/>
    <w:rsid w:val="004807F4"/>
    <w:rsid w:val="00480862"/>
    <w:rsid w:val="00480F89"/>
    <w:rsid w:val="004814A3"/>
    <w:rsid w:val="00481E29"/>
    <w:rsid w:val="00482D02"/>
    <w:rsid w:val="00482EA6"/>
    <w:rsid w:val="0048310A"/>
    <w:rsid w:val="004834CD"/>
    <w:rsid w:val="0048375A"/>
    <w:rsid w:val="00483C88"/>
    <w:rsid w:val="00483CF6"/>
    <w:rsid w:val="00483DFD"/>
    <w:rsid w:val="0048474E"/>
    <w:rsid w:val="00484A64"/>
    <w:rsid w:val="00487944"/>
    <w:rsid w:val="00487FEF"/>
    <w:rsid w:val="00492632"/>
    <w:rsid w:val="004926B5"/>
    <w:rsid w:val="00492AB4"/>
    <w:rsid w:val="00493113"/>
    <w:rsid w:val="004936E7"/>
    <w:rsid w:val="00494003"/>
    <w:rsid w:val="00496B32"/>
    <w:rsid w:val="00497108"/>
    <w:rsid w:val="00497285"/>
    <w:rsid w:val="00497682"/>
    <w:rsid w:val="00497955"/>
    <w:rsid w:val="00497A38"/>
    <w:rsid w:val="004A0B56"/>
    <w:rsid w:val="004A1E4B"/>
    <w:rsid w:val="004A1FF4"/>
    <w:rsid w:val="004A2431"/>
    <w:rsid w:val="004A28EC"/>
    <w:rsid w:val="004A4AF8"/>
    <w:rsid w:val="004A4E99"/>
    <w:rsid w:val="004A50E4"/>
    <w:rsid w:val="004A58B4"/>
    <w:rsid w:val="004A5A0D"/>
    <w:rsid w:val="004A5CD7"/>
    <w:rsid w:val="004A6B99"/>
    <w:rsid w:val="004A7519"/>
    <w:rsid w:val="004A75D2"/>
    <w:rsid w:val="004A76DA"/>
    <w:rsid w:val="004B1255"/>
    <w:rsid w:val="004B1449"/>
    <w:rsid w:val="004B338F"/>
    <w:rsid w:val="004B3CC2"/>
    <w:rsid w:val="004B3EBF"/>
    <w:rsid w:val="004B41CA"/>
    <w:rsid w:val="004B4F45"/>
    <w:rsid w:val="004B6566"/>
    <w:rsid w:val="004B6E11"/>
    <w:rsid w:val="004C087D"/>
    <w:rsid w:val="004C12B0"/>
    <w:rsid w:val="004C20CA"/>
    <w:rsid w:val="004C4AA5"/>
    <w:rsid w:val="004C5193"/>
    <w:rsid w:val="004C5D07"/>
    <w:rsid w:val="004C65CC"/>
    <w:rsid w:val="004C6B5C"/>
    <w:rsid w:val="004C7F93"/>
    <w:rsid w:val="004D0B14"/>
    <w:rsid w:val="004D3518"/>
    <w:rsid w:val="004D4547"/>
    <w:rsid w:val="004D4AD8"/>
    <w:rsid w:val="004D4EC1"/>
    <w:rsid w:val="004D629F"/>
    <w:rsid w:val="004D62B3"/>
    <w:rsid w:val="004D62D6"/>
    <w:rsid w:val="004D6610"/>
    <w:rsid w:val="004D6F81"/>
    <w:rsid w:val="004D735E"/>
    <w:rsid w:val="004D7B4C"/>
    <w:rsid w:val="004E019A"/>
    <w:rsid w:val="004E0F31"/>
    <w:rsid w:val="004E11E4"/>
    <w:rsid w:val="004E12E8"/>
    <w:rsid w:val="004E1BF5"/>
    <w:rsid w:val="004E2BDB"/>
    <w:rsid w:val="004E2C90"/>
    <w:rsid w:val="004E3754"/>
    <w:rsid w:val="004E3AE0"/>
    <w:rsid w:val="004E539B"/>
    <w:rsid w:val="004E578D"/>
    <w:rsid w:val="004E5881"/>
    <w:rsid w:val="004E5A28"/>
    <w:rsid w:val="004E5BCC"/>
    <w:rsid w:val="004E5FD0"/>
    <w:rsid w:val="004E64A8"/>
    <w:rsid w:val="004E666D"/>
    <w:rsid w:val="004E713E"/>
    <w:rsid w:val="004E78A5"/>
    <w:rsid w:val="004F0570"/>
    <w:rsid w:val="004F063A"/>
    <w:rsid w:val="004F2500"/>
    <w:rsid w:val="004F2B70"/>
    <w:rsid w:val="004F2C93"/>
    <w:rsid w:val="004F2D08"/>
    <w:rsid w:val="004F2EEE"/>
    <w:rsid w:val="004F5F5D"/>
    <w:rsid w:val="0050141C"/>
    <w:rsid w:val="00501755"/>
    <w:rsid w:val="00501BC8"/>
    <w:rsid w:val="0050252E"/>
    <w:rsid w:val="00502A28"/>
    <w:rsid w:val="005031BF"/>
    <w:rsid w:val="00504099"/>
    <w:rsid w:val="005046D5"/>
    <w:rsid w:val="0050483F"/>
    <w:rsid w:val="005055B6"/>
    <w:rsid w:val="00505CD9"/>
    <w:rsid w:val="00507233"/>
    <w:rsid w:val="00510404"/>
    <w:rsid w:val="0051085E"/>
    <w:rsid w:val="00511200"/>
    <w:rsid w:val="00511F5F"/>
    <w:rsid w:val="00512CCE"/>
    <w:rsid w:val="00512F3B"/>
    <w:rsid w:val="005147A8"/>
    <w:rsid w:val="00514C2A"/>
    <w:rsid w:val="005153AD"/>
    <w:rsid w:val="005159F8"/>
    <w:rsid w:val="00515F45"/>
    <w:rsid w:val="005178B2"/>
    <w:rsid w:val="00521DB8"/>
    <w:rsid w:val="00522259"/>
    <w:rsid w:val="005227ED"/>
    <w:rsid w:val="00522996"/>
    <w:rsid w:val="005229D3"/>
    <w:rsid w:val="00522F8A"/>
    <w:rsid w:val="005235B7"/>
    <w:rsid w:val="00523F0C"/>
    <w:rsid w:val="00524273"/>
    <w:rsid w:val="005253AC"/>
    <w:rsid w:val="00525A0F"/>
    <w:rsid w:val="005275D6"/>
    <w:rsid w:val="00527D92"/>
    <w:rsid w:val="00530944"/>
    <w:rsid w:val="00530F2B"/>
    <w:rsid w:val="005311A7"/>
    <w:rsid w:val="00531AC7"/>
    <w:rsid w:val="00531AFE"/>
    <w:rsid w:val="005321D6"/>
    <w:rsid w:val="00532B7F"/>
    <w:rsid w:val="00532EFE"/>
    <w:rsid w:val="00533007"/>
    <w:rsid w:val="005331B4"/>
    <w:rsid w:val="00533D4B"/>
    <w:rsid w:val="0053416C"/>
    <w:rsid w:val="005347B2"/>
    <w:rsid w:val="00534B43"/>
    <w:rsid w:val="00534E83"/>
    <w:rsid w:val="005350C6"/>
    <w:rsid w:val="0053518C"/>
    <w:rsid w:val="005351E3"/>
    <w:rsid w:val="00535281"/>
    <w:rsid w:val="00536883"/>
    <w:rsid w:val="005369B5"/>
    <w:rsid w:val="005370D6"/>
    <w:rsid w:val="00537680"/>
    <w:rsid w:val="00537DD6"/>
    <w:rsid w:val="00540C66"/>
    <w:rsid w:val="005410B8"/>
    <w:rsid w:val="00541C2F"/>
    <w:rsid w:val="00541EA2"/>
    <w:rsid w:val="0054222A"/>
    <w:rsid w:val="00543205"/>
    <w:rsid w:val="005436B0"/>
    <w:rsid w:val="00544AE5"/>
    <w:rsid w:val="00544B3C"/>
    <w:rsid w:val="005451AE"/>
    <w:rsid w:val="0054659A"/>
    <w:rsid w:val="00547DA1"/>
    <w:rsid w:val="00547F01"/>
    <w:rsid w:val="00550243"/>
    <w:rsid w:val="00550699"/>
    <w:rsid w:val="00551512"/>
    <w:rsid w:val="00553066"/>
    <w:rsid w:val="00553FB0"/>
    <w:rsid w:val="00554FD0"/>
    <w:rsid w:val="005553AA"/>
    <w:rsid w:val="0055602E"/>
    <w:rsid w:val="005561DE"/>
    <w:rsid w:val="00556405"/>
    <w:rsid w:val="005568E3"/>
    <w:rsid w:val="00556A92"/>
    <w:rsid w:val="00556B20"/>
    <w:rsid w:val="005606A8"/>
    <w:rsid w:val="00561D59"/>
    <w:rsid w:val="00562F30"/>
    <w:rsid w:val="00563527"/>
    <w:rsid w:val="0056469D"/>
    <w:rsid w:val="00564847"/>
    <w:rsid w:val="005648E0"/>
    <w:rsid w:val="00564E35"/>
    <w:rsid w:val="00565038"/>
    <w:rsid w:val="005651DC"/>
    <w:rsid w:val="005652C9"/>
    <w:rsid w:val="00565F7D"/>
    <w:rsid w:val="005675FD"/>
    <w:rsid w:val="00567A03"/>
    <w:rsid w:val="00570B07"/>
    <w:rsid w:val="00570FB7"/>
    <w:rsid w:val="00571045"/>
    <w:rsid w:val="0057113D"/>
    <w:rsid w:val="00571895"/>
    <w:rsid w:val="005719F3"/>
    <w:rsid w:val="00571EE9"/>
    <w:rsid w:val="00572108"/>
    <w:rsid w:val="00572586"/>
    <w:rsid w:val="0057283D"/>
    <w:rsid w:val="00572C65"/>
    <w:rsid w:val="00573687"/>
    <w:rsid w:val="00576486"/>
    <w:rsid w:val="0057672D"/>
    <w:rsid w:val="005770E0"/>
    <w:rsid w:val="00577EFE"/>
    <w:rsid w:val="005803C2"/>
    <w:rsid w:val="00580784"/>
    <w:rsid w:val="0058124E"/>
    <w:rsid w:val="005830FB"/>
    <w:rsid w:val="00584207"/>
    <w:rsid w:val="00584301"/>
    <w:rsid w:val="005844A6"/>
    <w:rsid w:val="00584CC2"/>
    <w:rsid w:val="00585A12"/>
    <w:rsid w:val="00585A18"/>
    <w:rsid w:val="005860F4"/>
    <w:rsid w:val="00586D2B"/>
    <w:rsid w:val="00586DEA"/>
    <w:rsid w:val="005875A3"/>
    <w:rsid w:val="00587DF5"/>
    <w:rsid w:val="00591361"/>
    <w:rsid w:val="00591728"/>
    <w:rsid w:val="00592FE4"/>
    <w:rsid w:val="0059563E"/>
    <w:rsid w:val="00595B23"/>
    <w:rsid w:val="00596859"/>
    <w:rsid w:val="00596E8C"/>
    <w:rsid w:val="005A0792"/>
    <w:rsid w:val="005A2424"/>
    <w:rsid w:val="005A3416"/>
    <w:rsid w:val="005A454F"/>
    <w:rsid w:val="005A4DE8"/>
    <w:rsid w:val="005A5023"/>
    <w:rsid w:val="005A50B1"/>
    <w:rsid w:val="005A540C"/>
    <w:rsid w:val="005A55C5"/>
    <w:rsid w:val="005A5CC5"/>
    <w:rsid w:val="005A5E10"/>
    <w:rsid w:val="005A715D"/>
    <w:rsid w:val="005A7BEB"/>
    <w:rsid w:val="005A7CBD"/>
    <w:rsid w:val="005B0F85"/>
    <w:rsid w:val="005B1B06"/>
    <w:rsid w:val="005B1E4B"/>
    <w:rsid w:val="005B1F38"/>
    <w:rsid w:val="005B27FE"/>
    <w:rsid w:val="005B3E85"/>
    <w:rsid w:val="005B4649"/>
    <w:rsid w:val="005B7D04"/>
    <w:rsid w:val="005C0751"/>
    <w:rsid w:val="005C0791"/>
    <w:rsid w:val="005C0C45"/>
    <w:rsid w:val="005C11EB"/>
    <w:rsid w:val="005C1A7F"/>
    <w:rsid w:val="005C3B20"/>
    <w:rsid w:val="005C3E0A"/>
    <w:rsid w:val="005C3E6D"/>
    <w:rsid w:val="005C4492"/>
    <w:rsid w:val="005C52FA"/>
    <w:rsid w:val="005C569E"/>
    <w:rsid w:val="005C5803"/>
    <w:rsid w:val="005C62E7"/>
    <w:rsid w:val="005C68B1"/>
    <w:rsid w:val="005C7041"/>
    <w:rsid w:val="005C76FD"/>
    <w:rsid w:val="005D0823"/>
    <w:rsid w:val="005D09C1"/>
    <w:rsid w:val="005D14F5"/>
    <w:rsid w:val="005D2BAC"/>
    <w:rsid w:val="005D3775"/>
    <w:rsid w:val="005D574D"/>
    <w:rsid w:val="005D5DB9"/>
    <w:rsid w:val="005D73F8"/>
    <w:rsid w:val="005D77AE"/>
    <w:rsid w:val="005E085E"/>
    <w:rsid w:val="005E1ACD"/>
    <w:rsid w:val="005E47FA"/>
    <w:rsid w:val="005E4F6A"/>
    <w:rsid w:val="005E734E"/>
    <w:rsid w:val="005F0322"/>
    <w:rsid w:val="005F1AEB"/>
    <w:rsid w:val="005F1E3A"/>
    <w:rsid w:val="005F2896"/>
    <w:rsid w:val="005F2DEA"/>
    <w:rsid w:val="005F2E61"/>
    <w:rsid w:val="005F331D"/>
    <w:rsid w:val="005F3401"/>
    <w:rsid w:val="005F3CF8"/>
    <w:rsid w:val="005F40E7"/>
    <w:rsid w:val="005F4C90"/>
    <w:rsid w:val="005F54E0"/>
    <w:rsid w:val="005F61DF"/>
    <w:rsid w:val="005F6536"/>
    <w:rsid w:val="005F670A"/>
    <w:rsid w:val="005F6E6C"/>
    <w:rsid w:val="005F726E"/>
    <w:rsid w:val="005F7D33"/>
    <w:rsid w:val="006023F9"/>
    <w:rsid w:val="00603151"/>
    <w:rsid w:val="006031AF"/>
    <w:rsid w:val="006035D2"/>
    <w:rsid w:val="006042E0"/>
    <w:rsid w:val="00604DFC"/>
    <w:rsid w:val="006052E1"/>
    <w:rsid w:val="00605ED5"/>
    <w:rsid w:val="00606004"/>
    <w:rsid w:val="0061013E"/>
    <w:rsid w:val="006103C3"/>
    <w:rsid w:val="00610559"/>
    <w:rsid w:val="00611D20"/>
    <w:rsid w:val="00612709"/>
    <w:rsid w:val="00613BE9"/>
    <w:rsid w:val="00613F1E"/>
    <w:rsid w:val="0061699B"/>
    <w:rsid w:val="00616DF1"/>
    <w:rsid w:val="006178A4"/>
    <w:rsid w:val="006179B0"/>
    <w:rsid w:val="00620C3F"/>
    <w:rsid w:val="00621C2E"/>
    <w:rsid w:val="00621D2E"/>
    <w:rsid w:val="00622302"/>
    <w:rsid w:val="006226CD"/>
    <w:rsid w:val="006228E4"/>
    <w:rsid w:val="0062380D"/>
    <w:rsid w:val="00627CE0"/>
    <w:rsid w:val="00632AF8"/>
    <w:rsid w:val="0063323A"/>
    <w:rsid w:val="006332F6"/>
    <w:rsid w:val="00634CA5"/>
    <w:rsid w:val="0063576F"/>
    <w:rsid w:val="006357D7"/>
    <w:rsid w:val="00636168"/>
    <w:rsid w:val="006361E7"/>
    <w:rsid w:val="00636A3A"/>
    <w:rsid w:val="006370B0"/>
    <w:rsid w:val="00637A50"/>
    <w:rsid w:val="00640402"/>
    <w:rsid w:val="0064056A"/>
    <w:rsid w:val="00640EF3"/>
    <w:rsid w:val="00641096"/>
    <w:rsid w:val="00641180"/>
    <w:rsid w:val="00641EDA"/>
    <w:rsid w:val="00642BB9"/>
    <w:rsid w:val="00642BC4"/>
    <w:rsid w:val="00643241"/>
    <w:rsid w:val="00643AC1"/>
    <w:rsid w:val="00644046"/>
    <w:rsid w:val="006440CD"/>
    <w:rsid w:val="00644276"/>
    <w:rsid w:val="00644EFE"/>
    <w:rsid w:val="00646536"/>
    <w:rsid w:val="00646CFE"/>
    <w:rsid w:val="0064724F"/>
    <w:rsid w:val="006475EB"/>
    <w:rsid w:val="00650592"/>
    <w:rsid w:val="00650885"/>
    <w:rsid w:val="00650C61"/>
    <w:rsid w:val="00651749"/>
    <w:rsid w:val="00651C8C"/>
    <w:rsid w:val="00651D37"/>
    <w:rsid w:val="00652625"/>
    <w:rsid w:val="00653337"/>
    <w:rsid w:val="006534B2"/>
    <w:rsid w:val="006536A8"/>
    <w:rsid w:val="00654682"/>
    <w:rsid w:val="00655991"/>
    <w:rsid w:val="0065615D"/>
    <w:rsid w:val="00656AE9"/>
    <w:rsid w:val="00657011"/>
    <w:rsid w:val="00660235"/>
    <w:rsid w:val="00660554"/>
    <w:rsid w:val="00661460"/>
    <w:rsid w:val="00662A0A"/>
    <w:rsid w:val="00662A7B"/>
    <w:rsid w:val="00662E40"/>
    <w:rsid w:val="00663107"/>
    <w:rsid w:val="006631FA"/>
    <w:rsid w:val="006633A0"/>
    <w:rsid w:val="00663741"/>
    <w:rsid w:val="00663D64"/>
    <w:rsid w:val="00664BDF"/>
    <w:rsid w:val="006650B5"/>
    <w:rsid w:val="006651B1"/>
    <w:rsid w:val="006653F6"/>
    <w:rsid w:val="00665778"/>
    <w:rsid w:val="00665A42"/>
    <w:rsid w:val="00666D8B"/>
    <w:rsid w:val="00667104"/>
    <w:rsid w:val="00667970"/>
    <w:rsid w:val="0067009B"/>
    <w:rsid w:val="006714C5"/>
    <w:rsid w:val="006738C4"/>
    <w:rsid w:val="006745DA"/>
    <w:rsid w:val="006748AF"/>
    <w:rsid w:val="0067607F"/>
    <w:rsid w:val="00676884"/>
    <w:rsid w:val="0068034C"/>
    <w:rsid w:val="00680396"/>
    <w:rsid w:val="00680970"/>
    <w:rsid w:val="00680A9E"/>
    <w:rsid w:val="00682837"/>
    <w:rsid w:val="00684F7E"/>
    <w:rsid w:val="006854F0"/>
    <w:rsid w:val="006858F9"/>
    <w:rsid w:val="00686876"/>
    <w:rsid w:val="00687091"/>
    <w:rsid w:val="0068716A"/>
    <w:rsid w:val="00687581"/>
    <w:rsid w:val="0068799D"/>
    <w:rsid w:val="0069063E"/>
    <w:rsid w:val="006908BD"/>
    <w:rsid w:val="0069139A"/>
    <w:rsid w:val="00691C09"/>
    <w:rsid w:val="00691D95"/>
    <w:rsid w:val="00691E40"/>
    <w:rsid w:val="0069208C"/>
    <w:rsid w:val="0069222A"/>
    <w:rsid w:val="00692345"/>
    <w:rsid w:val="00692E8F"/>
    <w:rsid w:val="006934A4"/>
    <w:rsid w:val="006941A1"/>
    <w:rsid w:val="00694D4E"/>
    <w:rsid w:val="00695EFA"/>
    <w:rsid w:val="006A0699"/>
    <w:rsid w:val="006A09DB"/>
    <w:rsid w:val="006A0BD5"/>
    <w:rsid w:val="006A0F51"/>
    <w:rsid w:val="006A113C"/>
    <w:rsid w:val="006A1159"/>
    <w:rsid w:val="006A3C40"/>
    <w:rsid w:val="006A418C"/>
    <w:rsid w:val="006A42FC"/>
    <w:rsid w:val="006A4466"/>
    <w:rsid w:val="006A4611"/>
    <w:rsid w:val="006A52B8"/>
    <w:rsid w:val="006A5B34"/>
    <w:rsid w:val="006A5F5B"/>
    <w:rsid w:val="006A5FFC"/>
    <w:rsid w:val="006A61EC"/>
    <w:rsid w:val="006A6F24"/>
    <w:rsid w:val="006A76C2"/>
    <w:rsid w:val="006A7B0C"/>
    <w:rsid w:val="006A7FA9"/>
    <w:rsid w:val="006B0F71"/>
    <w:rsid w:val="006B12E1"/>
    <w:rsid w:val="006B15BF"/>
    <w:rsid w:val="006B2BB3"/>
    <w:rsid w:val="006B2D6A"/>
    <w:rsid w:val="006B43CE"/>
    <w:rsid w:val="006B52AC"/>
    <w:rsid w:val="006B54E3"/>
    <w:rsid w:val="006B54F0"/>
    <w:rsid w:val="006B57A8"/>
    <w:rsid w:val="006B5EE2"/>
    <w:rsid w:val="006B6BB4"/>
    <w:rsid w:val="006B716E"/>
    <w:rsid w:val="006B7AA7"/>
    <w:rsid w:val="006C0975"/>
    <w:rsid w:val="006C18B9"/>
    <w:rsid w:val="006C1E40"/>
    <w:rsid w:val="006C234D"/>
    <w:rsid w:val="006C3427"/>
    <w:rsid w:val="006C457F"/>
    <w:rsid w:val="006C58FE"/>
    <w:rsid w:val="006C5BB4"/>
    <w:rsid w:val="006C5FDE"/>
    <w:rsid w:val="006C647E"/>
    <w:rsid w:val="006C6AE9"/>
    <w:rsid w:val="006C6ED7"/>
    <w:rsid w:val="006C768D"/>
    <w:rsid w:val="006C77A9"/>
    <w:rsid w:val="006C7DBC"/>
    <w:rsid w:val="006D12BC"/>
    <w:rsid w:val="006D2EAA"/>
    <w:rsid w:val="006D4357"/>
    <w:rsid w:val="006D4C86"/>
    <w:rsid w:val="006D4D76"/>
    <w:rsid w:val="006D51AD"/>
    <w:rsid w:val="006D51CF"/>
    <w:rsid w:val="006D53F7"/>
    <w:rsid w:val="006D5403"/>
    <w:rsid w:val="006D59FC"/>
    <w:rsid w:val="006E04D5"/>
    <w:rsid w:val="006E0D4C"/>
    <w:rsid w:val="006E199F"/>
    <w:rsid w:val="006E1EDE"/>
    <w:rsid w:val="006E2D89"/>
    <w:rsid w:val="006E3C04"/>
    <w:rsid w:val="006E3F9E"/>
    <w:rsid w:val="006E414F"/>
    <w:rsid w:val="006E4EBC"/>
    <w:rsid w:val="006E59A8"/>
    <w:rsid w:val="006E6959"/>
    <w:rsid w:val="006E7407"/>
    <w:rsid w:val="006E759F"/>
    <w:rsid w:val="006E75EA"/>
    <w:rsid w:val="006E7B9D"/>
    <w:rsid w:val="006E7BAA"/>
    <w:rsid w:val="006E7E27"/>
    <w:rsid w:val="006F0072"/>
    <w:rsid w:val="006F1307"/>
    <w:rsid w:val="006F18B3"/>
    <w:rsid w:val="006F1E0D"/>
    <w:rsid w:val="006F2885"/>
    <w:rsid w:val="006F3691"/>
    <w:rsid w:val="006F3F64"/>
    <w:rsid w:val="006F40A2"/>
    <w:rsid w:val="006F4884"/>
    <w:rsid w:val="006F55CC"/>
    <w:rsid w:val="006F5F8D"/>
    <w:rsid w:val="006F6693"/>
    <w:rsid w:val="006F692B"/>
    <w:rsid w:val="006F770D"/>
    <w:rsid w:val="0070004D"/>
    <w:rsid w:val="00702106"/>
    <w:rsid w:val="0070261A"/>
    <w:rsid w:val="00703779"/>
    <w:rsid w:val="00704E06"/>
    <w:rsid w:val="00704E78"/>
    <w:rsid w:val="0070540E"/>
    <w:rsid w:val="00705B7E"/>
    <w:rsid w:val="00705E06"/>
    <w:rsid w:val="00706404"/>
    <w:rsid w:val="007067A2"/>
    <w:rsid w:val="0070684F"/>
    <w:rsid w:val="00706D16"/>
    <w:rsid w:val="00706E67"/>
    <w:rsid w:val="007071CC"/>
    <w:rsid w:val="00707DA0"/>
    <w:rsid w:val="00707FE8"/>
    <w:rsid w:val="0071054F"/>
    <w:rsid w:val="00710B65"/>
    <w:rsid w:val="00710C74"/>
    <w:rsid w:val="00710FF9"/>
    <w:rsid w:val="007119E9"/>
    <w:rsid w:val="00711A42"/>
    <w:rsid w:val="0071200B"/>
    <w:rsid w:val="007125B4"/>
    <w:rsid w:val="00712728"/>
    <w:rsid w:val="007128A1"/>
    <w:rsid w:val="007129B9"/>
    <w:rsid w:val="00712BB9"/>
    <w:rsid w:val="007131ED"/>
    <w:rsid w:val="00713752"/>
    <w:rsid w:val="007142A2"/>
    <w:rsid w:val="00715433"/>
    <w:rsid w:val="0071571B"/>
    <w:rsid w:val="007158BF"/>
    <w:rsid w:val="00715D3B"/>
    <w:rsid w:val="00716A99"/>
    <w:rsid w:val="00717A85"/>
    <w:rsid w:val="00717D73"/>
    <w:rsid w:val="00720927"/>
    <w:rsid w:val="00720B3B"/>
    <w:rsid w:val="007218A3"/>
    <w:rsid w:val="00721A22"/>
    <w:rsid w:val="00722433"/>
    <w:rsid w:val="0072371F"/>
    <w:rsid w:val="00723E16"/>
    <w:rsid w:val="0072420F"/>
    <w:rsid w:val="00724962"/>
    <w:rsid w:val="00724A0F"/>
    <w:rsid w:val="00724EAF"/>
    <w:rsid w:val="007251D4"/>
    <w:rsid w:val="00725A2E"/>
    <w:rsid w:val="00725D1D"/>
    <w:rsid w:val="00725DE9"/>
    <w:rsid w:val="00726CCB"/>
    <w:rsid w:val="00727188"/>
    <w:rsid w:val="00727CC7"/>
    <w:rsid w:val="00727F78"/>
    <w:rsid w:val="00727FD2"/>
    <w:rsid w:val="0073072C"/>
    <w:rsid w:val="00730B78"/>
    <w:rsid w:val="007320B4"/>
    <w:rsid w:val="00732162"/>
    <w:rsid w:val="00732328"/>
    <w:rsid w:val="007324B4"/>
    <w:rsid w:val="007324D3"/>
    <w:rsid w:val="007327F4"/>
    <w:rsid w:val="00732EA0"/>
    <w:rsid w:val="00732EC1"/>
    <w:rsid w:val="007340C7"/>
    <w:rsid w:val="007341D7"/>
    <w:rsid w:val="00734736"/>
    <w:rsid w:val="00734B93"/>
    <w:rsid w:val="007358A1"/>
    <w:rsid w:val="00735FFB"/>
    <w:rsid w:val="00736123"/>
    <w:rsid w:val="007361CB"/>
    <w:rsid w:val="007365B5"/>
    <w:rsid w:val="00736732"/>
    <w:rsid w:val="007368B3"/>
    <w:rsid w:val="007376E3"/>
    <w:rsid w:val="0073783A"/>
    <w:rsid w:val="00737A81"/>
    <w:rsid w:val="00737E8D"/>
    <w:rsid w:val="00740F45"/>
    <w:rsid w:val="00740F91"/>
    <w:rsid w:val="00741300"/>
    <w:rsid w:val="007421EA"/>
    <w:rsid w:val="0074268F"/>
    <w:rsid w:val="00742A9B"/>
    <w:rsid w:val="007447D6"/>
    <w:rsid w:val="00744E46"/>
    <w:rsid w:val="007456ED"/>
    <w:rsid w:val="0074583A"/>
    <w:rsid w:val="00746104"/>
    <w:rsid w:val="00747997"/>
    <w:rsid w:val="00750012"/>
    <w:rsid w:val="00750CBE"/>
    <w:rsid w:val="00751503"/>
    <w:rsid w:val="00752045"/>
    <w:rsid w:val="007523F1"/>
    <w:rsid w:val="00752753"/>
    <w:rsid w:val="0075433A"/>
    <w:rsid w:val="0075475C"/>
    <w:rsid w:val="00754BFA"/>
    <w:rsid w:val="00755C32"/>
    <w:rsid w:val="00756591"/>
    <w:rsid w:val="007574CC"/>
    <w:rsid w:val="007575F7"/>
    <w:rsid w:val="00760381"/>
    <w:rsid w:val="0076163E"/>
    <w:rsid w:val="007617C7"/>
    <w:rsid w:val="007617E0"/>
    <w:rsid w:val="00761C12"/>
    <w:rsid w:val="0076292E"/>
    <w:rsid w:val="00762AB8"/>
    <w:rsid w:val="00763951"/>
    <w:rsid w:val="0076437A"/>
    <w:rsid w:val="00764543"/>
    <w:rsid w:val="00764682"/>
    <w:rsid w:val="00765513"/>
    <w:rsid w:val="0076562A"/>
    <w:rsid w:val="00765F31"/>
    <w:rsid w:val="00766AE8"/>
    <w:rsid w:val="00766B5A"/>
    <w:rsid w:val="00766C62"/>
    <w:rsid w:val="0077059A"/>
    <w:rsid w:val="00771238"/>
    <w:rsid w:val="0077261D"/>
    <w:rsid w:val="00772CA0"/>
    <w:rsid w:val="00772E9C"/>
    <w:rsid w:val="00773700"/>
    <w:rsid w:val="00773856"/>
    <w:rsid w:val="00773FD5"/>
    <w:rsid w:val="0077404F"/>
    <w:rsid w:val="00774667"/>
    <w:rsid w:val="007768C9"/>
    <w:rsid w:val="00776CC7"/>
    <w:rsid w:val="00776DAF"/>
    <w:rsid w:val="00776E3E"/>
    <w:rsid w:val="007806BE"/>
    <w:rsid w:val="00780EF0"/>
    <w:rsid w:val="00781BC3"/>
    <w:rsid w:val="00782E61"/>
    <w:rsid w:val="007834F2"/>
    <w:rsid w:val="007841E5"/>
    <w:rsid w:val="00784357"/>
    <w:rsid w:val="0078524E"/>
    <w:rsid w:val="007857D5"/>
    <w:rsid w:val="00785B17"/>
    <w:rsid w:val="007869CA"/>
    <w:rsid w:val="007873A5"/>
    <w:rsid w:val="007879A4"/>
    <w:rsid w:val="00790DEB"/>
    <w:rsid w:val="00791020"/>
    <w:rsid w:val="00791226"/>
    <w:rsid w:val="00791951"/>
    <w:rsid w:val="00791C9B"/>
    <w:rsid w:val="007926E8"/>
    <w:rsid w:val="00793A74"/>
    <w:rsid w:val="00794714"/>
    <w:rsid w:val="007949E7"/>
    <w:rsid w:val="00794F97"/>
    <w:rsid w:val="0079686B"/>
    <w:rsid w:val="00796E0F"/>
    <w:rsid w:val="00797099"/>
    <w:rsid w:val="007975F1"/>
    <w:rsid w:val="007A0BA9"/>
    <w:rsid w:val="007A0E34"/>
    <w:rsid w:val="007A337D"/>
    <w:rsid w:val="007A34AC"/>
    <w:rsid w:val="007A3FDA"/>
    <w:rsid w:val="007A4C5E"/>
    <w:rsid w:val="007A4F1C"/>
    <w:rsid w:val="007A5878"/>
    <w:rsid w:val="007A5F82"/>
    <w:rsid w:val="007A686A"/>
    <w:rsid w:val="007A6A5A"/>
    <w:rsid w:val="007A6D86"/>
    <w:rsid w:val="007A6F54"/>
    <w:rsid w:val="007A7A10"/>
    <w:rsid w:val="007B1624"/>
    <w:rsid w:val="007B2927"/>
    <w:rsid w:val="007B2A21"/>
    <w:rsid w:val="007B2E30"/>
    <w:rsid w:val="007B3D1B"/>
    <w:rsid w:val="007B4515"/>
    <w:rsid w:val="007B50AF"/>
    <w:rsid w:val="007B5662"/>
    <w:rsid w:val="007B5BB5"/>
    <w:rsid w:val="007B648B"/>
    <w:rsid w:val="007B75A4"/>
    <w:rsid w:val="007C07BD"/>
    <w:rsid w:val="007C0E6D"/>
    <w:rsid w:val="007C13A6"/>
    <w:rsid w:val="007C14D0"/>
    <w:rsid w:val="007C1BAF"/>
    <w:rsid w:val="007C2585"/>
    <w:rsid w:val="007C2D29"/>
    <w:rsid w:val="007C3087"/>
    <w:rsid w:val="007C30A4"/>
    <w:rsid w:val="007C333E"/>
    <w:rsid w:val="007C4495"/>
    <w:rsid w:val="007C4544"/>
    <w:rsid w:val="007C4815"/>
    <w:rsid w:val="007C54E0"/>
    <w:rsid w:val="007C7AE6"/>
    <w:rsid w:val="007C7DBC"/>
    <w:rsid w:val="007D027F"/>
    <w:rsid w:val="007D1A0C"/>
    <w:rsid w:val="007D2482"/>
    <w:rsid w:val="007D3950"/>
    <w:rsid w:val="007D4971"/>
    <w:rsid w:val="007D6753"/>
    <w:rsid w:val="007D6B49"/>
    <w:rsid w:val="007E0100"/>
    <w:rsid w:val="007E1E33"/>
    <w:rsid w:val="007E1F2E"/>
    <w:rsid w:val="007E240A"/>
    <w:rsid w:val="007E24EA"/>
    <w:rsid w:val="007E2649"/>
    <w:rsid w:val="007E3E3F"/>
    <w:rsid w:val="007E4040"/>
    <w:rsid w:val="007E541E"/>
    <w:rsid w:val="007E57AC"/>
    <w:rsid w:val="007E5DC3"/>
    <w:rsid w:val="007E640F"/>
    <w:rsid w:val="007E664E"/>
    <w:rsid w:val="007E721D"/>
    <w:rsid w:val="007E747D"/>
    <w:rsid w:val="007E75F0"/>
    <w:rsid w:val="007F19B4"/>
    <w:rsid w:val="007F1A4C"/>
    <w:rsid w:val="007F1FC7"/>
    <w:rsid w:val="007F24D6"/>
    <w:rsid w:val="007F25BC"/>
    <w:rsid w:val="007F2768"/>
    <w:rsid w:val="007F3EE8"/>
    <w:rsid w:val="007F4074"/>
    <w:rsid w:val="007F504F"/>
    <w:rsid w:val="007F5DE2"/>
    <w:rsid w:val="007F60C4"/>
    <w:rsid w:val="007F6625"/>
    <w:rsid w:val="007F6A65"/>
    <w:rsid w:val="007F6C56"/>
    <w:rsid w:val="007F7D4C"/>
    <w:rsid w:val="0080041A"/>
    <w:rsid w:val="00800601"/>
    <w:rsid w:val="00800CD8"/>
    <w:rsid w:val="0080119C"/>
    <w:rsid w:val="008012F9"/>
    <w:rsid w:val="00801858"/>
    <w:rsid w:val="00801E37"/>
    <w:rsid w:val="008022C3"/>
    <w:rsid w:val="00802B75"/>
    <w:rsid w:val="00803C48"/>
    <w:rsid w:val="008040C9"/>
    <w:rsid w:val="008041E6"/>
    <w:rsid w:val="0080579A"/>
    <w:rsid w:val="008060C3"/>
    <w:rsid w:val="00806112"/>
    <w:rsid w:val="008064E8"/>
    <w:rsid w:val="008065D2"/>
    <w:rsid w:val="00806A22"/>
    <w:rsid w:val="00806B1D"/>
    <w:rsid w:val="008072F7"/>
    <w:rsid w:val="008076A5"/>
    <w:rsid w:val="00807C5B"/>
    <w:rsid w:val="00810A4F"/>
    <w:rsid w:val="00810CC2"/>
    <w:rsid w:val="00812199"/>
    <w:rsid w:val="00812ABB"/>
    <w:rsid w:val="008136AF"/>
    <w:rsid w:val="008140DD"/>
    <w:rsid w:val="00814523"/>
    <w:rsid w:val="00814CB0"/>
    <w:rsid w:val="00815072"/>
    <w:rsid w:val="00815DEC"/>
    <w:rsid w:val="00816301"/>
    <w:rsid w:val="00816E92"/>
    <w:rsid w:val="00817324"/>
    <w:rsid w:val="008173D1"/>
    <w:rsid w:val="00817EDC"/>
    <w:rsid w:val="008207EC"/>
    <w:rsid w:val="0082123D"/>
    <w:rsid w:val="0082194C"/>
    <w:rsid w:val="00821CD1"/>
    <w:rsid w:val="00821D7E"/>
    <w:rsid w:val="00821DF8"/>
    <w:rsid w:val="008220C4"/>
    <w:rsid w:val="008222FF"/>
    <w:rsid w:val="008232A3"/>
    <w:rsid w:val="008237EC"/>
    <w:rsid w:val="0082393B"/>
    <w:rsid w:val="00823BF0"/>
    <w:rsid w:val="008241FF"/>
    <w:rsid w:val="00825C70"/>
    <w:rsid w:val="00826D69"/>
    <w:rsid w:val="0083055E"/>
    <w:rsid w:val="00831CF5"/>
    <w:rsid w:val="00831EFE"/>
    <w:rsid w:val="008322EB"/>
    <w:rsid w:val="00832E30"/>
    <w:rsid w:val="0083397D"/>
    <w:rsid w:val="00833FBB"/>
    <w:rsid w:val="008343D0"/>
    <w:rsid w:val="00835749"/>
    <w:rsid w:val="00835E19"/>
    <w:rsid w:val="0083658F"/>
    <w:rsid w:val="00836687"/>
    <w:rsid w:val="0083729B"/>
    <w:rsid w:val="00840D69"/>
    <w:rsid w:val="008410BD"/>
    <w:rsid w:val="008411E9"/>
    <w:rsid w:val="008418C6"/>
    <w:rsid w:val="00841AF0"/>
    <w:rsid w:val="0084200F"/>
    <w:rsid w:val="00843210"/>
    <w:rsid w:val="00843A38"/>
    <w:rsid w:val="00843A42"/>
    <w:rsid w:val="00843B2C"/>
    <w:rsid w:val="008456E6"/>
    <w:rsid w:val="008471C4"/>
    <w:rsid w:val="008478ED"/>
    <w:rsid w:val="008500A3"/>
    <w:rsid w:val="00850206"/>
    <w:rsid w:val="00850F7B"/>
    <w:rsid w:val="00851FAE"/>
    <w:rsid w:val="008521F2"/>
    <w:rsid w:val="008523BD"/>
    <w:rsid w:val="00852638"/>
    <w:rsid w:val="00854245"/>
    <w:rsid w:val="008542FC"/>
    <w:rsid w:val="00855221"/>
    <w:rsid w:val="0085565C"/>
    <w:rsid w:val="00855B62"/>
    <w:rsid w:val="00855E7A"/>
    <w:rsid w:val="008566E1"/>
    <w:rsid w:val="00856ADF"/>
    <w:rsid w:val="008573B2"/>
    <w:rsid w:val="0085743C"/>
    <w:rsid w:val="008609A4"/>
    <w:rsid w:val="008612D9"/>
    <w:rsid w:val="00862500"/>
    <w:rsid w:val="00863D7D"/>
    <w:rsid w:val="00865168"/>
    <w:rsid w:val="008651A1"/>
    <w:rsid w:val="00865A2C"/>
    <w:rsid w:val="0086684B"/>
    <w:rsid w:val="00866B7D"/>
    <w:rsid w:val="00867690"/>
    <w:rsid w:val="008676F9"/>
    <w:rsid w:val="0087048A"/>
    <w:rsid w:val="008719C9"/>
    <w:rsid w:val="00871CDF"/>
    <w:rsid w:val="0087357C"/>
    <w:rsid w:val="00873804"/>
    <w:rsid w:val="00874A78"/>
    <w:rsid w:val="00876123"/>
    <w:rsid w:val="008763AC"/>
    <w:rsid w:val="008770B9"/>
    <w:rsid w:val="0087725F"/>
    <w:rsid w:val="008803E7"/>
    <w:rsid w:val="0088073B"/>
    <w:rsid w:val="0088183F"/>
    <w:rsid w:val="00882B09"/>
    <w:rsid w:val="00883CEA"/>
    <w:rsid w:val="008847A7"/>
    <w:rsid w:val="00884AFC"/>
    <w:rsid w:val="0088756A"/>
    <w:rsid w:val="0089014D"/>
    <w:rsid w:val="008903A9"/>
    <w:rsid w:val="00891488"/>
    <w:rsid w:val="00891BDA"/>
    <w:rsid w:val="00891E45"/>
    <w:rsid w:val="00893151"/>
    <w:rsid w:val="00893355"/>
    <w:rsid w:val="00893656"/>
    <w:rsid w:val="00893B26"/>
    <w:rsid w:val="008942CC"/>
    <w:rsid w:val="0089452B"/>
    <w:rsid w:val="0089488C"/>
    <w:rsid w:val="0089676F"/>
    <w:rsid w:val="00896807"/>
    <w:rsid w:val="00897EAD"/>
    <w:rsid w:val="008A041A"/>
    <w:rsid w:val="008A17EF"/>
    <w:rsid w:val="008A1AC8"/>
    <w:rsid w:val="008A1BAE"/>
    <w:rsid w:val="008A24AC"/>
    <w:rsid w:val="008A2A44"/>
    <w:rsid w:val="008A2E9C"/>
    <w:rsid w:val="008A2EFC"/>
    <w:rsid w:val="008A38AF"/>
    <w:rsid w:val="008A4900"/>
    <w:rsid w:val="008A4CB0"/>
    <w:rsid w:val="008A63C1"/>
    <w:rsid w:val="008A6D2C"/>
    <w:rsid w:val="008A7304"/>
    <w:rsid w:val="008A792A"/>
    <w:rsid w:val="008B060B"/>
    <w:rsid w:val="008B0699"/>
    <w:rsid w:val="008B07CF"/>
    <w:rsid w:val="008B0F87"/>
    <w:rsid w:val="008B101F"/>
    <w:rsid w:val="008B1E3E"/>
    <w:rsid w:val="008B2214"/>
    <w:rsid w:val="008B29BA"/>
    <w:rsid w:val="008B2CD2"/>
    <w:rsid w:val="008B38F3"/>
    <w:rsid w:val="008B5025"/>
    <w:rsid w:val="008B5B52"/>
    <w:rsid w:val="008B6458"/>
    <w:rsid w:val="008B64E0"/>
    <w:rsid w:val="008B6713"/>
    <w:rsid w:val="008B6CF3"/>
    <w:rsid w:val="008B74E2"/>
    <w:rsid w:val="008B7A1C"/>
    <w:rsid w:val="008B7C26"/>
    <w:rsid w:val="008C072D"/>
    <w:rsid w:val="008C3232"/>
    <w:rsid w:val="008C567A"/>
    <w:rsid w:val="008C58A6"/>
    <w:rsid w:val="008C60A9"/>
    <w:rsid w:val="008C6104"/>
    <w:rsid w:val="008C693F"/>
    <w:rsid w:val="008D024C"/>
    <w:rsid w:val="008D0281"/>
    <w:rsid w:val="008D05BC"/>
    <w:rsid w:val="008D0A84"/>
    <w:rsid w:val="008D17C3"/>
    <w:rsid w:val="008D2842"/>
    <w:rsid w:val="008D3BD9"/>
    <w:rsid w:val="008D3FDA"/>
    <w:rsid w:val="008D47CE"/>
    <w:rsid w:val="008D49F8"/>
    <w:rsid w:val="008D5AC7"/>
    <w:rsid w:val="008D6623"/>
    <w:rsid w:val="008D68BA"/>
    <w:rsid w:val="008D7058"/>
    <w:rsid w:val="008E06DB"/>
    <w:rsid w:val="008E287A"/>
    <w:rsid w:val="008E3C4E"/>
    <w:rsid w:val="008E3C64"/>
    <w:rsid w:val="008E4082"/>
    <w:rsid w:val="008E479C"/>
    <w:rsid w:val="008E4AF8"/>
    <w:rsid w:val="008E4E45"/>
    <w:rsid w:val="008E56B8"/>
    <w:rsid w:val="008E6516"/>
    <w:rsid w:val="008E68F7"/>
    <w:rsid w:val="008E6BD2"/>
    <w:rsid w:val="008E6EE3"/>
    <w:rsid w:val="008E71CD"/>
    <w:rsid w:val="008E7C41"/>
    <w:rsid w:val="008F0023"/>
    <w:rsid w:val="008F26C5"/>
    <w:rsid w:val="008F272E"/>
    <w:rsid w:val="008F27D2"/>
    <w:rsid w:val="008F2C32"/>
    <w:rsid w:val="008F2FD4"/>
    <w:rsid w:val="008F32BF"/>
    <w:rsid w:val="008F3AC0"/>
    <w:rsid w:val="008F42F4"/>
    <w:rsid w:val="008F469B"/>
    <w:rsid w:val="008F4961"/>
    <w:rsid w:val="008F5FFD"/>
    <w:rsid w:val="008F6D45"/>
    <w:rsid w:val="008F6D9A"/>
    <w:rsid w:val="008F78A7"/>
    <w:rsid w:val="008F7941"/>
    <w:rsid w:val="008F7BCD"/>
    <w:rsid w:val="0090079E"/>
    <w:rsid w:val="0090359D"/>
    <w:rsid w:val="00903615"/>
    <w:rsid w:val="0090369A"/>
    <w:rsid w:val="00903B89"/>
    <w:rsid w:val="0090401A"/>
    <w:rsid w:val="009057EE"/>
    <w:rsid w:val="009063BE"/>
    <w:rsid w:val="009065DB"/>
    <w:rsid w:val="0090667D"/>
    <w:rsid w:val="00907120"/>
    <w:rsid w:val="00907C44"/>
    <w:rsid w:val="00907CCE"/>
    <w:rsid w:val="009113B6"/>
    <w:rsid w:val="009120DA"/>
    <w:rsid w:val="00912392"/>
    <w:rsid w:val="009125E3"/>
    <w:rsid w:val="00912A15"/>
    <w:rsid w:val="0091452E"/>
    <w:rsid w:val="009146F2"/>
    <w:rsid w:val="00914C9F"/>
    <w:rsid w:val="009154FC"/>
    <w:rsid w:val="00916D96"/>
    <w:rsid w:val="0091707B"/>
    <w:rsid w:val="009172DD"/>
    <w:rsid w:val="00917BD2"/>
    <w:rsid w:val="009213A7"/>
    <w:rsid w:val="00921C52"/>
    <w:rsid w:val="00921D60"/>
    <w:rsid w:val="009220ED"/>
    <w:rsid w:val="00922A1B"/>
    <w:rsid w:val="00923EBC"/>
    <w:rsid w:val="00924340"/>
    <w:rsid w:val="009247F2"/>
    <w:rsid w:val="00924AA7"/>
    <w:rsid w:val="00924BFD"/>
    <w:rsid w:val="00925993"/>
    <w:rsid w:val="00925ED2"/>
    <w:rsid w:val="0092613B"/>
    <w:rsid w:val="00926629"/>
    <w:rsid w:val="00926ABB"/>
    <w:rsid w:val="00926CDA"/>
    <w:rsid w:val="00927638"/>
    <w:rsid w:val="00927E9C"/>
    <w:rsid w:val="009304D6"/>
    <w:rsid w:val="00931ED0"/>
    <w:rsid w:val="00932E27"/>
    <w:rsid w:val="00934B2B"/>
    <w:rsid w:val="009375FE"/>
    <w:rsid w:val="00940932"/>
    <w:rsid w:val="00940F62"/>
    <w:rsid w:val="0094144C"/>
    <w:rsid w:val="009419EC"/>
    <w:rsid w:val="00941C91"/>
    <w:rsid w:val="00942BEB"/>
    <w:rsid w:val="009430DB"/>
    <w:rsid w:val="00943FDA"/>
    <w:rsid w:val="009444F2"/>
    <w:rsid w:val="00945887"/>
    <w:rsid w:val="00945D65"/>
    <w:rsid w:val="009461FF"/>
    <w:rsid w:val="00950795"/>
    <w:rsid w:val="00950FAF"/>
    <w:rsid w:val="00951845"/>
    <w:rsid w:val="00955331"/>
    <w:rsid w:val="009554A9"/>
    <w:rsid w:val="00955535"/>
    <w:rsid w:val="00955E5B"/>
    <w:rsid w:val="00956781"/>
    <w:rsid w:val="009568A3"/>
    <w:rsid w:val="00960011"/>
    <w:rsid w:val="00961325"/>
    <w:rsid w:val="00961477"/>
    <w:rsid w:val="00961C7E"/>
    <w:rsid w:val="009626E6"/>
    <w:rsid w:val="00962C6E"/>
    <w:rsid w:val="00963475"/>
    <w:rsid w:val="00963896"/>
    <w:rsid w:val="009641C1"/>
    <w:rsid w:val="009652A5"/>
    <w:rsid w:val="00965948"/>
    <w:rsid w:val="009667B8"/>
    <w:rsid w:val="00967954"/>
    <w:rsid w:val="009720D7"/>
    <w:rsid w:val="00972F78"/>
    <w:rsid w:val="00973844"/>
    <w:rsid w:val="0097434D"/>
    <w:rsid w:val="0097573B"/>
    <w:rsid w:val="00976C53"/>
    <w:rsid w:val="00977D46"/>
    <w:rsid w:val="00982E45"/>
    <w:rsid w:val="00983167"/>
    <w:rsid w:val="0098349C"/>
    <w:rsid w:val="009834C0"/>
    <w:rsid w:val="00983707"/>
    <w:rsid w:val="00984C95"/>
    <w:rsid w:val="00984DF5"/>
    <w:rsid w:val="00985B27"/>
    <w:rsid w:val="009869E1"/>
    <w:rsid w:val="00986AAC"/>
    <w:rsid w:val="00987761"/>
    <w:rsid w:val="00987916"/>
    <w:rsid w:val="009919BC"/>
    <w:rsid w:val="00992A5E"/>
    <w:rsid w:val="00992E00"/>
    <w:rsid w:val="00993001"/>
    <w:rsid w:val="009931A7"/>
    <w:rsid w:val="0099387E"/>
    <w:rsid w:val="0099449F"/>
    <w:rsid w:val="009946DF"/>
    <w:rsid w:val="00995CD8"/>
    <w:rsid w:val="00996CE8"/>
    <w:rsid w:val="0099754E"/>
    <w:rsid w:val="009976A5"/>
    <w:rsid w:val="00997844"/>
    <w:rsid w:val="009A16A7"/>
    <w:rsid w:val="009A1DA2"/>
    <w:rsid w:val="009A23E8"/>
    <w:rsid w:val="009A2C36"/>
    <w:rsid w:val="009A34AB"/>
    <w:rsid w:val="009A3704"/>
    <w:rsid w:val="009A3F57"/>
    <w:rsid w:val="009A4009"/>
    <w:rsid w:val="009A4739"/>
    <w:rsid w:val="009A4FD8"/>
    <w:rsid w:val="009A55D3"/>
    <w:rsid w:val="009A5809"/>
    <w:rsid w:val="009A62C0"/>
    <w:rsid w:val="009A674F"/>
    <w:rsid w:val="009A6783"/>
    <w:rsid w:val="009A6CF2"/>
    <w:rsid w:val="009A7947"/>
    <w:rsid w:val="009B054E"/>
    <w:rsid w:val="009B0687"/>
    <w:rsid w:val="009B199C"/>
    <w:rsid w:val="009B1D6D"/>
    <w:rsid w:val="009B2532"/>
    <w:rsid w:val="009B257C"/>
    <w:rsid w:val="009B2AB4"/>
    <w:rsid w:val="009B3725"/>
    <w:rsid w:val="009B387D"/>
    <w:rsid w:val="009B39E7"/>
    <w:rsid w:val="009B54C8"/>
    <w:rsid w:val="009B5F1F"/>
    <w:rsid w:val="009B5F95"/>
    <w:rsid w:val="009B61F1"/>
    <w:rsid w:val="009B62E0"/>
    <w:rsid w:val="009B637A"/>
    <w:rsid w:val="009B6DCE"/>
    <w:rsid w:val="009B7F22"/>
    <w:rsid w:val="009B7F28"/>
    <w:rsid w:val="009C1566"/>
    <w:rsid w:val="009C2CED"/>
    <w:rsid w:val="009C2D9D"/>
    <w:rsid w:val="009C2DD3"/>
    <w:rsid w:val="009C3260"/>
    <w:rsid w:val="009C3512"/>
    <w:rsid w:val="009C352E"/>
    <w:rsid w:val="009C3B4B"/>
    <w:rsid w:val="009C3D88"/>
    <w:rsid w:val="009C4160"/>
    <w:rsid w:val="009C45D5"/>
    <w:rsid w:val="009C5078"/>
    <w:rsid w:val="009C5C14"/>
    <w:rsid w:val="009C63BD"/>
    <w:rsid w:val="009C6490"/>
    <w:rsid w:val="009C6CF7"/>
    <w:rsid w:val="009C717C"/>
    <w:rsid w:val="009D084E"/>
    <w:rsid w:val="009D0D7A"/>
    <w:rsid w:val="009D118A"/>
    <w:rsid w:val="009D155D"/>
    <w:rsid w:val="009D26D5"/>
    <w:rsid w:val="009D29DB"/>
    <w:rsid w:val="009D3079"/>
    <w:rsid w:val="009D3679"/>
    <w:rsid w:val="009D48D5"/>
    <w:rsid w:val="009D5004"/>
    <w:rsid w:val="009D5210"/>
    <w:rsid w:val="009D58B6"/>
    <w:rsid w:val="009D5A7D"/>
    <w:rsid w:val="009D7054"/>
    <w:rsid w:val="009D75AE"/>
    <w:rsid w:val="009D7D21"/>
    <w:rsid w:val="009E02B2"/>
    <w:rsid w:val="009E0422"/>
    <w:rsid w:val="009E1706"/>
    <w:rsid w:val="009E1B6A"/>
    <w:rsid w:val="009E2548"/>
    <w:rsid w:val="009E2D82"/>
    <w:rsid w:val="009E3858"/>
    <w:rsid w:val="009E38B1"/>
    <w:rsid w:val="009E4980"/>
    <w:rsid w:val="009E5118"/>
    <w:rsid w:val="009E5FF2"/>
    <w:rsid w:val="009E70DD"/>
    <w:rsid w:val="009E7103"/>
    <w:rsid w:val="009E77E8"/>
    <w:rsid w:val="009E7E50"/>
    <w:rsid w:val="009F09F1"/>
    <w:rsid w:val="009F1D87"/>
    <w:rsid w:val="009F2ED9"/>
    <w:rsid w:val="009F3231"/>
    <w:rsid w:val="009F407C"/>
    <w:rsid w:val="009F4724"/>
    <w:rsid w:val="009F4F49"/>
    <w:rsid w:val="009F5C58"/>
    <w:rsid w:val="009F5E75"/>
    <w:rsid w:val="009F6F40"/>
    <w:rsid w:val="009F78BA"/>
    <w:rsid w:val="009F7B2B"/>
    <w:rsid w:val="00A00E22"/>
    <w:rsid w:val="00A01D55"/>
    <w:rsid w:val="00A023A0"/>
    <w:rsid w:val="00A02606"/>
    <w:rsid w:val="00A03102"/>
    <w:rsid w:val="00A04ABD"/>
    <w:rsid w:val="00A078BD"/>
    <w:rsid w:val="00A07BAE"/>
    <w:rsid w:val="00A10F76"/>
    <w:rsid w:val="00A11186"/>
    <w:rsid w:val="00A11615"/>
    <w:rsid w:val="00A11627"/>
    <w:rsid w:val="00A11CDB"/>
    <w:rsid w:val="00A1429B"/>
    <w:rsid w:val="00A14680"/>
    <w:rsid w:val="00A1475D"/>
    <w:rsid w:val="00A1498C"/>
    <w:rsid w:val="00A15216"/>
    <w:rsid w:val="00A1526C"/>
    <w:rsid w:val="00A1537C"/>
    <w:rsid w:val="00A1562B"/>
    <w:rsid w:val="00A1653C"/>
    <w:rsid w:val="00A170F4"/>
    <w:rsid w:val="00A17FF4"/>
    <w:rsid w:val="00A2064B"/>
    <w:rsid w:val="00A21368"/>
    <w:rsid w:val="00A217F5"/>
    <w:rsid w:val="00A21FF2"/>
    <w:rsid w:val="00A2244E"/>
    <w:rsid w:val="00A2270F"/>
    <w:rsid w:val="00A231A8"/>
    <w:rsid w:val="00A2355F"/>
    <w:rsid w:val="00A23A02"/>
    <w:rsid w:val="00A24B88"/>
    <w:rsid w:val="00A24C44"/>
    <w:rsid w:val="00A24C48"/>
    <w:rsid w:val="00A2559E"/>
    <w:rsid w:val="00A258E6"/>
    <w:rsid w:val="00A25FD9"/>
    <w:rsid w:val="00A27000"/>
    <w:rsid w:val="00A27266"/>
    <w:rsid w:val="00A3058A"/>
    <w:rsid w:val="00A31132"/>
    <w:rsid w:val="00A314C5"/>
    <w:rsid w:val="00A3256B"/>
    <w:rsid w:val="00A327D5"/>
    <w:rsid w:val="00A32B78"/>
    <w:rsid w:val="00A33244"/>
    <w:rsid w:val="00A3412F"/>
    <w:rsid w:val="00A3451A"/>
    <w:rsid w:val="00A34B09"/>
    <w:rsid w:val="00A3610E"/>
    <w:rsid w:val="00A36148"/>
    <w:rsid w:val="00A36258"/>
    <w:rsid w:val="00A414F9"/>
    <w:rsid w:val="00A422A5"/>
    <w:rsid w:val="00A422C2"/>
    <w:rsid w:val="00A422D5"/>
    <w:rsid w:val="00A433E4"/>
    <w:rsid w:val="00A43630"/>
    <w:rsid w:val="00A4440A"/>
    <w:rsid w:val="00A44677"/>
    <w:rsid w:val="00A44E89"/>
    <w:rsid w:val="00A45B13"/>
    <w:rsid w:val="00A462C6"/>
    <w:rsid w:val="00A4663E"/>
    <w:rsid w:val="00A466E3"/>
    <w:rsid w:val="00A4683E"/>
    <w:rsid w:val="00A46BA8"/>
    <w:rsid w:val="00A47634"/>
    <w:rsid w:val="00A47FCB"/>
    <w:rsid w:val="00A52148"/>
    <w:rsid w:val="00A52D66"/>
    <w:rsid w:val="00A55672"/>
    <w:rsid w:val="00A55710"/>
    <w:rsid w:val="00A558B6"/>
    <w:rsid w:val="00A55B3B"/>
    <w:rsid w:val="00A5653B"/>
    <w:rsid w:val="00A57FCA"/>
    <w:rsid w:val="00A612FE"/>
    <w:rsid w:val="00A61DFB"/>
    <w:rsid w:val="00A626EA"/>
    <w:rsid w:val="00A62905"/>
    <w:rsid w:val="00A63EF4"/>
    <w:rsid w:val="00A64704"/>
    <w:rsid w:val="00A648AD"/>
    <w:rsid w:val="00A64D6D"/>
    <w:rsid w:val="00A65542"/>
    <w:rsid w:val="00A670B5"/>
    <w:rsid w:val="00A671C0"/>
    <w:rsid w:val="00A674B2"/>
    <w:rsid w:val="00A7150F"/>
    <w:rsid w:val="00A7161E"/>
    <w:rsid w:val="00A717F1"/>
    <w:rsid w:val="00A71E91"/>
    <w:rsid w:val="00A72280"/>
    <w:rsid w:val="00A72E89"/>
    <w:rsid w:val="00A7323A"/>
    <w:rsid w:val="00A7358E"/>
    <w:rsid w:val="00A73F0F"/>
    <w:rsid w:val="00A75AE2"/>
    <w:rsid w:val="00A76A8F"/>
    <w:rsid w:val="00A76E5D"/>
    <w:rsid w:val="00A77A35"/>
    <w:rsid w:val="00A77B2A"/>
    <w:rsid w:val="00A801D5"/>
    <w:rsid w:val="00A81976"/>
    <w:rsid w:val="00A829A0"/>
    <w:rsid w:val="00A83EFC"/>
    <w:rsid w:val="00A84E29"/>
    <w:rsid w:val="00A86E26"/>
    <w:rsid w:val="00A87B6A"/>
    <w:rsid w:val="00A9126A"/>
    <w:rsid w:val="00A9168E"/>
    <w:rsid w:val="00A93770"/>
    <w:rsid w:val="00A93CFC"/>
    <w:rsid w:val="00A952EA"/>
    <w:rsid w:val="00A95CD9"/>
    <w:rsid w:val="00A96411"/>
    <w:rsid w:val="00A96521"/>
    <w:rsid w:val="00A97760"/>
    <w:rsid w:val="00A97785"/>
    <w:rsid w:val="00AA26B8"/>
    <w:rsid w:val="00AA2778"/>
    <w:rsid w:val="00AA370E"/>
    <w:rsid w:val="00AA5CC1"/>
    <w:rsid w:val="00AA5EE6"/>
    <w:rsid w:val="00AA66E2"/>
    <w:rsid w:val="00AA6DF3"/>
    <w:rsid w:val="00AA6FB5"/>
    <w:rsid w:val="00AB0764"/>
    <w:rsid w:val="00AB0D3B"/>
    <w:rsid w:val="00AB0E90"/>
    <w:rsid w:val="00AB0F4D"/>
    <w:rsid w:val="00AB18B4"/>
    <w:rsid w:val="00AB240D"/>
    <w:rsid w:val="00AB366C"/>
    <w:rsid w:val="00AB3FE2"/>
    <w:rsid w:val="00AB4253"/>
    <w:rsid w:val="00AB565C"/>
    <w:rsid w:val="00AB5B4A"/>
    <w:rsid w:val="00AB6463"/>
    <w:rsid w:val="00AB7A95"/>
    <w:rsid w:val="00AB7E92"/>
    <w:rsid w:val="00AC04BA"/>
    <w:rsid w:val="00AC0690"/>
    <w:rsid w:val="00AC0A23"/>
    <w:rsid w:val="00AC0C6F"/>
    <w:rsid w:val="00AC1988"/>
    <w:rsid w:val="00AC3234"/>
    <w:rsid w:val="00AC3871"/>
    <w:rsid w:val="00AC49C5"/>
    <w:rsid w:val="00AC57AD"/>
    <w:rsid w:val="00AC5994"/>
    <w:rsid w:val="00AC5F4D"/>
    <w:rsid w:val="00AC6186"/>
    <w:rsid w:val="00AC75D0"/>
    <w:rsid w:val="00AD0771"/>
    <w:rsid w:val="00AD0B6C"/>
    <w:rsid w:val="00AD1751"/>
    <w:rsid w:val="00AD1DBE"/>
    <w:rsid w:val="00AD3322"/>
    <w:rsid w:val="00AD37C5"/>
    <w:rsid w:val="00AD39E8"/>
    <w:rsid w:val="00AD4593"/>
    <w:rsid w:val="00AD52FA"/>
    <w:rsid w:val="00AD53E3"/>
    <w:rsid w:val="00AD6BFA"/>
    <w:rsid w:val="00AD6F0D"/>
    <w:rsid w:val="00AD7013"/>
    <w:rsid w:val="00AD7E4E"/>
    <w:rsid w:val="00AE0551"/>
    <w:rsid w:val="00AE0990"/>
    <w:rsid w:val="00AE0BEF"/>
    <w:rsid w:val="00AE1D98"/>
    <w:rsid w:val="00AE2001"/>
    <w:rsid w:val="00AE225E"/>
    <w:rsid w:val="00AE293E"/>
    <w:rsid w:val="00AE3745"/>
    <w:rsid w:val="00AE39A6"/>
    <w:rsid w:val="00AE48BD"/>
    <w:rsid w:val="00AE48F5"/>
    <w:rsid w:val="00AE5E8A"/>
    <w:rsid w:val="00AE6012"/>
    <w:rsid w:val="00AE632D"/>
    <w:rsid w:val="00AE78F1"/>
    <w:rsid w:val="00AE7BCF"/>
    <w:rsid w:val="00AF0AF3"/>
    <w:rsid w:val="00AF0D33"/>
    <w:rsid w:val="00AF0E4C"/>
    <w:rsid w:val="00AF17F1"/>
    <w:rsid w:val="00AF2801"/>
    <w:rsid w:val="00AF29FE"/>
    <w:rsid w:val="00AF34DE"/>
    <w:rsid w:val="00AF352E"/>
    <w:rsid w:val="00AF4D58"/>
    <w:rsid w:val="00AF4FC2"/>
    <w:rsid w:val="00AF5458"/>
    <w:rsid w:val="00AF5ED0"/>
    <w:rsid w:val="00AF6210"/>
    <w:rsid w:val="00AF6666"/>
    <w:rsid w:val="00AF6DE2"/>
    <w:rsid w:val="00AF6F5D"/>
    <w:rsid w:val="00AF7DFD"/>
    <w:rsid w:val="00AF7FA4"/>
    <w:rsid w:val="00B01E5F"/>
    <w:rsid w:val="00B0210A"/>
    <w:rsid w:val="00B021E6"/>
    <w:rsid w:val="00B02A63"/>
    <w:rsid w:val="00B04910"/>
    <w:rsid w:val="00B04F45"/>
    <w:rsid w:val="00B05258"/>
    <w:rsid w:val="00B05DB8"/>
    <w:rsid w:val="00B05DC8"/>
    <w:rsid w:val="00B06502"/>
    <w:rsid w:val="00B069EB"/>
    <w:rsid w:val="00B07135"/>
    <w:rsid w:val="00B07FC2"/>
    <w:rsid w:val="00B10154"/>
    <w:rsid w:val="00B10FC6"/>
    <w:rsid w:val="00B112C7"/>
    <w:rsid w:val="00B13605"/>
    <w:rsid w:val="00B14C43"/>
    <w:rsid w:val="00B15757"/>
    <w:rsid w:val="00B15D73"/>
    <w:rsid w:val="00B15F57"/>
    <w:rsid w:val="00B161BC"/>
    <w:rsid w:val="00B166AA"/>
    <w:rsid w:val="00B16B72"/>
    <w:rsid w:val="00B16CDB"/>
    <w:rsid w:val="00B1700E"/>
    <w:rsid w:val="00B17ABE"/>
    <w:rsid w:val="00B200BF"/>
    <w:rsid w:val="00B219C5"/>
    <w:rsid w:val="00B21FF0"/>
    <w:rsid w:val="00B22731"/>
    <w:rsid w:val="00B229D0"/>
    <w:rsid w:val="00B2459D"/>
    <w:rsid w:val="00B24D73"/>
    <w:rsid w:val="00B25FB5"/>
    <w:rsid w:val="00B271FB"/>
    <w:rsid w:val="00B274F6"/>
    <w:rsid w:val="00B2775B"/>
    <w:rsid w:val="00B3071C"/>
    <w:rsid w:val="00B31628"/>
    <w:rsid w:val="00B31896"/>
    <w:rsid w:val="00B31B90"/>
    <w:rsid w:val="00B323A5"/>
    <w:rsid w:val="00B324A5"/>
    <w:rsid w:val="00B32C24"/>
    <w:rsid w:val="00B32CB2"/>
    <w:rsid w:val="00B3324E"/>
    <w:rsid w:val="00B33392"/>
    <w:rsid w:val="00B355AA"/>
    <w:rsid w:val="00B356E4"/>
    <w:rsid w:val="00B35C9D"/>
    <w:rsid w:val="00B37182"/>
    <w:rsid w:val="00B37792"/>
    <w:rsid w:val="00B37A7F"/>
    <w:rsid w:val="00B401C6"/>
    <w:rsid w:val="00B4058E"/>
    <w:rsid w:val="00B4062D"/>
    <w:rsid w:val="00B40ABA"/>
    <w:rsid w:val="00B424F6"/>
    <w:rsid w:val="00B426EC"/>
    <w:rsid w:val="00B42879"/>
    <w:rsid w:val="00B42CF2"/>
    <w:rsid w:val="00B43034"/>
    <w:rsid w:val="00B43366"/>
    <w:rsid w:val="00B43DB1"/>
    <w:rsid w:val="00B4411B"/>
    <w:rsid w:val="00B452E5"/>
    <w:rsid w:val="00B45394"/>
    <w:rsid w:val="00B45968"/>
    <w:rsid w:val="00B47D19"/>
    <w:rsid w:val="00B5015F"/>
    <w:rsid w:val="00B5022F"/>
    <w:rsid w:val="00B50BDA"/>
    <w:rsid w:val="00B51AD5"/>
    <w:rsid w:val="00B52184"/>
    <w:rsid w:val="00B522A3"/>
    <w:rsid w:val="00B52737"/>
    <w:rsid w:val="00B52797"/>
    <w:rsid w:val="00B5452C"/>
    <w:rsid w:val="00B54A9E"/>
    <w:rsid w:val="00B550AA"/>
    <w:rsid w:val="00B56419"/>
    <w:rsid w:val="00B571D9"/>
    <w:rsid w:val="00B57565"/>
    <w:rsid w:val="00B57C5A"/>
    <w:rsid w:val="00B60918"/>
    <w:rsid w:val="00B60993"/>
    <w:rsid w:val="00B62E8F"/>
    <w:rsid w:val="00B63093"/>
    <w:rsid w:val="00B63106"/>
    <w:rsid w:val="00B632ED"/>
    <w:rsid w:val="00B6371A"/>
    <w:rsid w:val="00B645C7"/>
    <w:rsid w:val="00B65041"/>
    <w:rsid w:val="00B6581C"/>
    <w:rsid w:val="00B66605"/>
    <w:rsid w:val="00B66CAC"/>
    <w:rsid w:val="00B67A75"/>
    <w:rsid w:val="00B70729"/>
    <w:rsid w:val="00B70CB6"/>
    <w:rsid w:val="00B71030"/>
    <w:rsid w:val="00B716E3"/>
    <w:rsid w:val="00B72585"/>
    <w:rsid w:val="00B72E56"/>
    <w:rsid w:val="00B7449B"/>
    <w:rsid w:val="00B75903"/>
    <w:rsid w:val="00B75910"/>
    <w:rsid w:val="00B75B0D"/>
    <w:rsid w:val="00B767B7"/>
    <w:rsid w:val="00B76B89"/>
    <w:rsid w:val="00B773EF"/>
    <w:rsid w:val="00B77B07"/>
    <w:rsid w:val="00B77C43"/>
    <w:rsid w:val="00B8029E"/>
    <w:rsid w:val="00B80B3B"/>
    <w:rsid w:val="00B819C2"/>
    <w:rsid w:val="00B81B44"/>
    <w:rsid w:val="00B825A2"/>
    <w:rsid w:val="00B82B70"/>
    <w:rsid w:val="00B82F3B"/>
    <w:rsid w:val="00B83077"/>
    <w:rsid w:val="00B83105"/>
    <w:rsid w:val="00B8572E"/>
    <w:rsid w:val="00B87344"/>
    <w:rsid w:val="00B904E0"/>
    <w:rsid w:val="00B9053B"/>
    <w:rsid w:val="00B915F5"/>
    <w:rsid w:val="00B92BE2"/>
    <w:rsid w:val="00B92D9C"/>
    <w:rsid w:val="00B95565"/>
    <w:rsid w:val="00B96338"/>
    <w:rsid w:val="00B9754D"/>
    <w:rsid w:val="00B976DC"/>
    <w:rsid w:val="00B9773D"/>
    <w:rsid w:val="00B978B2"/>
    <w:rsid w:val="00BA01B6"/>
    <w:rsid w:val="00BA08DE"/>
    <w:rsid w:val="00BA0D1E"/>
    <w:rsid w:val="00BA0DCE"/>
    <w:rsid w:val="00BA0F21"/>
    <w:rsid w:val="00BA1030"/>
    <w:rsid w:val="00BA143F"/>
    <w:rsid w:val="00BA2693"/>
    <w:rsid w:val="00BA2E75"/>
    <w:rsid w:val="00BA3260"/>
    <w:rsid w:val="00BA3741"/>
    <w:rsid w:val="00BA386E"/>
    <w:rsid w:val="00BA64AB"/>
    <w:rsid w:val="00BA6786"/>
    <w:rsid w:val="00BB00EF"/>
    <w:rsid w:val="00BB0D03"/>
    <w:rsid w:val="00BB2B8D"/>
    <w:rsid w:val="00BB2C07"/>
    <w:rsid w:val="00BB371E"/>
    <w:rsid w:val="00BB5C11"/>
    <w:rsid w:val="00BB6654"/>
    <w:rsid w:val="00BB69B4"/>
    <w:rsid w:val="00BB6F99"/>
    <w:rsid w:val="00BB73D2"/>
    <w:rsid w:val="00BB7651"/>
    <w:rsid w:val="00BB7E2E"/>
    <w:rsid w:val="00BC076F"/>
    <w:rsid w:val="00BC099A"/>
    <w:rsid w:val="00BC2D8A"/>
    <w:rsid w:val="00BC30C7"/>
    <w:rsid w:val="00BC3356"/>
    <w:rsid w:val="00BC3422"/>
    <w:rsid w:val="00BC3C9F"/>
    <w:rsid w:val="00BC3CF4"/>
    <w:rsid w:val="00BC5357"/>
    <w:rsid w:val="00BC5441"/>
    <w:rsid w:val="00BC58DA"/>
    <w:rsid w:val="00BD14D7"/>
    <w:rsid w:val="00BD20DD"/>
    <w:rsid w:val="00BD232B"/>
    <w:rsid w:val="00BD3172"/>
    <w:rsid w:val="00BD46DB"/>
    <w:rsid w:val="00BD48C9"/>
    <w:rsid w:val="00BD5DC9"/>
    <w:rsid w:val="00BD6193"/>
    <w:rsid w:val="00BD6EF4"/>
    <w:rsid w:val="00BD7F27"/>
    <w:rsid w:val="00BE072D"/>
    <w:rsid w:val="00BE14AD"/>
    <w:rsid w:val="00BE245A"/>
    <w:rsid w:val="00BE245E"/>
    <w:rsid w:val="00BE28D9"/>
    <w:rsid w:val="00BE2CCE"/>
    <w:rsid w:val="00BE37B3"/>
    <w:rsid w:val="00BE4B3C"/>
    <w:rsid w:val="00BE51F6"/>
    <w:rsid w:val="00BE5E23"/>
    <w:rsid w:val="00BE7386"/>
    <w:rsid w:val="00BF0160"/>
    <w:rsid w:val="00BF0A06"/>
    <w:rsid w:val="00BF0C0B"/>
    <w:rsid w:val="00BF0D74"/>
    <w:rsid w:val="00BF0E46"/>
    <w:rsid w:val="00BF4A86"/>
    <w:rsid w:val="00BF57C8"/>
    <w:rsid w:val="00BF60CD"/>
    <w:rsid w:val="00BF6D63"/>
    <w:rsid w:val="00BF6F3C"/>
    <w:rsid w:val="00BF6F72"/>
    <w:rsid w:val="00BF700B"/>
    <w:rsid w:val="00C00FA9"/>
    <w:rsid w:val="00C01204"/>
    <w:rsid w:val="00C015B9"/>
    <w:rsid w:val="00C019FC"/>
    <w:rsid w:val="00C01ACE"/>
    <w:rsid w:val="00C01B46"/>
    <w:rsid w:val="00C01EF1"/>
    <w:rsid w:val="00C01F0F"/>
    <w:rsid w:val="00C022F9"/>
    <w:rsid w:val="00C032EA"/>
    <w:rsid w:val="00C0480E"/>
    <w:rsid w:val="00C04AFF"/>
    <w:rsid w:val="00C04D8E"/>
    <w:rsid w:val="00C04F0D"/>
    <w:rsid w:val="00C0532E"/>
    <w:rsid w:val="00C05CD7"/>
    <w:rsid w:val="00C05D44"/>
    <w:rsid w:val="00C067AA"/>
    <w:rsid w:val="00C06EB5"/>
    <w:rsid w:val="00C0734C"/>
    <w:rsid w:val="00C0772B"/>
    <w:rsid w:val="00C078B3"/>
    <w:rsid w:val="00C10010"/>
    <w:rsid w:val="00C101ED"/>
    <w:rsid w:val="00C107F1"/>
    <w:rsid w:val="00C11175"/>
    <w:rsid w:val="00C1145F"/>
    <w:rsid w:val="00C11760"/>
    <w:rsid w:val="00C11D48"/>
    <w:rsid w:val="00C129F8"/>
    <w:rsid w:val="00C12D7B"/>
    <w:rsid w:val="00C13722"/>
    <w:rsid w:val="00C1500B"/>
    <w:rsid w:val="00C1537D"/>
    <w:rsid w:val="00C15393"/>
    <w:rsid w:val="00C15B88"/>
    <w:rsid w:val="00C15F45"/>
    <w:rsid w:val="00C15F96"/>
    <w:rsid w:val="00C16E0A"/>
    <w:rsid w:val="00C200D9"/>
    <w:rsid w:val="00C20ACF"/>
    <w:rsid w:val="00C21704"/>
    <w:rsid w:val="00C217CA"/>
    <w:rsid w:val="00C21BCC"/>
    <w:rsid w:val="00C2370F"/>
    <w:rsid w:val="00C239E5"/>
    <w:rsid w:val="00C2414C"/>
    <w:rsid w:val="00C24419"/>
    <w:rsid w:val="00C252D6"/>
    <w:rsid w:val="00C2531F"/>
    <w:rsid w:val="00C25F12"/>
    <w:rsid w:val="00C260F6"/>
    <w:rsid w:val="00C27343"/>
    <w:rsid w:val="00C27BB9"/>
    <w:rsid w:val="00C27CCE"/>
    <w:rsid w:val="00C314B8"/>
    <w:rsid w:val="00C3249F"/>
    <w:rsid w:val="00C3366F"/>
    <w:rsid w:val="00C33ACC"/>
    <w:rsid w:val="00C34024"/>
    <w:rsid w:val="00C356BB"/>
    <w:rsid w:val="00C35796"/>
    <w:rsid w:val="00C358CE"/>
    <w:rsid w:val="00C36726"/>
    <w:rsid w:val="00C3679A"/>
    <w:rsid w:val="00C36C79"/>
    <w:rsid w:val="00C3775B"/>
    <w:rsid w:val="00C40797"/>
    <w:rsid w:val="00C40C47"/>
    <w:rsid w:val="00C40D82"/>
    <w:rsid w:val="00C41DB9"/>
    <w:rsid w:val="00C4311A"/>
    <w:rsid w:val="00C433BE"/>
    <w:rsid w:val="00C43458"/>
    <w:rsid w:val="00C43FE9"/>
    <w:rsid w:val="00C45975"/>
    <w:rsid w:val="00C463F0"/>
    <w:rsid w:val="00C46B56"/>
    <w:rsid w:val="00C46BFD"/>
    <w:rsid w:val="00C50F93"/>
    <w:rsid w:val="00C51C27"/>
    <w:rsid w:val="00C51F20"/>
    <w:rsid w:val="00C5236E"/>
    <w:rsid w:val="00C52835"/>
    <w:rsid w:val="00C5316E"/>
    <w:rsid w:val="00C53366"/>
    <w:rsid w:val="00C54815"/>
    <w:rsid w:val="00C54DEA"/>
    <w:rsid w:val="00C54E49"/>
    <w:rsid w:val="00C550C0"/>
    <w:rsid w:val="00C56168"/>
    <w:rsid w:val="00C56A30"/>
    <w:rsid w:val="00C56E55"/>
    <w:rsid w:val="00C57CB9"/>
    <w:rsid w:val="00C57D15"/>
    <w:rsid w:val="00C57D2B"/>
    <w:rsid w:val="00C6127E"/>
    <w:rsid w:val="00C61AF2"/>
    <w:rsid w:val="00C62A1D"/>
    <w:rsid w:val="00C62A88"/>
    <w:rsid w:val="00C62F63"/>
    <w:rsid w:val="00C637E1"/>
    <w:rsid w:val="00C643D9"/>
    <w:rsid w:val="00C66784"/>
    <w:rsid w:val="00C66A8A"/>
    <w:rsid w:val="00C66B57"/>
    <w:rsid w:val="00C67E4A"/>
    <w:rsid w:val="00C67E60"/>
    <w:rsid w:val="00C708EF"/>
    <w:rsid w:val="00C70D50"/>
    <w:rsid w:val="00C70D54"/>
    <w:rsid w:val="00C734B7"/>
    <w:rsid w:val="00C73A02"/>
    <w:rsid w:val="00C73E3E"/>
    <w:rsid w:val="00C74B68"/>
    <w:rsid w:val="00C74BD2"/>
    <w:rsid w:val="00C760DC"/>
    <w:rsid w:val="00C769F3"/>
    <w:rsid w:val="00C76F0C"/>
    <w:rsid w:val="00C7749C"/>
    <w:rsid w:val="00C807AA"/>
    <w:rsid w:val="00C80874"/>
    <w:rsid w:val="00C80CD8"/>
    <w:rsid w:val="00C80CE9"/>
    <w:rsid w:val="00C815C9"/>
    <w:rsid w:val="00C8162C"/>
    <w:rsid w:val="00C819B6"/>
    <w:rsid w:val="00C8243E"/>
    <w:rsid w:val="00C848B2"/>
    <w:rsid w:val="00C84E23"/>
    <w:rsid w:val="00C856CF"/>
    <w:rsid w:val="00C86537"/>
    <w:rsid w:val="00C86567"/>
    <w:rsid w:val="00C86589"/>
    <w:rsid w:val="00C870D8"/>
    <w:rsid w:val="00C87635"/>
    <w:rsid w:val="00C87849"/>
    <w:rsid w:val="00C87DB9"/>
    <w:rsid w:val="00C902F3"/>
    <w:rsid w:val="00C907D7"/>
    <w:rsid w:val="00C90D67"/>
    <w:rsid w:val="00C91839"/>
    <w:rsid w:val="00C91B04"/>
    <w:rsid w:val="00C92338"/>
    <w:rsid w:val="00C93085"/>
    <w:rsid w:val="00C9309F"/>
    <w:rsid w:val="00C947F4"/>
    <w:rsid w:val="00C95997"/>
    <w:rsid w:val="00C95E94"/>
    <w:rsid w:val="00C96362"/>
    <w:rsid w:val="00C96EF0"/>
    <w:rsid w:val="00C9727F"/>
    <w:rsid w:val="00CA04FF"/>
    <w:rsid w:val="00CA0A6F"/>
    <w:rsid w:val="00CA1073"/>
    <w:rsid w:val="00CA1666"/>
    <w:rsid w:val="00CA170A"/>
    <w:rsid w:val="00CA1891"/>
    <w:rsid w:val="00CA208A"/>
    <w:rsid w:val="00CA2258"/>
    <w:rsid w:val="00CA24D2"/>
    <w:rsid w:val="00CA279F"/>
    <w:rsid w:val="00CA33A3"/>
    <w:rsid w:val="00CA4C8C"/>
    <w:rsid w:val="00CA58FC"/>
    <w:rsid w:val="00CA6190"/>
    <w:rsid w:val="00CA662D"/>
    <w:rsid w:val="00CA69C8"/>
    <w:rsid w:val="00CA6DFD"/>
    <w:rsid w:val="00CA7342"/>
    <w:rsid w:val="00CA7C07"/>
    <w:rsid w:val="00CA7C3A"/>
    <w:rsid w:val="00CB0106"/>
    <w:rsid w:val="00CB0B01"/>
    <w:rsid w:val="00CB0C87"/>
    <w:rsid w:val="00CB1319"/>
    <w:rsid w:val="00CB1BDD"/>
    <w:rsid w:val="00CB1D52"/>
    <w:rsid w:val="00CB37A3"/>
    <w:rsid w:val="00CB3C12"/>
    <w:rsid w:val="00CB53DE"/>
    <w:rsid w:val="00CB574E"/>
    <w:rsid w:val="00CB5ACD"/>
    <w:rsid w:val="00CB5DC2"/>
    <w:rsid w:val="00CB5E23"/>
    <w:rsid w:val="00CB5F75"/>
    <w:rsid w:val="00CB79F9"/>
    <w:rsid w:val="00CB7C4B"/>
    <w:rsid w:val="00CC07F2"/>
    <w:rsid w:val="00CC12F4"/>
    <w:rsid w:val="00CC1E21"/>
    <w:rsid w:val="00CC200C"/>
    <w:rsid w:val="00CC2DB2"/>
    <w:rsid w:val="00CC3045"/>
    <w:rsid w:val="00CC4E67"/>
    <w:rsid w:val="00CC5E38"/>
    <w:rsid w:val="00CC60F9"/>
    <w:rsid w:val="00CC73F2"/>
    <w:rsid w:val="00CC7570"/>
    <w:rsid w:val="00CD0307"/>
    <w:rsid w:val="00CD186D"/>
    <w:rsid w:val="00CD1933"/>
    <w:rsid w:val="00CD198C"/>
    <w:rsid w:val="00CD1B0B"/>
    <w:rsid w:val="00CD2B0B"/>
    <w:rsid w:val="00CD2E96"/>
    <w:rsid w:val="00CD33E9"/>
    <w:rsid w:val="00CD366E"/>
    <w:rsid w:val="00CD3728"/>
    <w:rsid w:val="00CD388C"/>
    <w:rsid w:val="00CD3D1B"/>
    <w:rsid w:val="00CD46CD"/>
    <w:rsid w:val="00CD625F"/>
    <w:rsid w:val="00CD68E7"/>
    <w:rsid w:val="00CD6AE7"/>
    <w:rsid w:val="00CD6B0D"/>
    <w:rsid w:val="00CD718F"/>
    <w:rsid w:val="00CD78C9"/>
    <w:rsid w:val="00CE0106"/>
    <w:rsid w:val="00CE0408"/>
    <w:rsid w:val="00CE0579"/>
    <w:rsid w:val="00CE0B72"/>
    <w:rsid w:val="00CE0E11"/>
    <w:rsid w:val="00CE1657"/>
    <w:rsid w:val="00CE22A0"/>
    <w:rsid w:val="00CE2D07"/>
    <w:rsid w:val="00CE2E58"/>
    <w:rsid w:val="00CE2F96"/>
    <w:rsid w:val="00CE3269"/>
    <w:rsid w:val="00CE3B03"/>
    <w:rsid w:val="00CE3E25"/>
    <w:rsid w:val="00CE4735"/>
    <w:rsid w:val="00CE4BE7"/>
    <w:rsid w:val="00CE55ED"/>
    <w:rsid w:val="00CE5D2E"/>
    <w:rsid w:val="00CE62B3"/>
    <w:rsid w:val="00CE6E2F"/>
    <w:rsid w:val="00CE74DA"/>
    <w:rsid w:val="00CE772D"/>
    <w:rsid w:val="00CF0924"/>
    <w:rsid w:val="00CF1431"/>
    <w:rsid w:val="00CF1A2B"/>
    <w:rsid w:val="00CF2F6F"/>
    <w:rsid w:val="00CF397B"/>
    <w:rsid w:val="00CF4007"/>
    <w:rsid w:val="00CF43F7"/>
    <w:rsid w:val="00CF46C6"/>
    <w:rsid w:val="00CF490C"/>
    <w:rsid w:val="00CF491E"/>
    <w:rsid w:val="00CF5056"/>
    <w:rsid w:val="00CF61ED"/>
    <w:rsid w:val="00CF6271"/>
    <w:rsid w:val="00CF6CA5"/>
    <w:rsid w:val="00CF7DCA"/>
    <w:rsid w:val="00D007F5"/>
    <w:rsid w:val="00D0083A"/>
    <w:rsid w:val="00D01E78"/>
    <w:rsid w:val="00D01FCA"/>
    <w:rsid w:val="00D0323A"/>
    <w:rsid w:val="00D05355"/>
    <w:rsid w:val="00D057C2"/>
    <w:rsid w:val="00D05E29"/>
    <w:rsid w:val="00D068B0"/>
    <w:rsid w:val="00D069E3"/>
    <w:rsid w:val="00D077E4"/>
    <w:rsid w:val="00D10A49"/>
    <w:rsid w:val="00D1251B"/>
    <w:rsid w:val="00D12B1F"/>
    <w:rsid w:val="00D136D1"/>
    <w:rsid w:val="00D14021"/>
    <w:rsid w:val="00D140B8"/>
    <w:rsid w:val="00D14317"/>
    <w:rsid w:val="00D14618"/>
    <w:rsid w:val="00D147D3"/>
    <w:rsid w:val="00D168FB"/>
    <w:rsid w:val="00D16B23"/>
    <w:rsid w:val="00D17F6D"/>
    <w:rsid w:val="00D17FFE"/>
    <w:rsid w:val="00D208E5"/>
    <w:rsid w:val="00D210C9"/>
    <w:rsid w:val="00D211E9"/>
    <w:rsid w:val="00D2155C"/>
    <w:rsid w:val="00D21A9D"/>
    <w:rsid w:val="00D2273C"/>
    <w:rsid w:val="00D2294A"/>
    <w:rsid w:val="00D22C04"/>
    <w:rsid w:val="00D2312F"/>
    <w:rsid w:val="00D23437"/>
    <w:rsid w:val="00D24058"/>
    <w:rsid w:val="00D24420"/>
    <w:rsid w:val="00D24716"/>
    <w:rsid w:val="00D24F09"/>
    <w:rsid w:val="00D2519B"/>
    <w:rsid w:val="00D256BF"/>
    <w:rsid w:val="00D25C6E"/>
    <w:rsid w:val="00D26077"/>
    <w:rsid w:val="00D26238"/>
    <w:rsid w:val="00D267A8"/>
    <w:rsid w:val="00D269C1"/>
    <w:rsid w:val="00D3013E"/>
    <w:rsid w:val="00D30AF4"/>
    <w:rsid w:val="00D30C70"/>
    <w:rsid w:val="00D31765"/>
    <w:rsid w:val="00D3296B"/>
    <w:rsid w:val="00D34A93"/>
    <w:rsid w:val="00D35105"/>
    <w:rsid w:val="00D35444"/>
    <w:rsid w:val="00D37469"/>
    <w:rsid w:val="00D37D00"/>
    <w:rsid w:val="00D40F28"/>
    <w:rsid w:val="00D4163D"/>
    <w:rsid w:val="00D41EB0"/>
    <w:rsid w:val="00D42AF2"/>
    <w:rsid w:val="00D44238"/>
    <w:rsid w:val="00D4424F"/>
    <w:rsid w:val="00D44325"/>
    <w:rsid w:val="00D44953"/>
    <w:rsid w:val="00D45496"/>
    <w:rsid w:val="00D46305"/>
    <w:rsid w:val="00D466D0"/>
    <w:rsid w:val="00D477CD"/>
    <w:rsid w:val="00D47F9B"/>
    <w:rsid w:val="00D517D1"/>
    <w:rsid w:val="00D52284"/>
    <w:rsid w:val="00D52306"/>
    <w:rsid w:val="00D527C7"/>
    <w:rsid w:val="00D5314D"/>
    <w:rsid w:val="00D532E5"/>
    <w:rsid w:val="00D538A6"/>
    <w:rsid w:val="00D53D5E"/>
    <w:rsid w:val="00D542F3"/>
    <w:rsid w:val="00D543E5"/>
    <w:rsid w:val="00D54880"/>
    <w:rsid w:val="00D54F4E"/>
    <w:rsid w:val="00D5534D"/>
    <w:rsid w:val="00D5644B"/>
    <w:rsid w:val="00D564E8"/>
    <w:rsid w:val="00D568A1"/>
    <w:rsid w:val="00D56E25"/>
    <w:rsid w:val="00D57DD0"/>
    <w:rsid w:val="00D60082"/>
    <w:rsid w:val="00D60ABA"/>
    <w:rsid w:val="00D62E66"/>
    <w:rsid w:val="00D640B8"/>
    <w:rsid w:val="00D64F06"/>
    <w:rsid w:val="00D6553A"/>
    <w:rsid w:val="00D65773"/>
    <w:rsid w:val="00D6600C"/>
    <w:rsid w:val="00D66153"/>
    <w:rsid w:val="00D66608"/>
    <w:rsid w:val="00D70E22"/>
    <w:rsid w:val="00D70FA3"/>
    <w:rsid w:val="00D71896"/>
    <w:rsid w:val="00D718D7"/>
    <w:rsid w:val="00D72999"/>
    <w:rsid w:val="00D72EE4"/>
    <w:rsid w:val="00D73027"/>
    <w:rsid w:val="00D731BD"/>
    <w:rsid w:val="00D73212"/>
    <w:rsid w:val="00D744A5"/>
    <w:rsid w:val="00D747F5"/>
    <w:rsid w:val="00D74A40"/>
    <w:rsid w:val="00D74BA1"/>
    <w:rsid w:val="00D75518"/>
    <w:rsid w:val="00D7570C"/>
    <w:rsid w:val="00D76A98"/>
    <w:rsid w:val="00D77283"/>
    <w:rsid w:val="00D777A6"/>
    <w:rsid w:val="00D77EA6"/>
    <w:rsid w:val="00D804DB"/>
    <w:rsid w:val="00D80DFE"/>
    <w:rsid w:val="00D814B7"/>
    <w:rsid w:val="00D81B9C"/>
    <w:rsid w:val="00D825FA"/>
    <w:rsid w:val="00D84480"/>
    <w:rsid w:val="00D86B15"/>
    <w:rsid w:val="00D86B70"/>
    <w:rsid w:val="00D86FE3"/>
    <w:rsid w:val="00D870BF"/>
    <w:rsid w:val="00D90688"/>
    <w:rsid w:val="00D90827"/>
    <w:rsid w:val="00D90A2D"/>
    <w:rsid w:val="00D9117C"/>
    <w:rsid w:val="00D914A9"/>
    <w:rsid w:val="00D917CC"/>
    <w:rsid w:val="00D91950"/>
    <w:rsid w:val="00D92169"/>
    <w:rsid w:val="00D94611"/>
    <w:rsid w:val="00D95756"/>
    <w:rsid w:val="00DA0324"/>
    <w:rsid w:val="00DA0415"/>
    <w:rsid w:val="00DA0730"/>
    <w:rsid w:val="00DA0764"/>
    <w:rsid w:val="00DA0C5A"/>
    <w:rsid w:val="00DA13FD"/>
    <w:rsid w:val="00DA27A1"/>
    <w:rsid w:val="00DA307C"/>
    <w:rsid w:val="00DA3AAD"/>
    <w:rsid w:val="00DA3B09"/>
    <w:rsid w:val="00DA476F"/>
    <w:rsid w:val="00DA4D81"/>
    <w:rsid w:val="00DA52CE"/>
    <w:rsid w:val="00DA5BFB"/>
    <w:rsid w:val="00DA5EBC"/>
    <w:rsid w:val="00DA6436"/>
    <w:rsid w:val="00DA646A"/>
    <w:rsid w:val="00DA6A98"/>
    <w:rsid w:val="00DA7B28"/>
    <w:rsid w:val="00DB0553"/>
    <w:rsid w:val="00DB145C"/>
    <w:rsid w:val="00DB312B"/>
    <w:rsid w:val="00DB31F1"/>
    <w:rsid w:val="00DB3B86"/>
    <w:rsid w:val="00DB3FE5"/>
    <w:rsid w:val="00DB4549"/>
    <w:rsid w:val="00DB46D7"/>
    <w:rsid w:val="00DB5F08"/>
    <w:rsid w:val="00DB6010"/>
    <w:rsid w:val="00DB66BA"/>
    <w:rsid w:val="00DB6772"/>
    <w:rsid w:val="00DB70D0"/>
    <w:rsid w:val="00DB7D5A"/>
    <w:rsid w:val="00DC268A"/>
    <w:rsid w:val="00DC2C1B"/>
    <w:rsid w:val="00DC36E7"/>
    <w:rsid w:val="00DC5654"/>
    <w:rsid w:val="00DC658F"/>
    <w:rsid w:val="00DC690D"/>
    <w:rsid w:val="00DC74A9"/>
    <w:rsid w:val="00DC7C54"/>
    <w:rsid w:val="00DD14CA"/>
    <w:rsid w:val="00DD18FD"/>
    <w:rsid w:val="00DD1E88"/>
    <w:rsid w:val="00DD1F96"/>
    <w:rsid w:val="00DD1FDB"/>
    <w:rsid w:val="00DD2347"/>
    <w:rsid w:val="00DD2C13"/>
    <w:rsid w:val="00DD31AF"/>
    <w:rsid w:val="00DD32C5"/>
    <w:rsid w:val="00DD32D9"/>
    <w:rsid w:val="00DD486F"/>
    <w:rsid w:val="00DD5DE8"/>
    <w:rsid w:val="00DD657C"/>
    <w:rsid w:val="00DD6794"/>
    <w:rsid w:val="00DD710A"/>
    <w:rsid w:val="00DD73EC"/>
    <w:rsid w:val="00DD7852"/>
    <w:rsid w:val="00DD7DE7"/>
    <w:rsid w:val="00DD7FE1"/>
    <w:rsid w:val="00DE06C3"/>
    <w:rsid w:val="00DE1A70"/>
    <w:rsid w:val="00DE1DE4"/>
    <w:rsid w:val="00DE2079"/>
    <w:rsid w:val="00DE236E"/>
    <w:rsid w:val="00DE33FF"/>
    <w:rsid w:val="00DE43F2"/>
    <w:rsid w:val="00DE4A10"/>
    <w:rsid w:val="00DE4F26"/>
    <w:rsid w:val="00DE59BF"/>
    <w:rsid w:val="00DE60CC"/>
    <w:rsid w:val="00DE7491"/>
    <w:rsid w:val="00DE74C8"/>
    <w:rsid w:val="00DF00BA"/>
    <w:rsid w:val="00DF06D9"/>
    <w:rsid w:val="00DF07B0"/>
    <w:rsid w:val="00DF188E"/>
    <w:rsid w:val="00DF2307"/>
    <w:rsid w:val="00DF38EB"/>
    <w:rsid w:val="00DF401A"/>
    <w:rsid w:val="00DF4C1B"/>
    <w:rsid w:val="00DF55BC"/>
    <w:rsid w:val="00DF5C21"/>
    <w:rsid w:val="00DF627D"/>
    <w:rsid w:val="00DF64CA"/>
    <w:rsid w:val="00DF6C34"/>
    <w:rsid w:val="00DF7D5B"/>
    <w:rsid w:val="00DF7F4E"/>
    <w:rsid w:val="00E012E5"/>
    <w:rsid w:val="00E022C1"/>
    <w:rsid w:val="00E0300B"/>
    <w:rsid w:val="00E03B78"/>
    <w:rsid w:val="00E05A90"/>
    <w:rsid w:val="00E07470"/>
    <w:rsid w:val="00E076AC"/>
    <w:rsid w:val="00E076B7"/>
    <w:rsid w:val="00E1010A"/>
    <w:rsid w:val="00E10793"/>
    <w:rsid w:val="00E107A4"/>
    <w:rsid w:val="00E10C7B"/>
    <w:rsid w:val="00E11196"/>
    <w:rsid w:val="00E1194D"/>
    <w:rsid w:val="00E130C1"/>
    <w:rsid w:val="00E13B5F"/>
    <w:rsid w:val="00E13CAD"/>
    <w:rsid w:val="00E1566D"/>
    <w:rsid w:val="00E15A27"/>
    <w:rsid w:val="00E15F52"/>
    <w:rsid w:val="00E16B0E"/>
    <w:rsid w:val="00E16D45"/>
    <w:rsid w:val="00E17086"/>
    <w:rsid w:val="00E17903"/>
    <w:rsid w:val="00E2032B"/>
    <w:rsid w:val="00E20BDA"/>
    <w:rsid w:val="00E20F29"/>
    <w:rsid w:val="00E21505"/>
    <w:rsid w:val="00E222F2"/>
    <w:rsid w:val="00E2262D"/>
    <w:rsid w:val="00E231EA"/>
    <w:rsid w:val="00E23C0B"/>
    <w:rsid w:val="00E24221"/>
    <w:rsid w:val="00E24F13"/>
    <w:rsid w:val="00E258E4"/>
    <w:rsid w:val="00E25907"/>
    <w:rsid w:val="00E25BB9"/>
    <w:rsid w:val="00E25BD6"/>
    <w:rsid w:val="00E26B32"/>
    <w:rsid w:val="00E302FD"/>
    <w:rsid w:val="00E303D4"/>
    <w:rsid w:val="00E30465"/>
    <w:rsid w:val="00E30CE0"/>
    <w:rsid w:val="00E3101E"/>
    <w:rsid w:val="00E31444"/>
    <w:rsid w:val="00E32266"/>
    <w:rsid w:val="00E328FA"/>
    <w:rsid w:val="00E33ADF"/>
    <w:rsid w:val="00E345D7"/>
    <w:rsid w:val="00E359E5"/>
    <w:rsid w:val="00E35AF7"/>
    <w:rsid w:val="00E364F8"/>
    <w:rsid w:val="00E403C1"/>
    <w:rsid w:val="00E407B6"/>
    <w:rsid w:val="00E41512"/>
    <w:rsid w:val="00E41649"/>
    <w:rsid w:val="00E41EB6"/>
    <w:rsid w:val="00E41EF1"/>
    <w:rsid w:val="00E42942"/>
    <w:rsid w:val="00E44631"/>
    <w:rsid w:val="00E446CF"/>
    <w:rsid w:val="00E44B77"/>
    <w:rsid w:val="00E45013"/>
    <w:rsid w:val="00E4539B"/>
    <w:rsid w:val="00E453C8"/>
    <w:rsid w:val="00E454D7"/>
    <w:rsid w:val="00E4566E"/>
    <w:rsid w:val="00E45C7E"/>
    <w:rsid w:val="00E468A6"/>
    <w:rsid w:val="00E4715F"/>
    <w:rsid w:val="00E500F9"/>
    <w:rsid w:val="00E50BE0"/>
    <w:rsid w:val="00E50C07"/>
    <w:rsid w:val="00E514F2"/>
    <w:rsid w:val="00E51F00"/>
    <w:rsid w:val="00E5214F"/>
    <w:rsid w:val="00E5457A"/>
    <w:rsid w:val="00E5573E"/>
    <w:rsid w:val="00E55E35"/>
    <w:rsid w:val="00E56516"/>
    <w:rsid w:val="00E569C2"/>
    <w:rsid w:val="00E579DD"/>
    <w:rsid w:val="00E57C4D"/>
    <w:rsid w:val="00E61271"/>
    <w:rsid w:val="00E61DEE"/>
    <w:rsid w:val="00E61E75"/>
    <w:rsid w:val="00E61F8F"/>
    <w:rsid w:val="00E62C67"/>
    <w:rsid w:val="00E632AB"/>
    <w:rsid w:val="00E634A6"/>
    <w:rsid w:val="00E6493F"/>
    <w:rsid w:val="00E651BD"/>
    <w:rsid w:val="00E6529F"/>
    <w:rsid w:val="00E65359"/>
    <w:rsid w:val="00E6668C"/>
    <w:rsid w:val="00E672FD"/>
    <w:rsid w:val="00E711A3"/>
    <w:rsid w:val="00E71AC3"/>
    <w:rsid w:val="00E71AE7"/>
    <w:rsid w:val="00E71BDF"/>
    <w:rsid w:val="00E71D33"/>
    <w:rsid w:val="00E72092"/>
    <w:rsid w:val="00E72AF6"/>
    <w:rsid w:val="00E735A7"/>
    <w:rsid w:val="00E7405E"/>
    <w:rsid w:val="00E7499C"/>
    <w:rsid w:val="00E749E5"/>
    <w:rsid w:val="00E74A00"/>
    <w:rsid w:val="00E75FBC"/>
    <w:rsid w:val="00E76B83"/>
    <w:rsid w:val="00E77870"/>
    <w:rsid w:val="00E8027D"/>
    <w:rsid w:val="00E80F58"/>
    <w:rsid w:val="00E811DF"/>
    <w:rsid w:val="00E81609"/>
    <w:rsid w:val="00E8318F"/>
    <w:rsid w:val="00E83CA7"/>
    <w:rsid w:val="00E8407A"/>
    <w:rsid w:val="00E8468F"/>
    <w:rsid w:val="00E85C4D"/>
    <w:rsid w:val="00E85EF2"/>
    <w:rsid w:val="00E85F2D"/>
    <w:rsid w:val="00E87C9D"/>
    <w:rsid w:val="00E90B7B"/>
    <w:rsid w:val="00E90D08"/>
    <w:rsid w:val="00E90E3C"/>
    <w:rsid w:val="00E91235"/>
    <w:rsid w:val="00E91A82"/>
    <w:rsid w:val="00E92767"/>
    <w:rsid w:val="00E9318B"/>
    <w:rsid w:val="00E932B6"/>
    <w:rsid w:val="00E94BE0"/>
    <w:rsid w:val="00E95151"/>
    <w:rsid w:val="00E9636A"/>
    <w:rsid w:val="00E97A0E"/>
    <w:rsid w:val="00EA20A3"/>
    <w:rsid w:val="00EA26B7"/>
    <w:rsid w:val="00EA2AA9"/>
    <w:rsid w:val="00EA52F3"/>
    <w:rsid w:val="00EA5CD1"/>
    <w:rsid w:val="00EA667D"/>
    <w:rsid w:val="00EA6B97"/>
    <w:rsid w:val="00EA76B6"/>
    <w:rsid w:val="00EA7F62"/>
    <w:rsid w:val="00EB06FA"/>
    <w:rsid w:val="00EB0EBA"/>
    <w:rsid w:val="00EB0F22"/>
    <w:rsid w:val="00EB20AB"/>
    <w:rsid w:val="00EB2E18"/>
    <w:rsid w:val="00EB315C"/>
    <w:rsid w:val="00EB35AE"/>
    <w:rsid w:val="00EB3A44"/>
    <w:rsid w:val="00EB45A8"/>
    <w:rsid w:val="00EB71C7"/>
    <w:rsid w:val="00EC12C1"/>
    <w:rsid w:val="00EC171D"/>
    <w:rsid w:val="00EC188D"/>
    <w:rsid w:val="00EC1BF1"/>
    <w:rsid w:val="00EC1E56"/>
    <w:rsid w:val="00EC29C1"/>
    <w:rsid w:val="00EC2CFD"/>
    <w:rsid w:val="00EC2F6B"/>
    <w:rsid w:val="00EC35AD"/>
    <w:rsid w:val="00EC3D3B"/>
    <w:rsid w:val="00EC4777"/>
    <w:rsid w:val="00EC4B08"/>
    <w:rsid w:val="00EC5A92"/>
    <w:rsid w:val="00EC5D97"/>
    <w:rsid w:val="00EC6DA6"/>
    <w:rsid w:val="00EC7432"/>
    <w:rsid w:val="00ED16F4"/>
    <w:rsid w:val="00ED3CC0"/>
    <w:rsid w:val="00ED4096"/>
    <w:rsid w:val="00ED430C"/>
    <w:rsid w:val="00ED487E"/>
    <w:rsid w:val="00ED4AC5"/>
    <w:rsid w:val="00ED5CFF"/>
    <w:rsid w:val="00ED68DE"/>
    <w:rsid w:val="00ED6F76"/>
    <w:rsid w:val="00ED74B7"/>
    <w:rsid w:val="00ED74C4"/>
    <w:rsid w:val="00ED7F94"/>
    <w:rsid w:val="00EE03F0"/>
    <w:rsid w:val="00EE0E90"/>
    <w:rsid w:val="00EE1B94"/>
    <w:rsid w:val="00EE1FE2"/>
    <w:rsid w:val="00EE35A0"/>
    <w:rsid w:val="00EE5090"/>
    <w:rsid w:val="00EE525B"/>
    <w:rsid w:val="00EE5E5B"/>
    <w:rsid w:val="00EE5EF7"/>
    <w:rsid w:val="00EE603F"/>
    <w:rsid w:val="00EE68F9"/>
    <w:rsid w:val="00EE6CAB"/>
    <w:rsid w:val="00EE7A0D"/>
    <w:rsid w:val="00EF09AB"/>
    <w:rsid w:val="00EF0D21"/>
    <w:rsid w:val="00EF2115"/>
    <w:rsid w:val="00EF2FE3"/>
    <w:rsid w:val="00EF39BA"/>
    <w:rsid w:val="00EF4E69"/>
    <w:rsid w:val="00EF5BAA"/>
    <w:rsid w:val="00EF6E13"/>
    <w:rsid w:val="00F001C1"/>
    <w:rsid w:val="00F0076A"/>
    <w:rsid w:val="00F02EBB"/>
    <w:rsid w:val="00F03DF2"/>
    <w:rsid w:val="00F0489B"/>
    <w:rsid w:val="00F050D6"/>
    <w:rsid w:val="00F05A4A"/>
    <w:rsid w:val="00F06404"/>
    <w:rsid w:val="00F0661F"/>
    <w:rsid w:val="00F06FA3"/>
    <w:rsid w:val="00F0712C"/>
    <w:rsid w:val="00F079A3"/>
    <w:rsid w:val="00F10126"/>
    <w:rsid w:val="00F101E9"/>
    <w:rsid w:val="00F10982"/>
    <w:rsid w:val="00F10D8F"/>
    <w:rsid w:val="00F112E0"/>
    <w:rsid w:val="00F119E5"/>
    <w:rsid w:val="00F11C5E"/>
    <w:rsid w:val="00F12B3B"/>
    <w:rsid w:val="00F12EB8"/>
    <w:rsid w:val="00F13559"/>
    <w:rsid w:val="00F1390F"/>
    <w:rsid w:val="00F13FD3"/>
    <w:rsid w:val="00F14422"/>
    <w:rsid w:val="00F14441"/>
    <w:rsid w:val="00F14BAD"/>
    <w:rsid w:val="00F14EB0"/>
    <w:rsid w:val="00F156B1"/>
    <w:rsid w:val="00F15B83"/>
    <w:rsid w:val="00F15E5F"/>
    <w:rsid w:val="00F164D5"/>
    <w:rsid w:val="00F16DB5"/>
    <w:rsid w:val="00F170A3"/>
    <w:rsid w:val="00F17CE1"/>
    <w:rsid w:val="00F2084E"/>
    <w:rsid w:val="00F2115C"/>
    <w:rsid w:val="00F211E9"/>
    <w:rsid w:val="00F21CA8"/>
    <w:rsid w:val="00F21F34"/>
    <w:rsid w:val="00F22ABA"/>
    <w:rsid w:val="00F22F9F"/>
    <w:rsid w:val="00F23DCC"/>
    <w:rsid w:val="00F24360"/>
    <w:rsid w:val="00F24D4A"/>
    <w:rsid w:val="00F2526A"/>
    <w:rsid w:val="00F252DE"/>
    <w:rsid w:val="00F26129"/>
    <w:rsid w:val="00F27594"/>
    <w:rsid w:val="00F27C67"/>
    <w:rsid w:val="00F30381"/>
    <w:rsid w:val="00F30712"/>
    <w:rsid w:val="00F30BDC"/>
    <w:rsid w:val="00F3123C"/>
    <w:rsid w:val="00F31270"/>
    <w:rsid w:val="00F3141C"/>
    <w:rsid w:val="00F321DE"/>
    <w:rsid w:val="00F325D8"/>
    <w:rsid w:val="00F3313B"/>
    <w:rsid w:val="00F33154"/>
    <w:rsid w:val="00F33734"/>
    <w:rsid w:val="00F33B4C"/>
    <w:rsid w:val="00F33E41"/>
    <w:rsid w:val="00F34F95"/>
    <w:rsid w:val="00F357A1"/>
    <w:rsid w:val="00F35AB0"/>
    <w:rsid w:val="00F36B12"/>
    <w:rsid w:val="00F36B6C"/>
    <w:rsid w:val="00F36E03"/>
    <w:rsid w:val="00F36E7D"/>
    <w:rsid w:val="00F36F04"/>
    <w:rsid w:val="00F37B78"/>
    <w:rsid w:val="00F37ECA"/>
    <w:rsid w:val="00F40211"/>
    <w:rsid w:val="00F40240"/>
    <w:rsid w:val="00F408C8"/>
    <w:rsid w:val="00F40E0C"/>
    <w:rsid w:val="00F40FFB"/>
    <w:rsid w:val="00F413A4"/>
    <w:rsid w:val="00F417C3"/>
    <w:rsid w:val="00F429B4"/>
    <w:rsid w:val="00F43C91"/>
    <w:rsid w:val="00F44139"/>
    <w:rsid w:val="00F45004"/>
    <w:rsid w:val="00F45B24"/>
    <w:rsid w:val="00F4605D"/>
    <w:rsid w:val="00F46CD9"/>
    <w:rsid w:val="00F46E8E"/>
    <w:rsid w:val="00F50451"/>
    <w:rsid w:val="00F50552"/>
    <w:rsid w:val="00F51732"/>
    <w:rsid w:val="00F52BF2"/>
    <w:rsid w:val="00F5429F"/>
    <w:rsid w:val="00F547F1"/>
    <w:rsid w:val="00F5531B"/>
    <w:rsid w:val="00F56189"/>
    <w:rsid w:val="00F56A36"/>
    <w:rsid w:val="00F57B6F"/>
    <w:rsid w:val="00F606E8"/>
    <w:rsid w:val="00F6079A"/>
    <w:rsid w:val="00F60F9F"/>
    <w:rsid w:val="00F6204B"/>
    <w:rsid w:val="00F62C0A"/>
    <w:rsid w:val="00F637F4"/>
    <w:rsid w:val="00F63ED4"/>
    <w:rsid w:val="00F64598"/>
    <w:rsid w:val="00F64B0F"/>
    <w:rsid w:val="00F64F08"/>
    <w:rsid w:val="00F660F9"/>
    <w:rsid w:val="00F66740"/>
    <w:rsid w:val="00F70241"/>
    <w:rsid w:val="00F70242"/>
    <w:rsid w:val="00F70827"/>
    <w:rsid w:val="00F70E68"/>
    <w:rsid w:val="00F70EC2"/>
    <w:rsid w:val="00F714A4"/>
    <w:rsid w:val="00F71B7E"/>
    <w:rsid w:val="00F71C0F"/>
    <w:rsid w:val="00F734F5"/>
    <w:rsid w:val="00F73E23"/>
    <w:rsid w:val="00F73F46"/>
    <w:rsid w:val="00F7533F"/>
    <w:rsid w:val="00F76938"/>
    <w:rsid w:val="00F77327"/>
    <w:rsid w:val="00F77D61"/>
    <w:rsid w:val="00F77DFF"/>
    <w:rsid w:val="00F77EEA"/>
    <w:rsid w:val="00F77EED"/>
    <w:rsid w:val="00F801C2"/>
    <w:rsid w:val="00F81199"/>
    <w:rsid w:val="00F81206"/>
    <w:rsid w:val="00F821A4"/>
    <w:rsid w:val="00F83059"/>
    <w:rsid w:val="00F83A0D"/>
    <w:rsid w:val="00F83EB9"/>
    <w:rsid w:val="00F84B25"/>
    <w:rsid w:val="00F84E36"/>
    <w:rsid w:val="00F851B7"/>
    <w:rsid w:val="00F85940"/>
    <w:rsid w:val="00F8739E"/>
    <w:rsid w:val="00F87CE4"/>
    <w:rsid w:val="00F92198"/>
    <w:rsid w:val="00F92887"/>
    <w:rsid w:val="00F93090"/>
    <w:rsid w:val="00F94947"/>
    <w:rsid w:val="00F94C17"/>
    <w:rsid w:val="00F95898"/>
    <w:rsid w:val="00F966B1"/>
    <w:rsid w:val="00F966E2"/>
    <w:rsid w:val="00F96E6D"/>
    <w:rsid w:val="00F96F05"/>
    <w:rsid w:val="00F978AB"/>
    <w:rsid w:val="00F97AD7"/>
    <w:rsid w:val="00F97D48"/>
    <w:rsid w:val="00FA0311"/>
    <w:rsid w:val="00FA076D"/>
    <w:rsid w:val="00FA0B2A"/>
    <w:rsid w:val="00FA0BB6"/>
    <w:rsid w:val="00FA1E3B"/>
    <w:rsid w:val="00FA47BA"/>
    <w:rsid w:val="00FA48E8"/>
    <w:rsid w:val="00FA5E8A"/>
    <w:rsid w:val="00FA6B02"/>
    <w:rsid w:val="00FA7DC1"/>
    <w:rsid w:val="00FB15BD"/>
    <w:rsid w:val="00FB1616"/>
    <w:rsid w:val="00FB2943"/>
    <w:rsid w:val="00FB2CF8"/>
    <w:rsid w:val="00FB2EA3"/>
    <w:rsid w:val="00FB35C5"/>
    <w:rsid w:val="00FB4408"/>
    <w:rsid w:val="00FB4DBA"/>
    <w:rsid w:val="00FB5312"/>
    <w:rsid w:val="00FB58DA"/>
    <w:rsid w:val="00FB6063"/>
    <w:rsid w:val="00FB77DA"/>
    <w:rsid w:val="00FB7B6A"/>
    <w:rsid w:val="00FC12A7"/>
    <w:rsid w:val="00FC204C"/>
    <w:rsid w:val="00FC3C98"/>
    <w:rsid w:val="00FC3E81"/>
    <w:rsid w:val="00FC4111"/>
    <w:rsid w:val="00FC42A6"/>
    <w:rsid w:val="00FC42E5"/>
    <w:rsid w:val="00FC4303"/>
    <w:rsid w:val="00FC5719"/>
    <w:rsid w:val="00FC576B"/>
    <w:rsid w:val="00FC62AB"/>
    <w:rsid w:val="00FC7624"/>
    <w:rsid w:val="00FC765C"/>
    <w:rsid w:val="00FC7922"/>
    <w:rsid w:val="00FD2376"/>
    <w:rsid w:val="00FD23A1"/>
    <w:rsid w:val="00FD2470"/>
    <w:rsid w:val="00FD2BC5"/>
    <w:rsid w:val="00FD3D07"/>
    <w:rsid w:val="00FD4191"/>
    <w:rsid w:val="00FD51EA"/>
    <w:rsid w:val="00FD5D4F"/>
    <w:rsid w:val="00FD640F"/>
    <w:rsid w:val="00FD6B4C"/>
    <w:rsid w:val="00FD6BE9"/>
    <w:rsid w:val="00FE0020"/>
    <w:rsid w:val="00FE3D27"/>
    <w:rsid w:val="00FE3FD1"/>
    <w:rsid w:val="00FE435D"/>
    <w:rsid w:val="00FE46F3"/>
    <w:rsid w:val="00FE550B"/>
    <w:rsid w:val="00FE604E"/>
    <w:rsid w:val="00FE6224"/>
    <w:rsid w:val="00FE631E"/>
    <w:rsid w:val="00FF01E4"/>
    <w:rsid w:val="00FF035E"/>
    <w:rsid w:val="00FF17CB"/>
    <w:rsid w:val="00FF35FB"/>
    <w:rsid w:val="00FF3BC1"/>
    <w:rsid w:val="00FF3CDD"/>
    <w:rsid w:val="00FF4BFA"/>
    <w:rsid w:val="00FF4E99"/>
    <w:rsid w:val="00FF6964"/>
    <w:rsid w:val="00FF7577"/>
    <w:rsid w:val="00FF76A2"/>
    <w:rsid w:val="0136E5E3"/>
    <w:rsid w:val="016F2CD3"/>
    <w:rsid w:val="01C536FC"/>
    <w:rsid w:val="022FE549"/>
    <w:rsid w:val="027660E0"/>
    <w:rsid w:val="02AA41DB"/>
    <w:rsid w:val="04B74957"/>
    <w:rsid w:val="0567FFB9"/>
    <w:rsid w:val="05819293"/>
    <w:rsid w:val="059570BD"/>
    <w:rsid w:val="05F26119"/>
    <w:rsid w:val="076765AE"/>
    <w:rsid w:val="08789CA3"/>
    <w:rsid w:val="0AA650EB"/>
    <w:rsid w:val="0B799573"/>
    <w:rsid w:val="0C8559CA"/>
    <w:rsid w:val="0EE526EE"/>
    <w:rsid w:val="0F43B3A9"/>
    <w:rsid w:val="10676597"/>
    <w:rsid w:val="11499CC3"/>
    <w:rsid w:val="12A94374"/>
    <w:rsid w:val="12E24EEE"/>
    <w:rsid w:val="13101789"/>
    <w:rsid w:val="137C87FC"/>
    <w:rsid w:val="147609E6"/>
    <w:rsid w:val="14B8D662"/>
    <w:rsid w:val="14DCE28B"/>
    <w:rsid w:val="15586324"/>
    <w:rsid w:val="15B34D60"/>
    <w:rsid w:val="16C7B94F"/>
    <w:rsid w:val="17629165"/>
    <w:rsid w:val="17AAE8BD"/>
    <w:rsid w:val="189EF1DC"/>
    <w:rsid w:val="18DB15ED"/>
    <w:rsid w:val="197EA6BC"/>
    <w:rsid w:val="1998A49D"/>
    <w:rsid w:val="1A10FAC8"/>
    <w:rsid w:val="1AAC35FD"/>
    <w:rsid w:val="1D9740B5"/>
    <w:rsid w:val="1DAEA2AA"/>
    <w:rsid w:val="1E075324"/>
    <w:rsid w:val="1EA93A6F"/>
    <w:rsid w:val="20905AB3"/>
    <w:rsid w:val="23CEF774"/>
    <w:rsid w:val="23DF362C"/>
    <w:rsid w:val="24EDB134"/>
    <w:rsid w:val="25EEBB4A"/>
    <w:rsid w:val="26890941"/>
    <w:rsid w:val="290CC991"/>
    <w:rsid w:val="2B0E1700"/>
    <w:rsid w:val="2B424AAA"/>
    <w:rsid w:val="2D1C218E"/>
    <w:rsid w:val="2D82112F"/>
    <w:rsid w:val="2D93BBE1"/>
    <w:rsid w:val="2DF980D4"/>
    <w:rsid w:val="2EF97DDD"/>
    <w:rsid w:val="2FFC15E9"/>
    <w:rsid w:val="31F268EF"/>
    <w:rsid w:val="3286CA5F"/>
    <w:rsid w:val="331DBE46"/>
    <w:rsid w:val="33FC3FCA"/>
    <w:rsid w:val="35B79930"/>
    <w:rsid w:val="382EF892"/>
    <w:rsid w:val="3A08CF76"/>
    <w:rsid w:val="3DC8D517"/>
    <w:rsid w:val="3E5C5071"/>
    <w:rsid w:val="3FCD4634"/>
    <w:rsid w:val="40A643BA"/>
    <w:rsid w:val="427A6709"/>
    <w:rsid w:val="428F39A2"/>
    <w:rsid w:val="479BAD2D"/>
    <w:rsid w:val="47BFCC9D"/>
    <w:rsid w:val="4A0A33BC"/>
    <w:rsid w:val="4B7C602B"/>
    <w:rsid w:val="4B8A6C20"/>
    <w:rsid w:val="4C35F04A"/>
    <w:rsid w:val="4CFFE42D"/>
    <w:rsid w:val="4DCBCDED"/>
    <w:rsid w:val="521449FC"/>
    <w:rsid w:val="53F1283A"/>
    <w:rsid w:val="55B67F4F"/>
    <w:rsid w:val="58089358"/>
    <w:rsid w:val="5868A52F"/>
    <w:rsid w:val="5B7F5B51"/>
    <w:rsid w:val="5CA75BD0"/>
    <w:rsid w:val="60AC29C3"/>
    <w:rsid w:val="615C6703"/>
    <w:rsid w:val="636425C2"/>
    <w:rsid w:val="64E8ABAE"/>
    <w:rsid w:val="661B3FD7"/>
    <w:rsid w:val="6A464D3E"/>
    <w:rsid w:val="6B813F89"/>
    <w:rsid w:val="6B9D695D"/>
    <w:rsid w:val="6BF19DA1"/>
    <w:rsid w:val="6C202422"/>
    <w:rsid w:val="6D8C535F"/>
    <w:rsid w:val="7037C17E"/>
    <w:rsid w:val="72138B71"/>
    <w:rsid w:val="729E5D01"/>
    <w:rsid w:val="7317CA85"/>
    <w:rsid w:val="73BE6B9A"/>
    <w:rsid w:val="74095525"/>
    <w:rsid w:val="7518D4F7"/>
    <w:rsid w:val="775A1FF5"/>
    <w:rsid w:val="7942A15E"/>
    <w:rsid w:val="7A4C3250"/>
    <w:rsid w:val="7B58CF4C"/>
    <w:rsid w:val="7CB456CD"/>
    <w:rsid w:val="7D30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409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qFormat="1"/>
    <w:lsdException w:name="heading 7" w:semiHidden="1" w:uiPriority="0" w:qFormat="1"/>
    <w:lsdException w:name="heading 8" w:semiHidden="1" w:uiPriority="9" w:qFormat="1"/>
    <w:lsdException w:name="heading 9" w:semiHidden="1" w:uiPriority="0" w:qFormat="1"/>
    <w:lsdException w:name="index 1" w:unhideWhenUsed="1"/>
    <w:lsdException w:name="index 2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semiHidden="1" w:uiPriority="39"/>
    <w:lsdException w:name="toc 8" w:semiHidden="1" w:uiPriority="39"/>
    <w:lsdException w:name="toc 9" w:semiHidden="1" w:uiPriority="39"/>
    <w:lsdException w:name="Normal Indent" w:uiPriority="9" w:unhideWhenUsed="1" w:qFormat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unhideWhenUsed="1"/>
    <w:lsdException w:name="caption" w:uiPriority="5" w:unhideWhenUsed="1" w:qFormat="1"/>
    <w:lsdException w:name="table of figures" w:semiHidden="1" w:uiPriority="0" w:unhideWhenUsed="1" w:qFormat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49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/>
    <w:lsdException w:name="macro" w:semiHidden="1" w:uiPriority="0" w:unhideWhenUsed="1"/>
    <w:lsdException w:name="toa heading" w:semiHidden="1" w:uiPriority="0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44" w:qFormat="1"/>
    <w:lsdException w:name="Closing" w:semiHidden="1" w:uiPriority="0"/>
    <w:lsdException w:name="Signature" w:semiHidden="1" w:uiPriority="0" w:unhideWhenUsed="1"/>
    <w:lsdException w:name="Default Paragraph Font" w:semiHidden="1" w:uiPriority="1" w:unhideWhenUsed="1"/>
    <w:lsdException w:name="Body Text" w:semiHidden="1" w:uiPriority="49" w:unhideWhenUsed="1"/>
    <w:lsdException w:name="Body Text Indent" w:semiHidden="1" w:uiPriority="0"/>
    <w:lsdException w:name="List Continue" w:semiHidden="1" w:uiPriority="0" w:unhideWhenUsed="1"/>
    <w:lsdException w:name="List Continue 2" w:semiHidden="1" w:uiPriority="0"/>
    <w:lsdException w:name="List Continue 3" w:semiHidden="1" w:uiPriority="0"/>
    <w:lsdException w:name="List Continue 4" w:semiHidden="1" w:uiPriority="0"/>
    <w:lsdException w:name="List Continue 5" w:semiHidden="1" w:uiPriority="0"/>
    <w:lsdException w:name="Message Header" w:semiHidden="1" w:uiPriority="0" w:unhideWhenUsed="1"/>
    <w:lsdException w:name="Subtitle" w:uiPriority="45"/>
    <w:lsdException w:name="Salutation" w:semiHidden="1" w:uiPriority="0" w:unhideWhenUsed="1"/>
    <w:lsdException w:name="Date" w:semiHidden="1" w:uiPriority="0" w:unhideWhenUsed="1"/>
    <w:lsdException w:name="Body Text First Indent" w:semiHidden="1" w:uiPriority="0"/>
    <w:lsdException w:name="Body Text First Indent 2" w:semiHidden="1" w:uiPriority="0"/>
    <w:lsdException w:name="Note Heading" w:semiHidden="1" w:uiPriority="0" w:unhideWhenUsed="1"/>
    <w:lsdException w:name="Body Text 2" w:semiHidden="1"/>
    <w:lsdException w:name="Body Text 3" w:semiHidden="1" w:uiPriority="0"/>
    <w:lsdException w:name="Body Text Indent 2" w:semiHidden="1"/>
    <w:lsdException w:name="Body Text Indent 3" w:semiHidden="1" w:uiPriority="0"/>
    <w:lsdException w:name="Block Text" w:semiHidden="1" w:uiPriority="0"/>
    <w:lsdException w:name="Hyperlink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iPriority="0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4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8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FB77DA"/>
    <w:pPr>
      <w:spacing w:before="120" w:after="120" w:line="264" w:lineRule="auto"/>
    </w:pPr>
    <w:rPr>
      <w:color w:val="232B39" w:themeColor="text1"/>
    </w:rPr>
  </w:style>
  <w:style w:type="paragraph" w:styleId="Heading1">
    <w:name w:val="heading 1"/>
    <w:next w:val="Normal"/>
    <w:link w:val="Heading1Char"/>
    <w:qFormat/>
    <w:rsid w:val="00FB77DA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3A3467" w:themeColor="text2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FB77DA"/>
    <w:pPr>
      <w:keepNext/>
      <w:keepLines/>
      <w:spacing w:before="280" w:after="240"/>
      <w:outlineLvl w:val="1"/>
    </w:pPr>
    <w:rPr>
      <w:rFonts w:asciiTheme="majorHAnsi" w:eastAsiaTheme="majorEastAsia" w:hAnsiTheme="majorHAnsi" w:cstheme="majorBidi"/>
      <w:b/>
      <w:bCs/>
      <w:color w:val="3A346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A1653C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Cs/>
      <w:color w:val="3A3467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FB77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3A3467" w:themeColor="text2"/>
      <w:sz w:val="21"/>
      <w:szCs w:val="21"/>
    </w:rPr>
  </w:style>
  <w:style w:type="paragraph" w:styleId="Heading5">
    <w:name w:val="heading 5"/>
    <w:basedOn w:val="Normal"/>
    <w:next w:val="Normal"/>
    <w:link w:val="Heading5Char"/>
    <w:qFormat/>
    <w:rsid w:val="00FB77DA"/>
    <w:pPr>
      <w:keepNext/>
      <w:keepLines/>
      <w:spacing w:before="60" w:after="60"/>
      <w:outlineLvl w:val="4"/>
    </w:pPr>
    <w:rPr>
      <w:rFonts w:asciiTheme="majorHAnsi" w:eastAsiaTheme="majorEastAsia" w:hAnsiTheme="majorHAnsi" w:cstheme="majorBidi"/>
      <w:color w:val="3A3467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666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3866" w:themeColor="accent1" w:themeShade="7F"/>
      <w:sz w:val="17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46664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003866" w:themeColor="accent1" w:themeShade="7F"/>
      <w:sz w:val="17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6664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B5B79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46664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3B486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FB77DA"/>
    <w:pPr>
      <w:spacing w:after="0" w:line="240" w:lineRule="auto"/>
    </w:pPr>
    <w:rPr>
      <w:color w:val="1A202A" w:themeColor="text1" w:themeShade="BF"/>
    </w:rPr>
    <w:tblPr>
      <w:tblStyleRowBandSize w:val="1"/>
      <w:tblStyleColBandSize w:val="1"/>
      <w:tblBorders>
        <w:top w:val="single" w:sz="8" w:space="0" w:color="232B39" w:themeColor="text1"/>
        <w:bottom w:val="single" w:sz="8" w:space="0" w:color="232B3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</w:style>
  <w:style w:type="table" w:styleId="TableGrid">
    <w:name w:val="Table Grid"/>
    <w:basedOn w:val="TableNormal"/>
    <w:uiPriority w:val="59"/>
    <w:rsid w:val="00FB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FB77DA"/>
    <w:pPr>
      <w:spacing w:after="0" w:line="240" w:lineRule="auto"/>
    </w:pPr>
    <w:tblPr>
      <w:tblStyleRowBandSize w:val="1"/>
      <w:tblStyleColBandSize w:val="1"/>
      <w:tblBorders>
        <w:top w:val="single" w:sz="8" w:space="0" w:color="D3D5D7" w:themeColor="accent4"/>
        <w:left w:val="single" w:sz="8" w:space="0" w:color="D3D5D7" w:themeColor="accent4"/>
        <w:bottom w:val="single" w:sz="8" w:space="0" w:color="D3D5D7" w:themeColor="accent4"/>
        <w:right w:val="single" w:sz="8" w:space="0" w:color="D3D5D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5D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band1Horz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FB77DA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FB77DA"/>
    <w:pPr>
      <w:pBdr>
        <w:bottom w:val="single" w:sz="12" w:space="4" w:color="auto"/>
      </w:pBdr>
      <w:tabs>
        <w:tab w:val="right" w:pos="9000"/>
      </w:tabs>
      <w:ind w:right="26"/>
    </w:pPr>
    <w:rPr>
      <w:sz w:val="24"/>
      <w:szCs w:val="24"/>
    </w:rPr>
  </w:style>
  <w:style w:type="paragraph" w:styleId="TOC2">
    <w:name w:val="toc 2"/>
    <w:next w:val="Normal"/>
    <w:uiPriority w:val="39"/>
    <w:rsid w:val="00FB77DA"/>
    <w:pPr>
      <w:tabs>
        <w:tab w:val="right" w:pos="9000"/>
      </w:tabs>
      <w:spacing w:after="100"/>
      <w:ind w:left="446" w:right="432"/>
      <w:contextualSpacing/>
    </w:pPr>
    <w:rPr>
      <w:noProof/>
      <w:spacing w:val="2"/>
    </w:rPr>
  </w:style>
  <w:style w:type="paragraph" w:styleId="TOC3">
    <w:name w:val="toc 3"/>
    <w:basedOn w:val="Normal"/>
    <w:next w:val="Normal"/>
    <w:uiPriority w:val="39"/>
    <w:rsid w:val="00FB77DA"/>
    <w:pPr>
      <w:tabs>
        <w:tab w:val="right" w:pos="9000"/>
      </w:tabs>
      <w:spacing w:before="0"/>
      <w:ind w:left="45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FB77DA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FB77DA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FB77DA"/>
    <w:rPr>
      <w:color w:val="808080" w:themeColor="background1" w:themeShade="80"/>
      <w:u w:val="none"/>
    </w:rPr>
  </w:style>
  <w:style w:type="character" w:customStyle="1" w:styleId="Heading1Char">
    <w:name w:val="Heading 1 Char"/>
    <w:basedOn w:val="DefaultParagraphFont"/>
    <w:link w:val="Heading1"/>
    <w:rsid w:val="00FB77DA"/>
    <w:rPr>
      <w:rFonts w:asciiTheme="majorHAnsi" w:eastAsiaTheme="majorEastAsia" w:hAnsiTheme="majorHAnsi" w:cstheme="majorBidi"/>
      <w:b/>
      <w:bCs/>
      <w:color w:val="3A3467" w:themeColor="text2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FB77DA"/>
    <w:rPr>
      <w:rFonts w:asciiTheme="majorHAnsi" w:eastAsiaTheme="majorEastAsia" w:hAnsiTheme="majorHAnsi" w:cstheme="majorBidi"/>
      <w:b/>
      <w:bCs/>
      <w:color w:val="3A3467" w:themeColor="text2"/>
      <w:sz w:val="28"/>
      <w:szCs w:val="26"/>
    </w:rPr>
  </w:style>
  <w:style w:type="paragraph" w:customStyle="1" w:styleId="Bullet1">
    <w:name w:val="Bullet 1"/>
    <w:uiPriority w:val="1"/>
    <w:qFormat/>
    <w:rsid w:val="00FB77DA"/>
    <w:pPr>
      <w:numPr>
        <w:numId w:val="1"/>
      </w:numPr>
      <w:spacing w:before="100" w:after="100" w:line="240" w:lineRule="auto"/>
      <w:contextualSpacing/>
    </w:pPr>
    <w:rPr>
      <w:rFonts w:eastAsia="Times New Roman" w:cs="Calibri"/>
      <w:color w:val="232B39" w:themeColor="text1"/>
    </w:rPr>
  </w:style>
  <w:style w:type="paragraph" w:customStyle="1" w:styleId="Bullet2">
    <w:name w:val="Bullet 2"/>
    <w:basedOn w:val="Bullet1"/>
    <w:uiPriority w:val="1"/>
    <w:qFormat/>
    <w:rsid w:val="00FB77DA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FB77DA"/>
    <w:pPr>
      <w:numPr>
        <w:ilvl w:val="2"/>
      </w:numPr>
      <w:spacing w:line="264" w:lineRule="auto"/>
    </w:pPr>
  </w:style>
  <w:style w:type="paragraph" w:customStyle="1" w:styleId="Heading1numbered">
    <w:name w:val="Heading 1 numbered"/>
    <w:basedOn w:val="Heading1"/>
    <w:next w:val="NormalIndent"/>
    <w:link w:val="Heading1numberedChar"/>
    <w:uiPriority w:val="8"/>
    <w:qFormat/>
    <w:rsid w:val="00FB77DA"/>
    <w:pPr>
      <w:numPr>
        <w:ilvl w:val="2"/>
        <w:numId w:val="2"/>
      </w:numPr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FB77DA"/>
    <w:pPr>
      <w:numPr>
        <w:ilvl w:val="3"/>
        <w:numId w:val="2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FB77DA"/>
    <w:pPr>
      <w:numPr>
        <w:ilvl w:val="4"/>
        <w:numId w:val="2"/>
      </w:numPr>
    </w:pPr>
  </w:style>
  <w:style w:type="character" w:customStyle="1" w:styleId="Heading3Char">
    <w:name w:val="Heading 3 Char"/>
    <w:basedOn w:val="DefaultParagraphFont"/>
    <w:link w:val="Heading3"/>
    <w:rsid w:val="00A1653C"/>
    <w:rPr>
      <w:rFonts w:asciiTheme="majorHAnsi" w:eastAsiaTheme="majorEastAsia" w:hAnsiTheme="majorHAnsi" w:cstheme="majorBidi"/>
      <w:bCs/>
      <w:color w:val="3A3467" w:themeColor="text2"/>
      <w:sz w:val="24"/>
      <w:szCs w:val="24"/>
    </w:rPr>
  </w:style>
  <w:style w:type="paragraph" w:customStyle="1" w:styleId="Heading4numbered">
    <w:name w:val="Heading 4 numbered"/>
    <w:basedOn w:val="Heading4"/>
    <w:next w:val="NormalIndent"/>
    <w:uiPriority w:val="8"/>
    <w:qFormat/>
    <w:rsid w:val="00FB77DA"/>
    <w:pPr>
      <w:numPr>
        <w:ilvl w:val="5"/>
        <w:numId w:val="2"/>
      </w:numPr>
    </w:pPr>
  </w:style>
  <w:style w:type="character" w:customStyle="1" w:styleId="Heading4Char">
    <w:name w:val="Heading 4 Char"/>
    <w:basedOn w:val="DefaultParagraphFont"/>
    <w:link w:val="Heading4"/>
    <w:rsid w:val="00FB77DA"/>
    <w:rPr>
      <w:rFonts w:asciiTheme="majorHAnsi" w:eastAsiaTheme="majorEastAsia" w:hAnsiTheme="majorHAnsi" w:cstheme="majorBidi"/>
      <w:b/>
      <w:bCs/>
      <w:iCs/>
      <w:color w:val="3A3467" w:themeColor="text2"/>
      <w:sz w:val="21"/>
      <w:szCs w:val="21"/>
    </w:rPr>
  </w:style>
  <w:style w:type="paragraph" w:styleId="NormalIndent">
    <w:name w:val="Normal Indent"/>
    <w:basedOn w:val="Normal"/>
    <w:uiPriority w:val="9"/>
    <w:qFormat/>
    <w:rsid w:val="00FB77DA"/>
    <w:pPr>
      <w:ind w:left="792"/>
    </w:pPr>
  </w:style>
  <w:style w:type="paragraph" w:customStyle="1" w:styleId="NoteNormal">
    <w:name w:val="Note Normal"/>
    <w:basedOn w:val="Normal"/>
    <w:rsid w:val="00FB77DA"/>
    <w:pPr>
      <w:keepNext/>
      <w:keepLines/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qFormat/>
    <w:rsid w:val="00FB77DA"/>
    <w:pPr>
      <w:spacing w:before="0" w:after="0" w:line="120" w:lineRule="atLeast"/>
    </w:pPr>
    <w:rPr>
      <w:rFonts w:eastAsia="Times New Roman" w:cs="Calibri"/>
      <w:sz w:val="10"/>
      <w:szCs w:val="22"/>
    </w:rPr>
  </w:style>
  <w:style w:type="paragraph" w:styleId="Subtitle">
    <w:name w:val="Subtitle"/>
    <w:next w:val="TertiaryTitle"/>
    <w:link w:val="SubtitleChar"/>
    <w:uiPriority w:val="45"/>
    <w:rsid w:val="00FB77DA"/>
    <w:pPr>
      <w:spacing w:before="200" w:after="120" w:line="440" w:lineRule="exact"/>
      <w:ind w:right="1829"/>
    </w:pPr>
    <w:rPr>
      <w:rFonts w:asciiTheme="majorHAnsi" w:eastAsia="Times New Roman" w:hAnsiTheme="majorHAnsi" w:cstheme="majorHAnsi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5"/>
    <w:rsid w:val="00FB77DA"/>
    <w:rPr>
      <w:rFonts w:asciiTheme="majorHAnsi" w:eastAsia="Times New Roman" w:hAnsiTheme="majorHAnsi" w:cstheme="majorHAnsi"/>
      <w:sz w:val="32"/>
      <w:szCs w:val="32"/>
    </w:rPr>
  </w:style>
  <w:style w:type="paragraph" w:customStyle="1" w:styleId="TertiaryTitle">
    <w:name w:val="Tertiary Title"/>
    <w:next w:val="Normal"/>
    <w:uiPriority w:val="99"/>
    <w:rsid w:val="00FB77DA"/>
    <w:pPr>
      <w:spacing w:after="0"/>
    </w:pPr>
    <w:rPr>
      <w:rFonts w:asciiTheme="majorHAnsi" w:eastAsia="Times New Roman" w:hAnsiTheme="majorHAnsi" w:cstheme="majorHAnsi"/>
      <w:color w:val="FFFFFF" w:themeColor="background1"/>
      <w:spacing w:val="-2"/>
      <w:szCs w:val="40"/>
      <w:lang w:eastAsia="en-US"/>
    </w:rPr>
  </w:style>
  <w:style w:type="paragraph" w:styleId="Title">
    <w:name w:val="Title"/>
    <w:next w:val="Subtitle"/>
    <w:link w:val="TitleChar"/>
    <w:uiPriority w:val="44"/>
    <w:qFormat/>
    <w:rsid w:val="00A1653C"/>
    <w:pPr>
      <w:spacing w:before="200" w:after="0" w:line="264" w:lineRule="auto"/>
      <w:ind w:right="389"/>
    </w:pPr>
    <w:rPr>
      <w:rFonts w:asciiTheme="majorHAnsi" w:eastAsia="Times New Roman" w:hAnsiTheme="majorHAnsi" w:cstheme="majorHAnsi"/>
      <w:color w:val="3A3467" w:themeColor="text2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4"/>
    <w:rsid w:val="00A1653C"/>
    <w:rPr>
      <w:rFonts w:asciiTheme="majorHAnsi" w:eastAsia="Times New Roman" w:hAnsiTheme="majorHAnsi" w:cstheme="majorHAnsi"/>
      <w:color w:val="3A3467" w:themeColor="text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rsid w:val="00FB7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7DA"/>
    <w:rPr>
      <w:rFonts w:ascii="Tahoma" w:hAnsi="Tahoma" w:cs="Tahoma"/>
      <w:color w:val="232B39" w:themeColor="text1"/>
      <w:sz w:val="16"/>
      <w:szCs w:val="16"/>
    </w:rPr>
  </w:style>
  <w:style w:type="paragraph" w:customStyle="1" w:styleId="Bulletindent2">
    <w:name w:val="Bullet indent 2"/>
    <w:basedOn w:val="Normal"/>
    <w:uiPriority w:val="9"/>
    <w:qFormat/>
    <w:rsid w:val="00FB77DA"/>
    <w:pPr>
      <w:numPr>
        <w:ilvl w:val="3"/>
        <w:numId w:val="1"/>
      </w:numPr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FB77DA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rsid w:val="00FB77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7DA"/>
    <w:rPr>
      <w:color w:val="232B39" w:themeColor="text1"/>
    </w:rPr>
  </w:style>
  <w:style w:type="paragraph" w:styleId="Footer">
    <w:name w:val="footer"/>
    <w:basedOn w:val="Normal"/>
    <w:link w:val="FooterChar"/>
    <w:uiPriority w:val="99"/>
    <w:rsid w:val="00FB77DA"/>
    <w:pPr>
      <w:tabs>
        <w:tab w:val="right" w:pos="9026"/>
      </w:tabs>
      <w:spacing w:before="0" w:after="0" w:line="240" w:lineRule="auto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B77DA"/>
    <w:rPr>
      <w:noProof/>
      <w:color w:val="232B39" w:themeColor="text1"/>
      <w:sz w:val="18"/>
      <w:szCs w:val="18"/>
    </w:rPr>
  </w:style>
  <w:style w:type="character" w:styleId="PageNumber">
    <w:name w:val="page number"/>
    <w:uiPriority w:val="49"/>
    <w:rsid w:val="00FB77DA"/>
    <w:rPr>
      <w:rFonts w:asciiTheme="minorHAnsi" w:hAnsiTheme="minorHAnsi"/>
      <w:b w:val="0"/>
      <w:color w:val="232B39" w:themeColor="text1"/>
    </w:rPr>
  </w:style>
  <w:style w:type="paragraph" w:styleId="TOCHeading">
    <w:name w:val="TOC Heading"/>
    <w:basedOn w:val="Heading1"/>
    <w:next w:val="Normal"/>
    <w:uiPriority w:val="38"/>
    <w:qFormat/>
    <w:rsid w:val="00FB77DA"/>
    <w:pPr>
      <w:spacing w:before="480" w:after="720"/>
      <w:outlineLvl w:val="9"/>
    </w:pPr>
    <w:rPr>
      <w:spacing w:val="2"/>
    </w:rPr>
  </w:style>
  <w:style w:type="paragraph" w:customStyle="1" w:styleId="NormalTight">
    <w:name w:val="Normal Tight"/>
    <w:uiPriority w:val="99"/>
    <w:semiHidden/>
    <w:rsid w:val="00FB77DA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49"/>
    <w:semiHidden/>
    <w:rsid w:val="00FB77DA"/>
    <w:pPr>
      <w:spacing w:before="100" w:line="240" w:lineRule="auto"/>
      <w:ind w:left="794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FB77DA"/>
    <w:rPr>
      <w:rFonts w:ascii="Calibri" w:eastAsia="Times New Roman" w:hAnsi="Calibri" w:cs="Calibri"/>
      <w:color w:val="232B39" w:themeColor="text1"/>
      <w:sz w:val="22"/>
      <w:szCs w:val="22"/>
    </w:rPr>
  </w:style>
  <w:style w:type="paragraph" w:customStyle="1" w:styleId="Insidecoverspacer">
    <w:name w:val="Inside cover spacer"/>
    <w:basedOn w:val="NormalTight"/>
    <w:uiPriority w:val="99"/>
    <w:semiHidden/>
    <w:qFormat/>
    <w:rsid w:val="00FB77DA"/>
    <w:pPr>
      <w:spacing w:before="3800"/>
      <w:ind w:right="1382"/>
    </w:pPr>
  </w:style>
  <w:style w:type="paragraph" w:styleId="TOC4">
    <w:name w:val="toc 4"/>
    <w:basedOn w:val="TOC1"/>
    <w:next w:val="Normal"/>
    <w:uiPriority w:val="39"/>
    <w:rsid w:val="00FB77DA"/>
    <w:pPr>
      <w:spacing w:before="280"/>
      <w:ind w:left="446" w:right="29" w:hanging="446"/>
    </w:pPr>
    <w:rPr>
      <w:noProof/>
      <w:lang w:eastAsia="en-US"/>
    </w:rPr>
  </w:style>
  <w:style w:type="paragraph" w:styleId="TOC5">
    <w:name w:val="toc 5"/>
    <w:basedOn w:val="TOC2"/>
    <w:next w:val="Normal"/>
    <w:uiPriority w:val="39"/>
    <w:rsid w:val="00FB77DA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rsid w:val="00FB77DA"/>
    <w:pPr>
      <w:ind w:left="1800" w:hanging="720"/>
    </w:pPr>
    <w:rPr>
      <w:lang w:eastAsia="en-US"/>
    </w:rPr>
  </w:style>
  <w:style w:type="table" w:customStyle="1" w:styleId="DTFtexttable">
    <w:name w:val="DTF text table"/>
    <w:basedOn w:val="TableNormal"/>
    <w:uiPriority w:val="99"/>
    <w:rsid w:val="00FB77DA"/>
    <w:pPr>
      <w:spacing w:before="30" w:after="30" w:line="264" w:lineRule="auto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68CEF2" w:themeColor="accent2"/>
        <w:insideH w:val="single" w:sz="6" w:space="0" w:color="A6A6A6" w:themeColor="background1" w:themeShade="A6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auto"/>
        <w:sz w:val="18"/>
      </w:rPr>
      <w:tblPr/>
      <w:tcPr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68CEF2" w:themeColor="accent2"/>
          <w:left w:val="nil"/>
          <w:bottom w:val="single" w:sz="12" w:space="0" w:color="68CEF2" w:themeColor="accent2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">
    <w:name w:val="DTF financial table"/>
    <w:basedOn w:val="TableNormal"/>
    <w:uiPriority w:val="99"/>
    <w:rsid w:val="00FB77DA"/>
    <w:pPr>
      <w:spacing w:before="30" w:after="30" w:line="264" w:lineRule="auto"/>
      <w:jc w:val="right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68CEF2" w:themeColor="accent2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rPr>
        <w:color w:val="F2F2F2" w:themeColor="background1" w:themeShade="F2"/>
      </w:r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Tabletext">
    <w:name w:val="Table text"/>
    <w:basedOn w:val="Normal"/>
    <w:link w:val="TabletextChar"/>
    <w:uiPriority w:val="5"/>
    <w:qFormat/>
    <w:rsid w:val="00CF61ED"/>
    <w:pPr>
      <w:spacing w:before="60" w:after="60" w:line="252" w:lineRule="auto"/>
    </w:pPr>
    <w:rPr>
      <w:sz w:val="16"/>
    </w:rPr>
  </w:style>
  <w:style w:type="paragraph" w:customStyle="1" w:styleId="Tabletextright">
    <w:name w:val="Table text right"/>
    <w:basedOn w:val="Tabletext"/>
    <w:link w:val="TabletextrightChar"/>
    <w:uiPriority w:val="5"/>
    <w:qFormat/>
    <w:rsid w:val="00FB77DA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FB77DA"/>
    <w:pPr>
      <w:numPr>
        <w:ilvl w:val="7"/>
        <w:numId w:val="2"/>
      </w:numPr>
      <w:spacing w:before="100"/>
      <w:contextualSpacing/>
    </w:pPr>
  </w:style>
  <w:style w:type="paragraph" w:customStyle="1" w:styleId="Listnumindent">
    <w:name w:val="List num indent"/>
    <w:basedOn w:val="Normal"/>
    <w:uiPriority w:val="9"/>
    <w:qFormat/>
    <w:rsid w:val="00FB77DA"/>
    <w:pPr>
      <w:numPr>
        <w:ilvl w:val="6"/>
        <w:numId w:val="2"/>
      </w:numPr>
      <w:spacing w:before="100"/>
    </w:pPr>
  </w:style>
  <w:style w:type="paragraph" w:customStyle="1" w:styleId="Listnum">
    <w:name w:val="List num"/>
    <w:basedOn w:val="Normal"/>
    <w:uiPriority w:val="2"/>
    <w:qFormat/>
    <w:rsid w:val="00FB77DA"/>
    <w:pPr>
      <w:numPr>
        <w:numId w:val="2"/>
      </w:numPr>
    </w:pPr>
  </w:style>
  <w:style w:type="paragraph" w:customStyle="1" w:styleId="Listnum2">
    <w:name w:val="List num 2"/>
    <w:basedOn w:val="Normal"/>
    <w:uiPriority w:val="2"/>
    <w:qFormat/>
    <w:rsid w:val="00FB77DA"/>
    <w:pPr>
      <w:numPr>
        <w:ilvl w:val="1"/>
        <w:numId w:val="2"/>
      </w:numPr>
    </w:pPr>
  </w:style>
  <w:style w:type="paragraph" w:customStyle="1" w:styleId="Tabletextcentred">
    <w:name w:val="Table text centred"/>
    <w:basedOn w:val="Tabletext"/>
    <w:uiPriority w:val="5"/>
    <w:qFormat/>
    <w:rsid w:val="00FB77DA"/>
    <w:pPr>
      <w:jc w:val="center"/>
    </w:pPr>
  </w:style>
  <w:style w:type="paragraph" w:customStyle="1" w:styleId="Tableheader">
    <w:name w:val="Table header"/>
    <w:basedOn w:val="Tabletext"/>
    <w:uiPriority w:val="5"/>
    <w:qFormat/>
    <w:rsid w:val="00FB77DA"/>
    <w:pPr>
      <w:keepNext/>
      <w:keepLines/>
      <w:spacing w:before="120"/>
    </w:pPr>
    <w:rPr>
      <w:rFonts w:eastAsiaTheme="minorHAnsi"/>
      <w:spacing w:val="2"/>
      <w:sz w:val="18"/>
      <w:szCs w:val="18"/>
      <w:lang w:eastAsia="en-US"/>
    </w:rPr>
  </w:style>
  <w:style w:type="paragraph" w:customStyle="1" w:styleId="Tablebullet">
    <w:name w:val="Table bullet"/>
    <w:basedOn w:val="Tabletext"/>
    <w:uiPriority w:val="6"/>
    <w:qFormat/>
    <w:rsid w:val="00FB77DA"/>
    <w:pPr>
      <w:numPr>
        <w:numId w:val="3"/>
      </w:numPr>
    </w:pPr>
  </w:style>
  <w:style w:type="paragraph" w:customStyle="1" w:styleId="Tabledash">
    <w:name w:val="Table dash"/>
    <w:basedOn w:val="Tablebullet"/>
    <w:uiPriority w:val="6"/>
    <w:rsid w:val="00FB77DA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FB77DA"/>
    <w:pPr>
      <w:ind w:left="288"/>
    </w:pPr>
  </w:style>
  <w:style w:type="paragraph" w:customStyle="1" w:styleId="Numpara">
    <w:name w:val="Num para"/>
    <w:basedOn w:val="ListParagraph"/>
    <w:uiPriority w:val="2"/>
    <w:qFormat/>
    <w:rsid w:val="00FB77DA"/>
    <w:pPr>
      <w:numPr>
        <w:numId w:val="4"/>
      </w:numPr>
      <w:tabs>
        <w:tab w:val="left" w:pos="540"/>
      </w:tabs>
    </w:pPr>
  </w:style>
  <w:style w:type="paragraph" w:styleId="ListParagraph">
    <w:name w:val="List Paragraph"/>
    <w:basedOn w:val="Normal"/>
    <w:uiPriority w:val="34"/>
    <w:qFormat/>
    <w:rsid w:val="00FB77D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rsid w:val="00FB77DA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B77DA"/>
    <w:rPr>
      <w:color w:val="232B39" w:themeColor="text1"/>
      <w:sz w:val="17"/>
    </w:rPr>
  </w:style>
  <w:style w:type="character" w:styleId="FootnoteReference">
    <w:name w:val="footnote reference"/>
    <w:basedOn w:val="DefaultParagraphFont"/>
    <w:uiPriority w:val="99"/>
    <w:rsid w:val="00FB77DA"/>
    <w:rPr>
      <w:vertAlign w:val="superscript"/>
    </w:rPr>
  </w:style>
  <w:style w:type="table" w:customStyle="1" w:styleId="DTFfinancialtableindent">
    <w:name w:val="DTF financial table indent"/>
    <w:basedOn w:val="DTFfinancialtable"/>
    <w:uiPriority w:val="99"/>
    <w:rsid w:val="00FB77DA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rPr>
        <w:color w:val="F2F2F2" w:themeColor="background1" w:themeShade="F2"/>
      </w:r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table" w:customStyle="1" w:styleId="DTFtexttableindent">
    <w:name w:val="DTF text table indent"/>
    <w:basedOn w:val="DTFtexttable"/>
    <w:uiPriority w:val="99"/>
    <w:rsid w:val="00FB77DA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auto"/>
        <w:sz w:val="18"/>
      </w:rPr>
      <w:tblPr/>
      <w:tcPr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paragraph" w:customStyle="1" w:styleId="Numparaindent">
    <w:name w:val="Num para indent"/>
    <w:basedOn w:val="Numpara"/>
    <w:uiPriority w:val="9"/>
    <w:qFormat/>
    <w:rsid w:val="00FB77DA"/>
    <w:pPr>
      <w:numPr>
        <w:ilvl w:val="8"/>
        <w:numId w:val="2"/>
      </w:numPr>
      <w:tabs>
        <w:tab w:val="clear" w:pos="540"/>
      </w:tabs>
    </w:pPr>
  </w:style>
  <w:style w:type="paragraph" w:customStyle="1" w:styleId="Tablenum1">
    <w:name w:val="Table num 1"/>
    <w:basedOn w:val="Normal"/>
    <w:uiPriority w:val="6"/>
    <w:rsid w:val="00FB77DA"/>
    <w:pPr>
      <w:numPr>
        <w:ilvl w:val="2"/>
        <w:numId w:val="3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6"/>
    <w:rsid w:val="00FB77DA"/>
    <w:pPr>
      <w:numPr>
        <w:ilvl w:val="3"/>
        <w:numId w:val="3"/>
      </w:numPr>
      <w:spacing w:before="60" w:after="60"/>
    </w:pPr>
    <w:rPr>
      <w:sz w:val="17"/>
    </w:rPr>
  </w:style>
  <w:style w:type="paragraph" w:customStyle="1" w:styleId="NoteNormalindent">
    <w:name w:val="Note Normal indent"/>
    <w:basedOn w:val="NoteNormal"/>
    <w:uiPriority w:val="9"/>
    <w:rsid w:val="00FB77DA"/>
    <w:pPr>
      <w:ind w:left="792"/>
    </w:pPr>
  </w:style>
  <w:style w:type="paragraph" w:styleId="Caption">
    <w:name w:val="caption"/>
    <w:basedOn w:val="Normal"/>
    <w:next w:val="Normal"/>
    <w:uiPriority w:val="5"/>
    <w:qFormat/>
    <w:rsid w:val="00FB77DA"/>
    <w:pPr>
      <w:spacing w:before="200" w:after="60" w:line="240" w:lineRule="auto"/>
    </w:pPr>
    <w:rPr>
      <w:b/>
      <w:bCs/>
      <w:color w:val="3A3467" w:themeColor="text2"/>
      <w:sz w:val="18"/>
      <w:szCs w:val="18"/>
    </w:rPr>
  </w:style>
  <w:style w:type="paragraph" w:customStyle="1" w:styleId="Captionindent">
    <w:name w:val="Caption indent"/>
    <w:basedOn w:val="Caption"/>
    <w:uiPriority w:val="7"/>
    <w:qFormat/>
    <w:rsid w:val="00FB77DA"/>
    <w:pPr>
      <w:spacing w:before="240"/>
      <w:ind w:left="792"/>
    </w:pPr>
  </w:style>
  <w:style w:type="paragraph" w:customStyle="1" w:styleId="CM">
    <w:name w:val="CM"/>
    <w:next w:val="Normal"/>
    <w:uiPriority w:val="79"/>
    <w:rsid w:val="00FB77DA"/>
    <w:pPr>
      <w:spacing w:after="800" w:line="240" w:lineRule="auto"/>
      <w:ind w:right="2909"/>
    </w:pPr>
    <w:rPr>
      <w:caps/>
    </w:rPr>
  </w:style>
  <w:style w:type="paragraph" w:customStyle="1" w:styleId="CoverSpacer">
    <w:name w:val="CoverSpacer"/>
    <w:basedOn w:val="Normal"/>
    <w:semiHidden/>
    <w:qFormat/>
    <w:rsid w:val="00FB77DA"/>
    <w:pPr>
      <w:spacing w:before="4600" w:after="0"/>
    </w:pPr>
  </w:style>
  <w:style w:type="character" w:styleId="FollowedHyperlink">
    <w:name w:val="FollowedHyperlink"/>
    <w:basedOn w:val="DefaultParagraphFont"/>
    <w:uiPriority w:val="99"/>
    <w:semiHidden/>
    <w:rsid w:val="00FB77DA"/>
    <w:rPr>
      <w:color w:val="808080" w:themeColor="background1" w:themeShade="80"/>
      <w:u w:val="none"/>
    </w:rPr>
  </w:style>
  <w:style w:type="character" w:customStyle="1" w:styleId="Heading5Char">
    <w:name w:val="Heading 5 Char"/>
    <w:basedOn w:val="DefaultParagraphFont"/>
    <w:link w:val="Heading5"/>
    <w:rsid w:val="00FB77DA"/>
    <w:rPr>
      <w:rFonts w:asciiTheme="majorHAnsi" w:eastAsiaTheme="majorEastAsia" w:hAnsiTheme="majorHAnsi" w:cstheme="majorBidi"/>
      <w:color w:val="3A3467" w:themeColor="text2"/>
    </w:rPr>
  </w:style>
  <w:style w:type="character" w:styleId="PlaceholderText">
    <w:name w:val="Placeholder Text"/>
    <w:basedOn w:val="DefaultParagraphFont"/>
    <w:uiPriority w:val="99"/>
    <w:semiHidden/>
    <w:rsid w:val="00FB77DA"/>
    <w:rPr>
      <w:color w:val="808080"/>
    </w:rPr>
  </w:style>
  <w:style w:type="table" w:styleId="PlainTable4">
    <w:name w:val="Plain Table 4"/>
    <w:basedOn w:val="TableNormal"/>
    <w:uiPriority w:val="44"/>
    <w:rsid w:val="00FB77D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14"/>
    <w:qFormat/>
    <w:rsid w:val="00FB77DA"/>
    <w:pPr>
      <w:pBdr>
        <w:top w:val="single" w:sz="12" w:space="6" w:color="C2EBFA" w:themeColor="background2"/>
        <w:bottom w:val="single" w:sz="12" w:space="4" w:color="C2EBFA" w:themeColor="background2"/>
      </w:pBdr>
      <w:tabs>
        <w:tab w:val="right" w:pos="8162"/>
      </w:tabs>
      <w:spacing w:before="200" w:after="200" w:line="288" w:lineRule="auto"/>
      <w:ind w:left="720" w:right="864"/>
    </w:pPr>
    <w:rPr>
      <w:i/>
      <w:iCs/>
      <w:color w:val="4B5B79" w:themeColor="text1" w:themeTint="BF"/>
      <w:sz w:val="18"/>
      <w:szCs w:val="18"/>
    </w:rPr>
  </w:style>
  <w:style w:type="character" w:customStyle="1" w:styleId="QuoteChar">
    <w:name w:val="Quote Char"/>
    <w:basedOn w:val="DefaultParagraphFont"/>
    <w:link w:val="Quote"/>
    <w:uiPriority w:val="14"/>
    <w:rsid w:val="00FB77DA"/>
    <w:rPr>
      <w:i/>
      <w:iCs/>
      <w:color w:val="4B5B79" w:themeColor="text1" w:themeTint="BF"/>
      <w:sz w:val="18"/>
      <w:szCs w:val="18"/>
    </w:rPr>
  </w:style>
  <w:style w:type="paragraph" w:customStyle="1" w:styleId="ReportDate">
    <w:name w:val="ReportDate"/>
    <w:uiPriority w:val="79"/>
    <w:rsid w:val="00FB77DA"/>
    <w:pPr>
      <w:spacing w:after="0" w:line="240" w:lineRule="auto"/>
      <w:ind w:right="2909"/>
    </w:pPr>
    <w:rPr>
      <w:b/>
      <w:bCs/>
      <w:caps/>
    </w:rPr>
  </w:style>
  <w:style w:type="paragraph" w:customStyle="1" w:styleId="Tabletextboldwhite">
    <w:name w:val="Table text bold white"/>
    <w:basedOn w:val="Tabletext"/>
    <w:qFormat/>
    <w:rsid w:val="007A3FDA"/>
    <w:rPr>
      <w:rFonts w:eastAsia="Times New Roman"/>
      <w:b/>
      <w:color w:val="FFFFFF" w:themeColor="background1"/>
    </w:rPr>
  </w:style>
  <w:style w:type="paragraph" w:customStyle="1" w:styleId="Tabletextrightbold">
    <w:name w:val="Table text right bold"/>
    <w:basedOn w:val="Tabletextright"/>
    <w:qFormat/>
    <w:rsid w:val="007A3FDA"/>
    <w:rPr>
      <w:rFonts w:eastAsia="Times New Roman"/>
      <w:b/>
      <w:color w:val="FFFFFF" w:themeColor="background1"/>
    </w:rPr>
  </w:style>
  <w:style w:type="character" w:customStyle="1" w:styleId="TabletextChar">
    <w:name w:val="Table text Char"/>
    <w:link w:val="Tabletext"/>
    <w:uiPriority w:val="5"/>
    <w:rsid w:val="00CF61ED"/>
    <w:rPr>
      <w:color w:val="232B39" w:themeColor="text1"/>
      <w:sz w:val="16"/>
    </w:rPr>
  </w:style>
  <w:style w:type="character" w:styleId="UnresolvedMention">
    <w:name w:val="Unresolved Mention"/>
    <w:basedOn w:val="DefaultParagraphFont"/>
    <w:uiPriority w:val="99"/>
    <w:rsid w:val="00FB77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14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16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314161"/>
    <w:rPr>
      <w:color w:val="232B39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161"/>
    <w:rPr>
      <w:b/>
      <w:bCs/>
      <w:color w:val="232B39" w:themeColor="text1"/>
    </w:rPr>
  </w:style>
  <w:style w:type="paragraph" w:styleId="Revision">
    <w:name w:val="Revision"/>
    <w:hidden/>
    <w:uiPriority w:val="99"/>
    <w:semiHidden/>
    <w:rsid w:val="001A29EA"/>
    <w:pPr>
      <w:spacing w:after="0" w:line="240" w:lineRule="auto"/>
    </w:pPr>
    <w:rPr>
      <w:color w:val="232B39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6664"/>
    <w:rPr>
      <w:rFonts w:asciiTheme="majorHAnsi" w:eastAsiaTheme="majorEastAsia" w:hAnsiTheme="majorHAnsi" w:cstheme="majorBidi"/>
      <w:i/>
      <w:iCs/>
      <w:color w:val="003866" w:themeColor="accent1" w:themeShade="7F"/>
      <w:sz w:val="17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246664"/>
    <w:rPr>
      <w:rFonts w:asciiTheme="majorHAnsi" w:eastAsiaTheme="majorEastAsia" w:hAnsiTheme="majorHAnsi" w:cstheme="majorBidi"/>
      <w:i/>
      <w:iCs/>
      <w:color w:val="003866" w:themeColor="accent1" w:themeShade="7F"/>
      <w:sz w:val="17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6664"/>
    <w:rPr>
      <w:rFonts w:asciiTheme="majorHAnsi" w:eastAsiaTheme="majorEastAsia" w:hAnsiTheme="majorHAnsi" w:cstheme="majorBidi"/>
      <w:color w:val="4B5B79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46664"/>
    <w:rPr>
      <w:rFonts w:asciiTheme="majorHAnsi" w:eastAsiaTheme="majorEastAsia" w:hAnsiTheme="majorHAnsi" w:cstheme="majorBidi"/>
      <w:i/>
      <w:iCs/>
      <w:color w:val="3B4860" w:themeColor="text1" w:themeTint="D8"/>
      <w:sz w:val="21"/>
      <w:szCs w:val="21"/>
    </w:rPr>
  </w:style>
  <w:style w:type="paragraph" w:customStyle="1" w:styleId="Bullet">
    <w:name w:val="Bullet"/>
    <w:basedOn w:val="Normal"/>
    <w:link w:val="BulletChar"/>
    <w:qFormat/>
    <w:rsid w:val="00246664"/>
    <w:pPr>
      <w:keepLines/>
      <w:numPr>
        <w:numId w:val="13"/>
      </w:numPr>
      <w:spacing w:before="80" w:after="80"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BulletChar">
    <w:name w:val="Bullet Char"/>
    <w:link w:val="Bullet"/>
    <w:rsid w:val="00246664"/>
    <w:rPr>
      <w:rFonts w:eastAsia="Times New Roman" w:cs="Times New Roman"/>
      <w:sz w:val="17"/>
      <w:szCs w:val="24"/>
    </w:rPr>
  </w:style>
  <w:style w:type="paragraph" w:customStyle="1" w:styleId="Dash">
    <w:name w:val="Dash"/>
    <w:basedOn w:val="Normal"/>
    <w:link w:val="DashChar"/>
    <w:qFormat/>
    <w:rsid w:val="00246664"/>
    <w:pPr>
      <w:keepLines/>
      <w:numPr>
        <w:ilvl w:val="1"/>
        <w:numId w:val="13"/>
      </w:numPr>
      <w:spacing w:before="60" w:after="60"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DashChar">
    <w:name w:val="Dash Char"/>
    <w:link w:val="Dash"/>
    <w:rsid w:val="00246664"/>
    <w:rPr>
      <w:rFonts w:eastAsia="Times New Roman" w:cs="Times New Roman"/>
      <w:sz w:val="17"/>
      <w:szCs w:val="24"/>
    </w:rPr>
  </w:style>
  <w:style w:type="character" w:customStyle="1" w:styleId="Heading1numberedChar">
    <w:name w:val="Heading 1 numbered Char"/>
    <w:basedOn w:val="Heading1Char"/>
    <w:link w:val="Heading1numbered"/>
    <w:uiPriority w:val="8"/>
    <w:rsid w:val="00246664"/>
    <w:rPr>
      <w:rFonts w:asciiTheme="majorHAnsi" w:eastAsiaTheme="majorEastAsia" w:hAnsiTheme="majorHAnsi" w:cstheme="majorBidi"/>
      <w:b/>
      <w:bCs/>
      <w:color w:val="3A3467" w:themeColor="text2"/>
      <w:sz w:val="36"/>
      <w:szCs w:val="28"/>
    </w:rPr>
  </w:style>
  <w:style w:type="paragraph" w:styleId="ListNumber">
    <w:name w:val="List Number"/>
    <w:basedOn w:val="Normal"/>
    <w:rsid w:val="00246664"/>
    <w:pPr>
      <w:keepLines/>
      <w:numPr>
        <w:numId w:val="15"/>
      </w:numPr>
      <w:tabs>
        <w:tab w:val="num" w:pos="360"/>
      </w:tabs>
      <w:spacing w:before="20" w:after="60" w:line="240" w:lineRule="auto"/>
    </w:pPr>
    <w:rPr>
      <w:rFonts w:eastAsia="Times New Roman" w:cs="Times New Roman"/>
      <w:color w:val="auto"/>
      <w:sz w:val="17"/>
      <w:szCs w:val="24"/>
    </w:rPr>
  </w:style>
  <w:style w:type="paragraph" w:customStyle="1" w:styleId="FooterEven">
    <w:name w:val="Footer Even"/>
    <w:basedOn w:val="Footer"/>
    <w:rsid w:val="00246664"/>
    <w:pPr>
      <w:keepLines/>
      <w:tabs>
        <w:tab w:val="clear" w:pos="9026"/>
        <w:tab w:val="center" w:pos="4153"/>
        <w:tab w:val="right" w:pos="8306"/>
      </w:tabs>
      <w:spacing w:before="120" w:after="120"/>
    </w:pPr>
    <w:rPr>
      <w:rFonts w:eastAsia="Times New Roman" w:cs="Times New Roman"/>
      <w:noProof w:val="0"/>
      <w:color w:val="auto"/>
      <w:sz w:val="16"/>
      <w:szCs w:val="16"/>
    </w:rPr>
  </w:style>
  <w:style w:type="paragraph" w:customStyle="1" w:styleId="Notes">
    <w:name w:val="Notes"/>
    <w:basedOn w:val="Normal"/>
    <w:link w:val="NotesChar"/>
    <w:qFormat/>
    <w:rsid w:val="00246664"/>
    <w:pPr>
      <w:keepLines/>
      <w:spacing w:before="60" w:after="60" w:line="240" w:lineRule="auto"/>
    </w:pPr>
    <w:rPr>
      <w:rFonts w:eastAsia="Times New Roman" w:cs="AGaramondPro-Regular"/>
      <w:color w:val="4A4A4A"/>
      <w:sz w:val="14"/>
      <w:szCs w:val="18"/>
    </w:rPr>
  </w:style>
  <w:style w:type="character" w:customStyle="1" w:styleId="NotesChar">
    <w:name w:val="Notes Char"/>
    <w:link w:val="Notes"/>
    <w:locked/>
    <w:rsid w:val="00246664"/>
    <w:rPr>
      <w:rFonts w:eastAsia="Times New Roman" w:cs="AGaramondPro-Regular"/>
      <w:color w:val="4A4A4A"/>
      <w:sz w:val="14"/>
      <w:szCs w:val="18"/>
    </w:rPr>
  </w:style>
  <w:style w:type="paragraph" w:customStyle="1" w:styleId="Tabletextheadingleft">
    <w:name w:val="Table text heading left"/>
    <w:basedOn w:val="Tabletextcentred"/>
    <w:rsid w:val="00246664"/>
    <w:pPr>
      <w:keepLines/>
      <w:spacing w:before="40" w:after="40" w:line="240" w:lineRule="auto"/>
      <w:jc w:val="left"/>
    </w:pPr>
    <w:rPr>
      <w:rFonts w:asciiTheme="majorHAnsi" w:eastAsia="Times New Roman" w:hAnsiTheme="majorHAnsi" w:cs="Times New Roman"/>
      <w:color w:val="4D4D4D"/>
      <w:szCs w:val="24"/>
    </w:rPr>
  </w:style>
  <w:style w:type="paragraph" w:customStyle="1" w:styleId="Tabletextheadingright">
    <w:name w:val="Table text heading right"/>
    <w:basedOn w:val="Tabletextheadingleft"/>
    <w:qFormat/>
    <w:rsid w:val="00246664"/>
    <w:pPr>
      <w:jc w:val="right"/>
    </w:pPr>
  </w:style>
  <w:style w:type="paragraph" w:customStyle="1" w:styleId="Tabletextheadingcentred">
    <w:name w:val="Table text heading centred"/>
    <w:basedOn w:val="Tabletextheadingleft"/>
    <w:rsid w:val="00246664"/>
    <w:pPr>
      <w:jc w:val="center"/>
    </w:pPr>
  </w:style>
  <w:style w:type="paragraph" w:customStyle="1" w:styleId="PageNumberLeft">
    <w:name w:val="Page Number Left"/>
    <w:basedOn w:val="Normal"/>
    <w:rsid w:val="00246664"/>
    <w:pPr>
      <w:keepLines/>
      <w:tabs>
        <w:tab w:val="center" w:pos="4153"/>
        <w:tab w:val="right" w:pos="8306"/>
      </w:tabs>
      <w:spacing w:line="240" w:lineRule="auto"/>
    </w:pPr>
    <w:rPr>
      <w:rFonts w:ascii="Calibri" w:eastAsia="Times New Roman" w:hAnsi="Calibri" w:cs="Times New Roman"/>
      <w:color w:val="auto"/>
      <w:sz w:val="16"/>
      <w:szCs w:val="16"/>
    </w:rPr>
  </w:style>
  <w:style w:type="paragraph" w:customStyle="1" w:styleId="TargetMet">
    <w:name w:val="TargetMet"/>
    <w:basedOn w:val="Normal"/>
    <w:qFormat/>
    <w:rsid w:val="00246664"/>
    <w:pPr>
      <w:keepLines/>
      <w:numPr>
        <w:numId w:val="5"/>
      </w:numPr>
      <w:spacing w:before="30" w:after="30" w:line="240" w:lineRule="auto"/>
      <w:jc w:val="right"/>
    </w:pPr>
    <w:rPr>
      <w:rFonts w:eastAsia="Times New Roman" w:cs="Times New Roman"/>
      <w:color w:val="4D4D4D"/>
      <w:sz w:val="16"/>
      <w:szCs w:val="24"/>
    </w:rPr>
  </w:style>
  <w:style w:type="paragraph" w:customStyle="1" w:styleId="TargetNotMet5">
    <w:name w:val="TargetNotMet&lt;5"/>
    <w:basedOn w:val="Normal"/>
    <w:qFormat/>
    <w:rsid w:val="00246664"/>
    <w:pPr>
      <w:keepLines/>
      <w:numPr>
        <w:ilvl w:val="1"/>
        <w:numId w:val="5"/>
      </w:numPr>
      <w:spacing w:before="30" w:after="30" w:line="240" w:lineRule="auto"/>
      <w:jc w:val="right"/>
    </w:pPr>
    <w:rPr>
      <w:rFonts w:eastAsia="Times New Roman" w:cs="Times New Roman"/>
      <w:color w:val="4D4D4D"/>
      <w:sz w:val="16"/>
      <w:szCs w:val="24"/>
    </w:rPr>
  </w:style>
  <w:style w:type="paragraph" w:customStyle="1" w:styleId="TargetNotMet50">
    <w:name w:val="TargetNotMet&gt;5"/>
    <w:basedOn w:val="Normal"/>
    <w:qFormat/>
    <w:rsid w:val="00246664"/>
    <w:pPr>
      <w:keepLines/>
      <w:numPr>
        <w:ilvl w:val="2"/>
        <w:numId w:val="5"/>
      </w:numPr>
      <w:spacing w:before="30" w:after="30" w:line="240" w:lineRule="auto"/>
      <w:jc w:val="right"/>
    </w:pPr>
    <w:rPr>
      <w:rFonts w:eastAsia="Times New Roman" w:cs="Times New Roman"/>
      <w:color w:val="4D4D4D"/>
      <w:sz w:val="16"/>
      <w:szCs w:val="24"/>
    </w:rPr>
  </w:style>
  <w:style w:type="table" w:styleId="TableColumns3">
    <w:name w:val="Table Columns 3"/>
    <w:basedOn w:val="TableNormal"/>
    <w:uiPriority w:val="99"/>
    <w:rsid w:val="00246664"/>
    <w:pPr>
      <w:spacing w:before="100" w:after="100" w:line="264" w:lineRule="auto"/>
    </w:pPr>
    <w:rPr>
      <w:rFonts w:ascii="Times New Roman" w:eastAsia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nnualReporttexttable">
    <w:name w:val="Annual Report text table"/>
    <w:basedOn w:val="TableNormal"/>
    <w:uiPriority w:val="99"/>
    <w:rsid w:val="00246664"/>
    <w:pPr>
      <w:spacing w:before="30" w:after="30" w:line="240" w:lineRule="auto"/>
    </w:pPr>
    <w:rPr>
      <w:rFonts w:eastAsia="Times New Roman" w:cs="Times New Roman"/>
      <w:color w:val="4D4D4D"/>
      <w:sz w:val="16"/>
    </w:rPr>
    <w:tblPr>
      <w:tblStyleColBandSize w:val="1"/>
    </w:tblPr>
    <w:trPr>
      <w:cantSplit/>
    </w:trPr>
    <w:tcPr>
      <w:shd w:val="clear" w:color="auto" w:fill="FFFFFF" w:themeFill="background1"/>
    </w:tcPr>
    <w:tblStylePr w:type="firstRow">
      <w:pPr>
        <w:jc w:val="right"/>
      </w:pPr>
      <w:rPr>
        <w:b/>
        <w:color w:val="4D4D4D"/>
        <w:sz w:val="16"/>
      </w:rPr>
    </w:tblStylePr>
    <w:tblStylePr w:type="firstCol">
      <w:pPr>
        <w:jc w:val="left"/>
      </w:pPr>
    </w:tblStylePr>
    <w:tblStylePr w:type="band1Vert">
      <w:tblPr/>
      <w:tcPr>
        <w:shd w:val="clear" w:color="auto" w:fill="E0E0E0"/>
      </w:tcPr>
    </w:tblStylePr>
    <w:tblStylePr w:type="band2Vert">
      <w:rPr>
        <w:color w:val="auto"/>
      </w:rPr>
    </w:tblStylePr>
  </w:style>
  <w:style w:type="table" w:customStyle="1" w:styleId="AnnualReportfinancialtable">
    <w:name w:val="Annual Report financial table"/>
    <w:basedOn w:val="TableNormal"/>
    <w:uiPriority w:val="99"/>
    <w:rsid w:val="00246664"/>
    <w:pPr>
      <w:spacing w:before="30" w:after="30" w:line="240" w:lineRule="auto"/>
      <w:jc w:val="right"/>
    </w:pPr>
    <w:rPr>
      <w:rFonts w:eastAsia="Times New Roman" w:cs="Times New Roman"/>
      <w:color w:val="4D4D4D"/>
      <w:sz w:val="16"/>
    </w:rPr>
    <w:tblPr>
      <w:tblStyleRowBandSize w:val="1"/>
      <w:tblStyleColBandSize w:val="1"/>
      <w:tblCellMar>
        <w:left w:w="86" w:type="dxa"/>
        <w:right w:w="86" w:type="dxa"/>
      </w:tblCellMar>
    </w:tblPr>
    <w:trPr>
      <w:cantSplit/>
    </w:trPr>
    <w:tblStylePr w:type="firstRow">
      <w:rPr>
        <w:b w:val="0"/>
      </w:rPr>
      <w:tblPr/>
      <w:tcPr>
        <w:shd w:val="clear" w:color="auto" w:fill="FFFFFF" w:themeFill="background1"/>
      </w:tcPr>
    </w:tblStylePr>
    <w:tblStylePr w:type="firstCol">
      <w:pPr>
        <w:jc w:val="left"/>
      </w:pPr>
    </w:tblStylePr>
    <w:tblStylePr w:type="band1Vert">
      <w:tblPr/>
      <w:tcPr>
        <w:shd w:val="clear" w:color="auto" w:fill="E0E0E0"/>
      </w:tcPr>
    </w:tblStylePr>
    <w:tblStylePr w:type="band2Vert">
      <w:rPr>
        <w:color w:val="auto"/>
      </w:rPr>
      <w:tblPr/>
      <w:tcPr>
        <w:shd w:val="clear" w:color="auto" w:fill="FFFFFF" w:themeFill="background1"/>
      </w:tcPr>
    </w:tblStylePr>
  </w:style>
  <w:style w:type="paragraph" w:customStyle="1" w:styleId="Heading1a">
    <w:name w:val="Heading 1a"/>
    <w:basedOn w:val="Heading1"/>
    <w:qFormat/>
    <w:rsid w:val="00246664"/>
    <w:pPr>
      <w:tabs>
        <w:tab w:val="left" w:pos="5180"/>
      </w:tabs>
      <w:spacing w:before="120" w:after="120" w:line="216" w:lineRule="auto"/>
    </w:pPr>
    <w:rPr>
      <w:rFonts w:eastAsia="Times New Roman" w:cs="Times New Roman"/>
      <w:b w:val="0"/>
      <w:bCs w:val="0"/>
      <w:color w:val="4C4C4C"/>
      <w:sz w:val="40"/>
      <w:szCs w:val="48"/>
    </w:rPr>
  </w:style>
  <w:style w:type="character" w:customStyle="1" w:styleId="TabletextrightChar">
    <w:name w:val="Table text right Char"/>
    <w:link w:val="Tabletextright"/>
    <w:uiPriority w:val="5"/>
    <w:rsid w:val="00246664"/>
    <w:rPr>
      <w:color w:val="232B39" w:themeColor="text1"/>
      <w:sz w:val="16"/>
    </w:rPr>
  </w:style>
  <w:style w:type="paragraph" w:customStyle="1" w:styleId="Tableheading">
    <w:name w:val="Table heading"/>
    <w:basedOn w:val="Normal"/>
    <w:link w:val="TableheadingChar"/>
    <w:qFormat/>
    <w:rsid w:val="00246664"/>
    <w:pPr>
      <w:keepNext/>
      <w:keepLines/>
      <w:tabs>
        <w:tab w:val="right" w:pos="9605"/>
      </w:tabs>
      <w:spacing w:before="30" w:after="30"/>
    </w:pPr>
    <w:rPr>
      <w:rFonts w:asciiTheme="majorHAnsi" w:eastAsia="Times New Roman" w:hAnsiTheme="majorHAnsi" w:cs="Times New Roman"/>
      <w:color w:val="4D4D4D"/>
      <w:sz w:val="17"/>
      <w:szCs w:val="24"/>
    </w:rPr>
  </w:style>
  <w:style w:type="character" w:customStyle="1" w:styleId="TableheadingChar">
    <w:name w:val="Table heading Char"/>
    <w:link w:val="Tableheading"/>
    <w:rsid w:val="00246664"/>
    <w:rPr>
      <w:rFonts w:asciiTheme="majorHAnsi" w:eastAsia="Times New Roman" w:hAnsiTheme="majorHAnsi" w:cs="Times New Roman"/>
      <w:color w:val="4D4D4D"/>
      <w:sz w:val="17"/>
      <w:szCs w:val="24"/>
    </w:rPr>
  </w:style>
  <w:style w:type="paragraph" w:customStyle="1" w:styleId="Tabletextbold">
    <w:name w:val="Table text bold"/>
    <w:basedOn w:val="Tabletext"/>
    <w:qFormat/>
    <w:rsid w:val="00246664"/>
    <w:pPr>
      <w:keepLines/>
      <w:spacing w:before="30" w:after="30" w:line="240" w:lineRule="auto"/>
    </w:pPr>
    <w:rPr>
      <w:rFonts w:asciiTheme="majorHAnsi" w:eastAsia="Times New Roman" w:hAnsiTheme="majorHAnsi" w:cs="Times New Roman"/>
      <w:color w:val="4D4D4D"/>
      <w:sz w:val="15"/>
      <w:szCs w:val="24"/>
    </w:rPr>
  </w:style>
  <w:style w:type="paragraph" w:customStyle="1" w:styleId="Heading1App">
    <w:name w:val="Heading 1 App"/>
    <w:basedOn w:val="Heading1a"/>
    <w:qFormat/>
    <w:rsid w:val="00246664"/>
    <w:pPr>
      <w:tabs>
        <w:tab w:val="clear" w:pos="5180"/>
        <w:tab w:val="left" w:pos="2430"/>
      </w:tabs>
      <w:spacing w:before="100" w:after="160"/>
    </w:pPr>
    <w:rPr>
      <w:rFonts w:cstheme="minorHAnsi"/>
    </w:rPr>
  </w:style>
  <w:style w:type="paragraph" w:customStyle="1" w:styleId="Footerodd">
    <w:name w:val="Footer (odd)"/>
    <w:basedOn w:val="Normal"/>
    <w:uiPriority w:val="84"/>
    <w:rsid w:val="00246664"/>
    <w:pPr>
      <w:keepLines/>
      <w:pBdr>
        <w:top w:val="single" w:sz="6" w:space="1" w:color="auto"/>
      </w:pBdr>
      <w:tabs>
        <w:tab w:val="center" w:pos="4876"/>
        <w:tab w:val="right" w:pos="7710"/>
      </w:tabs>
      <w:spacing w:before="0" w:line="240" w:lineRule="auto"/>
    </w:pPr>
    <w:rPr>
      <w:rFonts w:asciiTheme="majorHAnsi" w:eastAsia="Times New Roman" w:hAnsiTheme="majorHAnsi" w:cs="Times New Roman"/>
      <w:color w:val="auto"/>
      <w:sz w:val="18"/>
      <w:lang w:eastAsia="en-US"/>
    </w:rPr>
  </w:style>
  <w:style w:type="paragraph" w:customStyle="1" w:styleId="NoteDash">
    <w:name w:val="Note Dash"/>
    <w:basedOn w:val="Normal"/>
    <w:next w:val="Normal"/>
    <w:uiPriority w:val="53"/>
    <w:rsid w:val="00246664"/>
    <w:pPr>
      <w:keepLines/>
      <w:spacing w:before="20" w:line="240" w:lineRule="auto"/>
      <w:ind w:left="568" w:hanging="284"/>
      <w:contextualSpacing/>
    </w:pPr>
    <w:rPr>
      <w:rFonts w:eastAsia="Times New Roman" w:cs="Times New Roman"/>
      <w:i/>
      <w:color w:val="auto"/>
      <w:spacing w:val="-2"/>
      <w:sz w:val="14"/>
      <w:lang w:eastAsia="en-US"/>
    </w:rPr>
  </w:style>
  <w:style w:type="paragraph" w:customStyle="1" w:styleId="Tabletextnotes">
    <w:name w:val="Table text notes"/>
    <w:basedOn w:val="Tabletext"/>
    <w:qFormat/>
    <w:rsid w:val="00246664"/>
    <w:pPr>
      <w:keepLines/>
      <w:spacing w:before="30" w:line="240" w:lineRule="auto"/>
      <w:ind w:left="144"/>
    </w:pPr>
    <w:rPr>
      <w:rFonts w:eastAsia="Times New Roman" w:cs="Times New Roman"/>
      <w:color w:val="4D4D4D"/>
      <w:sz w:val="13"/>
      <w:szCs w:val="24"/>
    </w:rPr>
  </w:style>
  <w:style w:type="paragraph" w:customStyle="1" w:styleId="Normalhanging">
    <w:name w:val="Normal hanging"/>
    <w:basedOn w:val="Normal"/>
    <w:qFormat/>
    <w:rsid w:val="00246664"/>
    <w:pPr>
      <w:keepLines/>
      <w:spacing w:line="240" w:lineRule="auto"/>
      <w:ind w:left="360" w:hanging="360"/>
    </w:pPr>
    <w:rPr>
      <w:rFonts w:eastAsia="Times New Roman" w:cs="Times New Roman"/>
      <w:color w:val="000000"/>
      <w:sz w:val="17"/>
      <w:szCs w:val="24"/>
    </w:rPr>
  </w:style>
  <w:style w:type="paragraph" w:customStyle="1" w:styleId="Tabletexthanging">
    <w:name w:val="Table text hanging"/>
    <w:basedOn w:val="Tabletext"/>
    <w:qFormat/>
    <w:rsid w:val="00246664"/>
    <w:pPr>
      <w:keepLines/>
      <w:spacing w:before="30" w:after="30" w:line="240" w:lineRule="auto"/>
      <w:ind w:left="630" w:hanging="270"/>
    </w:pPr>
    <w:rPr>
      <w:rFonts w:eastAsia="Times New Roman" w:cs="Times New Roman"/>
      <w:color w:val="4D4D4D"/>
      <w:sz w:val="15"/>
      <w:szCs w:val="24"/>
    </w:rPr>
  </w:style>
  <w:style w:type="paragraph" w:styleId="TOC9">
    <w:name w:val="toc 9"/>
    <w:basedOn w:val="Normal"/>
    <w:next w:val="Normal"/>
    <w:autoRedefine/>
    <w:uiPriority w:val="39"/>
    <w:rsid w:val="00246664"/>
    <w:pPr>
      <w:keepLines/>
      <w:spacing w:after="100" w:line="240" w:lineRule="auto"/>
      <w:ind w:left="1360"/>
    </w:pPr>
    <w:rPr>
      <w:rFonts w:eastAsia="Times New Roman" w:cs="Times New Roman"/>
      <w:color w:val="auto"/>
      <w:sz w:val="17"/>
      <w:szCs w:val="24"/>
    </w:rPr>
  </w:style>
  <w:style w:type="paragraph" w:customStyle="1" w:styleId="FooterEvenpage">
    <w:name w:val="Footer (Even page)"/>
    <w:basedOn w:val="Footer"/>
    <w:uiPriority w:val="98"/>
    <w:qFormat/>
    <w:rsid w:val="00246664"/>
    <w:pPr>
      <w:keepLines/>
      <w:pBdr>
        <w:top w:val="single" w:sz="6" w:space="1" w:color="0072CE" w:themeColor="accent1"/>
      </w:pBdr>
      <w:tabs>
        <w:tab w:val="clear" w:pos="9026"/>
        <w:tab w:val="center" w:pos="3686"/>
        <w:tab w:val="right" w:pos="9639"/>
      </w:tabs>
      <w:spacing w:line="264" w:lineRule="auto"/>
    </w:pPr>
    <w:rPr>
      <w:rFonts w:asciiTheme="majorHAnsi" w:eastAsiaTheme="minorHAnsi" w:hAnsiTheme="majorHAnsi"/>
      <w:noProof w:val="0"/>
      <w:color w:val="auto"/>
      <w:szCs w:val="22"/>
      <w:lang w:eastAsia="en-US"/>
    </w:rPr>
  </w:style>
  <w:style w:type="paragraph" w:customStyle="1" w:styleId="Heading1b">
    <w:name w:val="Heading 1b"/>
    <w:basedOn w:val="Heading1App"/>
    <w:qFormat/>
    <w:rsid w:val="00246664"/>
    <w:rPr>
      <w:sz w:val="30"/>
    </w:rPr>
  </w:style>
  <w:style w:type="paragraph" w:styleId="TOC7">
    <w:name w:val="toc 7"/>
    <w:basedOn w:val="Normal"/>
    <w:next w:val="Normal"/>
    <w:autoRedefine/>
    <w:uiPriority w:val="39"/>
    <w:unhideWhenUsed/>
    <w:rsid w:val="00246664"/>
    <w:pPr>
      <w:keepLines/>
      <w:spacing w:before="0" w:after="100" w:line="276" w:lineRule="auto"/>
      <w:ind w:left="1320"/>
    </w:pPr>
    <w:rPr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46664"/>
    <w:pPr>
      <w:keepLines/>
      <w:spacing w:before="0" w:after="100" w:line="276" w:lineRule="auto"/>
      <w:ind w:left="1540"/>
    </w:pPr>
    <w:rPr>
      <w:color w:val="auto"/>
      <w:sz w:val="22"/>
      <w:szCs w:val="22"/>
    </w:rPr>
  </w:style>
  <w:style w:type="paragraph" w:customStyle="1" w:styleId="HeadingFin">
    <w:name w:val="Heading Fin"/>
    <w:basedOn w:val="Heading1a"/>
    <w:qFormat/>
    <w:rsid w:val="00246664"/>
  </w:style>
  <w:style w:type="paragraph" w:customStyle="1" w:styleId="Tabletextmeasure">
    <w:name w:val="Table text measure"/>
    <w:basedOn w:val="Tabletext"/>
    <w:qFormat/>
    <w:rsid w:val="00246664"/>
    <w:pPr>
      <w:keepNext/>
      <w:keepLines/>
      <w:spacing w:after="30" w:line="240" w:lineRule="auto"/>
    </w:pPr>
    <w:rPr>
      <w:rFonts w:eastAsia="Times New Roman" w:cs="Times New Roman"/>
      <w:b/>
      <w:color w:val="4D4D4D"/>
      <w:szCs w:val="24"/>
    </w:rPr>
  </w:style>
  <w:style w:type="table" w:styleId="TableColumns1">
    <w:name w:val="Table Columns 1"/>
    <w:basedOn w:val="TableNormal"/>
    <w:uiPriority w:val="99"/>
    <w:rsid w:val="00246664"/>
    <w:pPr>
      <w:spacing w:before="120" w:after="120" w:line="240" w:lineRule="auto"/>
    </w:pPr>
    <w:rPr>
      <w:rFonts w:ascii="Times New Roman" w:eastAsia="Times New Roman" w:hAnsi="Times New Roman"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heading">
    <w:name w:val="Table text heading"/>
    <w:basedOn w:val="Tabletextright"/>
    <w:qFormat/>
    <w:rsid w:val="00246664"/>
    <w:pPr>
      <w:keepLines/>
      <w:spacing w:before="30" w:after="30" w:line="240" w:lineRule="auto"/>
    </w:pPr>
    <w:rPr>
      <w:rFonts w:asciiTheme="majorHAnsi" w:eastAsia="Times New Roman" w:hAnsiTheme="majorHAnsi" w:cs="Times New Roman"/>
      <w:color w:val="4D4D4D"/>
      <w:sz w:val="15"/>
      <w:szCs w:val="18"/>
    </w:rPr>
  </w:style>
  <w:style w:type="paragraph" w:customStyle="1" w:styleId="Normalbold">
    <w:name w:val="Normal bold"/>
    <w:basedOn w:val="Normal"/>
    <w:qFormat/>
    <w:rsid w:val="00246664"/>
    <w:pPr>
      <w:keepNext/>
      <w:keepLines/>
      <w:spacing w:before="240" w:line="240" w:lineRule="auto"/>
    </w:pPr>
    <w:rPr>
      <w:rFonts w:asciiTheme="majorHAnsi" w:eastAsia="Times New Roman" w:hAnsiTheme="majorHAnsi" w:cs="Times New Roman"/>
      <w:color w:val="auto"/>
      <w:sz w:val="17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46664"/>
    <w:pPr>
      <w:keepLines/>
      <w:spacing w:line="480" w:lineRule="auto"/>
      <w:ind w:left="283"/>
    </w:pPr>
    <w:rPr>
      <w:rFonts w:eastAsia="Times New Roman" w:cs="Times New Roman"/>
      <w:color w:val="auto"/>
      <w:sz w:val="17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46664"/>
    <w:rPr>
      <w:rFonts w:eastAsia="Times New Roman" w:cs="Times New Roman"/>
      <w:sz w:val="17"/>
      <w:szCs w:val="24"/>
    </w:rPr>
  </w:style>
  <w:style w:type="paragraph" w:customStyle="1" w:styleId="Tabletextheadingrightbold">
    <w:name w:val="Table text heading right bold"/>
    <w:basedOn w:val="Tabletextheadingright"/>
    <w:qFormat/>
    <w:rsid w:val="00246664"/>
  </w:style>
  <w:style w:type="paragraph" w:customStyle="1" w:styleId="Tabletextnotesbullet">
    <w:name w:val="Table text notes bullet"/>
    <w:basedOn w:val="Tabletextnotes"/>
    <w:qFormat/>
    <w:rsid w:val="00246664"/>
    <w:pPr>
      <w:numPr>
        <w:numId w:val="6"/>
      </w:numPr>
    </w:pPr>
  </w:style>
  <w:style w:type="numbering" w:customStyle="1" w:styleId="NumberedHeadings">
    <w:name w:val="Numbered Headings"/>
    <w:uiPriority w:val="99"/>
    <w:rsid w:val="00246664"/>
    <w:pPr>
      <w:numPr>
        <w:numId w:val="7"/>
      </w:numPr>
    </w:pPr>
  </w:style>
  <w:style w:type="paragraph" w:customStyle="1" w:styleId="Heading1Fin">
    <w:name w:val="Heading 1 Fin"/>
    <w:basedOn w:val="Heading1"/>
    <w:link w:val="Heading1FinChar"/>
    <w:rsid w:val="00246664"/>
    <w:pPr>
      <w:numPr>
        <w:ilvl w:val="1"/>
        <w:numId w:val="12"/>
      </w:numPr>
      <w:tabs>
        <w:tab w:val="clear" w:pos="1440"/>
        <w:tab w:val="num" w:pos="926"/>
        <w:tab w:val="left" w:pos="5180"/>
      </w:tabs>
      <w:spacing w:before="120" w:after="120" w:line="240" w:lineRule="auto"/>
      <w:ind w:left="926" w:hanging="360"/>
    </w:pPr>
    <w:rPr>
      <w:rFonts w:eastAsia="Times New Roman" w:cs="Times New Roman"/>
      <w:b w:val="0"/>
      <w:bCs w:val="0"/>
      <w:color w:val="4C4C4C"/>
      <w:sz w:val="44"/>
      <w:szCs w:val="48"/>
    </w:rPr>
  </w:style>
  <w:style w:type="paragraph" w:customStyle="1" w:styleId="Heading2Notes">
    <w:name w:val="Heading 2 Notes"/>
    <w:basedOn w:val="Heading2"/>
    <w:rsid w:val="00246664"/>
    <w:pPr>
      <w:tabs>
        <w:tab w:val="left" w:pos="5180"/>
      </w:tabs>
      <w:spacing w:before="120" w:after="120" w:line="240" w:lineRule="auto"/>
      <w:ind w:left="1080" w:hanging="1080"/>
    </w:pPr>
    <w:rPr>
      <w:rFonts w:eastAsia="Times New Roman" w:cstheme="minorHAnsi"/>
      <w:b w:val="0"/>
      <w:bCs w:val="0"/>
      <w:color w:val="404040"/>
      <w:sz w:val="26"/>
      <w:szCs w:val="28"/>
    </w:rPr>
  </w:style>
  <w:style w:type="paragraph" w:customStyle="1" w:styleId="Heading2Notescontinued">
    <w:name w:val="Heading 2 Notes continued"/>
    <w:basedOn w:val="Heading2Notes"/>
    <w:rsid w:val="00246664"/>
    <w:pPr>
      <w:numPr>
        <w:ilvl w:val="2"/>
        <w:numId w:val="12"/>
      </w:numPr>
      <w:tabs>
        <w:tab w:val="clear" w:pos="2160"/>
        <w:tab w:val="num" w:pos="926"/>
      </w:tabs>
      <w:ind w:left="720" w:hanging="360"/>
    </w:pPr>
  </w:style>
  <w:style w:type="character" w:customStyle="1" w:styleId="Heading1FinChar">
    <w:name w:val="Heading 1 Fin Char"/>
    <w:basedOn w:val="Heading1Char"/>
    <w:link w:val="Heading1Fin"/>
    <w:rsid w:val="00246664"/>
    <w:rPr>
      <w:rFonts w:asciiTheme="majorHAnsi" w:eastAsia="Times New Roman" w:hAnsiTheme="majorHAnsi" w:cs="Times New Roman"/>
      <w:b w:val="0"/>
      <w:bCs w:val="0"/>
      <w:color w:val="4C4C4C"/>
      <w:sz w:val="44"/>
      <w:szCs w:val="48"/>
    </w:rPr>
  </w:style>
  <w:style w:type="character" w:customStyle="1" w:styleId="CommentTextChar1">
    <w:name w:val="Comment Text Char1"/>
    <w:basedOn w:val="DefaultParagraphFont"/>
    <w:uiPriority w:val="99"/>
    <w:semiHidden/>
    <w:rsid w:val="00246664"/>
    <w:rPr>
      <w:rFonts w:asciiTheme="minorHAnsi" w:hAnsiTheme="minorHAnsi"/>
    </w:rPr>
  </w:style>
  <w:style w:type="character" w:customStyle="1" w:styleId="CommentSubjectChar1">
    <w:name w:val="Comment Subject Char1"/>
    <w:basedOn w:val="CommentTextChar1"/>
    <w:uiPriority w:val="99"/>
    <w:semiHidden/>
    <w:rsid w:val="00246664"/>
    <w:rPr>
      <w:rFonts w:asciiTheme="minorHAnsi" w:hAnsiTheme="minorHAnsi"/>
      <w:b/>
      <w:bCs/>
    </w:rPr>
  </w:style>
  <w:style w:type="table" w:customStyle="1" w:styleId="DTFTextTable0">
    <w:name w:val="DTF Text Table"/>
    <w:basedOn w:val="TableNormal"/>
    <w:uiPriority w:val="99"/>
    <w:rsid w:val="00246664"/>
    <w:pPr>
      <w:spacing w:before="60" w:after="60" w:line="216" w:lineRule="auto"/>
    </w:pPr>
    <w:rPr>
      <w:rFonts w:asciiTheme="majorHAnsi" w:eastAsiaTheme="minorHAnsi" w:hAnsiTheme="majorHAnsi"/>
      <w:sz w:val="18"/>
      <w:szCs w:val="22"/>
      <w:lang w:eastAsia="en-US"/>
    </w:rPr>
    <w:tblPr>
      <w:tblStyleRow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pPr>
        <w:wordWrap/>
        <w:spacing w:beforeLines="0" w:before="20" w:beforeAutospacing="0" w:afterLines="0" w:after="20" w:afterAutospacing="0" w:line="240" w:lineRule="auto"/>
        <w:jc w:val="left"/>
      </w:pPr>
      <w:rPr>
        <w:i/>
      </w:rPr>
      <w:tblPr/>
      <w:trPr>
        <w:cantSplit w:val="0"/>
      </w:trPr>
      <w:tcPr>
        <w:shd w:val="clear" w:color="auto" w:fill="232B39" w:themeFill="text1"/>
        <w:vAlign w:val="bottom"/>
      </w:tcPr>
    </w:tblStylePr>
    <w:tblStylePr w:type="lastRow">
      <w:rPr>
        <w:b w:val="0"/>
      </w:rPr>
      <w:tblPr/>
      <w:tcPr>
        <w:tcBorders>
          <w:top w:val="single" w:sz="6" w:space="0" w:color="232B39" w:themeColor="text1"/>
          <w:left w:val="nil"/>
          <w:bottom w:val="single" w:sz="12" w:space="0" w:color="232B39" w:themeColor="text1"/>
          <w:right w:val="nil"/>
          <w:insideH w:val="nil"/>
          <w:insideV w:val="nil"/>
          <w:tl2br w:val="nil"/>
          <w:tr2bl w:val="nil"/>
        </w:tcBorders>
        <w:shd w:val="clear" w:color="auto" w:fill="5AC8F1" w:themeFill="background2" w:themeFillShade="BF"/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2EBFA" w:themeFill="background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5AC8F1" w:themeFill="background2" w:themeFillShade="BF"/>
      </w:tcPr>
    </w:tblStylePr>
  </w:style>
  <w:style w:type="paragraph" w:styleId="BodyText2">
    <w:name w:val="Body Text 2"/>
    <w:basedOn w:val="Normal"/>
    <w:link w:val="BodyText2Char"/>
    <w:uiPriority w:val="99"/>
    <w:semiHidden/>
    <w:unhideWhenUsed/>
    <w:rsid w:val="00246664"/>
    <w:pPr>
      <w:keepLines/>
      <w:spacing w:line="48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46664"/>
    <w:rPr>
      <w:rFonts w:eastAsia="Times New Roman" w:cs="Times New Roman"/>
      <w:sz w:val="17"/>
      <w:szCs w:val="24"/>
    </w:rPr>
  </w:style>
  <w:style w:type="table" w:styleId="TableElegant">
    <w:name w:val="Table Elegant"/>
    <w:basedOn w:val="TableNormal"/>
    <w:uiPriority w:val="99"/>
    <w:semiHidden/>
    <w:unhideWhenUsed/>
    <w:rsid w:val="00246664"/>
    <w:pPr>
      <w:spacing w:before="120" w:after="120" w:line="240" w:lineRule="auto"/>
    </w:pPr>
    <w:rPr>
      <w:rFonts w:ascii="Times New Roman" w:eastAsia="Times New Roma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e">
    <w:name w:val="Note"/>
    <w:basedOn w:val="Normal"/>
    <w:link w:val="NoteChar"/>
    <w:uiPriority w:val="52"/>
    <w:qFormat/>
    <w:rsid w:val="00246664"/>
    <w:pPr>
      <w:keepLines/>
      <w:spacing w:before="20" w:after="0" w:line="240" w:lineRule="auto"/>
      <w:ind w:left="284" w:hanging="284"/>
      <w:contextualSpacing/>
    </w:pPr>
    <w:rPr>
      <w:rFonts w:eastAsiaTheme="minorHAnsi"/>
      <w:color w:val="auto"/>
      <w:spacing w:val="-2"/>
      <w:sz w:val="14"/>
      <w:szCs w:val="18"/>
      <w:lang w:eastAsia="en-US"/>
    </w:rPr>
  </w:style>
  <w:style w:type="character" w:customStyle="1" w:styleId="NoteChar">
    <w:name w:val="Note Char"/>
    <w:basedOn w:val="DefaultParagraphFont"/>
    <w:link w:val="Note"/>
    <w:uiPriority w:val="52"/>
    <w:rsid w:val="00246664"/>
    <w:rPr>
      <w:rFonts w:eastAsiaTheme="minorHAnsi"/>
      <w:spacing w:val="-2"/>
      <w:sz w:val="14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46664"/>
    <w:pPr>
      <w:keepLine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ommentTextChar11">
    <w:name w:val="Comment Text Char11"/>
    <w:basedOn w:val="DefaultParagraphFont"/>
    <w:semiHidden/>
    <w:rsid w:val="00246664"/>
    <w:rPr>
      <w:rFonts w:asciiTheme="minorHAnsi" w:hAnsiTheme="minorHAnsi" w:cs="Times New Roman"/>
    </w:rPr>
  </w:style>
  <w:style w:type="character" w:customStyle="1" w:styleId="CommentSubjectChar11">
    <w:name w:val="Comment Subject Char11"/>
    <w:basedOn w:val="CommentTextChar11"/>
    <w:semiHidden/>
    <w:rsid w:val="00246664"/>
    <w:rPr>
      <w:rFonts w:asciiTheme="minorHAnsi" w:hAnsiTheme="minorHAnsi" w:cs="Times New Roman"/>
      <w:b/>
      <w:bCs/>
    </w:rPr>
  </w:style>
  <w:style w:type="table" w:customStyle="1" w:styleId="DTFFinancialTable0">
    <w:name w:val="DTF Financial Table"/>
    <w:basedOn w:val="TableNormal"/>
    <w:uiPriority w:val="99"/>
    <w:rsid w:val="00246664"/>
    <w:pPr>
      <w:spacing w:before="20" w:after="20" w:line="240" w:lineRule="auto"/>
      <w:jc w:val="right"/>
    </w:pPr>
    <w:rPr>
      <w:rFonts w:eastAsiaTheme="minorHAnsi"/>
      <w:sz w:val="17"/>
      <w:szCs w:val="18"/>
      <w:lang w:eastAsia="en-US"/>
    </w:rPr>
    <w:tblPr>
      <w:tblStyleRowBandSize w:val="1"/>
      <w:tblStyleColBandSize w:val="1"/>
      <w:tblBorders>
        <w:bottom w:val="single" w:sz="12" w:space="0" w:color="auto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40" w:beforeAutospacing="0" w:afterLines="0" w:after="40" w:afterAutospacing="0"/>
        <w:jc w:val="right"/>
      </w:pPr>
      <w:rPr>
        <w:b w:val="0"/>
        <w:bCs/>
        <w:i/>
        <w:color w:val="FFFFFF" w:themeColor="background1"/>
        <w:sz w:val="18"/>
      </w:rPr>
      <w:tblPr/>
      <w:trPr>
        <w:tblHeader/>
      </w:trPr>
      <w:tcPr>
        <w:shd w:val="clear" w:color="auto" w:fill="232B39" w:themeFill="text1"/>
        <w:vAlign w:val="bottom"/>
      </w:tcPr>
    </w:tblStylePr>
    <w:tblStylePr w:type="lastRow">
      <w:rPr>
        <w:b/>
        <w:bCs/>
      </w:rPr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  <w:rPr>
        <w:b w:val="0"/>
        <w:bCs/>
        <w:color w:val="FFFFFF" w:themeColor="background1"/>
      </w:rPr>
      <w:tblPr/>
      <w:tcPr>
        <w:shd w:val="clear" w:color="auto" w:fill="0072CE" w:themeFill="accent1"/>
        <w:vAlign w:val="bottom"/>
      </w:tcPr>
    </w:tblStylePr>
    <w:tblStylePr w:type="lastCol">
      <w:pPr>
        <w:jc w:val="left"/>
      </w:pPr>
      <w:rPr>
        <w:b/>
        <w:bCs/>
      </w:rPr>
    </w:tblStylePr>
    <w:tblStylePr w:type="band1Vert">
      <w:pPr>
        <w:jc w:val="left"/>
      </w:pPr>
      <w:tblPr/>
      <w:tcPr>
        <w:shd w:val="clear" w:color="auto" w:fill="F2F2F2" w:themeFill="background1" w:themeFillShade="F2"/>
      </w:tc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neCell">
      <w:pPr>
        <w:jc w:val="left"/>
      </w:pPr>
    </w:tblStylePr>
    <w:tblStylePr w:type="nwCell">
      <w:pPr>
        <w:jc w:val="left"/>
      </w:pPr>
      <w:tblPr/>
      <w:tcPr>
        <w:vAlign w:val="bottom"/>
      </w:tc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Table">
    <w:name w:val="DTF Table"/>
    <w:basedOn w:val="DTFTextTable0"/>
    <w:uiPriority w:val="99"/>
    <w:rsid w:val="00246664"/>
    <w:pPr>
      <w:spacing w:before="20" w:after="20" w:line="240" w:lineRule="auto"/>
      <w:jc w:val="right"/>
    </w:pPr>
    <w:rPr>
      <w:rFonts w:asciiTheme="minorHAnsi" w:hAnsiTheme="minorHAnsi"/>
      <w:sz w:val="16"/>
      <w:szCs w:val="18"/>
    </w:rPr>
    <w:tblPr>
      <w:tblStyleColBandSize w:val="1"/>
      <w:tblInd w:w="0" w:type="dxa"/>
    </w:tblPr>
    <w:trPr>
      <w:cantSplit w:val="0"/>
    </w:trPr>
    <w:tblStylePr w:type="firstRow">
      <w:pPr>
        <w:wordWrap/>
        <w:spacing w:beforeLines="0" w:before="40" w:beforeAutospacing="0" w:afterLines="0" w:after="40" w:afterAutospacing="0" w:line="240" w:lineRule="auto"/>
        <w:jc w:val="right"/>
      </w:pPr>
      <w:rPr>
        <w:b w:val="0"/>
        <w:bCs/>
        <w:i/>
      </w:rPr>
      <w:tblPr/>
      <w:trPr>
        <w:cantSplit w:val="0"/>
        <w:tblHeader/>
      </w:trPr>
      <w:tcPr>
        <w:shd w:val="clear" w:color="auto" w:fill="232B39" w:themeFill="text1"/>
        <w:vAlign w:val="bottom"/>
      </w:tcPr>
    </w:tblStylePr>
    <w:tblStylePr w:type="lastRow">
      <w:rPr>
        <w:b/>
        <w:bCs/>
      </w:rPr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5AC8F1" w:themeFill="background2" w:themeFillShade="BF"/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  <w:rPr>
        <w:b w:val="0"/>
        <w:bCs/>
      </w:rPr>
      <w:tblPr/>
      <w:tcPr>
        <w:vAlign w:val="bottom"/>
      </w:tcPr>
    </w:tblStylePr>
    <w:tblStylePr w:type="lastCol">
      <w:rPr>
        <w:b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PerformanceMeasureNote">
    <w:name w:val="Performance Measure Note"/>
    <w:basedOn w:val="Normal"/>
    <w:uiPriority w:val="63"/>
    <w:qFormat/>
    <w:rsid w:val="00246664"/>
    <w:pPr>
      <w:keepLines/>
      <w:spacing w:before="20" w:after="20" w:line="240" w:lineRule="auto"/>
      <w:ind w:left="142"/>
      <w:contextualSpacing/>
    </w:pPr>
    <w:rPr>
      <w:rFonts w:eastAsiaTheme="minorHAnsi"/>
      <w:i/>
      <w:color w:val="auto"/>
      <w:spacing w:val="-2"/>
      <w:sz w:val="15"/>
      <w:szCs w:val="15"/>
      <w:lang w:eastAsia="en-US"/>
    </w:rPr>
  </w:style>
  <w:style w:type="paragraph" w:customStyle="1" w:styleId="Normalsemibold">
    <w:name w:val="Normal semi bold"/>
    <w:basedOn w:val="Normal"/>
    <w:qFormat/>
    <w:rsid w:val="00246664"/>
    <w:pPr>
      <w:keepNext/>
      <w:keepLines/>
      <w:spacing w:line="240" w:lineRule="auto"/>
    </w:pPr>
    <w:rPr>
      <w:rFonts w:ascii="VIC Medium" w:eastAsia="Times New Roman" w:hAnsi="VIC Medium" w:cs="Times New Roman"/>
      <w:color w:val="auto"/>
      <w:sz w:val="17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46664"/>
    <w:pPr>
      <w:keepLines/>
      <w:spacing w:line="240" w:lineRule="auto"/>
    </w:pPr>
    <w:rPr>
      <w:rFonts w:eastAsia="Times New Roman" w:cs="Times New Roman"/>
      <w:color w:val="auto"/>
      <w:sz w:val="17"/>
      <w:szCs w:val="24"/>
    </w:rPr>
  </w:style>
  <w:style w:type="paragraph" w:styleId="BodyText3">
    <w:name w:val="Body Text 3"/>
    <w:basedOn w:val="Normal"/>
    <w:link w:val="BodyText3Char"/>
    <w:semiHidden/>
    <w:unhideWhenUsed/>
    <w:rsid w:val="00246664"/>
    <w:pPr>
      <w:keepLines/>
      <w:spacing w:line="240" w:lineRule="auto"/>
    </w:pPr>
    <w:rPr>
      <w:rFonts w:eastAsia="Times New Roman" w:cs="Times New Roman"/>
      <w:color w:val="auto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46664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246664"/>
    <w:pPr>
      <w:keepLines/>
      <w:spacing w:before="120"/>
      <w:ind w:left="0" w:firstLine="360"/>
    </w:pPr>
    <w:rPr>
      <w:rFonts w:asciiTheme="minorHAnsi" w:hAnsiTheme="minorHAnsi" w:cs="Times New Roman"/>
      <w:color w:val="auto"/>
      <w:sz w:val="17"/>
      <w:szCs w:val="24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246664"/>
    <w:rPr>
      <w:rFonts w:ascii="Calibri" w:eastAsia="Times New Roman" w:hAnsi="Calibri" w:cs="Times New Roman"/>
      <w:color w:val="232B39" w:themeColor="text1"/>
      <w:sz w:val="17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246664"/>
    <w:pPr>
      <w:keepLines/>
      <w:spacing w:line="240" w:lineRule="auto"/>
      <w:ind w:left="283"/>
    </w:pPr>
    <w:rPr>
      <w:rFonts w:eastAsia="Times New Roman" w:cs="Times New Roman"/>
      <w:color w:val="auto"/>
      <w:sz w:val="17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246664"/>
    <w:rPr>
      <w:rFonts w:eastAsia="Times New Roman" w:cs="Times New Roman"/>
      <w:sz w:val="17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246664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246664"/>
    <w:rPr>
      <w:rFonts w:eastAsia="Times New Roman" w:cs="Times New Roman"/>
      <w:sz w:val="17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246664"/>
    <w:pPr>
      <w:keepLines/>
      <w:spacing w:line="240" w:lineRule="auto"/>
      <w:ind w:left="283"/>
    </w:pPr>
    <w:rPr>
      <w:rFonts w:eastAsia="Times New Roman" w:cs="Times New Roman"/>
      <w:color w:val="auto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46664"/>
    <w:rPr>
      <w:rFonts w:eastAsia="Times New Roman" w:cs="Times New Roman"/>
      <w:sz w:val="16"/>
      <w:szCs w:val="16"/>
    </w:rPr>
  </w:style>
  <w:style w:type="paragraph" w:styleId="Closing">
    <w:name w:val="Closing"/>
    <w:basedOn w:val="Normal"/>
    <w:link w:val="ClosingChar"/>
    <w:semiHidden/>
    <w:unhideWhenUsed/>
    <w:rsid w:val="00246664"/>
    <w:pPr>
      <w:keepLines/>
      <w:spacing w:before="0" w:after="0" w:line="240" w:lineRule="auto"/>
      <w:ind w:left="4252"/>
    </w:pPr>
    <w:rPr>
      <w:rFonts w:eastAsia="Times New Roman" w:cs="Times New Roman"/>
      <w:color w:val="auto"/>
      <w:sz w:val="17"/>
      <w:szCs w:val="24"/>
    </w:rPr>
  </w:style>
  <w:style w:type="character" w:customStyle="1" w:styleId="ClosingChar">
    <w:name w:val="Closing Char"/>
    <w:basedOn w:val="DefaultParagraphFont"/>
    <w:link w:val="Closing"/>
    <w:semiHidden/>
    <w:rsid w:val="00246664"/>
    <w:rPr>
      <w:rFonts w:eastAsia="Times New Roman" w:cs="Times New Roman"/>
      <w:sz w:val="17"/>
      <w:szCs w:val="24"/>
    </w:rPr>
  </w:style>
  <w:style w:type="paragraph" w:styleId="Date">
    <w:name w:val="Date"/>
    <w:basedOn w:val="Normal"/>
    <w:next w:val="Normal"/>
    <w:link w:val="DateChar"/>
    <w:semiHidden/>
    <w:unhideWhenUsed/>
    <w:rsid w:val="00246664"/>
    <w:pPr>
      <w:keepLines/>
      <w:spacing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DateChar">
    <w:name w:val="Date Char"/>
    <w:basedOn w:val="DefaultParagraphFont"/>
    <w:link w:val="Date"/>
    <w:semiHidden/>
    <w:rsid w:val="00246664"/>
    <w:rPr>
      <w:rFonts w:eastAsia="Times New Roman" w:cs="Times New Roman"/>
      <w:sz w:val="17"/>
      <w:szCs w:val="24"/>
    </w:rPr>
  </w:style>
  <w:style w:type="paragraph" w:styleId="DocumentMap">
    <w:name w:val="Document Map"/>
    <w:basedOn w:val="Normal"/>
    <w:link w:val="DocumentMapChar"/>
    <w:semiHidden/>
    <w:unhideWhenUsed/>
    <w:rsid w:val="00246664"/>
    <w:pPr>
      <w:keepLines/>
      <w:spacing w:before="0" w:after="0" w:line="240" w:lineRule="auto"/>
    </w:pPr>
    <w:rPr>
      <w:rFonts w:ascii="Segoe UI" w:eastAsia="Times New Roman" w:hAnsi="Segoe UI" w:cs="Segoe UI"/>
      <w:color w:val="auto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246664"/>
    <w:rPr>
      <w:rFonts w:ascii="Segoe UI" w:eastAsia="Times New Roman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246664"/>
    <w:pPr>
      <w:keepLines/>
      <w:spacing w:before="0" w:after="0"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246664"/>
    <w:rPr>
      <w:rFonts w:eastAsia="Times New Roman" w:cs="Times New Roman"/>
      <w:sz w:val="17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246664"/>
    <w:pPr>
      <w:keepLines/>
      <w:spacing w:before="0" w:after="0" w:line="240" w:lineRule="auto"/>
    </w:pPr>
    <w:rPr>
      <w:rFonts w:eastAsia="Times New Roman" w:cs="Times New Roman"/>
      <w:color w:val="auto"/>
    </w:rPr>
  </w:style>
  <w:style w:type="character" w:customStyle="1" w:styleId="EndnoteTextChar">
    <w:name w:val="Endnote Text Char"/>
    <w:basedOn w:val="DefaultParagraphFont"/>
    <w:link w:val="EndnoteText"/>
    <w:semiHidden/>
    <w:rsid w:val="00246664"/>
    <w:rPr>
      <w:rFonts w:eastAsia="Times New Roman" w:cs="Times New Roman"/>
    </w:rPr>
  </w:style>
  <w:style w:type="paragraph" w:styleId="EnvelopeAddress">
    <w:name w:val="envelope address"/>
    <w:basedOn w:val="Normal"/>
    <w:semiHidden/>
    <w:unhideWhenUsed/>
    <w:rsid w:val="00246664"/>
    <w:pPr>
      <w:keepLines/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EnvelopeReturn">
    <w:name w:val="envelope return"/>
    <w:basedOn w:val="Normal"/>
    <w:semiHidden/>
    <w:unhideWhenUsed/>
    <w:rsid w:val="00246664"/>
    <w:pPr>
      <w:keepLines/>
      <w:spacing w:before="0" w:after="0" w:line="240" w:lineRule="auto"/>
    </w:pPr>
    <w:rPr>
      <w:rFonts w:asciiTheme="majorHAnsi" w:eastAsiaTheme="majorEastAsia" w:hAnsiTheme="majorHAnsi" w:cstheme="majorBidi"/>
      <w:color w:val="auto"/>
    </w:rPr>
  </w:style>
  <w:style w:type="paragraph" w:styleId="HTMLAddress">
    <w:name w:val="HTML Address"/>
    <w:basedOn w:val="Normal"/>
    <w:link w:val="HTMLAddressChar"/>
    <w:semiHidden/>
    <w:unhideWhenUsed/>
    <w:rsid w:val="00246664"/>
    <w:pPr>
      <w:keepLines/>
      <w:spacing w:before="0" w:after="0" w:line="240" w:lineRule="auto"/>
    </w:pPr>
    <w:rPr>
      <w:rFonts w:eastAsia="Times New Roman" w:cs="Times New Roman"/>
      <w:i/>
      <w:iCs/>
      <w:color w:val="auto"/>
      <w:sz w:val="17"/>
      <w:szCs w:val="24"/>
    </w:rPr>
  </w:style>
  <w:style w:type="character" w:customStyle="1" w:styleId="HTMLAddressChar">
    <w:name w:val="HTML Address Char"/>
    <w:basedOn w:val="DefaultParagraphFont"/>
    <w:link w:val="HTMLAddress"/>
    <w:semiHidden/>
    <w:rsid w:val="00246664"/>
    <w:rPr>
      <w:rFonts w:eastAsia="Times New Roman" w:cs="Times New Roman"/>
      <w:i/>
      <w:iCs/>
      <w:sz w:val="17"/>
      <w:szCs w:val="24"/>
    </w:rPr>
  </w:style>
  <w:style w:type="paragraph" w:styleId="HTMLPreformatted">
    <w:name w:val="HTML Preformatted"/>
    <w:basedOn w:val="Normal"/>
    <w:link w:val="HTMLPreformattedChar"/>
    <w:semiHidden/>
    <w:unhideWhenUsed/>
    <w:rsid w:val="00246664"/>
    <w:pPr>
      <w:keepLines/>
      <w:spacing w:before="0" w:after="0" w:line="240" w:lineRule="auto"/>
    </w:pPr>
    <w:rPr>
      <w:rFonts w:ascii="Consolas" w:eastAsia="Times New Roman" w:hAnsi="Consolas" w:cs="Times New Roman"/>
      <w:color w:val="auto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246664"/>
    <w:rPr>
      <w:rFonts w:ascii="Consolas" w:eastAsia="Times New Roman" w:hAnsi="Consolas" w:cs="Times New Roman"/>
    </w:rPr>
  </w:style>
  <w:style w:type="paragraph" w:styleId="Index3">
    <w:name w:val="index 3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510" w:hanging="170"/>
    </w:pPr>
    <w:rPr>
      <w:rFonts w:eastAsia="Times New Roman" w:cs="Times New Roman"/>
      <w:color w:val="auto"/>
      <w:sz w:val="17"/>
      <w:szCs w:val="24"/>
    </w:rPr>
  </w:style>
  <w:style w:type="paragraph" w:styleId="Index4">
    <w:name w:val="index 4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680" w:hanging="170"/>
    </w:pPr>
    <w:rPr>
      <w:rFonts w:eastAsia="Times New Roman" w:cs="Times New Roman"/>
      <w:color w:val="auto"/>
      <w:sz w:val="17"/>
      <w:szCs w:val="24"/>
    </w:rPr>
  </w:style>
  <w:style w:type="paragraph" w:styleId="Index5">
    <w:name w:val="index 5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850" w:hanging="170"/>
    </w:pPr>
    <w:rPr>
      <w:rFonts w:eastAsia="Times New Roman" w:cs="Times New Roman"/>
      <w:color w:val="auto"/>
      <w:sz w:val="17"/>
      <w:szCs w:val="24"/>
    </w:rPr>
  </w:style>
  <w:style w:type="paragraph" w:styleId="Index6">
    <w:name w:val="index 6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1020" w:hanging="170"/>
    </w:pPr>
    <w:rPr>
      <w:rFonts w:eastAsia="Times New Roman" w:cs="Times New Roman"/>
      <w:color w:val="auto"/>
      <w:sz w:val="17"/>
      <w:szCs w:val="24"/>
    </w:rPr>
  </w:style>
  <w:style w:type="paragraph" w:styleId="Index7">
    <w:name w:val="index 7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1190" w:hanging="170"/>
    </w:pPr>
    <w:rPr>
      <w:rFonts w:eastAsia="Times New Roman" w:cs="Times New Roman"/>
      <w:color w:val="auto"/>
      <w:sz w:val="17"/>
      <w:szCs w:val="24"/>
    </w:rPr>
  </w:style>
  <w:style w:type="paragraph" w:styleId="Index8">
    <w:name w:val="index 8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1360" w:hanging="170"/>
    </w:pPr>
    <w:rPr>
      <w:rFonts w:eastAsia="Times New Roman" w:cs="Times New Roman"/>
      <w:color w:val="auto"/>
      <w:sz w:val="17"/>
      <w:szCs w:val="24"/>
    </w:rPr>
  </w:style>
  <w:style w:type="paragraph" w:styleId="Index9">
    <w:name w:val="index 9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1530" w:hanging="170"/>
    </w:pPr>
    <w:rPr>
      <w:rFonts w:eastAsia="Times New Roman" w:cs="Times New Roman"/>
      <w:color w:val="auto"/>
      <w:sz w:val="17"/>
      <w:szCs w:val="24"/>
    </w:rPr>
  </w:style>
  <w:style w:type="paragraph" w:styleId="List">
    <w:name w:val="List"/>
    <w:basedOn w:val="Normal"/>
    <w:unhideWhenUsed/>
    <w:rsid w:val="00246664"/>
    <w:pPr>
      <w:keepLines/>
      <w:spacing w:line="240" w:lineRule="auto"/>
      <w:ind w:left="283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2">
    <w:name w:val="List 2"/>
    <w:basedOn w:val="Normal"/>
    <w:semiHidden/>
    <w:unhideWhenUsed/>
    <w:rsid w:val="00246664"/>
    <w:pPr>
      <w:keepLines/>
      <w:spacing w:line="240" w:lineRule="auto"/>
      <w:ind w:left="566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3">
    <w:name w:val="List 3"/>
    <w:basedOn w:val="Normal"/>
    <w:semiHidden/>
    <w:unhideWhenUsed/>
    <w:rsid w:val="00246664"/>
    <w:pPr>
      <w:keepLines/>
      <w:spacing w:line="240" w:lineRule="auto"/>
      <w:ind w:left="849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4">
    <w:name w:val="List 4"/>
    <w:basedOn w:val="Normal"/>
    <w:semiHidden/>
    <w:unhideWhenUsed/>
    <w:rsid w:val="00246664"/>
    <w:pPr>
      <w:keepLines/>
      <w:spacing w:line="240" w:lineRule="auto"/>
      <w:ind w:left="1132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5">
    <w:name w:val="List 5"/>
    <w:basedOn w:val="Normal"/>
    <w:semiHidden/>
    <w:unhideWhenUsed/>
    <w:rsid w:val="00246664"/>
    <w:pPr>
      <w:keepLines/>
      <w:spacing w:line="240" w:lineRule="auto"/>
      <w:ind w:left="1415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Bullet5">
    <w:name w:val="List Bullet 5"/>
    <w:basedOn w:val="Normal"/>
    <w:semiHidden/>
    <w:unhideWhenUsed/>
    <w:rsid w:val="00246664"/>
    <w:pPr>
      <w:keepLines/>
      <w:numPr>
        <w:numId w:val="17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">
    <w:name w:val="List Continue"/>
    <w:basedOn w:val="Normal"/>
    <w:semiHidden/>
    <w:unhideWhenUsed/>
    <w:rsid w:val="00246664"/>
    <w:pPr>
      <w:keepLines/>
      <w:spacing w:line="240" w:lineRule="auto"/>
      <w:ind w:left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2">
    <w:name w:val="List Continue 2"/>
    <w:basedOn w:val="Normal"/>
    <w:unhideWhenUsed/>
    <w:rsid w:val="00246664"/>
    <w:pPr>
      <w:keepLines/>
      <w:spacing w:line="240" w:lineRule="auto"/>
      <w:ind w:left="566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Number2">
    <w:name w:val="List Number 2"/>
    <w:basedOn w:val="Normal"/>
    <w:semiHidden/>
    <w:unhideWhenUsed/>
    <w:rsid w:val="00246664"/>
    <w:pPr>
      <w:keepLines/>
      <w:numPr>
        <w:numId w:val="8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Number3">
    <w:name w:val="List Number 3"/>
    <w:basedOn w:val="Normal"/>
    <w:semiHidden/>
    <w:unhideWhenUsed/>
    <w:rsid w:val="00246664"/>
    <w:pPr>
      <w:keepLines/>
      <w:numPr>
        <w:numId w:val="9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Number4">
    <w:name w:val="List Number 4"/>
    <w:basedOn w:val="Normal"/>
    <w:semiHidden/>
    <w:unhideWhenUsed/>
    <w:rsid w:val="00246664"/>
    <w:pPr>
      <w:keepLines/>
      <w:numPr>
        <w:numId w:val="10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Number5">
    <w:name w:val="List Number 5"/>
    <w:basedOn w:val="Normal"/>
    <w:semiHidden/>
    <w:unhideWhenUsed/>
    <w:rsid w:val="00246664"/>
    <w:pPr>
      <w:keepLines/>
      <w:numPr>
        <w:numId w:val="11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NoSpacing">
    <w:name w:val="No Spacing"/>
    <w:uiPriority w:val="1"/>
    <w:rsid w:val="00246664"/>
    <w:pPr>
      <w:keepLines/>
      <w:spacing w:after="0" w:line="240" w:lineRule="auto"/>
    </w:pPr>
    <w:rPr>
      <w:rFonts w:eastAsia="Times New Roman" w:cs="Times New Roman"/>
      <w:sz w:val="17"/>
      <w:szCs w:val="24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246664"/>
    <w:pPr>
      <w:keepLines/>
      <w:spacing w:before="0" w:after="0"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NoteHeadingChar">
    <w:name w:val="Note Heading Char"/>
    <w:basedOn w:val="DefaultParagraphFont"/>
    <w:link w:val="NoteHeading"/>
    <w:semiHidden/>
    <w:rsid w:val="00246664"/>
    <w:rPr>
      <w:rFonts w:eastAsia="Times New Roman" w:cs="Times New Roman"/>
      <w:sz w:val="17"/>
      <w:szCs w:val="24"/>
    </w:rPr>
  </w:style>
  <w:style w:type="paragraph" w:styleId="PlainText">
    <w:name w:val="Plain Text"/>
    <w:basedOn w:val="Normal"/>
    <w:link w:val="PlainTextChar"/>
    <w:semiHidden/>
    <w:unhideWhenUsed/>
    <w:rsid w:val="00246664"/>
    <w:pPr>
      <w:keepLines/>
      <w:spacing w:before="0" w:after="0" w:line="240" w:lineRule="auto"/>
    </w:pPr>
    <w:rPr>
      <w:rFonts w:ascii="Consolas" w:eastAsia="Times New Roman" w:hAnsi="Consolas" w:cs="Times New Roman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246664"/>
    <w:rPr>
      <w:rFonts w:ascii="Consolas" w:eastAsia="Times New Roman" w:hAnsi="Consolas" w:cs="Times New Roman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246664"/>
    <w:pPr>
      <w:keepLines/>
      <w:spacing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SalutationChar">
    <w:name w:val="Salutation Char"/>
    <w:basedOn w:val="DefaultParagraphFont"/>
    <w:link w:val="Salutation"/>
    <w:semiHidden/>
    <w:rsid w:val="00246664"/>
    <w:rPr>
      <w:rFonts w:eastAsia="Times New Roman" w:cs="Times New Roman"/>
      <w:sz w:val="17"/>
      <w:szCs w:val="24"/>
    </w:rPr>
  </w:style>
  <w:style w:type="paragraph" w:styleId="Signature">
    <w:name w:val="Signature"/>
    <w:basedOn w:val="Normal"/>
    <w:link w:val="SignatureChar"/>
    <w:semiHidden/>
    <w:unhideWhenUsed/>
    <w:rsid w:val="00246664"/>
    <w:pPr>
      <w:keepLines/>
      <w:spacing w:before="0" w:after="0" w:line="240" w:lineRule="auto"/>
      <w:ind w:left="4252"/>
    </w:pPr>
    <w:rPr>
      <w:rFonts w:eastAsia="Times New Roman" w:cs="Times New Roman"/>
      <w:color w:val="auto"/>
      <w:sz w:val="17"/>
      <w:szCs w:val="24"/>
    </w:rPr>
  </w:style>
  <w:style w:type="character" w:customStyle="1" w:styleId="SignatureChar">
    <w:name w:val="Signature Char"/>
    <w:basedOn w:val="DefaultParagraphFont"/>
    <w:link w:val="Signature"/>
    <w:semiHidden/>
    <w:rsid w:val="00246664"/>
    <w:rPr>
      <w:rFonts w:eastAsia="Times New Roman" w:cs="Times New Roman"/>
      <w:sz w:val="17"/>
      <w:szCs w:val="24"/>
    </w:rPr>
  </w:style>
  <w:style w:type="paragraph" w:styleId="TableofAuthorities">
    <w:name w:val="table of authorities"/>
    <w:basedOn w:val="Normal"/>
    <w:next w:val="Normal"/>
    <w:unhideWhenUsed/>
    <w:rsid w:val="00246664"/>
    <w:pPr>
      <w:keepLines/>
      <w:spacing w:after="0" w:line="240" w:lineRule="auto"/>
      <w:ind w:left="170" w:hanging="170"/>
    </w:pPr>
    <w:rPr>
      <w:rFonts w:eastAsia="Times New Roman" w:cs="Times New Roman"/>
      <w:color w:val="auto"/>
      <w:sz w:val="17"/>
      <w:szCs w:val="24"/>
    </w:rPr>
  </w:style>
  <w:style w:type="paragraph" w:styleId="TableofFigures">
    <w:name w:val="table of figures"/>
    <w:basedOn w:val="Normal"/>
    <w:next w:val="Normal"/>
    <w:semiHidden/>
    <w:unhideWhenUsed/>
    <w:qFormat/>
    <w:rsid w:val="00246664"/>
    <w:pPr>
      <w:keepLines/>
      <w:spacing w:after="0" w:line="240" w:lineRule="auto"/>
    </w:pPr>
    <w:rPr>
      <w:rFonts w:eastAsia="Times New Roman" w:cs="Times New Roman"/>
      <w:color w:val="auto"/>
      <w:sz w:val="17"/>
      <w:szCs w:val="24"/>
    </w:rPr>
  </w:style>
  <w:style w:type="paragraph" w:styleId="TOAHeading">
    <w:name w:val="toa heading"/>
    <w:basedOn w:val="Normal"/>
    <w:next w:val="Normal"/>
    <w:semiHidden/>
    <w:unhideWhenUsed/>
    <w:rsid w:val="00246664"/>
    <w:pPr>
      <w:keepLines/>
      <w:spacing w:line="240" w:lineRule="auto"/>
    </w:pPr>
    <w:rPr>
      <w:rFonts w:asciiTheme="majorHAnsi" w:eastAsiaTheme="majorEastAsia" w:hAnsiTheme="majorHAnsi" w:cstheme="majorBidi"/>
      <w:b/>
      <w:bCs/>
      <w:color w:val="auto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246664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85C8FF" w:themeColor="accent1" w:themeTint="66"/>
        <w:left w:val="single" w:sz="4" w:space="0" w:color="85C8FF" w:themeColor="accent1" w:themeTint="66"/>
        <w:bottom w:val="single" w:sz="4" w:space="0" w:color="85C8FF" w:themeColor="accent1" w:themeTint="66"/>
        <w:right w:val="single" w:sz="4" w:space="0" w:color="85C8FF" w:themeColor="accent1" w:themeTint="66"/>
        <w:insideH w:val="single" w:sz="4" w:space="0" w:color="85C8FF" w:themeColor="accent1" w:themeTint="66"/>
        <w:insideV w:val="single" w:sz="4" w:space="0" w:color="85C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nnualReportfinancialtable1">
    <w:name w:val="Annual Report financial table1"/>
    <w:basedOn w:val="TableNormal"/>
    <w:uiPriority w:val="99"/>
    <w:rsid w:val="00246664"/>
    <w:pPr>
      <w:spacing w:before="30" w:after="30" w:line="240" w:lineRule="auto"/>
      <w:jc w:val="right"/>
    </w:pPr>
    <w:rPr>
      <w:rFonts w:eastAsia="Times New Roman" w:cs="Times New Roman"/>
      <w:color w:val="4D4D4D"/>
      <w:sz w:val="16"/>
    </w:rPr>
    <w:tblPr>
      <w:tblStyleRowBandSize w:val="1"/>
      <w:tblStyleColBandSize w:val="1"/>
      <w:tblCellMar>
        <w:left w:w="86" w:type="dxa"/>
        <w:right w:w="86" w:type="dxa"/>
      </w:tblCellMar>
    </w:tblPr>
    <w:trPr>
      <w:cantSplit/>
    </w:trPr>
    <w:tblStylePr w:type="firstRow">
      <w:rPr>
        <w:b w:val="0"/>
      </w:rPr>
      <w:tblPr/>
      <w:tcPr>
        <w:shd w:val="clear" w:color="auto" w:fill="FFFFFF" w:themeFill="background1"/>
      </w:tcPr>
    </w:tblStylePr>
    <w:tblStylePr w:type="firstCol">
      <w:pPr>
        <w:jc w:val="left"/>
      </w:pPr>
    </w:tblStylePr>
    <w:tblStylePr w:type="band1Vert">
      <w:tblPr/>
      <w:tcPr>
        <w:shd w:val="clear" w:color="auto" w:fill="E0E0E0"/>
      </w:tcPr>
    </w:tblStylePr>
    <w:tblStylePr w:type="band2Vert">
      <w:rPr>
        <w:color w:val="auto"/>
      </w:rPr>
      <w:tblPr/>
      <w:tcPr>
        <w:shd w:val="clear" w:color="auto" w:fill="FFFFFF" w:themeFill="background1"/>
      </w:tcPr>
    </w:tblStylePr>
  </w:style>
  <w:style w:type="character" w:styleId="Mention">
    <w:name w:val="Mention"/>
    <w:basedOn w:val="DefaultParagraphFont"/>
    <w:uiPriority w:val="99"/>
    <w:unhideWhenUsed/>
    <w:rsid w:val="00246664"/>
    <w:rPr>
      <w:color w:val="2B579A"/>
      <w:shd w:val="clear" w:color="auto" w:fill="E1DFDD"/>
    </w:rPr>
  </w:style>
  <w:style w:type="paragraph" w:customStyle="1" w:styleId="Tableheaderbullet">
    <w:name w:val="Table header bullet"/>
    <w:basedOn w:val="Tableheader"/>
    <w:qFormat/>
    <w:rsid w:val="00246664"/>
    <w:pPr>
      <w:numPr>
        <w:numId w:val="14"/>
      </w:numPr>
      <w:spacing w:before="0" w:after="0"/>
    </w:pPr>
    <w:rPr>
      <w:b/>
      <w:sz w:val="14"/>
      <w:szCs w:val="14"/>
    </w:rPr>
  </w:style>
  <w:style w:type="paragraph" w:styleId="ListBullet2">
    <w:name w:val="List Bullet 2"/>
    <w:basedOn w:val="Normal"/>
    <w:uiPriority w:val="19"/>
    <w:rsid w:val="00246664"/>
    <w:pPr>
      <w:keepLines/>
      <w:numPr>
        <w:ilvl w:val="1"/>
        <w:numId w:val="16"/>
      </w:numPr>
      <w:tabs>
        <w:tab w:val="num" w:pos="360"/>
        <w:tab w:val="num" w:pos="720"/>
      </w:tabs>
      <w:spacing w:before="60" w:after="0" w:line="240" w:lineRule="auto"/>
      <w:ind w:left="720" w:hanging="360"/>
      <w:contextualSpacing/>
    </w:pPr>
    <w:rPr>
      <w:rFonts w:eastAsiaTheme="minorHAnsi"/>
      <w:color w:val="auto"/>
      <w:spacing w:val="2"/>
      <w:sz w:val="18"/>
      <w:szCs w:val="18"/>
      <w:lang w:eastAsia="en-US"/>
    </w:rPr>
  </w:style>
  <w:style w:type="paragraph" w:styleId="ListBullet3">
    <w:name w:val="List Bullet 3"/>
    <w:basedOn w:val="ListBullet2"/>
    <w:uiPriority w:val="19"/>
    <w:unhideWhenUsed/>
    <w:rsid w:val="00246664"/>
    <w:pPr>
      <w:numPr>
        <w:ilvl w:val="2"/>
      </w:numPr>
      <w:tabs>
        <w:tab w:val="num" w:pos="360"/>
        <w:tab w:val="num" w:pos="720"/>
        <w:tab w:val="num" w:pos="1440"/>
      </w:tabs>
    </w:pPr>
  </w:style>
  <w:style w:type="paragraph" w:styleId="ListBullet">
    <w:name w:val="List Bullet"/>
    <w:basedOn w:val="Normal"/>
    <w:autoRedefine/>
    <w:rsid w:val="00246664"/>
    <w:pPr>
      <w:tabs>
        <w:tab w:val="num" w:pos="360"/>
      </w:tabs>
      <w:spacing w:before="0" w:after="0"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lang w:val="en-GB" w:eastAsia="en-US"/>
    </w:rPr>
  </w:style>
  <w:style w:type="paragraph" w:customStyle="1" w:styleId="Heading10">
    <w:name w:val="Heading 1 (#)"/>
    <w:basedOn w:val="Heading1"/>
    <w:uiPriority w:val="14"/>
    <w:qFormat/>
    <w:rsid w:val="00246664"/>
    <w:pPr>
      <w:pageBreakBefore/>
      <w:pBdr>
        <w:bottom w:val="single" w:sz="12" w:space="1" w:color="auto"/>
      </w:pBdr>
      <w:spacing w:after="0" w:line="240" w:lineRule="auto"/>
      <w:ind w:left="397" w:hanging="397"/>
    </w:pPr>
    <w:rPr>
      <w:caps/>
      <w:color w:val="auto"/>
      <w:spacing w:val="-2"/>
      <w:sz w:val="28"/>
      <w:lang w:eastAsia="en-US"/>
    </w:rPr>
  </w:style>
  <w:style w:type="paragraph" w:customStyle="1" w:styleId="Heading20">
    <w:name w:val="Heading 2 (#)"/>
    <w:basedOn w:val="Heading2"/>
    <w:link w:val="Heading2Char0"/>
    <w:uiPriority w:val="14"/>
    <w:qFormat/>
    <w:rsid w:val="00246664"/>
    <w:pPr>
      <w:tabs>
        <w:tab w:val="left" w:pos="964"/>
        <w:tab w:val="right" w:pos="9582"/>
      </w:tabs>
      <w:spacing w:before="240" w:after="0" w:line="240" w:lineRule="auto"/>
      <w:ind w:left="908" w:hanging="624"/>
    </w:pPr>
    <w:rPr>
      <w:bCs w:val="0"/>
      <w:color w:val="auto"/>
      <w:spacing w:val="-2"/>
      <w:sz w:val="24"/>
      <w:lang w:eastAsia="en-US"/>
    </w:rPr>
  </w:style>
  <w:style w:type="paragraph" w:customStyle="1" w:styleId="Heading30">
    <w:name w:val="Heading 3 (#)"/>
    <w:basedOn w:val="Heading3"/>
    <w:next w:val="Normal"/>
    <w:uiPriority w:val="14"/>
    <w:rsid w:val="00246664"/>
    <w:pPr>
      <w:tabs>
        <w:tab w:val="left" w:pos="737"/>
        <w:tab w:val="right" w:pos="9582"/>
      </w:tabs>
      <w:spacing w:before="180" w:after="0" w:line="240" w:lineRule="auto"/>
      <w:ind w:left="851" w:hanging="851"/>
    </w:pPr>
    <w:rPr>
      <w:b/>
      <w:color w:val="auto"/>
      <w:spacing w:val="-2"/>
      <w:sz w:val="20"/>
      <w:szCs w:val="2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246664"/>
    <w:pPr>
      <w:keepLines/>
      <w:pBdr>
        <w:top w:val="single" w:sz="4" w:space="10" w:color="0072CE" w:themeColor="accent1"/>
        <w:bottom w:val="single" w:sz="4" w:space="10" w:color="0072CE" w:themeColor="accent1"/>
      </w:pBdr>
      <w:spacing w:before="360" w:after="360" w:line="240" w:lineRule="auto"/>
      <w:ind w:left="864" w:right="864"/>
      <w:jc w:val="center"/>
    </w:pPr>
    <w:rPr>
      <w:rFonts w:eastAsia="Times New Roman" w:cs="Times New Roman"/>
      <w:i/>
      <w:iCs/>
      <w:color w:val="0072CE" w:themeColor="accent1"/>
      <w:sz w:val="17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664"/>
    <w:rPr>
      <w:rFonts w:eastAsia="Times New Roman" w:cs="Times New Roman"/>
      <w:i/>
      <w:iCs/>
      <w:color w:val="0072CE" w:themeColor="accent1"/>
      <w:sz w:val="17"/>
      <w:szCs w:val="24"/>
    </w:rPr>
  </w:style>
  <w:style w:type="paragraph" w:styleId="ListBullet4">
    <w:name w:val="List Bullet 4"/>
    <w:basedOn w:val="Normal"/>
    <w:unhideWhenUsed/>
    <w:rsid w:val="00246664"/>
    <w:pPr>
      <w:keepLines/>
      <w:tabs>
        <w:tab w:val="num" w:pos="1209"/>
      </w:tabs>
      <w:spacing w:line="240" w:lineRule="auto"/>
      <w:ind w:left="1209" w:hanging="360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3">
    <w:name w:val="List Continue 3"/>
    <w:basedOn w:val="Normal"/>
    <w:rsid w:val="00246664"/>
    <w:pPr>
      <w:keepLines/>
      <w:spacing w:line="240" w:lineRule="auto"/>
      <w:ind w:left="849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4">
    <w:name w:val="List Continue 4"/>
    <w:basedOn w:val="Normal"/>
    <w:rsid w:val="00246664"/>
    <w:pPr>
      <w:keepLines/>
      <w:spacing w:line="240" w:lineRule="auto"/>
      <w:ind w:left="1132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5">
    <w:name w:val="List Continue 5"/>
    <w:basedOn w:val="Normal"/>
    <w:rsid w:val="00246664"/>
    <w:pPr>
      <w:keepLines/>
      <w:spacing w:line="240" w:lineRule="auto"/>
      <w:ind w:left="1415"/>
      <w:contextualSpacing/>
    </w:pPr>
    <w:rPr>
      <w:rFonts w:eastAsia="Times New Roman" w:cs="Times New Roman"/>
      <w:color w:val="auto"/>
      <w:sz w:val="17"/>
      <w:szCs w:val="24"/>
    </w:rPr>
  </w:style>
  <w:style w:type="paragraph" w:styleId="MacroText">
    <w:name w:val="macro"/>
    <w:link w:val="MacroTextChar"/>
    <w:rsid w:val="00246664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</w:pPr>
    <w:rPr>
      <w:rFonts w:ascii="Consolas" w:eastAsia="Times New Roman" w:hAnsi="Consolas" w:cs="Times New Roman"/>
    </w:rPr>
  </w:style>
  <w:style w:type="character" w:customStyle="1" w:styleId="MacroTextChar">
    <w:name w:val="Macro Text Char"/>
    <w:basedOn w:val="DefaultParagraphFont"/>
    <w:link w:val="MacroText"/>
    <w:rsid w:val="00246664"/>
    <w:rPr>
      <w:rFonts w:ascii="Consolas" w:eastAsia="Times New Roman" w:hAnsi="Consolas" w:cs="Times New Roman"/>
    </w:rPr>
  </w:style>
  <w:style w:type="paragraph" w:styleId="MessageHeader">
    <w:name w:val="Message Header"/>
    <w:basedOn w:val="Normal"/>
    <w:link w:val="MessageHeaderChar"/>
    <w:rsid w:val="00246664"/>
    <w:pPr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4666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Footerodd0">
    <w:name w:val="Footer odd"/>
    <w:basedOn w:val="Footer"/>
    <w:qFormat/>
    <w:rsid w:val="00246664"/>
    <w:pPr>
      <w:keepLines/>
      <w:tabs>
        <w:tab w:val="clear" w:pos="9026"/>
        <w:tab w:val="right" w:pos="9000"/>
      </w:tabs>
      <w:spacing w:before="120" w:after="120"/>
    </w:pPr>
    <w:rPr>
      <w:rFonts w:eastAsia="Times New Roman" w:cs="Times New Roman"/>
      <w:bCs/>
      <w:noProof w:val="0"/>
      <w:color w:val="auto"/>
      <w:sz w:val="15"/>
      <w:szCs w:val="16"/>
    </w:rPr>
  </w:style>
  <w:style w:type="paragraph" w:styleId="BlockText">
    <w:name w:val="Block Text"/>
    <w:basedOn w:val="Normal"/>
    <w:rsid w:val="00246664"/>
    <w:pPr>
      <w:tabs>
        <w:tab w:val="left" w:pos="10188"/>
        <w:tab w:val="left" w:pos="19161"/>
        <w:tab w:val="left" w:pos="28134"/>
      </w:tabs>
      <w:spacing w:before="0" w:after="0" w:line="240" w:lineRule="auto"/>
      <w:ind w:left="709" w:right="404"/>
      <w:jc w:val="both"/>
    </w:pPr>
    <w:rPr>
      <w:rFonts w:ascii="Times New Roman" w:eastAsia="Times New Roman" w:hAnsi="Times New Roman" w:cs="Times New Roman"/>
      <w:color w:val="000000"/>
      <w:lang w:eastAsia="en-US"/>
    </w:rPr>
  </w:style>
  <w:style w:type="character" w:customStyle="1" w:styleId="Heading2Char0">
    <w:name w:val="Heading 2 (#) Char"/>
    <w:basedOn w:val="DefaultParagraphFont"/>
    <w:link w:val="Heading20"/>
    <w:uiPriority w:val="14"/>
    <w:rsid w:val="00246664"/>
    <w:rPr>
      <w:rFonts w:asciiTheme="majorHAnsi" w:eastAsiaTheme="majorEastAsia" w:hAnsiTheme="majorHAnsi" w:cstheme="majorBidi"/>
      <w:b/>
      <w:spacing w:val="-2"/>
      <w:sz w:val="24"/>
      <w:szCs w:val="26"/>
      <w:lang w:eastAsia="en-US"/>
    </w:rPr>
  </w:style>
  <w:style w:type="character" w:customStyle="1" w:styleId="ui-provider">
    <w:name w:val="ui-provider"/>
    <w:basedOn w:val="DefaultParagraphFont"/>
    <w:rsid w:val="00246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TF Blue">
      <a:dk1>
        <a:srgbClr val="232B39"/>
      </a:dk1>
      <a:lt1>
        <a:sysClr val="window" lastClr="FFFFFF"/>
      </a:lt1>
      <a:dk2>
        <a:srgbClr val="3A3467"/>
      </a:dk2>
      <a:lt2>
        <a:srgbClr val="C2EBFA"/>
      </a:lt2>
      <a:accent1>
        <a:srgbClr val="0072CE"/>
      </a:accent1>
      <a:accent2>
        <a:srgbClr val="68CEF2"/>
      </a:accent2>
      <a:accent3>
        <a:srgbClr val="004C97"/>
      </a:accent3>
      <a:accent4>
        <a:srgbClr val="D3D5D7"/>
      </a:accent4>
      <a:accent5>
        <a:srgbClr val="5BBD74"/>
      </a:accent5>
      <a:accent6>
        <a:srgbClr val="D4E15F"/>
      </a:accent6>
      <a:hlink>
        <a:srgbClr val="53565A"/>
      </a:hlink>
      <a:folHlink>
        <a:srgbClr val="999999"/>
      </a:folHlink>
    </a:clrScheme>
    <a:fontScheme name="Brand Vic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67a1f2a-d22c-4a3c-8034-8213a3c40b44">
      <UserInfo>
        <DisplayName>Fotos Andreou (DTF)</DisplayName>
        <AccountId>265</AccountId>
        <AccountType/>
      </UserInfo>
      <UserInfo>
        <DisplayName>Will Huang (DTF)</DisplayName>
        <AccountId>266</AccountId>
        <AccountType/>
      </UserInfo>
      <UserInfo>
        <DisplayName>Mark Joseph (DTF)</DisplayName>
        <AccountId>267</AccountId>
        <AccountType/>
      </UserInfo>
      <UserInfo>
        <DisplayName>Ian Charles (DTF)</DisplayName>
        <AccountId>147</AccountId>
        <AccountType/>
      </UserInfo>
      <UserInfo>
        <DisplayName>Monique Mills (DTF)</DisplayName>
        <AccountId>112</AccountId>
        <AccountType/>
      </UserInfo>
      <UserInfo>
        <DisplayName>Nikan Mandegari (DTF)</DisplayName>
        <AccountId>158</AccountId>
        <AccountType/>
      </UserInfo>
      <UserInfo>
        <DisplayName>Chris Mouratidis (DTF)</DisplayName>
        <AccountId>279</AccountId>
        <AccountType/>
      </UserInfo>
      <UserInfo>
        <DisplayName>Sujee Silva (DGS)</DisplayName>
        <AccountId>72</AccountId>
        <AccountType/>
      </UserInfo>
      <UserInfo>
        <DisplayName>Paul Bowerman (DTF)</DisplayName>
        <AccountId>298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9D9BAD2630BC4A8668C45F4F6EE2E2" ma:contentTypeVersion="7" ma:contentTypeDescription="Create a new document." ma:contentTypeScope="" ma:versionID="649e820f7d7b4641c2f0712e9ed9fa1b">
  <xsd:schema xmlns:xsd="http://www.w3.org/2001/XMLSchema" xmlns:xs="http://www.w3.org/2001/XMLSchema" xmlns:p="http://schemas.microsoft.com/office/2006/metadata/properties" xmlns:ns2="4c5e6099-3111-4096-a762-1b81994cdf19" xmlns:ns3="367a1f2a-d22c-4a3c-8034-8213a3c40b44" targetNamespace="http://schemas.microsoft.com/office/2006/metadata/properties" ma:root="true" ma:fieldsID="409771badadee2a28b8aafa8239283ed" ns2:_="" ns3:_="">
    <xsd:import namespace="4c5e6099-3111-4096-a762-1b81994cdf19"/>
    <xsd:import namespace="367a1f2a-d22c-4a3c-8034-8213a3c40b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e6099-3111-4096-a762-1b81994cd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a1f2a-d22c-4a3c-8034-8213a3c40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E2CBCB9B-54BF-40DA-8C42-E8D2E89F12B8}">
  <ds:schemaRefs>
    <ds:schemaRef ds:uri="http://schemas.microsoft.com/office/2006/metadata/properties"/>
    <ds:schemaRef ds:uri="4c5e6099-3111-4096-a762-1b81994cdf19"/>
    <ds:schemaRef ds:uri="http://purl.org/dc/terms/"/>
    <ds:schemaRef ds:uri="http://schemas.microsoft.com/office/2006/documentManagement/types"/>
    <ds:schemaRef ds:uri="367a1f2a-d22c-4a3c-8034-8213a3c40b44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AEA7EC8-CA4A-4D87-A180-5F9F115CBA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0DBF78-FB75-406D-BC08-CE9E6AC1B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5e6099-3111-4096-a762-1b81994cdf19"/>
    <ds:schemaRef ds:uri="367a1f2a-d22c-4a3c-8034-8213a3c40b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7F5E72-E6A6-44F7-BA07-D169CF7FBD7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1308</Words>
  <Characters>8595</Characters>
  <Application>Microsoft Office Word</Application>
  <DocSecurity>0</DocSecurity>
  <Lines>156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2022-23 DTF Annual Report consultants</dc:title>
  <dc:subject/>
  <dc:creator/>
  <cp:keywords/>
  <cp:lastModifiedBy/>
  <cp:revision>1</cp:revision>
  <dcterms:created xsi:type="dcterms:W3CDTF">2023-10-31T05:44:00Z</dcterms:created>
  <dcterms:modified xsi:type="dcterms:W3CDTF">2023-10-31T05:44:00Z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b4ee517-5ca4-4fff-98d2-ed4f906edd6d_Enabled">
    <vt:lpwstr>true</vt:lpwstr>
  </property>
  <property fmtid="{D5CDD505-2E9C-101B-9397-08002B2CF9AE}" pid="3" name="MSIP_Label_bb4ee517-5ca4-4fff-98d2-ed4f906edd6d_SetDate">
    <vt:lpwstr>2023-10-30T21:40:34Z</vt:lpwstr>
  </property>
  <property fmtid="{D5CDD505-2E9C-101B-9397-08002B2CF9AE}" pid="4" name="MSIP_Label_bb4ee517-5ca4-4fff-98d2-ed4f906edd6d_Method">
    <vt:lpwstr>Privileged</vt:lpwstr>
  </property>
  <property fmtid="{D5CDD505-2E9C-101B-9397-08002B2CF9AE}" pid="5" name="MSIP_Label_bb4ee517-5ca4-4fff-98d2-ed4f906edd6d_Name">
    <vt:lpwstr>bb4ee517-5ca4-4fff-98d2-ed4f906edd6d</vt:lpwstr>
  </property>
  <property fmtid="{D5CDD505-2E9C-101B-9397-08002B2CF9AE}" pid="6" name="MSIP_Label_bb4ee517-5ca4-4fff-98d2-ed4f906edd6d_SiteId">
    <vt:lpwstr>722ea0be-3e1c-4b11-ad6f-9401d6856e24</vt:lpwstr>
  </property>
  <property fmtid="{D5CDD505-2E9C-101B-9397-08002B2CF9AE}" pid="7" name="MSIP_Label_bb4ee517-5ca4-4fff-98d2-ed4f906edd6d_ActionId">
    <vt:lpwstr>459864bf-35b6-49e1-a6cf-c3986235425b</vt:lpwstr>
  </property>
  <property fmtid="{D5CDD505-2E9C-101B-9397-08002B2CF9AE}" pid="8" name="MSIP_Label_bb4ee517-5ca4-4fff-98d2-ed4f906edd6d_ContentBits">
    <vt:lpwstr>0</vt:lpwstr>
  </property>
  <property fmtid="{D5CDD505-2E9C-101B-9397-08002B2CF9AE}" pid="9" name="ContentTypeId">
    <vt:lpwstr>0x010100229D9BAD2630BC4A8668C45F4F6EE2E2</vt:lpwstr>
  </property>
</Properties>
</file>