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CDC8C" w14:textId="69343EF5" w:rsidR="005132A3" w:rsidRPr="0000667E" w:rsidRDefault="005132A3" w:rsidP="00B35F93">
      <w:pPr>
        <w:pStyle w:val="Title"/>
        <w:spacing w:line="216" w:lineRule="auto"/>
        <w:ind w:right="4436"/>
        <w:jc w:val="left"/>
        <w:rPr>
          <w:rFonts w:ascii="VIC" w:hAnsi="VIC"/>
          <w:color w:val="auto"/>
        </w:rPr>
      </w:pPr>
      <w:r w:rsidRPr="0000667E">
        <w:rPr>
          <w:color w:val="auto"/>
        </w:rPr>
        <w:t>Victorian</w:t>
      </w:r>
      <w:r w:rsidR="00B35F93" w:rsidRPr="0000667E">
        <w:rPr>
          <w:color w:val="auto"/>
        </w:rPr>
        <w:t xml:space="preserve"> </w:t>
      </w:r>
      <w:r w:rsidRPr="0000667E">
        <w:rPr>
          <w:color w:val="auto"/>
        </w:rPr>
        <w:t>Government</w:t>
      </w:r>
      <w:r w:rsidR="00B35F93" w:rsidRPr="0000667E">
        <w:rPr>
          <w:color w:val="auto"/>
        </w:rPr>
        <w:t xml:space="preserve"> </w:t>
      </w:r>
      <w:r w:rsidRPr="0000667E">
        <w:rPr>
          <w:rFonts w:ascii="VIC" w:hAnsi="VIC"/>
          <w:color w:val="auto"/>
        </w:rPr>
        <w:t>Climate</w:t>
      </w:r>
      <w:r w:rsidR="000D7DDE" w:rsidRPr="0000667E">
        <w:rPr>
          <w:rFonts w:ascii="VIC" w:hAnsi="VIC"/>
          <w:color w:val="auto"/>
        </w:rPr>
        <w:noBreakHyphen/>
      </w:r>
      <w:r w:rsidRPr="0000667E">
        <w:rPr>
          <w:rFonts w:ascii="VIC" w:hAnsi="VIC"/>
          <w:color w:val="auto"/>
        </w:rPr>
        <w:t>related</w:t>
      </w:r>
      <w:r w:rsidR="00B35F93" w:rsidRPr="0000667E">
        <w:rPr>
          <w:rFonts w:ascii="VIC" w:hAnsi="VIC"/>
          <w:color w:val="auto"/>
        </w:rPr>
        <w:t xml:space="preserve"> </w:t>
      </w:r>
      <w:r w:rsidRPr="0000667E">
        <w:rPr>
          <w:rFonts w:ascii="VIC" w:hAnsi="VIC"/>
          <w:color w:val="auto"/>
        </w:rPr>
        <w:t>Risk Disclosure</w:t>
      </w:r>
      <w:r w:rsidR="00B35F93" w:rsidRPr="0000667E">
        <w:rPr>
          <w:rFonts w:ascii="VIC" w:hAnsi="VIC"/>
          <w:color w:val="auto"/>
        </w:rPr>
        <w:t xml:space="preserve"> </w:t>
      </w:r>
      <w:r w:rsidRPr="0000667E">
        <w:rPr>
          <w:rFonts w:ascii="VIC" w:hAnsi="VIC"/>
          <w:color w:val="auto"/>
        </w:rPr>
        <w:t>Statement 2025</w:t>
      </w:r>
    </w:p>
    <w:p w14:paraId="3B0903F2" w14:textId="77777777" w:rsidR="005817DA" w:rsidRPr="00250DF8" w:rsidRDefault="005817DA" w:rsidP="004F7954">
      <w:pPr>
        <w:pStyle w:val="CoverSpacer"/>
        <w:sectPr w:rsidR="005817DA" w:rsidRPr="00250DF8" w:rsidSect="00F82271">
          <w:headerReference w:type="default" r:id="rId12"/>
          <w:footerReference w:type="even" r:id="rId13"/>
          <w:footerReference w:type="default" r:id="rId14"/>
          <w:type w:val="oddPage"/>
          <w:pgSz w:w="11906" w:h="16838" w:code="9"/>
          <w:pgMar w:top="1627" w:right="1440" w:bottom="1440" w:left="1440" w:header="706" w:footer="461" w:gutter="0"/>
          <w:cols w:space="708"/>
          <w:vAlign w:val="bottom"/>
          <w:docGrid w:linePitch="360"/>
        </w:sectPr>
      </w:pPr>
    </w:p>
    <w:p w14:paraId="6FBB03DD" w14:textId="11228DF7" w:rsidR="00D404A6" w:rsidRPr="00250DF8" w:rsidRDefault="00D404A6" w:rsidP="00D404A6">
      <w:pPr>
        <w:pStyle w:val="Acknowledgement"/>
        <w:rPr>
          <w:bCs w:val="0"/>
        </w:rPr>
      </w:pPr>
      <w:r w:rsidRPr="00250DF8">
        <w:rPr>
          <w:bCs w:val="0"/>
        </w:rPr>
        <w:lastRenderedPageBreak/>
        <w:t xml:space="preserve">ACKNOWLEDGEMENT </w:t>
      </w:r>
      <w:r w:rsidRPr="00250DF8">
        <w:rPr>
          <w:bCs w:val="0"/>
        </w:rPr>
        <w:br/>
        <w:t>OF COUNTRY</w:t>
      </w:r>
    </w:p>
    <w:p w14:paraId="74901B69" w14:textId="77777777" w:rsidR="00D404A6" w:rsidRPr="00250DF8" w:rsidRDefault="00D404A6" w:rsidP="00D404A6">
      <w:pPr>
        <w:sectPr w:rsidR="00D404A6" w:rsidRPr="00250DF8" w:rsidSect="00F82271">
          <w:headerReference w:type="even" r:id="rId15"/>
          <w:headerReference w:type="default" r:id="rId16"/>
          <w:footerReference w:type="even" r:id="rId17"/>
          <w:footerReference w:type="default" r:id="rId18"/>
          <w:headerReference w:type="first" r:id="rId19"/>
          <w:footerReference w:type="first" r:id="rId20"/>
          <w:type w:val="oddPage"/>
          <w:pgSz w:w="11906" w:h="16838"/>
          <w:pgMar w:top="1411" w:right="1368" w:bottom="1267" w:left="1411" w:header="706" w:footer="706" w:gutter="0"/>
          <w:cols w:num="2" w:space="259"/>
        </w:sectPr>
      </w:pPr>
    </w:p>
    <w:p w14:paraId="700821D1" w14:textId="37E62C58" w:rsidR="002C268C" w:rsidRPr="00250DF8" w:rsidRDefault="00D404A6" w:rsidP="00CD3476">
      <w:pPr>
        <w:pStyle w:val="Insidecoverspacer"/>
        <w:spacing w:before="0"/>
        <w:ind w:right="0"/>
      </w:pPr>
      <w:r w:rsidRPr="00250DF8">
        <w:t>We acknowledge and respect Victorian Traditional Owners as the original custodians of Victoria</w:t>
      </w:r>
      <w:r w:rsidR="009C38E3" w:rsidRPr="00250DF8">
        <w:t>’</w:t>
      </w:r>
      <w:r w:rsidRPr="00250DF8">
        <w:t xml:space="preserve">s lands and waters, their unique ability to care for Country and deep spiritual connection to it. We honour Elders past and present whose </w:t>
      </w:r>
      <w:proofErr w:type="gramStart"/>
      <w:r w:rsidRPr="00250DF8">
        <w:t>knowledge</w:t>
      </w:r>
      <w:proofErr w:type="gramEnd"/>
      <w:r w:rsidRPr="00250DF8">
        <w:t xml:space="preserve"> and wisdom has ensured the continuation of culture and traditional practices. We are committed to genuinely partner, and meaningfully engage, with Victoria</w:t>
      </w:r>
      <w:r w:rsidR="009C38E3" w:rsidRPr="00250DF8">
        <w:t>’</w:t>
      </w:r>
      <w:r w:rsidRPr="00250DF8">
        <w:t>s Traditional Owners and Aboriginal communities to support the protection of Country, the maintenance of spiritual and cultural practices and their broader aspirations in the 21</w:t>
      </w:r>
      <w:r w:rsidRPr="00E1104D">
        <w:rPr>
          <w:vertAlign w:val="superscript"/>
        </w:rPr>
        <w:t>st</w:t>
      </w:r>
      <w:r w:rsidR="00E1104D">
        <w:t xml:space="preserve"> </w:t>
      </w:r>
      <w:r w:rsidRPr="00250DF8">
        <w:t>century and beyond.</w:t>
      </w:r>
    </w:p>
    <w:p w14:paraId="327304AB" w14:textId="77777777" w:rsidR="00CD3476" w:rsidRPr="00250DF8" w:rsidRDefault="00CD3476" w:rsidP="00CD3476">
      <w:pPr>
        <w:pStyle w:val="Indigenoustitle"/>
      </w:pPr>
      <w:r w:rsidRPr="00250DF8">
        <w:rPr>
          <w:noProof/>
        </w:rPr>
        <w:drawing>
          <wp:inline distT="0" distB="0" distL="0" distR="0" wp14:anchorId="259EE83F" wp14:editId="7AC5ECE9">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2235200" cy="2133109"/>
                    </a:xfrm>
                    <a:prstGeom prst="rect">
                      <a:avLst/>
                    </a:prstGeom>
                  </pic:spPr>
                </pic:pic>
              </a:graphicData>
            </a:graphic>
          </wp:inline>
        </w:drawing>
      </w:r>
    </w:p>
    <w:p w14:paraId="0186EC3E" w14:textId="00465DD0" w:rsidR="00CD3476" w:rsidRPr="00250DF8" w:rsidRDefault="009C38E3" w:rsidP="00CD3476">
      <w:pPr>
        <w:pStyle w:val="Indigenoustitle"/>
      </w:pPr>
      <w:r w:rsidRPr="00250DF8">
        <w:t>‘</w:t>
      </w:r>
      <w:proofErr w:type="spellStart"/>
      <w:proofErr w:type="gramStart"/>
      <w:r w:rsidR="00CD3476" w:rsidRPr="00250DF8">
        <w:t>lim</w:t>
      </w:r>
      <w:proofErr w:type="gramEnd"/>
      <w:r w:rsidR="000D7DDE" w:rsidRPr="00250DF8">
        <w:noBreakHyphen/>
      </w:r>
      <w:r w:rsidR="00CD3476" w:rsidRPr="00250DF8">
        <w:t>ba</w:t>
      </w:r>
      <w:proofErr w:type="spellEnd"/>
      <w:r w:rsidR="00CD3476" w:rsidRPr="00250DF8">
        <w:t xml:space="preserve"> </w:t>
      </w:r>
      <w:proofErr w:type="spellStart"/>
      <w:r w:rsidR="00CD3476" w:rsidRPr="00250DF8">
        <w:t>nindee</w:t>
      </w:r>
      <w:proofErr w:type="spellEnd"/>
      <w:r w:rsidR="00CD3476" w:rsidRPr="00250DF8">
        <w:t xml:space="preserve"> thana warn</w:t>
      </w:r>
      <w:r w:rsidR="000D7DDE" w:rsidRPr="00250DF8">
        <w:noBreakHyphen/>
      </w:r>
      <w:r w:rsidR="00CD3476" w:rsidRPr="00250DF8">
        <w:t>ga</w:t>
      </w:r>
      <w:r w:rsidR="000D7DDE" w:rsidRPr="00250DF8">
        <w:noBreakHyphen/>
      </w:r>
      <w:proofErr w:type="spellStart"/>
      <w:r w:rsidR="00CD3476" w:rsidRPr="00250DF8">
        <w:t>ilee</w:t>
      </w:r>
      <w:proofErr w:type="spellEnd"/>
      <w:r w:rsidRPr="00250DF8">
        <w:t>’</w:t>
      </w:r>
      <w:r w:rsidR="00CD3476" w:rsidRPr="00250DF8">
        <w:t xml:space="preserve"> </w:t>
      </w:r>
      <w:r w:rsidR="00CD3476" w:rsidRPr="00250DF8">
        <w:br/>
        <w:t>(Preserve our Dreaming Lore) – Gunnai Language</w:t>
      </w:r>
    </w:p>
    <w:p w14:paraId="16AA7D8B" w14:textId="1014804C" w:rsidR="00CD3476" w:rsidRPr="00250DF8" w:rsidRDefault="00CD3476" w:rsidP="002D1445">
      <w:pPr>
        <w:pStyle w:val="Indigenoustitle"/>
      </w:pPr>
      <w:r w:rsidRPr="00250DF8">
        <w:t xml:space="preserve">Bitja (Dixon Patten Jnr) Yorta </w:t>
      </w:r>
      <w:proofErr w:type="spellStart"/>
      <w:r w:rsidRPr="00250DF8">
        <w:t>Yorta</w:t>
      </w:r>
      <w:proofErr w:type="spellEnd"/>
      <w:r w:rsidRPr="00250DF8">
        <w:t xml:space="preserve">, Gunnai, </w:t>
      </w:r>
      <w:r w:rsidRPr="00250DF8">
        <w:br/>
        <w:t xml:space="preserve">Gunditjmara and </w:t>
      </w:r>
      <w:proofErr w:type="spellStart"/>
      <w:r w:rsidRPr="00250DF8">
        <w:t>Dhudhuroa</w:t>
      </w:r>
      <w:proofErr w:type="spellEnd"/>
      <w:r w:rsidRPr="00250DF8">
        <w:t xml:space="preserve"> of </w:t>
      </w:r>
      <w:proofErr w:type="spellStart"/>
      <w:r w:rsidRPr="00250DF8">
        <w:t>Bayila</w:t>
      </w:r>
      <w:proofErr w:type="spellEnd"/>
      <w:r w:rsidRPr="00250DF8">
        <w:t xml:space="preserve"> Creative</w:t>
      </w:r>
    </w:p>
    <w:p w14:paraId="53D49D34" w14:textId="77777777" w:rsidR="00CD3476" w:rsidRPr="00250DF8" w:rsidRDefault="00CD3476" w:rsidP="00DA3160">
      <w:pPr>
        <w:pStyle w:val="Insidecoverspacer"/>
        <w:spacing w:before="0"/>
        <w:ind w:right="3806"/>
        <w:sectPr w:rsidR="00CD3476" w:rsidRPr="00250DF8" w:rsidSect="00F82271">
          <w:headerReference w:type="default" r:id="rId22"/>
          <w:footerReference w:type="even" r:id="rId23"/>
          <w:footerReference w:type="default" r:id="rId24"/>
          <w:footerReference w:type="first" r:id="rId25"/>
          <w:type w:val="continuous"/>
          <w:pgSz w:w="11906" w:h="16838" w:code="9"/>
          <w:pgMar w:top="3326" w:right="1440" w:bottom="1080" w:left="1440" w:header="706" w:footer="461" w:gutter="0"/>
          <w:pgNumType w:fmt="lowerRoman" w:start="1"/>
          <w:cols w:num="2" w:space="708"/>
          <w:docGrid w:linePitch="360"/>
        </w:sectPr>
      </w:pPr>
    </w:p>
    <w:p w14:paraId="22AD2649" w14:textId="77777777" w:rsidR="00750CBE" w:rsidRPr="00250DF8" w:rsidRDefault="00750CBE" w:rsidP="00DA3160">
      <w:pPr>
        <w:pStyle w:val="NormalTight"/>
        <w:spacing w:before="800"/>
        <w:ind w:right="2362"/>
      </w:pPr>
      <w:r w:rsidRPr="00250DF8">
        <w:t>The Secretary</w:t>
      </w:r>
    </w:p>
    <w:p w14:paraId="67A289BF" w14:textId="77777777" w:rsidR="00750CBE" w:rsidRPr="00250DF8" w:rsidRDefault="00750CBE" w:rsidP="008D0281">
      <w:pPr>
        <w:pStyle w:val="NormalTight"/>
      </w:pPr>
      <w:r w:rsidRPr="00250DF8">
        <w:t>Department of Treasury and Finance</w:t>
      </w:r>
    </w:p>
    <w:p w14:paraId="618B4C4F" w14:textId="77777777" w:rsidR="00750CBE" w:rsidRPr="00250DF8" w:rsidRDefault="00750CBE" w:rsidP="008D0281">
      <w:pPr>
        <w:pStyle w:val="NormalTight"/>
      </w:pPr>
      <w:r w:rsidRPr="00250DF8">
        <w:t>1 Treasury Place</w:t>
      </w:r>
    </w:p>
    <w:p w14:paraId="37FB706E" w14:textId="77777777" w:rsidR="00750CBE" w:rsidRPr="00250DF8" w:rsidRDefault="00750CBE" w:rsidP="008D0281">
      <w:pPr>
        <w:pStyle w:val="NormalTight"/>
      </w:pPr>
      <w:r w:rsidRPr="00250DF8">
        <w:t>Melbourne Victoria 3002</w:t>
      </w:r>
    </w:p>
    <w:p w14:paraId="4414FDDC" w14:textId="77777777" w:rsidR="00750CBE" w:rsidRPr="00250DF8" w:rsidRDefault="00750CBE" w:rsidP="008D0281">
      <w:pPr>
        <w:pStyle w:val="NormalTight"/>
      </w:pPr>
      <w:r w:rsidRPr="00250DF8">
        <w:t>Australia</w:t>
      </w:r>
    </w:p>
    <w:p w14:paraId="745BA8DA" w14:textId="77777777" w:rsidR="00750CBE" w:rsidRPr="00250DF8" w:rsidRDefault="00750CBE" w:rsidP="008D0281">
      <w:pPr>
        <w:pStyle w:val="NormalTight"/>
      </w:pPr>
      <w:r w:rsidRPr="00250DF8">
        <w:t>Telephone: +61 3 9651 5111</w:t>
      </w:r>
    </w:p>
    <w:p w14:paraId="7B699B6B" w14:textId="77777777" w:rsidR="00750CBE" w:rsidRPr="00250DF8" w:rsidRDefault="00750CBE" w:rsidP="008D0281">
      <w:pPr>
        <w:pStyle w:val="NormalTight"/>
      </w:pPr>
      <w:r w:rsidRPr="00250DF8">
        <w:t>dtf.vic.gov.au</w:t>
      </w:r>
    </w:p>
    <w:p w14:paraId="1D7C4B30" w14:textId="77777777" w:rsidR="00750CBE" w:rsidRPr="00250DF8" w:rsidRDefault="00750CBE" w:rsidP="008D0281">
      <w:pPr>
        <w:pStyle w:val="NormalTight"/>
      </w:pPr>
    </w:p>
    <w:p w14:paraId="445D38E5" w14:textId="77777777" w:rsidR="00750CBE" w:rsidRPr="00250DF8" w:rsidRDefault="00750CBE" w:rsidP="008D0281">
      <w:pPr>
        <w:pStyle w:val="NormalTight"/>
      </w:pPr>
      <w:r w:rsidRPr="00250DF8">
        <w:t>Authorised by the Victorian Government</w:t>
      </w:r>
    </w:p>
    <w:p w14:paraId="475C7578" w14:textId="77777777" w:rsidR="00750CBE" w:rsidRPr="00250DF8" w:rsidRDefault="00750CBE" w:rsidP="008D0281">
      <w:pPr>
        <w:pStyle w:val="NormalTight"/>
      </w:pPr>
      <w:r w:rsidRPr="00250DF8">
        <w:t>1 Treasury Place, Melbourne, 3002</w:t>
      </w:r>
    </w:p>
    <w:p w14:paraId="10DB3A72" w14:textId="77777777" w:rsidR="00750CBE" w:rsidRPr="00250DF8" w:rsidRDefault="00750CBE" w:rsidP="008D0281">
      <w:pPr>
        <w:pStyle w:val="NormalTight"/>
      </w:pPr>
    </w:p>
    <w:p w14:paraId="455DD558" w14:textId="54885A6F" w:rsidR="001F0C6B" w:rsidRPr="00250DF8" w:rsidRDefault="001E48F9" w:rsidP="004F7954">
      <w:r w:rsidRPr="00250DF8">
        <w:t xml:space="preserve">© State of Victoria </w:t>
      </w:r>
      <w:r w:rsidRPr="00250DF8">
        <w:fldChar w:fldCharType="begin"/>
      </w:r>
      <w:r w:rsidRPr="00250DF8">
        <w:instrText xml:space="preserve"> DATE  \@ "yyyy" </w:instrText>
      </w:r>
      <w:r w:rsidRPr="00250DF8">
        <w:fldChar w:fldCharType="separate"/>
      </w:r>
      <w:r w:rsidR="00AD2887">
        <w:rPr>
          <w:noProof/>
        </w:rPr>
        <w:t>2025</w:t>
      </w:r>
      <w:r w:rsidRPr="00250DF8">
        <w:fldChar w:fldCharType="end"/>
      </w:r>
    </w:p>
    <w:p w14:paraId="3BCE7812" w14:textId="77777777" w:rsidR="00750CBE" w:rsidRPr="00250DF8" w:rsidRDefault="00750CBE" w:rsidP="004F7954">
      <w:r w:rsidRPr="00250DF8">
        <w:rPr>
          <w:noProof/>
        </w:rPr>
        <w:drawing>
          <wp:inline distT="0" distB="0" distL="0" distR="0" wp14:anchorId="0F436F43" wp14:editId="4AD8388E">
            <wp:extent cx="1117460" cy="390972"/>
            <wp:effectExtent l="0" t="0" r="6985" b="9525"/>
            <wp:docPr id="5" name="Picture 5" descr="Creative Commons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logo">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250DF8">
        <w:t xml:space="preserve"> </w:t>
      </w:r>
    </w:p>
    <w:p w14:paraId="7AE121FA" w14:textId="420A677F" w:rsidR="00750CBE" w:rsidRPr="00250DF8" w:rsidRDefault="00750CBE" w:rsidP="008D0281">
      <w:pPr>
        <w:pStyle w:val="NormalTight"/>
      </w:pPr>
      <w:r w:rsidRPr="00250DF8">
        <w:t>You are free to re</w:t>
      </w:r>
      <w:r w:rsidR="000D7DDE" w:rsidRPr="00250DF8">
        <w:noBreakHyphen/>
      </w:r>
      <w:r w:rsidRPr="00250DF8">
        <w:t xml:space="preserve">use this work under a </w:t>
      </w:r>
      <w:hyperlink r:id="rId28" w:history="1">
        <w:r w:rsidRPr="0076589C">
          <w:rPr>
            <w:rStyle w:val="Hyperlink"/>
            <w:color w:val="2F7440" w:themeColor="accent2" w:themeShade="80"/>
          </w:rPr>
          <w:t>Creative Commons Attribution 4.0 licence</w:t>
        </w:r>
      </w:hyperlink>
      <w:r w:rsidRPr="0076589C">
        <w:rPr>
          <w:rStyle w:val="Hyperlink"/>
          <w:color w:val="2F7440" w:themeColor="accent2" w:themeShade="80"/>
        </w:rPr>
        <w:t>,</w:t>
      </w:r>
      <w:r w:rsidRPr="00250DF8">
        <w:t xml:space="preserve"> provided you credit the State of Victoria (Department of Treasury and Finance) as author, indicate if changes were made and comply with the other licence terms. The licence does not apply to any branding, including Government logos.</w:t>
      </w:r>
    </w:p>
    <w:p w14:paraId="29E1730D" w14:textId="77777777" w:rsidR="0043161D" w:rsidRPr="00250DF8" w:rsidRDefault="0043161D" w:rsidP="008D0281">
      <w:pPr>
        <w:pStyle w:val="NormalTight"/>
      </w:pPr>
    </w:p>
    <w:p w14:paraId="49077DAF" w14:textId="117A0EF9" w:rsidR="0043161D" w:rsidRPr="00250DF8" w:rsidRDefault="0043161D" w:rsidP="008D0281">
      <w:pPr>
        <w:pStyle w:val="NormalTight"/>
      </w:pPr>
      <w:r w:rsidRPr="00250DF8">
        <w:t xml:space="preserve">If you have copyright queries or would like to receive this publication in an accessible format email </w:t>
      </w:r>
      <w:hyperlink r:id="rId29" w:history="1">
        <w:r w:rsidRPr="0076589C">
          <w:rPr>
            <w:rStyle w:val="Hyperlink"/>
            <w:color w:val="2F7440" w:themeColor="accent2" w:themeShade="80"/>
          </w:rPr>
          <w:t>information@dtf.vic.gov.au</w:t>
        </w:r>
      </w:hyperlink>
    </w:p>
    <w:p w14:paraId="3F6D72BF" w14:textId="77777777" w:rsidR="006F6693" w:rsidRPr="00250DF8" w:rsidRDefault="006F6693" w:rsidP="008D0281">
      <w:pPr>
        <w:pStyle w:val="NormalTight"/>
      </w:pPr>
    </w:p>
    <w:p w14:paraId="64D7F0DC" w14:textId="68CB7D6E" w:rsidR="00750CBE" w:rsidRPr="00250DF8" w:rsidRDefault="00750CBE" w:rsidP="008D0281">
      <w:pPr>
        <w:pStyle w:val="NormalTight"/>
      </w:pPr>
      <w:r w:rsidRPr="00250DF8">
        <w:t>IS</w:t>
      </w:r>
      <w:r w:rsidR="00BA44CE">
        <w:t>S</w:t>
      </w:r>
      <w:r w:rsidRPr="00250DF8">
        <w:t xml:space="preserve">N </w:t>
      </w:r>
      <w:r w:rsidR="00BA44CE" w:rsidRPr="00BA44CE">
        <w:t>3083-4570 - Online (pdf/word)</w:t>
      </w:r>
    </w:p>
    <w:p w14:paraId="4B402234" w14:textId="63F0EFAF" w:rsidR="00750CBE" w:rsidRPr="00BA44CE" w:rsidRDefault="00AC2624" w:rsidP="00BA44CE">
      <w:pPr>
        <w:pStyle w:val="NormalTight"/>
      </w:pPr>
      <w:r w:rsidRPr="00BA44CE">
        <w:t xml:space="preserve">Published </w:t>
      </w:r>
      <w:r w:rsidR="00BA44CE" w:rsidRPr="00BA44CE">
        <w:t>September 2025</w:t>
      </w:r>
    </w:p>
    <w:p w14:paraId="766D0F83" w14:textId="77777777" w:rsidR="006F6693" w:rsidRPr="00250DF8" w:rsidRDefault="006F6693" w:rsidP="008D0281">
      <w:pPr>
        <w:pStyle w:val="NormalTight"/>
      </w:pPr>
    </w:p>
    <w:p w14:paraId="50F900A3" w14:textId="2E2FAC0F" w:rsidR="00750CBE" w:rsidRPr="00250DF8" w:rsidRDefault="00750CBE" w:rsidP="11A808D2">
      <w:pPr>
        <w:pStyle w:val="NormalTight"/>
        <w:rPr>
          <w:sz w:val="19"/>
        </w:rPr>
      </w:pPr>
      <w:r w:rsidRPr="00250DF8">
        <w:t xml:space="preserve">This document is available in Word and PDF format at </w:t>
      </w:r>
      <w:hyperlink r:id="rId30">
        <w:r w:rsidRPr="0076589C">
          <w:rPr>
            <w:rStyle w:val="Hyperlink"/>
            <w:color w:val="2F7440" w:themeColor="accent2" w:themeShade="80"/>
          </w:rPr>
          <w:t>dtf.vic.gov.au</w:t>
        </w:r>
      </w:hyperlink>
    </w:p>
    <w:p w14:paraId="7B9A445A" w14:textId="77777777" w:rsidR="00750CBE" w:rsidRPr="00250DF8" w:rsidRDefault="00750CBE" w:rsidP="004F7954">
      <w:pPr>
        <w:sectPr w:rsidR="00750CBE" w:rsidRPr="00250DF8" w:rsidSect="00F82271">
          <w:type w:val="continuous"/>
          <w:pgSz w:w="11906" w:h="16838" w:code="9"/>
          <w:pgMar w:top="3326" w:right="1440" w:bottom="1080" w:left="1440" w:header="706" w:footer="461" w:gutter="0"/>
          <w:pgNumType w:fmt="lowerRoman" w:start="1"/>
          <w:cols w:space="708"/>
          <w:docGrid w:linePitch="360"/>
        </w:sectPr>
      </w:pPr>
    </w:p>
    <w:p w14:paraId="683D3A69" w14:textId="3474C5BD" w:rsidR="00750CBE" w:rsidRPr="00250DF8" w:rsidRDefault="00D44953" w:rsidP="00392484">
      <w:pPr>
        <w:pStyle w:val="TOCHeading"/>
        <w:rPr>
          <w:bCs w:val="0"/>
        </w:rPr>
      </w:pPr>
      <w:r w:rsidRPr="00250DF8">
        <w:rPr>
          <w:bCs w:val="0"/>
        </w:rPr>
        <w:lastRenderedPageBreak/>
        <w:t>Contents</w:t>
      </w:r>
    </w:p>
    <w:p w14:paraId="17ACFCAE" w14:textId="23B760C1" w:rsidR="00321DB1" w:rsidRPr="0076589C" w:rsidRDefault="00CD3D1B">
      <w:pPr>
        <w:pStyle w:val="TOC1"/>
        <w:rPr>
          <w:noProof/>
          <w:kern w:val="2"/>
          <w14:ligatures w14:val="standardContextual"/>
        </w:rPr>
      </w:pPr>
      <w:r w:rsidRPr="0076589C">
        <w:rPr>
          <w:noProof/>
          <w:lang w:eastAsia="en-US"/>
        </w:rPr>
        <w:fldChar w:fldCharType="begin"/>
      </w:r>
      <w:r w:rsidRPr="0076589C">
        <w:rPr>
          <w:noProof/>
          <w:lang w:eastAsia="en-US"/>
        </w:rPr>
        <w:instrText xml:space="preserve"> TOC \h \z \t "Heading 1,1,Heading 2,2,</w:instrText>
      </w:r>
      <w:r w:rsidR="00530C64" w:rsidRPr="0076589C">
        <w:rPr>
          <w:noProof/>
          <w:lang w:eastAsia="en-US"/>
        </w:rPr>
        <w:instrText xml:space="preserve"> </w:instrText>
      </w:r>
      <w:r w:rsidRPr="0076589C">
        <w:rPr>
          <w:noProof/>
          <w:lang w:eastAsia="en-US"/>
        </w:rPr>
        <w:instrText xml:space="preserve">Heading 1 numbered,4,Heading 2 numbered,5" </w:instrText>
      </w:r>
      <w:r w:rsidRPr="0076589C">
        <w:rPr>
          <w:noProof/>
          <w:lang w:eastAsia="en-US"/>
        </w:rPr>
        <w:fldChar w:fldCharType="separate"/>
      </w:r>
      <w:hyperlink w:anchor="_Toc200103918" w:history="1">
        <w:r w:rsidR="00321DB1" w:rsidRPr="0076589C">
          <w:rPr>
            <w:rStyle w:val="Hyperlink"/>
            <w:noProof/>
            <w:color w:val="232B39" w:themeColor="text1"/>
          </w:rPr>
          <w:t>Foreword</w:t>
        </w:r>
        <w:r w:rsidR="00321DB1" w:rsidRPr="0076589C">
          <w:rPr>
            <w:noProof/>
            <w:webHidden/>
          </w:rPr>
          <w:tab/>
        </w:r>
        <w:r w:rsidR="00321DB1" w:rsidRPr="0076589C">
          <w:rPr>
            <w:noProof/>
            <w:webHidden/>
          </w:rPr>
          <w:fldChar w:fldCharType="begin"/>
        </w:r>
        <w:r w:rsidR="00321DB1" w:rsidRPr="0076589C">
          <w:rPr>
            <w:noProof/>
            <w:webHidden/>
          </w:rPr>
          <w:instrText xml:space="preserve"> PAGEREF _Toc200103918 \h </w:instrText>
        </w:r>
        <w:r w:rsidR="00321DB1" w:rsidRPr="0076589C">
          <w:rPr>
            <w:noProof/>
            <w:webHidden/>
          </w:rPr>
        </w:r>
        <w:r w:rsidR="00321DB1" w:rsidRPr="0076589C">
          <w:rPr>
            <w:noProof/>
            <w:webHidden/>
          </w:rPr>
          <w:fldChar w:fldCharType="separate"/>
        </w:r>
        <w:r w:rsidR="00CA4302">
          <w:rPr>
            <w:noProof/>
            <w:webHidden/>
          </w:rPr>
          <w:t>1</w:t>
        </w:r>
        <w:r w:rsidR="00321DB1" w:rsidRPr="0076589C">
          <w:rPr>
            <w:noProof/>
            <w:webHidden/>
          </w:rPr>
          <w:fldChar w:fldCharType="end"/>
        </w:r>
      </w:hyperlink>
    </w:p>
    <w:p w14:paraId="6266523C" w14:textId="33CD947E" w:rsidR="00321DB1" w:rsidRPr="0076589C" w:rsidRDefault="00321DB1">
      <w:pPr>
        <w:pStyle w:val="TOC1"/>
        <w:rPr>
          <w:noProof/>
          <w:kern w:val="2"/>
          <w14:ligatures w14:val="standardContextual"/>
        </w:rPr>
      </w:pPr>
      <w:hyperlink w:anchor="_Toc200103919" w:history="1">
        <w:r w:rsidRPr="0076589C">
          <w:rPr>
            <w:rStyle w:val="Hyperlink"/>
            <w:noProof/>
            <w:color w:val="232B39" w:themeColor="text1"/>
          </w:rPr>
          <w:t xml:space="preserve">About this disclosure </w:t>
        </w:r>
        <w:r w:rsidRPr="0076589C">
          <w:rPr>
            <w:noProof/>
            <w:webHidden/>
          </w:rPr>
          <w:tab/>
        </w:r>
        <w:r w:rsidRPr="0076589C">
          <w:rPr>
            <w:noProof/>
            <w:webHidden/>
          </w:rPr>
          <w:fldChar w:fldCharType="begin"/>
        </w:r>
        <w:r w:rsidRPr="0076589C">
          <w:rPr>
            <w:noProof/>
            <w:webHidden/>
          </w:rPr>
          <w:instrText xml:space="preserve"> PAGEREF _Toc200103919 \h </w:instrText>
        </w:r>
        <w:r w:rsidRPr="0076589C">
          <w:rPr>
            <w:noProof/>
            <w:webHidden/>
          </w:rPr>
        </w:r>
        <w:r w:rsidRPr="0076589C">
          <w:rPr>
            <w:noProof/>
            <w:webHidden/>
          </w:rPr>
          <w:fldChar w:fldCharType="separate"/>
        </w:r>
        <w:r w:rsidR="00CA4302">
          <w:rPr>
            <w:noProof/>
            <w:webHidden/>
          </w:rPr>
          <w:t>3</w:t>
        </w:r>
        <w:r w:rsidRPr="0076589C">
          <w:rPr>
            <w:noProof/>
            <w:webHidden/>
          </w:rPr>
          <w:fldChar w:fldCharType="end"/>
        </w:r>
      </w:hyperlink>
    </w:p>
    <w:p w14:paraId="0A6DBC64" w14:textId="0AD8332D" w:rsidR="00321DB1" w:rsidRPr="0076589C" w:rsidRDefault="00321DB1">
      <w:pPr>
        <w:pStyle w:val="TOC1"/>
        <w:rPr>
          <w:noProof/>
          <w:kern w:val="2"/>
          <w14:ligatures w14:val="standardContextual"/>
        </w:rPr>
      </w:pPr>
      <w:hyperlink w:anchor="_Toc200103920" w:history="1">
        <w:r w:rsidRPr="0076589C">
          <w:rPr>
            <w:rStyle w:val="Hyperlink"/>
            <w:noProof/>
            <w:color w:val="232B39" w:themeColor="text1"/>
          </w:rPr>
          <w:t>Overview</w:t>
        </w:r>
        <w:r w:rsidRPr="0076589C">
          <w:rPr>
            <w:noProof/>
            <w:webHidden/>
          </w:rPr>
          <w:tab/>
        </w:r>
        <w:r w:rsidRPr="0076589C">
          <w:rPr>
            <w:noProof/>
            <w:webHidden/>
          </w:rPr>
          <w:fldChar w:fldCharType="begin"/>
        </w:r>
        <w:r w:rsidRPr="0076589C">
          <w:rPr>
            <w:noProof/>
            <w:webHidden/>
          </w:rPr>
          <w:instrText xml:space="preserve"> PAGEREF _Toc200103920 \h </w:instrText>
        </w:r>
        <w:r w:rsidRPr="0076589C">
          <w:rPr>
            <w:noProof/>
            <w:webHidden/>
          </w:rPr>
        </w:r>
        <w:r w:rsidRPr="0076589C">
          <w:rPr>
            <w:noProof/>
            <w:webHidden/>
          </w:rPr>
          <w:fldChar w:fldCharType="separate"/>
        </w:r>
        <w:r w:rsidR="00CA4302">
          <w:rPr>
            <w:noProof/>
            <w:webHidden/>
          </w:rPr>
          <w:t>4</w:t>
        </w:r>
        <w:r w:rsidRPr="0076589C">
          <w:rPr>
            <w:noProof/>
            <w:webHidden/>
          </w:rPr>
          <w:fldChar w:fldCharType="end"/>
        </w:r>
      </w:hyperlink>
    </w:p>
    <w:p w14:paraId="2EE0EDB8" w14:textId="01D40F0E" w:rsidR="00321DB1" w:rsidRPr="0076589C" w:rsidRDefault="00321DB1">
      <w:pPr>
        <w:pStyle w:val="TOC4"/>
        <w:rPr>
          <w:kern w:val="2"/>
          <w:lang w:eastAsia="en-AU"/>
          <w14:ligatures w14:val="standardContextual"/>
        </w:rPr>
      </w:pPr>
      <w:hyperlink w:anchor="_Toc200103921" w:history="1">
        <w:r w:rsidRPr="0076589C">
          <w:rPr>
            <w:rStyle w:val="Hyperlink"/>
            <w:color w:val="232B39" w:themeColor="text1"/>
          </w:rPr>
          <w:t>1.</w:t>
        </w:r>
        <w:r w:rsidRPr="0076589C">
          <w:rPr>
            <w:kern w:val="2"/>
            <w:lang w:eastAsia="en-AU"/>
            <w14:ligatures w14:val="standardContextual"/>
          </w:rPr>
          <w:tab/>
        </w:r>
        <w:r w:rsidRPr="0076589C">
          <w:rPr>
            <w:rStyle w:val="Hyperlink"/>
            <w:color w:val="232B39" w:themeColor="text1"/>
          </w:rPr>
          <w:t>Governance and legislation</w:t>
        </w:r>
        <w:r w:rsidRPr="0076589C">
          <w:rPr>
            <w:webHidden/>
          </w:rPr>
          <w:tab/>
        </w:r>
        <w:r w:rsidRPr="0076589C">
          <w:rPr>
            <w:webHidden/>
          </w:rPr>
          <w:fldChar w:fldCharType="begin"/>
        </w:r>
        <w:r w:rsidRPr="0076589C">
          <w:rPr>
            <w:webHidden/>
          </w:rPr>
          <w:instrText xml:space="preserve"> PAGEREF _Toc200103921 \h </w:instrText>
        </w:r>
        <w:r w:rsidRPr="0076589C">
          <w:rPr>
            <w:webHidden/>
          </w:rPr>
        </w:r>
        <w:r w:rsidRPr="0076589C">
          <w:rPr>
            <w:webHidden/>
          </w:rPr>
          <w:fldChar w:fldCharType="separate"/>
        </w:r>
        <w:r w:rsidR="00CA4302">
          <w:rPr>
            <w:webHidden/>
          </w:rPr>
          <w:t>6</w:t>
        </w:r>
        <w:r w:rsidRPr="0076589C">
          <w:rPr>
            <w:webHidden/>
          </w:rPr>
          <w:fldChar w:fldCharType="end"/>
        </w:r>
      </w:hyperlink>
    </w:p>
    <w:p w14:paraId="060C77D3" w14:textId="4EEAA52E"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22" w:history="1">
        <w:r w:rsidRPr="0076589C">
          <w:rPr>
            <w:rStyle w:val="Hyperlink"/>
            <w:color w:val="232B39" w:themeColor="text1"/>
          </w:rPr>
          <w:t>1.1</w:t>
        </w:r>
        <w:r w:rsidRPr="0076589C">
          <w:rPr>
            <w:color w:val="232B39" w:themeColor="text1"/>
            <w:spacing w:val="0"/>
            <w:kern w:val="2"/>
            <w:sz w:val="24"/>
            <w:szCs w:val="24"/>
            <w:lang w:eastAsia="en-AU"/>
            <w14:ligatures w14:val="standardContextual"/>
          </w:rPr>
          <w:tab/>
        </w:r>
        <w:r w:rsidRPr="0076589C">
          <w:rPr>
            <w:rStyle w:val="Hyperlink"/>
            <w:color w:val="232B39" w:themeColor="text1"/>
          </w:rPr>
          <w:t>Strong and stable system of government</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_Toc200103922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6</w:t>
        </w:r>
        <w:r w:rsidRPr="0076589C">
          <w:rPr>
            <w:webHidden/>
            <w:color w:val="232B39" w:themeColor="text1"/>
          </w:rPr>
          <w:fldChar w:fldCharType="end"/>
        </w:r>
      </w:hyperlink>
    </w:p>
    <w:p w14:paraId="275D942C" w14:textId="2C972582"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23" w:history="1">
        <w:r w:rsidRPr="0076589C">
          <w:rPr>
            <w:rStyle w:val="Hyperlink"/>
            <w:color w:val="232B39" w:themeColor="text1"/>
          </w:rPr>
          <w:t>1.2</w:t>
        </w:r>
        <w:r w:rsidRPr="0076589C">
          <w:rPr>
            <w:color w:val="232B39" w:themeColor="text1"/>
            <w:spacing w:val="0"/>
            <w:kern w:val="2"/>
            <w:sz w:val="24"/>
            <w:szCs w:val="24"/>
            <w:lang w:eastAsia="en-AU"/>
            <w14:ligatures w14:val="standardContextual"/>
          </w:rPr>
          <w:tab/>
        </w:r>
        <w:r w:rsidRPr="0076589C">
          <w:rPr>
            <w:rStyle w:val="Hyperlink"/>
            <w:color w:val="232B39" w:themeColor="text1"/>
          </w:rPr>
          <w:t>Climate action built into legislation</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_Toc200103923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7</w:t>
        </w:r>
        <w:r w:rsidRPr="0076589C">
          <w:rPr>
            <w:webHidden/>
            <w:color w:val="232B39" w:themeColor="text1"/>
          </w:rPr>
          <w:fldChar w:fldCharType="end"/>
        </w:r>
      </w:hyperlink>
    </w:p>
    <w:p w14:paraId="4C0A3081" w14:textId="747DC1F6"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24" w:history="1">
        <w:r w:rsidRPr="0076589C">
          <w:rPr>
            <w:rStyle w:val="Hyperlink"/>
            <w:color w:val="232B39" w:themeColor="text1"/>
          </w:rPr>
          <w:t>1.3</w:t>
        </w:r>
        <w:r w:rsidRPr="0076589C">
          <w:rPr>
            <w:color w:val="232B39" w:themeColor="text1"/>
            <w:spacing w:val="0"/>
            <w:kern w:val="2"/>
            <w:sz w:val="24"/>
            <w:szCs w:val="24"/>
            <w:lang w:eastAsia="en-AU"/>
            <w14:ligatures w14:val="standardContextual"/>
          </w:rPr>
          <w:tab/>
        </w:r>
        <w:r w:rsidRPr="0076589C">
          <w:rPr>
            <w:rStyle w:val="Hyperlink"/>
            <w:color w:val="232B39" w:themeColor="text1"/>
          </w:rPr>
          <w:t>Fit</w:t>
        </w:r>
        <w:r w:rsidRPr="0076589C">
          <w:rPr>
            <w:rStyle w:val="Hyperlink"/>
            <w:color w:val="232B39" w:themeColor="text1"/>
          </w:rPr>
          <w:noBreakHyphen/>
          <w:t>for</w:t>
        </w:r>
        <w:r w:rsidRPr="0076589C">
          <w:rPr>
            <w:rStyle w:val="Hyperlink"/>
            <w:color w:val="232B39" w:themeColor="text1"/>
          </w:rPr>
          <w:noBreakHyphen/>
          <w:t>purpose climate governance</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_Toc200103924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11</w:t>
        </w:r>
        <w:r w:rsidRPr="0076589C">
          <w:rPr>
            <w:webHidden/>
            <w:color w:val="232B39" w:themeColor="text1"/>
          </w:rPr>
          <w:fldChar w:fldCharType="end"/>
        </w:r>
      </w:hyperlink>
    </w:p>
    <w:p w14:paraId="3DF39A82" w14:textId="2C95CF69" w:rsidR="00321DB1" w:rsidRPr="0076589C" w:rsidRDefault="00321DB1">
      <w:pPr>
        <w:pStyle w:val="TOC4"/>
        <w:rPr>
          <w:kern w:val="2"/>
          <w:lang w:eastAsia="en-AU"/>
          <w14:ligatures w14:val="standardContextual"/>
        </w:rPr>
      </w:pPr>
      <w:hyperlink w:anchor="_Toc200103925" w:history="1">
        <w:r w:rsidRPr="0076589C">
          <w:rPr>
            <w:rStyle w:val="Hyperlink"/>
            <w:color w:val="232B39" w:themeColor="text1"/>
          </w:rPr>
          <w:t>2.</w:t>
        </w:r>
        <w:r w:rsidRPr="0076589C">
          <w:rPr>
            <w:kern w:val="2"/>
            <w:lang w:eastAsia="en-AU"/>
            <w14:ligatures w14:val="standardContextual"/>
          </w:rPr>
          <w:tab/>
        </w:r>
        <w:r w:rsidRPr="0076589C">
          <w:rPr>
            <w:rStyle w:val="Hyperlink"/>
            <w:color w:val="232B39" w:themeColor="text1"/>
          </w:rPr>
          <w:t>Strategy</w:t>
        </w:r>
        <w:r w:rsidRPr="0076589C">
          <w:rPr>
            <w:webHidden/>
          </w:rPr>
          <w:tab/>
        </w:r>
        <w:r w:rsidRPr="0076589C">
          <w:rPr>
            <w:webHidden/>
          </w:rPr>
          <w:fldChar w:fldCharType="begin"/>
        </w:r>
        <w:r w:rsidRPr="0076589C">
          <w:rPr>
            <w:webHidden/>
          </w:rPr>
          <w:instrText xml:space="preserve"> PAGEREF _Toc200103925 \h </w:instrText>
        </w:r>
        <w:r w:rsidRPr="0076589C">
          <w:rPr>
            <w:webHidden/>
          </w:rPr>
        </w:r>
        <w:r w:rsidRPr="0076589C">
          <w:rPr>
            <w:webHidden/>
          </w:rPr>
          <w:fldChar w:fldCharType="separate"/>
        </w:r>
        <w:r w:rsidR="00CA4302">
          <w:rPr>
            <w:webHidden/>
          </w:rPr>
          <w:t>16</w:t>
        </w:r>
        <w:r w:rsidRPr="0076589C">
          <w:rPr>
            <w:webHidden/>
          </w:rPr>
          <w:fldChar w:fldCharType="end"/>
        </w:r>
      </w:hyperlink>
    </w:p>
    <w:p w14:paraId="457B384E" w14:textId="3D61F186"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26" w:history="1">
        <w:r w:rsidRPr="0076589C">
          <w:rPr>
            <w:rStyle w:val="Hyperlink"/>
            <w:color w:val="232B39" w:themeColor="text1"/>
          </w:rPr>
          <w:t>2.1</w:t>
        </w:r>
        <w:r w:rsidRPr="0076589C">
          <w:rPr>
            <w:color w:val="232B39" w:themeColor="text1"/>
            <w:spacing w:val="0"/>
            <w:kern w:val="2"/>
            <w:sz w:val="24"/>
            <w:szCs w:val="24"/>
            <w:lang w:eastAsia="en-AU"/>
            <w14:ligatures w14:val="standardContextual"/>
          </w:rPr>
          <w:tab/>
        </w:r>
        <w:r w:rsidRPr="0076589C">
          <w:rPr>
            <w:rStyle w:val="Hyperlink"/>
            <w:color w:val="232B39" w:themeColor="text1"/>
          </w:rPr>
          <w:t>Climate</w:t>
        </w:r>
        <w:r w:rsidRPr="0076589C">
          <w:rPr>
            <w:rStyle w:val="Hyperlink"/>
            <w:color w:val="232B39" w:themeColor="text1"/>
          </w:rPr>
          <w:noBreakHyphen/>
          <w:t>related risks and opportunities for Victoria</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_Toc200103926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16</w:t>
        </w:r>
        <w:r w:rsidRPr="0076589C">
          <w:rPr>
            <w:webHidden/>
            <w:color w:val="232B39" w:themeColor="text1"/>
          </w:rPr>
          <w:fldChar w:fldCharType="end"/>
        </w:r>
      </w:hyperlink>
    </w:p>
    <w:p w14:paraId="232BE254" w14:textId="2866D8B1"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27" w:history="1">
        <w:r w:rsidRPr="0076589C">
          <w:rPr>
            <w:rStyle w:val="Hyperlink"/>
            <w:color w:val="232B39" w:themeColor="text1"/>
          </w:rPr>
          <w:t>2.2</w:t>
        </w:r>
        <w:r w:rsidRPr="0076589C">
          <w:rPr>
            <w:color w:val="232B39" w:themeColor="text1"/>
            <w:spacing w:val="0"/>
            <w:kern w:val="2"/>
            <w:sz w:val="24"/>
            <w:szCs w:val="24"/>
            <w:lang w:eastAsia="en-AU"/>
            <w14:ligatures w14:val="standardContextual"/>
          </w:rPr>
          <w:tab/>
        </w:r>
        <w:r w:rsidRPr="0076589C">
          <w:rPr>
            <w:rStyle w:val="Hyperlink"/>
            <w:color w:val="232B39" w:themeColor="text1"/>
          </w:rPr>
          <w:t>Economic and fiscal impacts from climate change</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_Toc200103927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26</w:t>
        </w:r>
        <w:r w:rsidRPr="0076589C">
          <w:rPr>
            <w:webHidden/>
            <w:color w:val="232B39" w:themeColor="text1"/>
          </w:rPr>
          <w:fldChar w:fldCharType="end"/>
        </w:r>
      </w:hyperlink>
    </w:p>
    <w:p w14:paraId="659669C2" w14:textId="195CEDDD"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28" w:history="1">
        <w:r w:rsidRPr="0076589C">
          <w:rPr>
            <w:rStyle w:val="Hyperlink"/>
            <w:color w:val="232B39" w:themeColor="text1"/>
          </w:rPr>
          <w:t>2.3</w:t>
        </w:r>
        <w:r w:rsidRPr="0076589C">
          <w:rPr>
            <w:color w:val="232B39" w:themeColor="text1"/>
            <w:spacing w:val="0"/>
            <w:kern w:val="2"/>
            <w:sz w:val="24"/>
            <w:szCs w:val="24"/>
            <w:lang w:eastAsia="en-AU"/>
            <w14:ligatures w14:val="standardContextual"/>
          </w:rPr>
          <w:tab/>
        </w:r>
        <w:r w:rsidRPr="0076589C">
          <w:rPr>
            <w:rStyle w:val="Hyperlink"/>
            <w:color w:val="232B39" w:themeColor="text1"/>
          </w:rPr>
          <w:t>The Victorian Government’s roadmap for climate action to achieve net zero emissions</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_Toc200103928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28</w:t>
        </w:r>
        <w:r w:rsidRPr="0076589C">
          <w:rPr>
            <w:webHidden/>
            <w:color w:val="232B39" w:themeColor="text1"/>
          </w:rPr>
          <w:fldChar w:fldCharType="end"/>
        </w:r>
      </w:hyperlink>
    </w:p>
    <w:p w14:paraId="56642EFC" w14:textId="221FB15B"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29" w:history="1">
        <w:r w:rsidRPr="0076589C">
          <w:rPr>
            <w:rStyle w:val="Hyperlink"/>
            <w:color w:val="232B39" w:themeColor="text1"/>
          </w:rPr>
          <w:t>2.4</w:t>
        </w:r>
        <w:r w:rsidRPr="0076589C">
          <w:rPr>
            <w:color w:val="232B39" w:themeColor="text1"/>
            <w:spacing w:val="0"/>
            <w:kern w:val="2"/>
            <w:sz w:val="24"/>
            <w:szCs w:val="24"/>
            <w:lang w:eastAsia="en-AU"/>
            <w14:ligatures w14:val="standardContextual"/>
          </w:rPr>
          <w:tab/>
        </w:r>
        <w:r w:rsidRPr="0076589C">
          <w:rPr>
            <w:rStyle w:val="Hyperlink"/>
            <w:color w:val="232B39" w:themeColor="text1"/>
          </w:rPr>
          <w:t>Building climate resilience</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_Toc200103929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33</w:t>
        </w:r>
        <w:r w:rsidRPr="0076589C">
          <w:rPr>
            <w:webHidden/>
            <w:color w:val="232B39" w:themeColor="text1"/>
          </w:rPr>
          <w:fldChar w:fldCharType="end"/>
        </w:r>
      </w:hyperlink>
    </w:p>
    <w:p w14:paraId="5C6B6EE2" w14:textId="1E7DF3FE"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30" w:history="1">
        <w:r w:rsidRPr="0076589C">
          <w:rPr>
            <w:rStyle w:val="Hyperlink"/>
            <w:color w:val="232B39" w:themeColor="text1"/>
          </w:rPr>
          <w:t>2.5</w:t>
        </w:r>
        <w:r w:rsidRPr="0076589C">
          <w:rPr>
            <w:color w:val="232B39" w:themeColor="text1"/>
            <w:spacing w:val="0"/>
            <w:kern w:val="2"/>
            <w:sz w:val="24"/>
            <w:szCs w:val="24"/>
            <w:lang w:eastAsia="en-AU"/>
            <w14:ligatures w14:val="standardContextual"/>
          </w:rPr>
          <w:tab/>
        </w:r>
        <w:r w:rsidRPr="0076589C">
          <w:rPr>
            <w:rStyle w:val="Hyperlink"/>
            <w:color w:val="232B39" w:themeColor="text1"/>
          </w:rPr>
          <w:t>Ensuring prosperity and realising economic opportunities from climate action</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_Toc200103930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35</w:t>
        </w:r>
        <w:r w:rsidRPr="0076589C">
          <w:rPr>
            <w:webHidden/>
            <w:color w:val="232B39" w:themeColor="text1"/>
          </w:rPr>
          <w:fldChar w:fldCharType="end"/>
        </w:r>
      </w:hyperlink>
    </w:p>
    <w:p w14:paraId="2089BF2D" w14:textId="41E261E2" w:rsidR="00321DB1" w:rsidRPr="0076589C" w:rsidRDefault="00321DB1">
      <w:pPr>
        <w:pStyle w:val="TOC4"/>
        <w:rPr>
          <w:kern w:val="2"/>
          <w:lang w:eastAsia="en-AU"/>
          <w14:ligatures w14:val="standardContextual"/>
        </w:rPr>
      </w:pPr>
      <w:hyperlink w:anchor="_Toc200103931" w:history="1">
        <w:r w:rsidRPr="0076589C">
          <w:rPr>
            <w:rStyle w:val="Hyperlink"/>
            <w:color w:val="232B39" w:themeColor="text1"/>
          </w:rPr>
          <w:t>3.</w:t>
        </w:r>
        <w:r w:rsidRPr="0076589C">
          <w:rPr>
            <w:kern w:val="2"/>
            <w:lang w:eastAsia="en-AU"/>
            <w14:ligatures w14:val="standardContextual"/>
          </w:rPr>
          <w:tab/>
        </w:r>
        <w:r w:rsidRPr="0076589C">
          <w:rPr>
            <w:rStyle w:val="Hyperlink"/>
            <w:color w:val="232B39" w:themeColor="text1"/>
          </w:rPr>
          <w:t>Risk management</w:t>
        </w:r>
        <w:r w:rsidRPr="0076589C">
          <w:rPr>
            <w:webHidden/>
          </w:rPr>
          <w:tab/>
        </w:r>
        <w:r w:rsidRPr="0076589C">
          <w:rPr>
            <w:webHidden/>
          </w:rPr>
          <w:fldChar w:fldCharType="begin"/>
        </w:r>
        <w:r w:rsidRPr="0076589C">
          <w:rPr>
            <w:webHidden/>
          </w:rPr>
          <w:instrText xml:space="preserve"> PAGEREF _Toc200103931 \h </w:instrText>
        </w:r>
        <w:r w:rsidRPr="0076589C">
          <w:rPr>
            <w:webHidden/>
          </w:rPr>
        </w:r>
        <w:r w:rsidRPr="0076589C">
          <w:rPr>
            <w:webHidden/>
          </w:rPr>
          <w:fldChar w:fldCharType="separate"/>
        </w:r>
        <w:r w:rsidR="00CA4302">
          <w:rPr>
            <w:webHidden/>
          </w:rPr>
          <w:t>38</w:t>
        </w:r>
        <w:r w:rsidRPr="0076589C">
          <w:rPr>
            <w:webHidden/>
          </w:rPr>
          <w:fldChar w:fldCharType="end"/>
        </w:r>
      </w:hyperlink>
    </w:p>
    <w:p w14:paraId="5F77EA7A" w14:textId="28327641"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32" w:history="1">
        <w:r w:rsidRPr="0076589C">
          <w:rPr>
            <w:rStyle w:val="Hyperlink"/>
            <w:color w:val="232B39" w:themeColor="text1"/>
          </w:rPr>
          <w:t>3.1</w:t>
        </w:r>
        <w:r w:rsidRPr="0076589C">
          <w:rPr>
            <w:color w:val="232B39" w:themeColor="text1"/>
            <w:spacing w:val="0"/>
            <w:kern w:val="2"/>
            <w:sz w:val="24"/>
            <w:szCs w:val="24"/>
            <w:lang w:eastAsia="en-AU"/>
            <w14:ligatures w14:val="standardContextual"/>
          </w:rPr>
          <w:tab/>
        </w:r>
        <w:r w:rsidRPr="0076589C">
          <w:rPr>
            <w:rStyle w:val="Hyperlink"/>
            <w:color w:val="232B39" w:themeColor="text1"/>
          </w:rPr>
          <w:t>Identifying and prioritising climate</w:t>
        </w:r>
        <w:r w:rsidRPr="0076589C">
          <w:rPr>
            <w:rStyle w:val="Hyperlink"/>
            <w:color w:val="232B39" w:themeColor="text1"/>
          </w:rPr>
          <w:noBreakHyphen/>
          <w:t>related risks and opportunities</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_Toc200103932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38</w:t>
        </w:r>
        <w:r w:rsidRPr="0076589C">
          <w:rPr>
            <w:webHidden/>
            <w:color w:val="232B39" w:themeColor="text1"/>
          </w:rPr>
          <w:fldChar w:fldCharType="end"/>
        </w:r>
      </w:hyperlink>
    </w:p>
    <w:p w14:paraId="166B2EF4" w14:textId="270C79BB"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33" w:history="1">
        <w:r w:rsidRPr="0076589C">
          <w:rPr>
            <w:rStyle w:val="Hyperlink"/>
            <w:color w:val="232B39" w:themeColor="text1"/>
          </w:rPr>
          <w:t>3.2</w:t>
        </w:r>
        <w:r w:rsidRPr="0076589C">
          <w:rPr>
            <w:color w:val="232B39" w:themeColor="text1"/>
            <w:spacing w:val="0"/>
            <w:kern w:val="2"/>
            <w:sz w:val="24"/>
            <w:szCs w:val="24"/>
            <w:lang w:eastAsia="en-AU"/>
            <w14:ligatures w14:val="standardContextual"/>
          </w:rPr>
          <w:tab/>
        </w:r>
        <w:r w:rsidRPr="0076589C">
          <w:rPr>
            <w:rStyle w:val="Hyperlink"/>
            <w:color w:val="232B39" w:themeColor="text1"/>
          </w:rPr>
          <w:t>The Government’s overarching approach to managing risk</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_Toc200103933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40</w:t>
        </w:r>
        <w:r w:rsidRPr="0076589C">
          <w:rPr>
            <w:webHidden/>
            <w:color w:val="232B39" w:themeColor="text1"/>
          </w:rPr>
          <w:fldChar w:fldCharType="end"/>
        </w:r>
      </w:hyperlink>
    </w:p>
    <w:p w14:paraId="28F4F7F2" w14:textId="29E53F2A" w:rsidR="00321DB1" w:rsidRPr="0076589C" w:rsidRDefault="00321DB1">
      <w:pPr>
        <w:pStyle w:val="TOC4"/>
        <w:rPr>
          <w:kern w:val="2"/>
          <w:lang w:eastAsia="en-AU"/>
          <w14:ligatures w14:val="standardContextual"/>
        </w:rPr>
      </w:pPr>
      <w:hyperlink w:anchor="_Toc200103934" w:history="1">
        <w:r w:rsidRPr="0076589C">
          <w:rPr>
            <w:rStyle w:val="Hyperlink"/>
            <w:color w:val="232B39" w:themeColor="text1"/>
          </w:rPr>
          <w:t>4.</w:t>
        </w:r>
        <w:r w:rsidRPr="0076589C">
          <w:rPr>
            <w:kern w:val="2"/>
            <w:lang w:eastAsia="en-AU"/>
            <w14:ligatures w14:val="standardContextual"/>
          </w:rPr>
          <w:tab/>
        </w:r>
        <w:r w:rsidRPr="0076589C">
          <w:rPr>
            <w:rStyle w:val="Hyperlink"/>
            <w:color w:val="232B39" w:themeColor="text1"/>
          </w:rPr>
          <w:t>Working with our partners and communities</w:t>
        </w:r>
        <w:r w:rsidRPr="0076589C">
          <w:rPr>
            <w:webHidden/>
          </w:rPr>
          <w:tab/>
        </w:r>
        <w:r w:rsidRPr="0076589C">
          <w:rPr>
            <w:webHidden/>
          </w:rPr>
          <w:fldChar w:fldCharType="begin"/>
        </w:r>
        <w:r w:rsidRPr="0076589C">
          <w:rPr>
            <w:webHidden/>
          </w:rPr>
          <w:instrText xml:space="preserve"> PAGEREF _Toc200103934 \h </w:instrText>
        </w:r>
        <w:r w:rsidRPr="0076589C">
          <w:rPr>
            <w:webHidden/>
          </w:rPr>
        </w:r>
        <w:r w:rsidRPr="0076589C">
          <w:rPr>
            <w:webHidden/>
          </w:rPr>
          <w:fldChar w:fldCharType="separate"/>
        </w:r>
        <w:r w:rsidR="00CA4302">
          <w:rPr>
            <w:webHidden/>
          </w:rPr>
          <w:t>42</w:t>
        </w:r>
        <w:r w:rsidRPr="0076589C">
          <w:rPr>
            <w:webHidden/>
          </w:rPr>
          <w:fldChar w:fldCharType="end"/>
        </w:r>
      </w:hyperlink>
    </w:p>
    <w:p w14:paraId="58D8C652" w14:textId="68F6F2F3"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35" w:history="1">
        <w:r w:rsidRPr="0076589C">
          <w:rPr>
            <w:rStyle w:val="Hyperlink"/>
            <w:color w:val="232B39" w:themeColor="text1"/>
          </w:rPr>
          <w:t>4.1</w:t>
        </w:r>
        <w:r w:rsidRPr="0076589C">
          <w:rPr>
            <w:color w:val="232B39" w:themeColor="text1"/>
            <w:spacing w:val="0"/>
            <w:kern w:val="2"/>
            <w:sz w:val="24"/>
            <w:szCs w:val="24"/>
            <w:lang w:eastAsia="en-AU"/>
            <w14:ligatures w14:val="standardContextual"/>
          </w:rPr>
          <w:tab/>
        </w:r>
        <w:r w:rsidRPr="0076589C">
          <w:rPr>
            <w:rStyle w:val="Hyperlink"/>
            <w:color w:val="232B39" w:themeColor="text1"/>
          </w:rPr>
          <w:t>Progressing Aboriginal self</w:t>
        </w:r>
        <w:r w:rsidRPr="0076589C">
          <w:rPr>
            <w:rStyle w:val="Hyperlink"/>
            <w:color w:val="232B39" w:themeColor="text1"/>
          </w:rPr>
          <w:noBreakHyphen/>
          <w:t>determination in Victoria and working with Traditional Owners</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_Toc200103935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42</w:t>
        </w:r>
        <w:r w:rsidRPr="0076589C">
          <w:rPr>
            <w:webHidden/>
            <w:color w:val="232B39" w:themeColor="text1"/>
          </w:rPr>
          <w:fldChar w:fldCharType="end"/>
        </w:r>
      </w:hyperlink>
    </w:p>
    <w:p w14:paraId="0F3D159A" w14:textId="167FF0D9"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36" w:history="1">
        <w:r w:rsidRPr="0076589C">
          <w:rPr>
            <w:rStyle w:val="Hyperlink"/>
            <w:color w:val="232B39" w:themeColor="text1"/>
          </w:rPr>
          <w:t>4.2</w:t>
        </w:r>
        <w:r w:rsidRPr="0076589C">
          <w:rPr>
            <w:color w:val="232B39" w:themeColor="text1"/>
            <w:spacing w:val="0"/>
            <w:kern w:val="2"/>
            <w:sz w:val="24"/>
            <w:szCs w:val="24"/>
            <w:lang w:eastAsia="en-AU"/>
            <w14:ligatures w14:val="standardContextual"/>
          </w:rPr>
          <w:tab/>
        </w:r>
        <w:r w:rsidRPr="0076589C">
          <w:rPr>
            <w:rStyle w:val="Hyperlink"/>
            <w:color w:val="232B39" w:themeColor="text1"/>
          </w:rPr>
          <w:t>Working with Victorian communities</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_Toc200103936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46</w:t>
        </w:r>
        <w:r w:rsidRPr="0076589C">
          <w:rPr>
            <w:webHidden/>
            <w:color w:val="232B39" w:themeColor="text1"/>
          </w:rPr>
          <w:fldChar w:fldCharType="end"/>
        </w:r>
      </w:hyperlink>
    </w:p>
    <w:p w14:paraId="3572784F" w14:textId="5F233440"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37" w:history="1">
        <w:r w:rsidRPr="0076589C">
          <w:rPr>
            <w:rStyle w:val="Hyperlink"/>
            <w:color w:val="232B39" w:themeColor="text1"/>
          </w:rPr>
          <w:t>4.3</w:t>
        </w:r>
        <w:r w:rsidRPr="0076589C">
          <w:rPr>
            <w:color w:val="232B39" w:themeColor="text1"/>
            <w:spacing w:val="0"/>
            <w:kern w:val="2"/>
            <w:sz w:val="24"/>
            <w:szCs w:val="24"/>
            <w:lang w:eastAsia="en-AU"/>
            <w14:ligatures w14:val="standardContextual"/>
          </w:rPr>
          <w:tab/>
        </w:r>
        <w:r w:rsidRPr="0076589C">
          <w:rPr>
            <w:rStyle w:val="Hyperlink"/>
            <w:color w:val="232B39" w:themeColor="text1"/>
          </w:rPr>
          <w:t>Partnering with Australian and international governments</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_Toc200103937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50</w:t>
        </w:r>
        <w:r w:rsidRPr="0076589C">
          <w:rPr>
            <w:webHidden/>
            <w:color w:val="232B39" w:themeColor="text1"/>
          </w:rPr>
          <w:fldChar w:fldCharType="end"/>
        </w:r>
      </w:hyperlink>
    </w:p>
    <w:p w14:paraId="037E2D7E" w14:textId="443B970F" w:rsidR="00321DB1" w:rsidRPr="0076589C" w:rsidRDefault="00321DB1">
      <w:pPr>
        <w:pStyle w:val="TOC4"/>
        <w:rPr>
          <w:kern w:val="2"/>
          <w:lang w:eastAsia="en-AU"/>
          <w14:ligatures w14:val="standardContextual"/>
        </w:rPr>
      </w:pPr>
      <w:hyperlink w:anchor="_Toc200103938" w:history="1">
        <w:r w:rsidRPr="0076589C">
          <w:rPr>
            <w:rStyle w:val="Hyperlink"/>
            <w:color w:val="232B39" w:themeColor="text1"/>
          </w:rPr>
          <w:t>5.</w:t>
        </w:r>
        <w:r w:rsidRPr="0076589C">
          <w:rPr>
            <w:kern w:val="2"/>
            <w:lang w:eastAsia="en-AU"/>
            <w14:ligatures w14:val="standardContextual"/>
          </w:rPr>
          <w:tab/>
        </w:r>
        <w:r w:rsidRPr="0076589C">
          <w:rPr>
            <w:rStyle w:val="Hyperlink"/>
            <w:color w:val="232B39" w:themeColor="text1"/>
          </w:rPr>
          <w:t>Metrics and targets</w:t>
        </w:r>
        <w:r w:rsidRPr="0076589C">
          <w:rPr>
            <w:webHidden/>
          </w:rPr>
          <w:tab/>
        </w:r>
        <w:r w:rsidRPr="0076589C">
          <w:rPr>
            <w:webHidden/>
          </w:rPr>
          <w:fldChar w:fldCharType="begin"/>
        </w:r>
        <w:r w:rsidRPr="0076589C">
          <w:rPr>
            <w:webHidden/>
          </w:rPr>
          <w:instrText xml:space="preserve"> PAGEREF _Toc200103938 \h </w:instrText>
        </w:r>
        <w:r w:rsidRPr="0076589C">
          <w:rPr>
            <w:webHidden/>
          </w:rPr>
        </w:r>
        <w:r w:rsidRPr="0076589C">
          <w:rPr>
            <w:webHidden/>
          </w:rPr>
          <w:fldChar w:fldCharType="separate"/>
        </w:r>
        <w:r w:rsidR="00CA4302">
          <w:rPr>
            <w:webHidden/>
          </w:rPr>
          <w:t>53</w:t>
        </w:r>
        <w:r w:rsidRPr="0076589C">
          <w:rPr>
            <w:webHidden/>
          </w:rPr>
          <w:fldChar w:fldCharType="end"/>
        </w:r>
      </w:hyperlink>
    </w:p>
    <w:p w14:paraId="1AA3F67E" w14:textId="69C7B2F2"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39" w:history="1">
        <w:r w:rsidRPr="0076589C">
          <w:rPr>
            <w:rStyle w:val="Hyperlink"/>
            <w:color w:val="232B39" w:themeColor="text1"/>
          </w:rPr>
          <w:t>5.1</w:t>
        </w:r>
        <w:r w:rsidRPr="0076589C">
          <w:rPr>
            <w:color w:val="232B39" w:themeColor="text1"/>
            <w:spacing w:val="0"/>
            <w:kern w:val="2"/>
            <w:sz w:val="24"/>
            <w:szCs w:val="24"/>
            <w:lang w:eastAsia="en-AU"/>
            <w14:ligatures w14:val="standardContextual"/>
          </w:rPr>
          <w:tab/>
        </w:r>
        <w:r w:rsidRPr="0076589C">
          <w:rPr>
            <w:rStyle w:val="Hyperlink"/>
            <w:color w:val="232B39" w:themeColor="text1"/>
          </w:rPr>
          <w:t>Reducing emissions in government operations</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_Toc200103939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53</w:t>
        </w:r>
        <w:r w:rsidRPr="0076589C">
          <w:rPr>
            <w:webHidden/>
            <w:color w:val="232B39" w:themeColor="text1"/>
          </w:rPr>
          <w:fldChar w:fldCharType="end"/>
        </w:r>
      </w:hyperlink>
    </w:p>
    <w:p w14:paraId="1F3410B3" w14:textId="14A5D932"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40" w:history="1">
        <w:r w:rsidRPr="0076589C">
          <w:rPr>
            <w:rStyle w:val="Hyperlink"/>
            <w:color w:val="232B39" w:themeColor="text1"/>
          </w:rPr>
          <w:t>5.2</w:t>
        </w:r>
        <w:r w:rsidRPr="0076589C">
          <w:rPr>
            <w:color w:val="232B39" w:themeColor="text1"/>
            <w:spacing w:val="0"/>
            <w:kern w:val="2"/>
            <w:sz w:val="24"/>
            <w:szCs w:val="24"/>
            <w:lang w:eastAsia="en-AU"/>
            <w14:ligatures w14:val="standardContextual"/>
          </w:rPr>
          <w:tab/>
        </w:r>
        <w:r w:rsidRPr="0076589C">
          <w:rPr>
            <w:rStyle w:val="Hyperlink"/>
            <w:color w:val="232B39" w:themeColor="text1"/>
          </w:rPr>
          <w:t>Ambitious interim emissions reduction targets for Victoria</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_Toc200103940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55</w:t>
        </w:r>
        <w:r w:rsidRPr="0076589C">
          <w:rPr>
            <w:webHidden/>
            <w:color w:val="232B39" w:themeColor="text1"/>
          </w:rPr>
          <w:fldChar w:fldCharType="end"/>
        </w:r>
      </w:hyperlink>
    </w:p>
    <w:p w14:paraId="2B715D19" w14:textId="01CE34FE" w:rsidR="00321DB1" w:rsidRPr="0076589C" w:rsidRDefault="00321DB1">
      <w:pPr>
        <w:pStyle w:val="TOC5"/>
        <w:tabs>
          <w:tab w:val="left" w:pos="1080"/>
        </w:tabs>
        <w:rPr>
          <w:color w:val="232B39" w:themeColor="text1"/>
          <w:spacing w:val="0"/>
          <w:kern w:val="2"/>
          <w:sz w:val="24"/>
          <w:szCs w:val="24"/>
          <w:lang w:eastAsia="en-AU"/>
          <w14:ligatures w14:val="standardContextual"/>
        </w:rPr>
      </w:pPr>
      <w:hyperlink w:anchor="_Toc200103941" w:history="1">
        <w:r w:rsidRPr="0076589C">
          <w:rPr>
            <w:rStyle w:val="Hyperlink"/>
            <w:color w:val="232B39" w:themeColor="text1"/>
          </w:rPr>
          <w:t>5.3</w:t>
        </w:r>
        <w:r w:rsidRPr="0076589C">
          <w:rPr>
            <w:color w:val="232B39" w:themeColor="text1"/>
            <w:spacing w:val="0"/>
            <w:kern w:val="2"/>
            <w:sz w:val="24"/>
            <w:szCs w:val="24"/>
            <w:lang w:eastAsia="en-AU"/>
            <w14:ligatures w14:val="standardContextual"/>
          </w:rPr>
          <w:tab/>
        </w:r>
        <w:r w:rsidRPr="0076589C">
          <w:rPr>
            <w:rStyle w:val="Hyperlink"/>
            <w:color w:val="232B39" w:themeColor="text1"/>
          </w:rPr>
          <w:t>Strong and achievable energy targets for Victoria</w:t>
        </w:r>
        <w:r w:rsidRPr="0076589C">
          <w:rPr>
            <w:webHidden/>
            <w:color w:val="232B39" w:themeColor="text1"/>
          </w:rPr>
          <w:tab/>
        </w:r>
        <w:r w:rsidRPr="0076589C">
          <w:rPr>
            <w:webHidden/>
            <w:color w:val="232B39" w:themeColor="text1"/>
          </w:rPr>
          <w:fldChar w:fldCharType="begin"/>
        </w:r>
        <w:r w:rsidRPr="0076589C">
          <w:rPr>
            <w:webHidden/>
            <w:color w:val="232B39" w:themeColor="text1"/>
          </w:rPr>
          <w:instrText xml:space="preserve"> PAGEREF _Toc200103941 \h </w:instrText>
        </w:r>
        <w:r w:rsidRPr="0076589C">
          <w:rPr>
            <w:webHidden/>
            <w:color w:val="232B39" w:themeColor="text1"/>
          </w:rPr>
        </w:r>
        <w:r w:rsidRPr="0076589C">
          <w:rPr>
            <w:webHidden/>
            <w:color w:val="232B39" w:themeColor="text1"/>
          </w:rPr>
          <w:fldChar w:fldCharType="separate"/>
        </w:r>
        <w:r w:rsidR="00CA4302">
          <w:rPr>
            <w:webHidden/>
            <w:color w:val="232B39" w:themeColor="text1"/>
          </w:rPr>
          <w:t>59</w:t>
        </w:r>
        <w:r w:rsidRPr="0076589C">
          <w:rPr>
            <w:webHidden/>
            <w:color w:val="232B39" w:themeColor="text1"/>
          </w:rPr>
          <w:fldChar w:fldCharType="end"/>
        </w:r>
      </w:hyperlink>
    </w:p>
    <w:p w14:paraId="370D5928" w14:textId="77FCCC40" w:rsidR="00321DB1" w:rsidRPr="0076589C" w:rsidRDefault="00321DB1">
      <w:pPr>
        <w:pStyle w:val="TOC4"/>
        <w:rPr>
          <w:kern w:val="2"/>
          <w:lang w:eastAsia="en-AU"/>
          <w14:ligatures w14:val="standardContextual"/>
        </w:rPr>
      </w:pPr>
      <w:hyperlink w:anchor="_Toc200103942" w:history="1">
        <w:r w:rsidRPr="0076589C">
          <w:rPr>
            <w:rStyle w:val="Hyperlink"/>
            <w:color w:val="232B39" w:themeColor="text1"/>
          </w:rPr>
          <w:t>6.</w:t>
        </w:r>
        <w:r w:rsidRPr="0076589C">
          <w:rPr>
            <w:kern w:val="2"/>
            <w:lang w:eastAsia="en-AU"/>
            <w14:ligatures w14:val="standardContextual"/>
          </w:rPr>
          <w:tab/>
        </w:r>
        <w:r w:rsidRPr="0076589C">
          <w:rPr>
            <w:rStyle w:val="Hyperlink"/>
            <w:color w:val="232B39" w:themeColor="text1"/>
          </w:rPr>
          <w:t>Next steps for Victoria</w:t>
        </w:r>
        <w:r w:rsidRPr="0076589C">
          <w:rPr>
            <w:webHidden/>
          </w:rPr>
          <w:tab/>
        </w:r>
        <w:r w:rsidRPr="0076589C">
          <w:rPr>
            <w:webHidden/>
          </w:rPr>
          <w:fldChar w:fldCharType="begin"/>
        </w:r>
        <w:r w:rsidRPr="0076589C">
          <w:rPr>
            <w:webHidden/>
          </w:rPr>
          <w:instrText xml:space="preserve"> PAGEREF _Toc200103942 \h </w:instrText>
        </w:r>
        <w:r w:rsidRPr="0076589C">
          <w:rPr>
            <w:webHidden/>
          </w:rPr>
        </w:r>
        <w:r w:rsidRPr="0076589C">
          <w:rPr>
            <w:webHidden/>
          </w:rPr>
          <w:fldChar w:fldCharType="separate"/>
        </w:r>
        <w:r w:rsidR="00CA4302">
          <w:rPr>
            <w:webHidden/>
          </w:rPr>
          <w:t>62</w:t>
        </w:r>
        <w:r w:rsidRPr="0076589C">
          <w:rPr>
            <w:webHidden/>
          </w:rPr>
          <w:fldChar w:fldCharType="end"/>
        </w:r>
      </w:hyperlink>
    </w:p>
    <w:p w14:paraId="16221B8A" w14:textId="57682B3C" w:rsidR="00321DB1" w:rsidRPr="0076589C" w:rsidRDefault="00321DB1">
      <w:pPr>
        <w:pStyle w:val="TOC1"/>
        <w:rPr>
          <w:noProof/>
          <w:kern w:val="2"/>
          <w14:ligatures w14:val="standardContextual"/>
        </w:rPr>
      </w:pPr>
      <w:hyperlink w:anchor="_Toc200103943" w:history="1">
        <w:r w:rsidRPr="0076589C">
          <w:rPr>
            <w:rStyle w:val="Hyperlink"/>
            <w:noProof/>
            <w:color w:val="232B39" w:themeColor="text1"/>
          </w:rPr>
          <w:t>Abbreviations and acronyms</w:t>
        </w:r>
        <w:r w:rsidRPr="0076589C">
          <w:rPr>
            <w:noProof/>
            <w:webHidden/>
          </w:rPr>
          <w:tab/>
        </w:r>
        <w:r w:rsidRPr="0076589C">
          <w:rPr>
            <w:noProof/>
            <w:webHidden/>
          </w:rPr>
          <w:fldChar w:fldCharType="begin"/>
        </w:r>
        <w:r w:rsidRPr="0076589C">
          <w:rPr>
            <w:noProof/>
            <w:webHidden/>
          </w:rPr>
          <w:instrText xml:space="preserve"> PAGEREF _Toc200103943 \h </w:instrText>
        </w:r>
        <w:r w:rsidRPr="0076589C">
          <w:rPr>
            <w:noProof/>
            <w:webHidden/>
          </w:rPr>
        </w:r>
        <w:r w:rsidRPr="0076589C">
          <w:rPr>
            <w:noProof/>
            <w:webHidden/>
          </w:rPr>
          <w:fldChar w:fldCharType="separate"/>
        </w:r>
        <w:r w:rsidR="00CA4302">
          <w:rPr>
            <w:noProof/>
            <w:webHidden/>
          </w:rPr>
          <w:t>63</w:t>
        </w:r>
        <w:r w:rsidRPr="0076589C">
          <w:rPr>
            <w:noProof/>
            <w:webHidden/>
          </w:rPr>
          <w:fldChar w:fldCharType="end"/>
        </w:r>
      </w:hyperlink>
    </w:p>
    <w:p w14:paraId="44FC73D1" w14:textId="358745F7" w:rsidR="00563527" w:rsidRPr="00250DF8" w:rsidRDefault="00CD3D1B" w:rsidP="003A5DDE">
      <w:pPr>
        <w:pStyle w:val="Spacer"/>
        <w:rPr>
          <w:noProof/>
          <w:lang w:eastAsia="en-US"/>
        </w:rPr>
      </w:pPr>
      <w:r w:rsidRPr="0076589C">
        <w:rPr>
          <w:noProof/>
          <w:lang w:eastAsia="en-US"/>
        </w:rPr>
        <w:fldChar w:fldCharType="end"/>
      </w:r>
    </w:p>
    <w:p w14:paraId="5FE76BE7" w14:textId="77777777" w:rsidR="00FF4E99" w:rsidRPr="00250DF8" w:rsidRDefault="00FF4E99" w:rsidP="004F7954">
      <w:pPr>
        <w:sectPr w:rsidR="00FF4E99" w:rsidRPr="00250DF8" w:rsidSect="00F82271">
          <w:headerReference w:type="even" r:id="rId31"/>
          <w:headerReference w:type="default" r:id="rId32"/>
          <w:footerReference w:type="even" r:id="rId33"/>
          <w:footerReference w:type="default" r:id="rId34"/>
          <w:footerReference w:type="first" r:id="rId35"/>
          <w:type w:val="oddPage"/>
          <w:pgSz w:w="11906" w:h="16838" w:code="9"/>
          <w:pgMar w:top="2160" w:right="1440" w:bottom="1440" w:left="1440" w:header="706" w:footer="461" w:gutter="0"/>
          <w:pgNumType w:fmt="lowerRoman" w:start="1"/>
          <w:cols w:space="708"/>
          <w:docGrid w:linePitch="360"/>
        </w:sectPr>
      </w:pPr>
    </w:p>
    <w:p w14:paraId="69D66602" w14:textId="5CF5D1BC" w:rsidR="00F85FFC" w:rsidRPr="00250DF8" w:rsidRDefault="00F85FFC" w:rsidP="00AB7B3C">
      <w:pPr>
        <w:pStyle w:val="Heading1"/>
        <w:spacing w:before="440" w:after="440"/>
        <w:rPr>
          <w:bCs w:val="0"/>
        </w:rPr>
      </w:pPr>
      <w:bookmarkStart w:id="0" w:name="_Toc200103918"/>
      <w:r w:rsidRPr="00250DF8">
        <w:rPr>
          <w:bCs w:val="0"/>
        </w:rPr>
        <w:lastRenderedPageBreak/>
        <w:t>Foreword</w:t>
      </w:r>
      <w:bookmarkEnd w:id="0"/>
    </w:p>
    <w:p w14:paraId="15DAA85A" w14:textId="77777777" w:rsidR="00BF5629" w:rsidRPr="00250DF8" w:rsidRDefault="00BF5629" w:rsidP="004F690F">
      <w:pPr>
        <w:sectPr w:rsidR="00BF5629" w:rsidRPr="00250DF8" w:rsidSect="00F82271">
          <w:headerReference w:type="default" r:id="rId36"/>
          <w:footerReference w:type="even" r:id="rId37"/>
          <w:footerReference w:type="default" r:id="rId38"/>
          <w:footerReference w:type="first" r:id="rId39"/>
          <w:type w:val="oddPage"/>
          <w:pgSz w:w="11906" w:h="16838" w:code="9"/>
          <w:pgMar w:top="2160" w:right="1440" w:bottom="1728" w:left="1440" w:header="706" w:footer="461" w:gutter="0"/>
          <w:pgNumType w:start="1"/>
          <w:cols w:space="708"/>
          <w:docGrid w:linePitch="360"/>
        </w:sectPr>
      </w:pPr>
    </w:p>
    <w:p w14:paraId="7B51ADFB" w14:textId="77777777" w:rsidR="001F1F82" w:rsidRPr="00250DF8" w:rsidRDefault="001F1F82" w:rsidP="004F690F">
      <w:r w:rsidRPr="00250DF8">
        <w:t>The Victorian Government remains a proud leader on climate action.</w:t>
      </w:r>
    </w:p>
    <w:p w14:paraId="078C7E2F" w14:textId="35EDCAA2" w:rsidR="001F1F82" w:rsidRPr="00250DF8" w:rsidRDefault="001F1F82" w:rsidP="004F690F">
      <w:r w:rsidRPr="00250DF8">
        <w:t>We were the first Australian jurisdiction to release</w:t>
      </w:r>
      <w:r w:rsidR="004C56B9">
        <w:t>, in 2022,</w:t>
      </w:r>
      <w:r w:rsidRPr="00250DF8">
        <w:t xml:space="preserve"> a public</w:t>
      </w:r>
      <w:r w:rsidR="00531D26">
        <w:t xml:space="preserve"> </w:t>
      </w:r>
      <w:r w:rsidRPr="00250DF8">
        <w:t>sector climate</w:t>
      </w:r>
      <w:r w:rsidR="000D7DDE" w:rsidRPr="00250DF8">
        <w:noBreakHyphen/>
      </w:r>
      <w:r w:rsidRPr="00250DF8">
        <w:t>related disclosure in line with the recommendations of the G20 Financial Stability Board</w:t>
      </w:r>
      <w:r w:rsidR="009C38E3" w:rsidRPr="00250DF8">
        <w:t>’</w:t>
      </w:r>
      <w:r w:rsidRPr="00250DF8">
        <w:t>s Taskforce on Climate</w:t>
      </w:r>
      <w:r w:rsidR="000D7DDE" w:rsidRPr="00250DF8">
        <w:noBreakHyphen/>
      </w:r>
      <w:r w:rsidRPr="00250DF8">
        <w:t>related Financial Disclosures. Other jurisdictions have since followed suit.</w:t>
      </w:r>
    </w:p>
    <w:p w14:paraId="33D17843" w14:textId="0E43F640" w:rsidR="001F1F82" w:rsidRPr="00250DF8" w:rsidRDefault="001F1F82" w:rsidP="004F690F">
      <w:r w:rsidRPr="00250DF8">
        <w:t xml:space="preserve">We are pleased to continue that leadership with the release of the </w:t>
      </w:r>
      <w:r w:rsidRPr="0027170B">
        <w:rPr>
          <w:i/>
        </w:rPr>
        <w:t>Victorian Government Climate</w:t>
      </w:r>
      <w:r w:rsidR="000D7DDE" w:rsidRPr="0027170B">
        <w:rPr>
          <w:i/>
        </w:rPr>
        <w:noBreakHyphen/>
      </w:r>
      <w:r w:rsidRPr="0027170B">
        <w:rPr>
          <w:i/>
        </w:rPr>
        <w:t>related Risk Disclosure Statement 2025</w:t>
      </w:r>
      <w:r w:rsidRPr="00250DF8">
        <w:t>.</w:t>
      </w:r>
    </w:p>
    <w:p w14:paraId="05FF7C1C" w14:textId="338E5FCA" w:rsidR="001F1F82" w:rsidRPr="00250DF8" w:rsidRDefault="001F1F82" w:rsidP="004F690F">
      <w:r w:rsidRPr="00250DF8">
        <w:t xml:space="preserve">This disclosure sets out </w:t>
      </w:r>
      <w:r w:rsidR="00E05513" w:rsidRPr="00250DF8">
        <w:t xml:space="preserve">the </w:t>
      </w:r>
      <w:r w:rsidRPr="00250DF8">
        <w:t>Government</w:t>
      </w:r>
      <w:r w:rsidR="009C38E3" w:rsidRPr="00250DF8">
        <w:t>’</w:t>
      </w:r>
      <w:r w:rsidRPr="00250DF8">
        <w:t>s ambitious action on climate change</w:t>
      </w:r>
      <w:r w:rsidR="00620EFA" w:rsidRPr="00250DF8">
        <w:t>,</w:t>
      </w:r>
      <w:r w:rsidRPr="00250DF8">
        <w:t xml:space="preserve"> and how it considers climate</w:t>
      </w:r>
      <w:r w:rsidR="000D7DDE" w:rsidRPr="00250DF8">
        <w:noBreakHyphen/>
      </w:r>
      <w:r w:rsidRPr="00250DF8">
        <w:t>related risks and opportunities in strategy and decision</w:t>
      </w:r>
      <w:r w:rsidR="000D7DDE" w:rsidRPr="00250DF8">
        <w:noBreakHyphen/>
      </w:r>
      <w:r w:rsidRPr="00250DF8">
        <w:t>making. It captures significant advancements in the Government</w:t>
      </w:r>
      <w:r w:rsidR="009C38E3" w:rsidRPr="00250DF8">
        <w:t>’</w:t>
      </w:r>
      <w:r w:rsidRPr="00250DF8">
        <w:t xml:space="preserve">s climate and energy </w:t>
      </w:r>
      <w:proofErr w:type="gramStart"/>
      <w:r w:rsidRPr="00250DF8">
        <w:t>agenda, and</w:t>
      </w:r>
      <w:proofErr w:type="gramEnd"/>
      <w:r w:rsidRPr="00250DF8">
        <w:t xml:space="preserve"> reflects evolving sustainability reporting standards.</w:t>
      </w:r>
    </w:p>
    <w:p w14:paraId="456E3FD1" w14:textId="1E279248" w:rsidR="001F1F82" w:rsidRPr="00250DF8" w:rsidRDefault="001F1F82" w:rsidP="004F690F">
      <w:r w:rsidRPr="00250DF8">
        <w:t xml:space="preserve">We have continued to strengthen our climate action commitments, setting an ambitious </w:t>
      </w:r>
      <w:r w:rsidR="00DA31B5">
        <w:t xml:space="preserve">emissions reduction </w:t>
      </w:r>
      <w:r w:rsidRPr="00250DF8">
        <w:t>target of 75–80 per cent below 2005 levels by 2035</w:t>
      </w:r>
      <w:r w:rsidR="00DA31B5">
        <w:t>,</w:t>
      </w:r>
      <w:r w:rsidRPr="00250DF8">
        <w:t xml:space="preserve"> and bringing forward Victoria</w:t>
      </w:r>
      <w:r w:rsidR="009C38E3" w:rsidRPr="00250DF8">
        <w:t>’</w:t>
      </w:r>
      <w:r w:rsidRPr="00250DF8">
        <w:t>s net</w:t>
      </w:r>
      <w:r w:rsidR="00D21B79">
        <w:t xml:space="preserve"> zero</w:t>
      </w:r>
      <w:r w:rsidRPr="00250DF8">
        <w:t xml:space="preserve"> emissions target to 2045 – placing Victoria among the leading jurisdictions globally for emissions reduction. </w:t>
      </w:r>
    </w:p>
    <w:p w14:paraId="6CFBA260" w14:textId="4A760B20" w:rsidR="001F1F82" w:rsidRPr="00250DF8" w:rsidRDefault="001F1F82" w:rsidP="0073400D">
      <w:r w:rsidRPr="00250DF8">
        <w:t>We have legislated stronger renewable energy targets, including renewable generation targets of 65</w:t>
      </w:r>
      <w:r w:rsidR="003A137B" w:rsidRPr="00250DF8">
        <w:t xml:space="preserve"> per cent</w:t>
      </w:r>
      <w:r w:rsidRPr="00250DF8">
        <w:t xml:space="preserve"> by 2030 and 95</w:t>
      </w:r>
      <w:r w:rsidR="003A137B" w:rsidRPr="00250DF8">
        <w:t xml:space="preserve"> per cent</w:t>
      </w:r>
      <w:r w:rsidRPr="00250DF8">
        <w:t xml:space="preserve"> by 2035, and storage targets of at least 2.6</w:t>
      </w:r>
      <w:r w:rsidR="007879B5" w:rsidRPr="00250DF8">
        <w:rPr>
          <w:rFonts w:ascii="Calibri" w:hAnsi="Calibri" w:cs="Calibri"/>
        </w:rPr>
        <w:t> </w:t>
      </w:r>
      <w:r w:rsidRPr="00250DF8">
        <w:t>gigawatts (GW) by 2030 and 6.3</w:t>
      </w:r>
      <w:r w:rsidR="00D71C2B" w:rsidRPr="00250DF8">
        <w:rPr>
          <w:rFonts w:ascii="Calibri" w:hAnsi="Calibri" w:cs="Calibri"/>
        </w:rPr>
        <w:t> </w:t>
      </w:r>
      <w:r w:rsidRPr="00250DF8">
        <w:t>GW by 2035. Victoria has also legislated offshore wind generation targets of at least 2 GW by 2032, 4</w:t>
      </w:r>
      <w:r w:rsidR="00D71C2B" w:rsidRPr="00250DF8">
        <w:rPr>
          <w:rFonts w:ascii="Calibri" w:hAnsi="Calibri" w:cs="Calibri"/>
        </w:rPr>
        <w:t> </w:t>
      </w:r>
      <w:r w:rsidRPr="00250DF8">
        <w:t>GW by 2035 and 9</w:t>
      </w:r>
      <w:r w:rsidR="00D71C2B" w:rsidRPr="00250DF8">
        <w:rPr>
          <w:rFonts w:ascii="Calibri" w:hAnsi="Calibri" w:cs="Calibri"/>
        </w:rPr>
        <w:t> </w:t>
      </w:r>
      <w:r w:rsidRPr="00250DF8">
        <w:t xml:space="preserve">GW by 2040. </w:t>
      </w:r>
    </w:p>
    <w:p w14:paraId="5F8A4518" w14:textId="2D95A0B8" w:rsidR="001F1F82" w:rsidRPr="00250DF8" w:rsidRDefault="001F1F82" w:rsidP="0073400D">
      <w:r w:rsidRPr="00250DF8">
        <w:t>Climate action remains a priority of the Government – now more than ever.</w:t>
      </w:r>
      <w:r w:rsidR="00A55470" w:rsidRPr="00250DF8">
        <w:t xml:space="preserve"> </w:t>
      </w:r>
      <w:r w:rsidRPr="00250DF8">
        <w:t xml:space="preserve">The latest available science shows Victoria is experiencing </w:t>
      </w:r>
      <w:r w:rsidR="00D65C30" w:rsidRPr="00250DF8">
        <w:t xml:space="preserve">increasingly </w:t>
      </w:r>
      <w:r w:rsidRPr="00250DF8">
        <w:t>frequent and intense extreme weather events, and Victoria</w:t>
      </w:r>
      <w:r w:rsidR="009C38E3" w:rsidRPr="00250DF8">
        <w:t>’</w:t>
      </w:r>
      <w:r w:rsidRPr="00250DF8">
        <w:t>s climate has warmed by at least 1.2°C since national records began in 1910.</w:t>
      </w:r>
    </w:p>
    <w:p w14:paraId="1B5E25E0" w14:textId="7E1D70BA" w:rsidR="001F1F82" w:rsidRPr="00250DF8" w:rsidRDefault="001F1F82" w:rsidP="0073400D">
      <w:r w:rsidRPr="00250DF8">
        <w:t>We recognise the impacts of climate change are felt differently across regions and communities. The Victorian Government is committed to partnering with First Peoples and local communities during the transition to a net</w:t>
      </w:r>
      <w:r w:rsidR="00D21B79">
        <w:t xml:space="preserve"> zero</w:t>
      </w:r>
      <w:r w:rsidRPr="00250DF8">
        <w:t>, climate</w:t>
      </w:r>
      <w:r w:rsidR="000D7DDE" w:rsidRPr="00250DF8">
        <w:noBreakHyphen/>
      </w:r>
      <w:r w:rsidRPr="00250DF8">
        <w:t xml:space="preserve">resilient economy. </w:t>
      </w:r>
    </w:p>
    <w:p w14:paraId="306CA64B" w14:textId="4E2E32C0" w:rsidR="001F1F82" w:rsidRPr="00250DF8" w:rsidRDefault="001F1F82" w:rsidP="0073400D">
      <w:r w:rsidRPr="00250DF8">
        <w:t>Equally, we acknowledge that climate change presents a potential challenge to the Victorian economy and the Government</w:t>
      </w:r>
      <w:r w:rsidR="009C38E3" w:rsidRPr="00250DF8">
        <w:t>’</w:t>
      </w:r>
      <w:r w:rsidRPr="00250DF8">
        <w:t xml:space="preserve">s fiscal position. We are working to understand </w:t>
      </w:r>
      <w:r w:rsidR="00B35E3A">
        <w:t xml:space="preserve">and better manage </w:t>
      </w:r>
      <w:r w:rsidRPr="00250DF8">
        <w:t>the nature and magnitude of th</w:t>
      </w:r>
      <w:r w:rsidR="00B35E3A">
        <w:t>ese</w:t>
      </w:r>
      <w:r w:rsidRPr="00250DF8">
        <w:t xml:space="preserve"> risk</w:t>
      </w:r>
      <w:r w:rsidR="00B35E3A">
        <w:t>s</w:t>
      </w:r>
      <w:r w:rsidRPr="00250DF8">
        <w:t xml:space="preserve"> over the medium and long</w:t>
      </w:r>
      <w:r w:rsidR="00A978A5">
        <w:t xml:space="preserve"> </w:t>
      </w:r>
      <w:r w:rsidRPr="00250DF8">
        <w:t>term.</w:t>
      </w:r>
    </w:p>
    <w:p w14:paraId="077CC896" w14:textId="16FE735E" w:rsidR="001F1F82" w:rsidRPr="00250DF8" w:rsidRDefault="001F1F82" w:rsidP="00AB7B3C">
      <w:pPr>
        <w:keepNext/>
        <w:pageBreakBefore/>
      </w:pPr>
      <w:r w:rsidRPr="00250DF8">
        <w:lastRenderedPageBreak/>
        <w:t>By releasing this disclosure, we affirm our commitment to providing transparency to the community and investors about how we are managing climate</w:t>
      </w:r>
      <w:r w:rsidR="000D7DDE" w:rsidRPr="00250DF8">
        <w:noBreakHyphen/>
      </w:r>
      <w:r w:rsidRPr="00250DF8">
        <w:t>related risks, in line with global best practice. We are committed to continuously improving the disclosure over time and releasing periodic updates.</w:t>
      </w:r>
    </w:p>
    <w:p w14:paraId="5A524962" w14:textId="77777777" w:rsidR="00D22A1D" w:rsidRPr="00250DF8" w:rsidRDefault="00D22A1D" w:rsidP="0073400D">
      <w:pPr>
        <w:sectPr w:rsidR="00D22A1D" w:rsidRPr="00250DF8" w:rsidSect="00F82271">
          <w:type w:val="continuous"/>
          <w:pgSz w:w="11906" w:h="16838" w:code="9"/>
          <w:pgMar w:top="2160" w:right="1440" w:bottom="1728" w:left="1440" w:header="706" w:footer="461" w:gutter="0"/>
          <w:cols w:num="2" w:space="566"/>
          <w:docGrid w:linePitch="360"/>
        </w:sectPr>
      </w:pPr>
    </w:p>
    <w:p w14:paraId="06E5F7E1" w14:textId="57CB7A72" w:rsidR="00A93C50" w:rsidRPr="00A93C50" w:rsidRDefault="00A82F2B" w:rsidP="00A93C50">
      <w:pPr>
        <w:tabs>
          <w:tab w:val="left" w:pos="4368"/>
        </w:tabs>
        <w:spacing w:before="1200" w:after="0" w:line="276" w:lineRule="auto"/>
        <w:ind w:left="-86"/>
      </w:pPr>
      <w:r w:rsidRPr="00250DF8">
        <w:rPr>
          <w:noProof/>
        </w:rPr>
        <w:drawing>
          <wp:inline distT="0" distB="0" distL="0" distR="0" wp14:anchorId="46DAFC5D" wp14:editId="155310E6">
            <wp:extent cx="1965960" cy="2278549"/>
            <wp:effectExtent l="76200" t="57150" r="129540" b="121920"/>
            <wp:docPr id="40728308" name="Picture 2" descr="Headshot of Jaclyn Syme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8308" name="Picture 2" descr="Headshot of Jaclyn Symes 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965960" cy="2278549"/>
                    </a:xfrm>
                    <a:prstGeom prst="rect">
                      <a:avLst/>
                    </a:prstGeom>
                    <a:solidFill>
                      <a:srgbClr val="FFFFFF">
                        <a:shade val="85000"/>
                      </a:srgbClr>
                    </a:solidFill>
                    <a:ln>
                      <a:noFill/>
                    </a:ln>
                    <a:effectLst>
                      <a:outerShdw blurRad="50800" dist="38100" dir="2700000" algn="tl" rotWithShape="0">
                        <a:prstClr val="black">
                          <a:alpha val="40000"/>
                        </a:prstClr>
                      </a:outerShdw>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r w:rsidR="00D22A1D" w:rsidRPr="00250DF8">
        <w:tab/>
      </w:r>
      <w:r w:rsidR="00A93C50" w:rsidRPr="00A93C50">
        <w:rPr>
          <w:noProof/>
        </w:rPr>
        <w:drawing>
          <wp:inline distT="0" distB="0" distL="0" distR="0" wp14:anchorId="538DEDBB" wp14:editId="49143ABD">
            <wp:extent cx="1953451" cy="2275100"/>
            <wp:effectExtent l="76200" t="57150" r="123190" b="125730"/>
            <wp:docPr id="2125525064" name="Picture 2" descr="Headshot of The Hon. Lily D'Ambrosio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064" name="Picture 2" descr="Headshot of The Hon. Lily D'Ambrosio 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954959" cy="2276856"/>
                    </a:xfrm>
                    <a:prstGeom prst="rect">
                      <a:avLst/>
                    </a:prstGeom>
                    <a:solidFill>
                      <a:srgbClr val="FFFFFF">
                        <a:shade val="85000"/>
                      </a:srgbClr>
                    </a:solidFill>
                    <a:ln>
                      <a:noFill/>
                    </a:ln>
                    <a:effectLst>
                      <a:outerShdw blurRad="50800" dist="38100" dir="2700000" algn="tl" rotWithShape="0">
                        <a:prstClr val="black">
                          <a:alpha val="40000"/>
                        </a:prstClr>
                      </a:outerShdw>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14:paraId="0F0E8E65" w14:textId="4CF04410" w:rsidR="00D22A1D" w:rsidRPr="00250DF8" w:rsidRDefault="004E1ECD" w:rsidP="00D22A1D">
      <w:pPr>
        <w:tabs>
          <w:tab w:val="left" w:pos="4536"/>
        </w:tabs>
        <w:spacing w:before="0" w:after="200" w:line="276" w:lineRule="auto"/>
        <w:rPr>
          <w:rFonts w:asciiTheme="majorHAnsi" w:hAnsiTheme="majorHAnsi"/>
        </w:rPr>
      </w:pPr>
      <w:r w:rsidRPr="00250DF8">
        <w:rPr>
          <w:rFonts w:asciiTheme="majorHAnsi" w:hAnsiTheme="majorHAnsi"/>
        </w:rPr>
        <w:t>Jaclyn Symes</w:t>
      </w:r>
      <w:r w:rsidR="00D031DF" w:rsidRPr="00250DF8">
        <w:rPr>
          <w:rFonts w:asciiTheme="majorHAnsi" w:hAnsiTheme="majorHAnsi"/>
        </w:rPr>
        <w:t xml:space="preserve"> MP</w:t>
      </w:r>
      <w:r w:rsidR="00D22A1D" w:rsidRPr="00250DF8">
        <w:rPr>
          <w:rFonts w:asciiTheme="majorHAnsi" w:hAnsiTheme="majorHAnsi"/>
        </w:rPr>
        <w:tab/>
        <w:t>The Hon. Lily D’Ambrosio MP</w:t>
      </w:r>
    </w:p>
    <w:p w14:paraId="3C796ABE" w14:textId="02FD1053" w:rsidR="00D22A1D" w:rsidRPr="00250DF8" w:rsidRDefault="00D22A1D" w:rsidP="00AF6876">
      <w:pPr>
        <w:tabs>
          <w:tab w:val="left" w:pos="4536"/>
        </w:tabs>
        <w:spacing w:before="0" w:after="0" w:line="276" w:lineRule="auto"/>
      </w:pPr>
      <w:r w:rsidRPr="00250DF8">
        <w:t>Treasurer</w:t>
      </w:r>
      <w:r w:rsidRPr="00250DF8">
        <w:tab/>
      </w:r>
      <w:r w:rsidR="00AF6876" w:rsidRPr="00250DF8">
        <w:t>Minister for Climate Action</w:t>
      </w:r>
      <w:r w:rsidR="00AF6876" w:rsidRPr="00250DF8">
        <w:br/>
      </w:r>
      <w:r w:rsidR="00673042" w:rsidRPr="00250DF8">
        <w:t>Minister for Industrial Relations</w:t>
      </w:r>
      <w:r w:rsidR="00AF6876" w:rsidRPr="00250DF8">
        <w:tab/>
        <w:t>Minister for Energy and Resources</w:t>
      </w:r>
      <w:r w:rsidR="00AF6876" w:rsidRPr="00250DF8">
        <w:br/>
      </w:r>
      <w:r w:rsidR="00042B21" w:rsidRPr="00250DF8">
        <w:t>Minister for Regional Development</w:t>
      </w:r>
      <w:r w:rsidR="00AF6876" w:rsidRPr="00250DF8">
        <w:tab/>
        <w:t>Minister for the State Electricity Commission</w:t>
      </w:r>
    </w:p>
    <w:p w14:paraId="0636C4F0" w14:textId="4F13FFF7" w:rsidR="00FD3DFC" w:rsidRPr="00250DF8" w:rsidRDefault="00FD3DFC" w:rsidP="0073400D"/>
    <w:p w14:paraId="782FF547" w14:textId="77777777" w:rsidR="00D22A1D" w:rsidRPr="00250DF8" w:rsidRDefault="00D22A1D" w:rsidP="006C3707">
      <w:pPr>
        <w:pStyle w:val="Heading1"/>
        <w:pageBreakBefore/>
        <w:rPr>
          <w:bCs w:val="0"/>
        </w:rPr>
        <w:sectPr w:rsidR="00D22A1D" w:rsidRPr="00250DF8" w:rsidSect="00F82271">
          <w:type w:val="continuous"/>
          <w:pgSz w:w="11906" w:h="16838" w:code="9"/>
          <w:pgMar w:top="2160" w:right="1440" w:bottom="1728" w:left="1440" w:header="706" w:footer="461" w:gutter="0"/>
          <w:cols w:space="708"/>
          <w:docGrid w:linePitch="360"/>
        </w:sectPr>
      </w:pPr>
    </w:p>
    <w:p w14:paraId="3B1EE1E8" w14:textId="5C7103AE" w:rsidR="00853F99" w:rsidRPr="00250DF8" w:rsidRDefault="003C5EE7" w:rsidP="00133856">
      <w:pPr>
        <w:pStyle w:val="Heading1"/>
        <w:pageBreakBefore/>
        <w:ind w:left="2160" w:hanging="2160"/>
        <w:rPr>
          <w:bCs w:val="0"/>
        </w:rPr>
      </w:pPr>
      <w:bookmarkStart w:id="1" w:name="_Toc200103919"/>
      <w:r w:rsidRPr="00250DF8">
        <w:rPr>
          <w:bCs w:val="0"/>
        </w:rPr>
        <w:lastRenderedPageBreak/>
        <w:t>About this disclosure</w:t>
      </w:r>
      <w:r w:rsidR="00C5511F" w:rsidRPr="00250DF8">
        <w:rPr>
          <w:bCs w:val="0"/>
        </w:rPr>
        <w:t xml:space="preserve"> </w:t>
      </w:r>
      <w:bookmarkEnd w:id="1"/>
    </w:p>
    <w:p w14:paraId="0C59E5AF" w14:textId="77777777" w:rsidR="002E0595" w:rsidRPr="00250DF8" w:rsidRDefault="002E0595" w:rsidP="00D8563E">
      <w:pPr>
        <w:sectPr w:rsidR="002E0595" w:rsidRPr="00250DF8" w:rsidSect="00F82271">
          <w:type w:val="continuous"/>
          <w:pgSz w:w="11906" w:h="16838" w:code="9"/>
          <w:pgMar w:top="2160" w:right="1440" w:bottom="1728" w:left="1440" w:header="706" w:footer="461" w:gutter="0"/>
          <w:cols w:space="708"/>
          <w:docGrid w:linePitch="360"/>
        </w:sectPr>
      </w:pPr>
    </w:p>
    <w:p w14:paraId="1D674EDD" w14:textId="1FC3BFCA" w:rsidR="006C5C8C" w:rsidRPr="00250DF8" w:rsidRDefault="006C5C8C" w:rsidP="006C5C8C">
      <w:pPr>
        <w:rPr>
          <w:color w:val="auto"/>
        </w:rPr>
      </w:pPr>
      <w:r w:rsidRPr="00250DF8">
        <w:rPr>
          <w:color w:val="auto"/>
        </w:rPr>
        <w:t xml:space="preserve">The </w:t>
      </w:r>
      <w:r w:rsidRPr="00250DF8">
        <w:rPr>
          <w:i/>
          <w:iCs/>
          <w:color w:val="auto"/>
        </w:rPr>
        <w:t>Victorian Government Climate</w:t>
      </w:r>
      <w:r w:rsidR="000D7DDE" w:rsidRPr="00250DF8">
        <w:rPr>
          <w:i/>
          <w:iCs/>
          <w:color w:val="auto"/>
        </w:rPr>
        <w:noBreakHyphen/>
      </w:r>
      <w:r w:rsidRPr="00250DF8">
        <w:rPr>
          <w:i/>
          <w:iCs/>
          <w:color w:val="auto"/>
        </w:rPr>
        <w:t>related Risk Disclosure Statement 202</w:t>
      </w:r>
      <w:r w:rsidR="003847E9" w:rsidRPr="00250DF8">
        <w:rPr>
          <w:i/>
          <w:iCs/>
          <w:color w:val="auto"/>
        </w:rPr>
        <w:t>5</w:t>
      </w:r>
      <w:r w:rsidRPr="00250DF8">
        <w:rPr>
          <w:i/>
          <w:iCs/>
          <w:color w:val="auto"/>
        </w:rPr>
        <w:t xml:space="preserve"> </w:t>
      </w:r>
      <w:r w:rsidRPr="00250DF8">
        <w:rPr>
          <w:color w:val="auto"/>
        </w:rPr>
        <w:t>(the disclosure) outlines the Victorian Government</w:t>
      </w:r>
      <w:r w:rsidR="009C38E3" w:rsidRPr="00250DF8">
        <w:rPr>
          <w:color w:val="auto"/>
        </w:rPr>
        <w:t>’</w:t>
      </w:r>
      <w:r w:rsidRPr="00250DF8">
        <w:rPr>
          <w:color w:val="auto"/>
        </w:rPr>
        <w:t xml:space="preserve">s approach to understanding, managing and monitoring risks and opportunities for its operations and for the State of Victoria, related to our changing climate. </w:t>
      </w:r>
    </w:p>
    <w:p w14:paraId="1F4930E8" w14:textId="487CBA86" w:rsidR="006C5C8C" w:rsidRPr="00250DF8" w:rsidRDefault="006C5C8C" w:rsidP="006C5C8C">
      <w:pPr>
        <w:rPr>
          <w:color w:val="auto"/>
        </w:rPr>
      </w:pPr>
      <w:r w:rsidRPr="00250DF8">
        <w:rPr>
          <w:color w:val="auto"/>
        </w:rPr>
        <w:t>This marks the second disclosure released by the Victorian Government, building on the first disclosure released in October 2022. The disclosure outlines the Government</w:t>
      </w:r>
      <w:r w:rsidR="009C38E3" w:rsidRPr="00250DF8">
        <w:rPr>
          <w:color w:val="auto"/>
        </w:rPr>
        <w:t>’</w:t>
      </w:r>
      <w:r w:rsidRPr="00250DF8">
        <w:rPr>
          <w:color w:val="auto"/>
        </w:rPr>
        <w:t xml:space="preserve">s enduring policy frameworks and actions, while highlighting new initiatives and improvements in </w:t>
      </w:r>
      <w:r w:rsidR="0069370E" w:rsidRPr="00250DF8">
        <w:rPr>
          <w:color w:val="auto"/>
        </w:rPr>
        <w:t xml:space="preserve">the </w:t>
      </w:r>
      <w:r w:rsidRPr="00250DF8">
        <w:rPr>
          <w:color w:val="auto"/>
        </w:rPr>
        <w:t>Government</w:t>
      </w:r>
      <w:r w:rsidR="009C38E3" w:rsidRPr="00250DF8">
        <w:rPr>
          <w:color w:val="auto"/>
        </w:rPr>
        <w:t>’</w:t>
      </w:r>
      <w:r w:rsidRPr="00250DF8">
        <w:rPr>
          <w:color w:val="auto"/>
        </w:rPr>
        <w:t>s understanding of climate</w:t>
      </w:r>
      <w:r w:rsidR="000D7DDE" w:rsidRPr="00250DF8">
        <w:rPr>
          <w:color w:val="auto"/>
        </w:rPr>
        <w:noBreakHyphen/>
      </w:r>
      <w:r w:rsidRPr="00250DF8">
        <w:rPr>
          <w:color w:val="auto"/>
        </w:rPr>
        <w:t xml:space="preserve">related risks and opportunities over 2023 and 2024. </w:t>
      </w:r>
    </w:p>
    <w:p w14:paraId="55E5E5BC" w14:textId="5CDA7DD3" w:rsidR="006C5C8C" w:rsidRPr="00250DF8" w:rsidRDefault="006C5C8C" w:rsidP="006C5C8C">
      <w:pPr>
        <w:rPr>
          <w:color w:val="auto"/>
        </w:rPr>
      </w:pPr>
      <w:r w:rsidRPr="792DA9B4">
        <w:rPr>
          <w:color w:val="auto"/>
        </w:rPr>
        <w:t>The Government recognises that both the international and domestic standards for climate disclosures continue to evolve. This includes the release of the International Sustainability Standards Board</w:t>
      </w:r>
      <w:r w:rsidR="009C38E3" w:rsidRPr="792DA9B4">
        <w:rPr>
          <w:color w:val="auto"/>
        </w:rPr>
        <w:t>’</w:t>
      </w:r>
      <w:r w:rsidRPr="792DA9B4">
        <w:rPr>
          <w:color w:val="auto"/>
        </w:rPr>
        <w:t>s disclosure requirements in June 2023, and the release of the Australian Accounting Standards Board</w:t>
      </w:r>
      <w:r w:rsidR="009C38E3" w:rsidRPr="792DA9B4">
        <w:rPr>
          <w:color w:val="auto"/>
        </w:rPr>
        <w:t>’</w:t>
      </w:r>
      <w:r w:rsidRPr="792DA9B4">
        <w:rPr>
          <w:color w:val="auto"/>
        </w:rPr>
        <w:t>s (AASB) sustainability reporting standards</w:t>
      </w:r>
      <w:r w:rsidR="00FD1557" w:rsidRPr="792DA9B4">
        <w:rPr>
          <w:color w:val="auto"/>
        </w:rPr>
        <w:t xml:space="preserve"> in 2024</w:t>
      </w:r>
      <w:r w:rsidRPr="792DA9B4">
        <w:rPr>
          <w:color w:val="auto"/>
        </w:rPr>
        <w:t>. The International Public Sector Accounting Standards Board is developing disclosure standards for the public sector, and the AASB is considering the application of AASB S2 to the public</w:t>
      </w:r>
      <w:r w:rsidR="00CE3F56" w:rsidRPr="792DA9B4">
        <w:rPr>
          <w:color w:val="auto"/>
        </w:rPr>
        <w:t xml:space="preserve"> </w:t>
      </w:r>
      <w:r w:rsidRPr="792DA9B4">
        <w:rPr>
          <w:color w:val="auto"/>
        </w:rPr>
        <w:t>sector context.</w:t>
      </w:r>
    </w:p>
    <w:p w14:paraId="6FAB32A3" w14:textId="1DE034C2" w:rsidR="006C5C8C" w:rsidRPr="00250DF8" w:rsidRDefault="00B83D1A" w:rsidP="006C5C8C">
      <w:pPr>
        <w:rPr>
          <w:color w:val="auto"/>
        </w:rPr>
      </w:pPr>
      <w:r w:rsidRPr="00250DF8">
        <w:rPr>
          <w:color w:val="auto"/>
        </w:rPr>
        <w:br w:type="column"/>
      </w:r>
      <w:r w:rsidR="006C5C8C" w:rsidRPr="00250DF8">
        <w:rPr>
          <w:color w:val="auto"/>
        </w:rPr>
        <w:t>This disclosure is informed by the latest available Australian standards, adapted to support whole</w:t>
      </w:r>
      <w:r w:rsidR="005137C0">
        <w:rPr>
          <w:color w:val="auto"/>
        </w:rPr>
        <w:t xml:space="preserve"> </w:t>
      </w:r>
      <w:r w:rsidR="006C5C8C" w:rsidRPr="00250DF8">
        <w:rPr>
          <w:color w:val="auto"/>
        </w:rPr>
        <w:t>of</w:t>
      </w:r>
      <w:r w:rsidR="005137C0">
        <w:rPr>
          <w:color w:val="auto"/>
        </w:rPr>
        <w:t xml:space="preserve"> </w:t>
      </w:r>
      <w:r w:rsidR="006C5C8C" w:rsidRPr="00250DF8">
        <w:rPr>
          <w:color w:val="auto"/>
        </w:rPr>
        <w:t>government level reporting. Consistent with Victoria</w:t>
      </w:r>
      <w:r w:rsidR="009C38E3" w:rsidRPr="00250DF8">
        <w:rPr>
          <w:color w:val="auto"/>
        </w:rPr>
        <w:t>’</w:t>
      </w:r>
      <w:r w:rsidR="006C5C8C" w:rsidRPr="00250DF8">
        <w:rPr>
          <w:color w:val="auto"/>
        </w:rPr>
        <w:t>s first disclosure, this includes key themes of governance, strategy, risk management and metrics and targets, and aspects of climate</w:t>
      </w:r>
      <w:r w:rsidR="000D7DDE" w:rsidRPr="00250DF8">
        <w:rPr>
          <w:color w:val="auto"/>
        </w:rPr>
        <w:noBreakHyphen/>
      </w:r>
      <w:r w:rsidR="006C5C8C" w:rsidRPr="00250DF8">
        <w:rPr>
          <w:color w:val="auto"/>
        </w:rPr>
        <w:t>related risk management that are unique to the public</w:t>
      </w:r>
      <w:r w:rsidR="00DD7108">
        <w:rPr>
          <w:color w:val="auto"/>
        </w:rPr>
        <w:t xml:space="preserve"> </w:t>
      </w:r>
      <w:r w:rsidR="006C5C8C" w:rsidRPr="00250DF8">
        <w:rPr>
          <w:color w:val="auto"/>
        </w:rPr>
        <w:t>sector context. This framework is consistent with that set out originally in recommendations of the G20</w:t>
      </w:r>
      <w:r w:rsidR="005D4A45" w:rsidRPr="00250DF8">
        <w:rPr>
          <w:rFonts w:ascii="Calibri" w:hAnsi="Calibri" w:cs="Calibri"/>
          <w:color w:val="auto"/>
        </w:rPr>
        <w:t> </w:t>
      </w:r>
      <w:r w:rsidR="006C5C8C" w:rsidRPr="00250DF8">
        <w:rPr>
          <w:color w:val="auto"/>
        </w:rPr>
        <w:t>Financial Stability Board</w:t>
      </w:r>
      <w:r w:rsidR="009C38E3" w:rsidRPr="00250DF8">
        <w:rPr>
          <w:color w:val="auto"/>
        </w:rPr>
        <w:t>’</w:t>
      </w:r>
      <w:r w:rsidR="006C5C8C" w:rsidRPr="00250DF8">
        <w:rPr>
          <w:color w:val="auto"/>
        </w:rPr>
        <w:t xml:space="preserve">s </w:t>
      </w:r>
      <w:r w:rsidR="006C5C8C" w:rsidRPr="00250DF8">
        <w:rPr>
          <w:i/>
          <w:iCs/>
          <w:color w:val="auto"/>
        </w:rPr>
        <w:t>Taskforce on Climate</w:t>
      </w:r>
      <w:r w:rsidR="000D7DDE" w:rsidRPr="00250DF8">
        <w:rPr>
          <w:i/>
          <w:iCs/>
          <w:color w:val="auto"/>
        </w:rPr>
        <w:noBreakHyphen/>
      </w:r>
      <w:r w:rsidR="006C5C8C" w:rsidRPr="00250DF8">
        <w:rPr>
          <w:i/>
          <w:iCs/>
          <w:color w:val="auto"/>
        </w:rPr>
        <w:t>related Financial Disclosures</w:t>
      </w:r>
      <w:r w:rsidR="00221EC1" w:rsidRPr="00250DF8">
        <w:rPr>
          <w:i/>
          <w:iCs/>
          <w:color w:val="auto"/>
        </w:rPr>
        <w:t xml:space="preserve">, </w:t>
      </w:r>
      <w:r w:rsidR="006C5C8C" w:rsidRPr="00250DF8">
        <w:rPr>
          <w:color w:val="auto"/>
        </w:rPr>
        <w:t>which have since been adopted within the International Sustainability Standards Board Standards (</w:t>
      </w:r>
      <w:r w:rsidR="006C5C8C" w:rsidRPr="0027170B">
        <w:rPr>
          <w:color w:val="auto"/>
        </w:rPr>
        <w:t xml:space="preserve">IFRS S1 </w:t>
      </w:r>
      <w:r w:rsidR="004C041F">
        <w:rPr>
          <w:color w:val="auto"/>
        </w:rPr>
        <w:t>and</w:t>
      </w:r>
      <w:r w:rsidR="006C5C8C" w:rsidRPr="0027170B">
        <w:rPr>
          <w:color w:val="auto"/>
        </w:rPr>
        <w:t xml:space="preserve"> S2</w:t>
      </w:r>
      <w:r w:rsidR="006C5C8C" w:rsidRPr="00250DF8">
        <w:rPr>
          <w:color w:val="auto"/>
        </w:rPr>
        <w:t>) and the AASB Standards (</w:t>
      </w:r>
      <w:r w:rsidR="006C5C8C" w:rsidRPr="0027170B">
        <w:rPr>
          <w:color w:val="auto"/>
        </w:rPr>
        <w:t xml:space="preserve">AASB S1 </w:t>
      </w:r>
      <w:r w:rsidR="004C041F">
        <w:rPr>
          <w:color w:val="auto"/>
        </w:rPr>
        <w:t>and</w:t>
      </w:r>
      <w:r w:rsidR="006C5C8C" w:rsidRPr="0027170B">
        <w:rPr>
          <w:color w:val="auto"/>
        </w:rPr>
        <w:t xml:space="preserve"> S2</w:t>
      </w:r>
      <w:r w:rsidR="006C5C8C" w:rsidRPr="00250DF8">
        <w:rPr>
          <w:color w:val="auto"/>
        </w:rPr>
        <w:t xml:space="preserve">). </w:t>
      </w:r>
    </w:p>
    <w:p w14:paraId="2A919568" w14:textId="77777777" w:rsidR="00EE64C1" w:rsidRPr="00250DF8" w:rsidRDefault="00EE64C1" w:rsidP="00EE64C1">
      <w:pPr>
        <w:pStyle w:val="Heading1"/>
        <w:rPr>
          <w:bCs w:val="0"/>
        </w:rPr>
        <w:sectPr w:rsidR="00EE64C1" w:rsidRPr="00250DF8" w:rsidSect="00F82271">
          <w:type w:val="continuous"/>
          <w:pgSz w:w="11906" w:h="16838" w:code="9"/>
          <w:pgMar w:top="2160" w:right="1440" w:bottom="1728" w:left="1440" w:header="706" w:footer="461" w:gutter="0"/>
          <w:cols w:num="2" w:space="708"/>
          <w:docGrid w:linePitch="360"/>
        </w:sectPr>
      </w:pPr>
    </w:p>
    <w:p w14:paraId="169E75F9" w14:textId="131F88C8" w:rsidR="003C5EE7" w:rsidRPr="00250DF8" w:rsidRDefault="003C5EE7" w:rsidP="008C63C9">
      <w:pPr>
        <w:pStyle w:val="Heading1"/>
        <w:pageBreakBefore/>
        <w:rPr>
          <w:bCs w:val="0"/>
        </w:rPr>
      </w:pPr>
      <w:bookmarkStart w:id="2" w:name="_Toc200103920"/>
      <w:r w:rsidRPr="00250DF8">
        <w:rPr>
          <w:bCs w:val="0"/>
        </w:rPr>
        <w:lastRenderedPageBreak/>
        <w:t>Overview</w:t>
      </w:r>
      <w:bookmarkEnd w:id="2"/>
    </w:p>
    <w:p w14:paraId="06AAF25B" w14:textId="77777777" w:rsidR="00EE64C1" w:rsidRPr="00250DF8" w:rsidRDefault="00EE64C1" w:rsidP="009168F7">
      <w:pPr>
        <w:rPr>
          <w:color w:val="C00000"/>
        </w:rPr>
        <w:sectPr w:rsidR="00EE64C1" w:rsidRPr="00250DF8" w:rsidSect="00F82271">
          <w:type w:val="continuous"/>
          <w:pgSz w:w="11906" w:h="16838" w:code="9"/>
          <w:pgMar w:top="2016" w:right="1440" w:bottom="1728" w:left="1440" w:header="706" w:footer="461" w:gutter="0"/>
          <w:cols w:space="708"/>
          <w:docGrid w:linePitch="360"/>
        </w:sectPr>
      </w:pPr>
    </w:p>
    <w:p w14:paraId="1A6C39ED" w14:textId="3D54AEF9" w:rsidR="000833D8" w:rsidRPr="00250DF8" w:rsidRDefault="000833D8" w:rsidP="009168F7">
      <w:pPr>
        <w:rPr>
          <w:color w:val="auto"/>
        </w:rPr>
      </w:pPr>
      <w:r w:rsidRPr="00250DF8">
        <w:rPr>
          <w:color w:val="auto"/>
        </w:rPr>
        <w:t>Climate</w:t>
      </w:r>
      <w:r w:rsidR="000D7DDE" w:rsidRPr="00250DF8">
        <w:rPr>
          <w:color w:val="auto"/>
        </w:rPr>
        <w:noBreakHyphen/>
      </w:r>
      <w:r w:rsidRPr="00250DF8">
        <w:rPr>
          <w:color w:val="auto"/>
        </w:rPr>
        <w:t>related risks include risks associated with the physical impacts of climate change, and risks from the transition to a climate</w:t>
      </w:r>
      <w:r w:rsidR="000D7DDE" w:rsidRPr="00250DF8">
        <w:rPr>
          <w:color w:val="auto"/>
        </w:rPr>
        <w:noBreakHyphen/>
      </w:r>
      <w:r w:rsidRPr="00250DF8">
        <w:rPr>
          <w:color w:val="auto"/>
        </w:rPr>
        <w:t>resilient, net</w:t>
      </w:r>
      <w:r w:rsidR="0064304C">
        <w:rPr>
          <w:color w:val="auto"/>
        </w:rPr>
        <w:t xml:space="preserve"> </w:t>
      </w:r>
      <w:r w:rsidRPr="00250DF8">
        <w:rPr>
          <w:color w:val="auto"/>
        </w:rPr>
        <w:t xml:space="preserve">zero emissions economy. This statement describes these risks to Victoria and how the Victorian Government is managing them as a climate action leader. </w:t>
      </w:r>
    </w:p>
    <w:p w14:paraId="32490C53" w14:textId="77777777" w:rsidR="000833D8" w:rsidRPr="00250DF8" w:rsidRDefault="000833D8" w:rsidP="00BD7C09">
      <w:pPr>
        <w:pStyle w:val="Heading3"/>
        <w:rPr>
          <w:bCs w:val="0"/>
        </w:rPr>
      </w:pPr>
      <w:r w:rsidRPr="00250DF8">
        <w:rPr>
          <w:bCs w:val="0"/>
        </w:rPr>
        <w:t>Governance and legislation</w:t>
      </w:r>
    </w:p>
    <w:p w14:paraId="2DCF155F" w14:textId="38BAFC79" w:rsidR="006B69FD" w:rsidRPr="00250DF8" w:rsidRDefault="006B69FD" w:rsidP="00EB3D95">
      <w:pPr>
        <w:ind w:right="-90"/>
        <w:rPr>
          <w:color w:val="auto"/>
        </w:rPr>
      </w:pPr>
      <w:r w:rsidRPr="00250DF8">
        <w:rPr>
          <w:color w:val="auto"/>
        </w:rPr>
        <w:t>Victoria has a strong and stable system of government and culture of public accountability. Climate legislation creates whole</w:t>
      </w:r>
      <w:r w:rsidR="00D1712E">
        <w:rPr>
          <w:color w:val="auto"/>
        </w:rPr>
        <w:t xml:space="preserve"> </w:t>
      </w:r>
      <w:r w:rsidRPr="00250DF8">
        <w:rPr>
          <w:color w:val="auto"/>
        </w:rPr>
        <w:t>of</w:t>
      </w:r>
      <w:r w:rsidR="00D1712E">
        <w:rPr>
          <w:color w:val="auto"/>
        </w:rPr>
        <w:t xml:space="preserve"> </w:t>
      </w:r>
      <w:r w:rsidRPr="00250DF8">
        <w:rPr>
          <w:color w:val="auto"/>
        </w:rPr>
        <w:t>government oversight, shared accountability and devolved responsibilities to build climate resilience and transition to net</w:t>
      </w:r>
      <w:r w:rsidR="0064304C">
        <w:rPr>
          <w:color w:val="auto"/>
        </w:rPr>
        <w:t xml:space="preserve"> </w:t>
      </w:r>
      <w:r w:rsidRPr="00250DF8">
        <w:rPr>
          <w:color w:val="auto"/>
        </w:rPr>
        <w:t xml:space="preserve">zero emissions. Since the 2022 disclosure, Victoria has strengthened legislative commitments to climate action and supporting the energy transition, as well as </w:t>
      </w:r>
      <w:r w:rsidR="0032168A">
        <w:rPr>
          <w:color w:val="auto"/>
        </w:rPr>
        <w:t>whole</w:t>
      </w:r>
      <w:r w:rsidR="00AD7ECF">
        <w:rPr>
          <w:color w:val="auto"/>
        </w:rPr>
        <w:t xml:space="preserve"> </w:t>
      </w:r>
      <w:r w:rsidR="0032168A">
        <w:rPr>
          <w:color w:val="auto"/>
        </w:rPr>
        <w:t>of</w:t>
      </w:r>
      <w:r w:rsidR="00AD7ECF">
        <w:rPr>
          <w:color w:val="auto"/>
        </w:rPr>
        <w:t xml:space="preserve"> </w:t>
      </w:r>
      <w:r w:rsidR="0032168A">
        <w:rPr>
          <w:color w:val="auto"/>
        </w:rPr>
        <w:t xml:space="preserve">government </w:t>
      </w:r>
      <w:r w:rsidRPr="00250DF8">
        <w:rPr>
          <w:color w:val="auto"/>
        </w:rPr>
        <w:t>oversight of climate action</w:t>
      </w:r>
      <w:r w:rsidR="0032168A">
        <w:rPr>
          <w:color w:val="auto"/>
        </w:rPr>
        <w:t xml:space="preserve"> by government officials through the </w:t>
      </w:r>
      <w:r w:rsidR="0032168A" w:rsidRPr="00250DF8">
        <w:rPr>
          <w:color w:val="auto"/>
        </w:rPr>
        <w:t>Victorian Secretaries</w:t>
      </w:r>
      <w:r w:rsidR="001D5079">
        <w:rPr>
          <w:color w:val="auto"/>
        </w:rPr>
        <w:t>’</w:t>
      </w:r>
      <w:r w:rsidR="0032168A" w:rsidRPr="00250DF8">
        <w:rPr>
          <w:color w:val="auto"/>
        </w:rPr>
        <w:t xml:space="preserve"> Board</w:t>
      </w:r>
      <w:r w:rsidRPr="00250DF8">
        <w:rPr>
          <w:color w:val="auto"/>
        </w:rPr>
        <w:t xml:space="preserve">. </w:t>
      </w:r>
    </w:p>
    <w:p w14:paraId="00F3839A" w14:textId="77777777" w:rsidR="006D3CDA" w:rsidRPr="00250DF8" w:rsidRDefault="006D3CDA" w:rsidP="00BD7C09">
      <w:pPr>
        <w:pStyle w:val="Heading3"/>
        <w:rPr>
          <w:bCs w:val="0"/>
        </w:rPr>
      </w:pPr>
      <w:r w:rsidRPr="00250DF8">
        <w:rPr>
          <w:bCs w:val="0"/>
        </w:rPr>
        <w:t>Strategy</w:t>
      </w:r>
    </w:p>
    <w:p w14:paraId="62DA94B5" w14:textId="5E038259" w:rsidR="00F90104" w:rsidRPr="00250DF8" w:rsidRDefault="00F90104" w:rsidP="00F90104">
      <w:pPr>
        <w:rPr>
          <w:color w:val="auto"/>
        </w:rPr>
      </w:pPr>
      <w:r w:rsidRPr="00250DF8">
        <w:rPr>
          <w:color w:val="auto"/>
        </w:rPr>
        <w:t>Victoria has a comprehensive roadmap for climate action, as outlined in the Climate Change Strategy. The strategy includes interim emission</w:t>
      </w:r>
      <w:r w:rsidR="001B5D56">
        <w:rPr>
          <w:color w:val="auto"/>
        </w:rPr>
        <w:t>s</w:t>
      </w:r>
      <w:r w:rsidRPr="00250DF8">
        <w:rPr>
          <w:color w:val="auto"/>
        </w:rPr>
        <w:t xml:space="preserve"> reduction targets, adaptation priorities and emissions reduction pledges for key sectors of the economy. The Government has strengthened its understanding of climate</w:t>
      </w:r>
      <w:r w:rsidR="000D7DDE" w:rsidRPr="00250DF8">
        <w:rPr>
          <w:color w:val="auto"/>
        </w:rPr>
        <w:noBreakHyphen/>
      </w:r>
      <w:r w:rsidRPr="00250DF8">
        <w:rPr>
          <w:color w:val="auto"/>
        </w:rPr>
        <w:t xml:space="preserve">related risks and opportunities for Victoria, releasing the </w:t>
      </w:r>
      <w:r w:rsidRPr="0027170B">
        <w:rPr>
          <w:i/>
          <w:color w:val="auto"/>
        </w:rPr>
        <w:t xml:space="preserve">2024 Climate Science Report </w:t>
      </w:r>
      <w:r w:rsidRPr="00250DF8">
        <w:rPr>
          <w:color w:val="auto"/>
        </w:rPr>
        <w:t xml:space="preserve">and new analysis on the </w:t>
      </w:r>
      <w:r w:rsidR="000B1C85">
        <w:rPr>
          <w:color w:val="auto"/>
        </w:rPr>
        <w:t xml:space="preserve">potential </w:t>
      </w:r>
      <w:r w:rsidRPr="00250DF8">
        <w:rPr>
          <w:color w:val="auto"/>
        </w:rPr>
        <w:t xml:space="preserve">economic and fiscal impacts of climate change. </w:t>
      </w:r>
    </w:p>
    <w:p w14:paraId="49418029" w14:textId="7AE85985" w:rsidR="006D3CDA" w:rsidRPr="00250DF8" w:rsidRDefault="006D3CDA" w:rsidP="00BD7C09">
      <w:pPr>
        <w:pStyle w:val="Heading3"/>
        <w:rPr>
          <w:bCs w:val="0"/>
        </w:rPr>
      </w:pPr>
      <w:r w:rsidRPr="00250DF8">
        <w:rPr>
          <w:bCs w:val="0"/>
        </w:rPr>
        <w:t xml:space="preserve">Risk </w:t>
      </w:r>
      <w:r w:rsidR="008175E2" w:rsidRPr="00250DF8">
        <w:rPr>
          <w:bCs w:val="0"/>
        </w:rPr>
        <w:t>management</w:t>
      </w:r>
    </w:p>
    <w:p w14:paraId="120AABC1" w14:textId="78676D72" w:rsidR="00A92080" w:rsidRPr="00250DF8" w:rsidRDefault="00A92080" w:rsidP="00A92080">
      <w:pPr>
        <w:rPr>
          <w:color w:val="auto"/>
        </w:rPr>
      </w:pPr>
      <w:r w:rsidRPr="00250DF8">
        <w:rPr>
          <w:color w:val="auto"/>
        </w:rPr>
        <w:t>Victoria</w:t>
      </w:r>
      <w:r w:rsidR="009C38E3" w:rsidRPr="00250DF8">
        <w:rPr>
          <w:color w:val="auto"/>
        </w:rPr>
        <w:t>’</w:t>
      </w:r>
      <w:r w:rsidRPr="00250DF8">
        <w:rPr>
          <w:color w:val="auto"/>
        </w:rPr>
        <w:t>s ongoing management of climate risk is underpinned by a legislated five</w:t>
      </w:r>
      <w:r w:rsidR="000D7DDE" w:rsidRPr="00250DF8">
        <w:rPr>
          <w:color w:val="auto"/>
        </w:rPr>
        <w:noBreakHyphen/>
      </w:r>
      <w:r w:rsidRPr="00250DF8">
        <w:rPr>
          <w:color w:val="auto"/>
        </w:rPr>
        <w:t>yearly cycle that incorporates the latest science and builds ambition over time. This is supported by entity</w:t>
      </w:r>
      <w:r w:rsidR="000D7DDE" w:rsidRPr="00250DF8">
        <w:rPr>
          <w:color w:val="auto"/>
        </w:rPr>
        <w:noBreakHyphen/>
      </w:r>
      <w:r w:rsidRPr="00250DF8">
        <w:rPr>
          <w:color w:val="auto"/>
        </w:rPr>
        <w:t>level climate risk management practices, tools and guidance, and the Victorian Government Risk Management Framework.</w:t>
      </w:r>
    </w:p>
    <w:p w14:paraId="7D1796F1" w14:textId="0820D078" w:rsidR="00911876" w:rsidRPr="00250DF8" w:rsidRDefault="006D3CDA" w:rsidP="00BD7C09">
      <w:pPr>
        <w:pStyle w:val="Heading3"/>
        <w:rPr>
          <w:bCs w:val="0"/>
        </w:rPr>
      </w:pPr>
      <w:r w:rsidRPr="00250DF8">
        <w:rPr>
          <w:bCs w:val="0"/>
        </w:rPr>
        <w:t>Working with our partners and communities</w:t>
      </w:r>
    </w:p>
    <w:p w14:paraId="2BD77000" w14:textId="06F89697" w:rsidR="002B13CA" w:rsidRPr="00250DF8" w:rsidRDefault="002B13CA" w:rsidP="002B13CA">
      <w:pPr>
        <w:rPr>
          <w:color w:val="auto"/>
        </w:rPr>
      </w:pPr>
      <w:r w:rsidRPr="00250DF8">
        <w:rPr>
          <w:color w:val="auto"/>
        </w:rPr>
        <w:t>Ensuring a just transition and taking advantage of climate</w:t>
      </w:r>
      <w:r w:rsidR="000D7DDE" w:rsidRPr="00250DF8">
        <w:rPr>
          <w:color w:val="auto"/>
        </w:rPr>
        <w:noBreakHyphen/>
      </w:r>
      <w:r w:rsidRPr="00250DF8">
        <w:rPr>
          <w:color w:val="auto"/>
        </w:rPr>
        <w:t>related opportunities requires partnerships between all tiers of government, Traditional Owners, institutions, communities and businesses, as well as other jurisdictions. The Government supports community</w:t>
      </w:r>
      <w:r w:rsidR="000D7DDE" w:rsidRPr="00250DF8">
        <w:rPr>
          <w:color w:val="auto"/>
        </w:rPr>
        <w:noBreakHyphen/>
      </w:r>
      <w:r w:rsidRPr="00250DF8">
        <w:rPr>
          <w:color w:val="auto"/>
        </w:rPr>
        <w:t>led action</w:t>
      </w:r>
      <w:r w:rsidR="00370842" w:rsidRPr="00250DF8">
        <w:rPr>
          <w:color w:val="auto"/>
        </w:rPr>
        <w:t xml:space="preserve"> and</w:t>
      </w:r>
      <w:r w:rsidRPr="00250DF8">
        <w:rPr>
          <w:color w:val="auto"/>
        </w:rPr>
        <w:t xml:space="preserve"> draws on expertise and knowledge from across the state and from other jurisdictions, to </w:t>
      </w:r>
      <w:r w:rsidR="008038E2">
        <w:rPr>
          <w:color w:val="auto"/>
        </w:rPr>
        <w:t xml:space="preserve">help </w:t>
      </w:r>
      <w:r w:rsidRPr="00250DF8">
        <w:rPr>
          <w:color w:val="auto"/>
        </w:rPr>
        <w:t>ensure the benefits of climate action are shared and no one is left behind.</w:t>
      </w:r>
    </w:p>
    <w:p w14:paraId="64182FEE" w14:textId="3642EFF5" w:rsidR="00A13B67" w:rsidRPr="00250DF8" w:rsidRDefault="00B760AA" w:rsidP="00BD7C09">
      <w:pPr>
        <w:pStyle w:val="Heading3"/>
        <w:rPr>
          <w:bCs w:val="0"/>
        </w:rPr>
      </w:pPr>
      <w:r w:rsidRPr="00250DF8">
        <w:rPr>
          <w:bCs w:val="0"/>
        </w:rPr>
        <w:t>Metrics and targets</w:t>
      </w:r>
    </w:p>
    <w:p w14:paraId="1571C732" w14:textId="5914175F" w:rsidR="000C5AB5" w:rsidRPr="00250DF8" w:rsidRDefault="000C5AB5" w:rsidP="005E2876">
      <w:pPr>
        <w:rPr>
          <w:color w:val="auto"/>
        </w:rPr>
      </w:pPr>
      <w:r w:rsidRPr="00250DF8">
        <w:rPr>
          <w:color w:val="auto"/>
        </w:rPr>
        <w:t>Victoria has a robust approach to setting, monitoring and reporting on emissions reduction and renewable energy targets, supporting it to achieve net</w:t>
      </w:r>
      <w:r w:rsidR="0064304C">
        <w:rPr>
          <w:color w:val="auto"/>
        </w:rPr>
        <w:t xml:space="preserve"> </w:t>
      </w:r>
      <w:r w:rsidRPr="00250DF8">
        <w:rPr>
          <w:color w:val="auto"/>
        </w:rPr>
        <w:t>zero emissions by 2045. Victoria reduced statewide emissions by 31.</w:t>
      </w:r>
      <w:r w:rsidR="002703B7">
        <w:rPr>
          <w:color w:val="auto"/>
        </w:rPr>
        <w:t>4</w:t>
      </w:r>
      <w:r w:rsidRPr="00250DF8">
        <w:rPr>
          <w:color w:val="auto"/>
        </w:rPr>
        <w:t xml:space="preserve"> per cent between 2005 and 202</w:t>
      </w:r>
      <w:r w:rsidR="00974FA3">
        <w:rPr>
          <w:color w:val="auto"/>
        </w:rPr>
        <w:t>3</w:t>
      </w:r>
      <w:r w:rsidRPr="00250DF8">
        <w:rPr>
          <w:color w:val="auto"/>
        </w:rPr>
        <w:t>, within the range of the 2025 target of 28</w:t>
      </w:r>
      <w:r w:rsidR="00946C4D">
        <w:rPr>
          <w:color w:val="auto"/>
        </w:rPr>
        <w:t>-</w:t>
      </w:r>
      <w:r w:rsidRPr="00250DF8">
        <w:rPr>
          <w:color w:val="auto"/>
        </w:rPr>
        <w:t xml:space="preserve">33 per cent below 2005 </w:t>
      </w:r>
      <w:proofErr w:type="gramStart"/>
      <w:r w:rsidRPr="00250DF8">
        <w:rPr>
          <w:color w:val="auto"/>
        </w:rPr>
        <w:t>levels</w:t>
      </w:r>
      <w:r w:rsidR="001F016E" w:rsidRPr="00250DF8">
        <w:rPr>
          <w:color w:val="auto"/>
        </w:rPr>
        <w:t>,</w:t>
      </w:r>
      <w:r w:rsidRPr="00250DF8">
        <w:rPr>
          <w:color w:val="auto"/>
        </w:rPr>
        <w:t xml:space="preserve"> and</w:t>
      </w:r>
      <w:proofErr w:type="gramEnd"/>
      <w:r w:rsidRPr="00250DF8">
        <w:rPr>
          <w:color w:val="auto"/>
        </w:rPr>
        <w:t xml:space="preserve"> has legislated targets to reduce emissions by 45</w:t>
      </w:r>
      <w:r w:rsidR="002B3757">
        <w:rPr>
          <w:color w:val="auto"/>
        </w:rPr>
        <w:t>-</w:t>
      </w:r>
      <w:r w:rsidRPr="00250DF8">
        <w:rPr>
          <w:color w:val="auto"/>
        </w:rPr>
        <w:t>50 per cent below 2005 levels by 2030 and 75</w:t>
      </w:r>
      <w:r w:rsidR="002B3757">
        <w:rPr>
          <w:color w:val="auto"/>
        </w:rPr>
        <w:t>-</w:t>
      </w:r>
      <w:r w:rsidRPr="00250DF8">
        <w:rPr>
          <w:color w:val="auto"/>
        </w:rPr>
        <w:t>80 per cent by 2035.</w:t>
      </w:r>
    </w:p>
    <w:p w14:paraId="48F386E8" w14:textId="2EC273ED" w:rsidR="000C5AB5" w:rsidRPr="00250DF8" w:rsidRDefault="000C5AB5" w:rsidP="000C5AB5">
      <w:pPr>
        <w:rPr>
          <w:color w:val="auto"/>
        </w:rPr>
      </w:pPr>
      <w:r w:rsidRPr="00250DF8">
        <w:rPr>
          <w:color w:val="auto"/>
        </w:rPr>
        <w:lastRenderedPageBreak/>
        <w:t>The Government has strengthened its renewable energy targets, legislating targets of 65</w:t>
      </w:r>
      <w:r w:rsidR="00823A66" w:rsidRPr="00250DF8">
        <w:rPr>
          <w:rFonts w:ascii="Calibri" w:hAnsi="Calibri" w:cs="Calibri"/>
          <w:color w:val="auto"/>
        </w:rPr>
        <w:t> </w:t>
      </w:r>
      <w:r w:rsidRPr="00250DF8">
        <w:rPr>
          <w:color w:val="auto"/>
        </w:rPr>
        <w:t xml:space="preserve">per cent renewable generation by 2030 and 95 per cent by 2035. The Government also legislated energy storage and offshore wind energy targets. </w:t>
      </w:r>
    </w:p>
    <w:p w14:paraId="2C262523" w14:textId="44B41468" w:rsidR="00F10F0E" w:rsidRPr="00250DF8" w:rsidRDefault="00F10F0E" w:rsidP="00BD7C09">
      <w:pPr>
        <w:pStyle w:val="Heading3"/>
        <w:rPr>
          <w:bCs w:val="0"/>
        </w:rPr>
      </w:pPr>
      <w:r w:rsidRPr="00250DF8">
        <w:rPr>
          <w:bCs w:val="0"/>
        </w:rPr>
        <w:t>Next steps</w:t>
      </w:r>
    </w:p>
    <w:p w14:paraId="1C274C01" w14:textId="5362D734" w:rsidR="00B83D1A" w:rsidRPr="00250DF8" w:rsidRDefault="41A4D467" w:rsidP="2D63F124">
      <w:pPr>
        <w:rPr>
          <w:color w:val="auto"/>
        </w:rPr>
      </w:pPr>
      <w:r w:rsidRPr="00250DF8">
        <w:rPr>
          <w:color w:val="auto"/>
        </w:rPr>
        <w:t>The Government will continue to strengthen its understanding and management of climate</w:t>
      </w:r>
      <w:r w:rsidR="000D7DDE" w:rsidRPr="00250DF8">
        <w:rPr>
          <w:color w:val="auto"/>
        </w:rPr>
        <w:noBreakHyphen/>
      </w:r>
      <w:r w:rsidRPr="00250DF8">
        <w:rPr>
          <w:color w:val="auto"/>
        </w:rPr>
        <w:t xml:space="preserve">related risks and opportunities. The Department of Treasury and Finance and the Department of Energy, Environment and Climate Action will continue to work to understand and assess the economic and fiscal impacts of climate change on the Victorian economy. They will also </w:t>
      </w:r>
      <w:r w:rsidR="0F8EE9C3" w:rsidRPr="00250DF8">
        <w:rPr>
          <w:color w:val="auto"/>
        </w:rPr>
        <w:t>review how the Government is approaching climate</w:t>
      </w:r>
      <w:r w:rsidR="000D7DDE" w:rsidRPr="00250DF8">
        <w:rPr>
          <w:color w:val="auto"/>
        </w:rPr>
        <w:noBreakHyphen/>
      </w:r>
      <w:r w:rsidR="0F8EE9C3" w:rsidRPr="00250DF8">
        <w:rPr>
          <w:color w:val="auto"/>
        </w:rPr>
        <w:t>related risk disclosure,</w:t>
      </w:r>
      <w:r w:rsidR="3B68D8AB" w:rsidRPr="00250DF8">
        <w:rPr>
          <w:color w:val="auto"/>
        </w:rPr>
        <w:t xml:space="preserve"> to ensure alignment with government priorities and </w:t>
      </w:r>
      <w:r w:rsidR="00162B7B">
        <w:rPr>
          <w:color w:val="auto"/>
        </w:rPr>
        <w:t>evolving</w:t>
      </w:r>
      <w:r w:rsidR="00162B7B" w:rsidRPr="00250DF8">
        <w:rPr>
          <w:color w:val="auto"/>
        </w:rPr>
        <w:t xml:space="preserve"> </w:t>
      </w:r>
      <w:r w:rsidR="3B68D8AB" w:rsidRPr="00250DF8">
        <w:rPr>
          <w:color w:val="auto"/>
        </w:rPr>
        <w:t>international and national standards</w:t>
      </w:r>
      <w:r w:rsidRPr="00250DF8">
        <w:rPr>
          <w:color w:val="auto"/>
        </w:rPr>
        <w:t>.</w:t>
      </w:r>
    </w:p>
    <w:p w14:paraId="096DBAD7" w14:textId="68EA9D68" w:rsidR="009C0BA2" w:rsidRPr="00250DF8" w:rsidRDefault="00B83D1A" w:rsidP="2D63F124">
      <w:pPr>
        <w:rPr>
          <w:color w:val="auto"/>
        </w:rPr>
      </w:pPr>
      <w:r w:rsidRPr="00250DF8">
        <w:rPr>
          <w:color w:val="auto"/>
        </w:rPr>
        <w:br w:type="column"/>
      </w:r>
      <w:r w:rsidR="41A4D467" w:rsidRPr="00250DF8">
        <w:rPr>
          <w:color w:val="auto"/>
        </w:rPr>
        <w:t xml:space="preserve"> </w:t>
      </w:r>
    </w:p>
    <w:p w14:paraId="0E022D6D" w14:textId="24DD5FE2" w:rsidR="009C0BA2" w:rsidRPr="00250DF8" w:rsidRDefault="009C0BA2" w:rsidP="2D63F124">
      <w:pPr>
        <w:rPr>
          <w:color w:val="auto"/>
        </w:rPr>
        <w:sectPr w:rsidR="009C0BA2" w:rsidRPr="00250DF8" w:rsidSect="00F82271">
          <w:type w:val="continuous"/>
          <w:pgSz w:w="11906" w:h="16838" w:code="9"/>
          <w:pgMar w:top="2160" w:right="1440" w:bottom="1728" w:left="1440" w:header="706" w:footer="461" w:gutter="0"/>
          <w:cols w:num="2" w:space="566"/>
          <w:docGrid w:linePitch="360"/>
        </w:sectPr>
      </w:pPr>
    </w:p>
    <w:p w14:paraId="5A3DD556" w14:textId="7193FDE2" w:rsidR="003C5EE7" w:rsidRPr="00250DF8" w:rsidRDefault="00973237" w:rsidP="004F5FA6">
      <w:pPr>
        <w:pStyle w:val="Heading1numbered"/>
        <w:pageBreakBefore/>
        <w:rPr>
          <w:bCs w:val="0"/>
        </w:rPr>
      </w:pPr>
      <w:bookmarkStart w:id="3" w:name="_Toc200103921"/>
      <w:r w:rsidRPr="00250DF8">
        <w:rPr>
          <w:bCs w:val="0"/>
        </w:rPr>
        <w:lastRenderedPageBreak/>
        <w:t>Governance and legislation</w:t>
      </w:r>
      <w:bookmarkEnd w:id="3"/>
    </w:p>
    <w:p w14:paraId="0401B8D2" w14:textId="03CC8C06" w:rsidR="00DE6CA6" w:rsidRPr="00250DF8" w:rsidRDefault="00DE6CA6" w:rsidP="00DE6CA6">
      <w:r w:rsidRPr="00250DF8">
        <w:rPr>
          <w:color w:val="auto"/>
        </w:rPr>
        <w:t>The Victorian Government</w:t>
      </w:r>
      <w:r w:rsidR="009C38E3" w:rsidRPr="00250DF8">
        <w:rPr>
          <w:color w:val="auto"/>
        </w:rPr>
        <w:t>’</w:t>
      </w:r>
      <w:r w:rsidRPr="00250DF8">
        <w:rPr>
          <w:color w:val="auto"/>
        </w:rPr>
        <w:t>s legislative and regulatory frameworks support the effective management of climate</w:t>
      </w:r>
      <w:r w:rsidR="000D7DDE" w:rsidRPr="00250DF8">
        <w:rPr>
          <w:color w:val="auto"/>
        </w:rPr>
        <w:noBreakHyphen/>
      </w:r>
      <w:r w:rsidRPr="00250DF8">
        <w:rPr>
          <w:color w:val="auto"/>
        </w:rPr>
        <w:t xml:space="preserve">related risks and opportunities, with strong governance arrangements ensuring appropriate processes, controls and procedures are in place to monitor and oversee management. </w:t>
      </w:r>
    </w:p>
    <w:p w14:paraId="46D4A1CE" w14:textId="77777777" w:rsidR="0022743C" w:rsidRPr="00250DF8" w:rsidRDefault="0022743C" w:rsidP="00C94E2F">
      <w:pPr>
        <w:pStyle w:val="Heading2numbered"/>
        <w:rPr>
          <w:bCs w:val="0"/>
        </w:rPr>
        <w:sectPr w:rsidR="0022743C" w:rsidRPr="00250DF8" w:rsidSect="00F82271">
          <w:type w:val="continuous"/>
          <w:pgSz w:w="11906" w:h="16838" w:code="9"/>
          <w:pgMar w:top="2160" w:right="1440" w:bottom="1728" w:left="1440" w:header="706" w:footer="461" w:gutter="0"/>
          <w:cols w:space="708"/>
          <w:docGrid w:linePitch="360"/>
        </w:sectPr>
      </w:pPr>
    </w:p>
    <w:p w14:paraId="67537495" w14:textId="3695AA5C" w:rsidR="009B3AEF" w:rsidRPr="00250DF8" w:rsidRDefault="00BF27F8" w:rsidP="00C94E2F">
      <w:pPr>
        <w:pStyle w:val="Heading2numbered"/>
        <w:rPr>
          <w:bCs w:val="0"/>
        </w:rPr>
      </w:pPr>
      <w:bookmarkStart w:id="4" w:name="_Toc200103922"/>
      <w:r w:rsidRPr="00250DF8">
        <w:rPr>
          <w:bCs w:val="0"/>
        </w:rPr>
        <w:t>Strong and stable system of government</w:t>
      </w:r>
      <w:bookmarkEnd w:id="4"/>
      <w:r w:rsidR="00C5511F" w:rsidRPr="00250DF8">
        <w:rPr>
          <w:bCs w:val="0"/>
        </w:rPr>
        <w:t xml:space="preserve"> </w:t>
      </w:r>
    </w:p>
    <w:p w14:paraId="3E8D2807" w14:textId="63DA0132" w:rsidR="008531B6" w:rsidRPr="00250DF8" w:rsidRDefault="00FF3130" w:rsidP="11A808D2">
      <w:pPr>
        <w:rPr>
          <w:rFonts w:eastAsiaTheme="majorEastAsia"/>
          <w:color w:val="auto"/>
        </w:rPr>
      </w:pPr>
      <w:r w:rsidRPr="00250DF8">
        <w:rPr>
          <w:rFonts w:eastAsiaTheme="majorEastAsia"/>
          <w:color w:val="auto"/>
        </w:rPr>
        <w:t xml:space="preserve">Victoria </w:t>
      </w:r>
      <w:r w:rsidR="008455B5" w:rsidRPr="00250DF8">
        <w:rPr>
          <w:rFonts w:eastAsiaTheme="majorEastAsia"/>
          <w:color w:val="auto"/>
        </w:rPr>
        <w:t>has a</w:t>
      </w:r>
      <w:r w:rsidRPr="00250DF8">
        <w:rPr>
          <w:rFonts w:eastAsiaTheme="majorEastAsia"/>
          <w:color w:val="auto"/>
        </w:rPr>
        <w:t xml:space="preserve"> strong and </w:t>
      </w:r>
      <w:r w:rsidR="004B6A44" w:rsidRPr="00250DF8">
        <w:rPr>
          <w:rFonts w:eastAsiaTheme="majorEastAsia"/>
          <w:color w:val="auto"/>
        </w:rPr>
        <w:t xml:space="preserve">stable system </w:t>
      </w:r>
      <w:r w:rsidR="00E7253A" w:rsidRPr="00250DF8">
        <w:rPr>
          <w:rFonts w:eastAsiaTheme="majorEastAsia"/>
          <w:color w:val="auto"/>
        </w:rPr>
        <w:t xml:space="preserve">of government that </w:t>
      </w:r>
      <w:r w:rsidR="008531B6" w:rsidRPr="00250DF8">
        <w:rPr>
          <w:rFonts w:eastAsiaTheme="majorEastAsia"/>
          <w:color w:val="auto"/>
        </w:rPr>
        <w:t xml:space="preserve">provides </w:t>
      </w:r>
      <w:r w:rsidR="00775E1C" w:rsidRPr="00250DF8">
        <w:rPr>
          <w:rFonts w:eastAsiaTheme="majorEastAsia"/>
          <w:color w:val="auto"/>
        </w:rPr>
        <w:t>for effective management of</w:t>
      </w:r>
      <w:r w:rsidR="008531B6" w:rsidRPr="00250DF8">
        <w:rPr>
          <w:rFonts w:eastAsiaTheme="majorEastAsia"/>
          <w:color w:val="auto"/>
        </w:rPr>
        <w:t xml:space="preserve"> climate</w:t>
      </w:r>
      <w:r w:rsidR="000D7DDE" w:rsidRPr="00250DF8">
        <w:rPr>
          <w:rFonts w:eastAsiaTheme="majorEastAsia"/>
          <w:color w:val="auto"/>
        </w:rPr>
        <w:noBreakHyphen/>
      </w:r>
      <w:r w:rsidR="008531B6" w:rsidRPr="00250DF8">
        <w:rPr>
          <w:rFonts w:eastAsiaTheme="majorEastAsia"/>
          <w:color w:val="auto"/>
        </w:rPr>
        <w:t>related risks and opportunities</w:t>
      </w:r>
      <w:r w:rsidR="00BB3DF0" w:rsidRPr="00250DF8">
        <w:rPr>
          <w:rFonts w:eastAsiaTheme="majorEastAsia"/>
          <w:color w:val="auto"/>
        </w:rPr>
        <w:t xml:space="preserve">, </w:t>
      </w:r>
      <w:r w:rsidR="00351F31" w:rsidRPr="00250DF8">
        <w:rPr>
          <w:rFonts w:eastAsiaTheme="majorEastAsia"/>
          <w:color w:val="auto"/>
        </w:rPr>
        <w:t xml:space="preserve">including </w:t>
      </w:r>
      <w:r w:rsidR="00613385" w:rsidRPr="00250DF8">
        <w:rPr>
          <w:rFonts w:eastAsiaTheme="majorEastAsia"/>
          <w:color w:val="auto"/>
        </w:rPr>
        <w:t>appropriate governance</w:t>
      </w:r>
      <w:r w:rsidR="002518D1" w:rsidRPr="00250DF8">
        <w:rPr>
          <w:rFonts w:eastAsiaTheme="majorEastAsia"/>
          <w:color w:val="auto"/>
        </w:rPr>
        <w:t>,</w:t>
      </w:r>
      <w:r w:rsidR="00613385" w:rsidRPr="00250DF8">
        <w:rPr>
          <w:rFonts w:eastAsiaTheme="majorEastAsia"/>
          <w:color w:val="auto"/>
        </w:rPr>
        <w:t xml:space="preserve"> legislative </w:t>
      </w:r>
      <w:r w:rsidR="002518D1" w:rsidRPr="00250DF8">
        <w:rPr>
          <w:rFonts w:eastAsiaTheme="majorEastAsia"/>
          <w:color w:val="auto"/>
        </w:rPr>
        <w:t>and regulatory</w:t>
      </w:r>
      <w:r w:rsidR="00613385" w:rsidRPr="00250DF8">
        <w:rPr>
          <w:rFonts w:eastAsiaTheme="majorEastAsia"/>
          <w:color w:val="auto"/>
        </w:rPr>
        <w:t xml:space="preserve"> frameworks.</w:t>
      </w:r>
    </w:p>
    <w:p w14:paraId="2EB98DFF" w14:textId="3E942210" w:rsidR="00233C8F" w:rsidRPr="00250DF8" w:rsidRDefault="001F1A5F" w:rsidP="008175E2">
      <w:pPr>
        <w:pStyle w:val="Heading3"/>
        <w:rPr>
          <w:bCs w:val="0"/>
        </w:rPr>
      </w:pPr>
      <w:r w:rsidRPr="00250DF8">
        <w:rPr>
          <w:bCs w:val="0"/>
        </w:rPr>
        <w:t>Victoria</w:t>
      </w:r>
      <w:r w:rsidR="009C38E3" w:rsidRPr="00250DF8">
        <w:rPr>
          <w:bCs w:val="0"/>
        </w:rPr>
        <w:t>’</w:t>
      </w:r>
      <w:r w:rsidRPr="00250DF8">
        <w:rPr>
          <w:bCs w:val="0"/>
        </w:rPr>
        <w:t xml:space="preserve">s </w:t>
      </w:r>
      <w:r w:rsidR="00ED5E2F" w:rsidRPr="00250DF8">
        <w:rPr>
          <w:bCs w:val="0"/>
        </w:rPr>
        <w:t>institutional strength</w:t>
      </w:r>
    </w:p>
    <w:p w14:paraId="5E779E85" w14:textId="72D18355" w:rsidR="00946473" w:rsidRPr="00250DF8" w:rsidRDefault="00250E5C" w:rsidP="00946473">
      <w:pPr>
        <w:rPr>
          <w:color w:val="auto"/>
        </w:rPr>
      </w:pPr>
      <w:r w:rsidRPr="00250DF8">
        <w:rPr>
          <w:color w:val="auto"/>
        </w:rPr>
        <w:t xml:space="preserve">Victoria has a parliamentary system based on democratic elections and the Westminster system of government. </w:t>
      </w:r>
      <w:r w:rsidR="00226AA1" w:rsidRPr="00250DF8">
        <w:rPr>
          <w:color w:val="auto"/>
        </w:rPr>
        <w:t xml:space="preserve">The </w:t>
      </w:r>
      <w:r w:rsidR="002518D1" w:rsidRPr="00250DF8">
        <w:rPr>
          <w:color w:val="auto"/>
        </w:rPr>
        <w:t xml:space="preserve">Commonwealth </w:t>
      </w:r>
      <w:r w:rsidR="00226AA1" w:rsidRPr="00250DF8">
        <w:rPr>
          <w:color w:val="auto"/>
        </w:rPr>
        <w:t xml:space="preserve">Constitution determines the </w:t>
      </w:r>
      <w:r w:rsidR="00A25E77">
        <w:rPr>
          <w:color w:val="auto"/>
        </w:rPr>
        <w:t>allocation</w:t>
      </w:r>
      <w:r w:rsidR="00A25E77" w:rsidRPr="00250DF8">
        <w:rPr>
          <w:color w:val="auto"/>
        </w:rPr>
        <w:t xml:space="preserve"> </w:t>
      </w:r>
      <w:r w:rsidR="00226AA1" w:rsidRPr="00250DF8">
        <w:rPr>
          <w:color w:val="auto"/>
        </w:rPr>
        <w:t>of r</w:t>
      </w:r>
      <w:r w:rsidRPr="00250DF8">
        <w:rPr>
          <w:color w:val="auto"/>
        </w:rPr>
        <w:t xml:space="preserve">oles and responsibilities between the Commonwealth and the </w:t>
      </w:r>
      <w:r w:rsidR="00197194" w:rsidRPr="00250DF8">
        <w:rPr>
          <w:color w:val="auto"/>
        </w:rPr>
        <w:t>s</w:t>
      </w:r>
      <w:r w:rsidRPr="00250DF8">
        <w:rPr>
          <w:color w:val="auto"/>
        </w:rPr>
        <w:t>tates</w:t>
      </w:r>
      <w:r w:rsidR="002518D1" w:rsidRPr="00250DF8">
        <w:rPr>
          <w:color w:val="auto"/>
        </w:rPr>
        <w:t xml:space="preserve"> and </w:t>
      </w:r>
      <w:r w:rsidR="00197194" w:rsidRPr="00250DF8">
        <w:rPr>
          <w:color w:val="auto"/>
        </w:rPr>
        <w:t>t</w:t>
      </w:r>
      <w:r w:rsidR="002518D1" w:rsidRPr="00250DF8">
        <w:rPr>
          <w:color w:val="auto"/>
        </w:rPr>
        <w:t>erritories</w:t>
      </w:r>
      <w:r w:rsidRPr="00250DF8">
        <w:rPr>
          <w:color w:val="auto"/>
        </w:rPr>
        <w:t xml:space="preserve">. The rule of law and </w:t>
      </w:r>
      <w:r w:rsidR="00226AA1" w:rsidRPr="00250DF8">
        <w:rPr>
          <w:color w:val="auto"/>
        </w:rPr>
        <w:t xml:space="preserve">a </w:t>
      </w:r>
      <w:r w:rsidRPr="00250DF8">
        <w:rPr>
          <w:color w:val="auto"/>
        </w:rPr>
        <w:t>culture of public accountability support strong, stable and transparent governance. This institutional strength provides the foundation for effective</w:t>
      </w:r>
      <w:r w:rsidR="00226AA1" w:rsidRPr="00250DF8">
        <w:rPr>
          <w:color w:val="auto"/>
        </w:rPr>
        <w:t xml:space="preserve"> and responsive</w:t>
      </w:r>
      <w:r w:rsidRPr="00250DF8">
        <w:rPr>
          <w:color w:val="auto"/>
        </w:rPr>
        <w:t xml:space="preserve"> </w:t>
      </w:r>
      <w:proofErr w:type="gramStart"/>
      <w:r w:rsidR="00226AA1" w:rsidRPr="00250DF8">
        <w:rPr>
          <w:color w:val="auto"/>
        </w:rPr>
        <w:t>policy</w:t>
      </w:r>
      <w:r w:rsidR="008542E7" w:rsidDel="00131658">
        <w:rPr>
          <w:color w:val="auto"/>
        </w:rPr>
        <w:t>-</w:t>
      </w:r>
      <w:r w:rsidR="00226AA1" w:rsidRPr="00250DF8">
        <w:rPr>
          <w:color w:val="auto"/>
        </w:rPr>
        <w:t>making</w:t>
      </w:r>
      <w:proofErr w:type="gramEnd"/>
      <w:r w:rsidR="00BF6DDB" w:rsidRPr="00250DF8">
        <w:rPr>
          <w:color w:val="auto"/>
        </w:rPr>
        <w:t xml:space="preserve"> to </w:t>
      </w:r>
      <w:r w:rsidR="000A4EC4" w:rsidRPr="00250DF8">
        <w:rPr>
          <w:color w:val="auto"/>
        </w:rPr>
        <w:t>support</w:t>
      </w:r>
      <w:r w:rsidR="00BF6DDB" w:rsidRPr="00250DF8">
        <w:rPr>
          <w:color w:val="auto"/>
        </w:rPr>
        <w:t xml:space="preserve"> climate </w:t>
      </w:r>
      <w:r w:rsidR="000A4EC4" w:rsidRPr="00250DF8">
        <w:rPr>
          <w:color w:val="auto"/>
        </w:rPr>
        <w:t>action</w:t>
      </w:r>
      <w:r w:rsidRPr="00250DF8">
        <w:rPr>
          <w:color w:val="auto"/>
        </w:rPr>
        <w:t>.</w:t>
      </w:r>
      <w:r w:rsidR="00226AA1" w:rsidRPr="00250DF8">
        <w:rPr>
          <w:color w:val="auto"/>
        </w:rPr>
        <w:t xml:space="preserve"> </w:t>
      </w:r>
    </w:p>
    <w:p w14:paraId="53185393" w14:textId="6AA83C54" w:rsidR="00233C8F" w:rsidRPr="00250DF8" w:rsidRDefault="002F7AA7" w:rsidP="008175E2">
      <w:pPr>
        <w:pStyle w:val="Heading3"/>
        <w:rPr>
          <w:bCs w:val="0"/>
        </w:rPr>
      </w:pPr>
      <w:r w:rsidRPr="00250DF8">
        <w:rPr>
          <w:bCs w:val="0"/>
        </w:rPr>
        <w:br w:type="column"/>
      </w:r>
      <w:r w:rsidR="00ED5E2F" w:rsidRPr="00250DF8">
        <w:rPr>
          <w:bCs w:val="0"/>
        </w:rPr>
        <w:t>Victoria</w:t>
      </w:r>
      <w:r w:rsidR="00A711EA" w:rsidRPr="00250DF8">
        <w:rPr>
          <w:bCs w:val="0"/>
        </w:rPr>
        <w:t>n Government decision</w:t>
      </w:r>
      <w:r w:rsidR="00DF4CF9">
        <w:rPr>
          <w:bCs w:val="0"/>
        </w:rPr>
        <w:noBreakHyphen/>
      </w:r>
      <w:r w:rsidR="00A711EA" w:rsidRPr="00250DF8">
        <w:rPr>
          <w:bCs w:val="0"/>
        </w:rPr>
        <w:t>making</w:t>
      </w:r>
    </w:p>
    <w:p w14:paraId="3518B1FB" w14:textId="312EFC27" w:rsidR="00355562" w:rsidRPr="00250DF8" w:rsidRDefault="00C3430F" w:rsidP="00ED5E2F">
      <w:pPr>
        <w:rPr>
          <w:color w:val="auto"/>
        </w:rPr>
      </w:pPr>
      <w:r w:rsidRPr="00250DF8">
        <w:rPr>
          <w:color w:val="auto"/>
        </w:rPr>
        <w:t xml:space="preserve">The </w:t>
      </w:r>
      <w:r w:rsidR="009B6260">
        <w:rPr>
          <w:color w:val="auto"/>
        </w:rPr>
        <w:t>Victorian</w:t>
      </w:r>
      <w:r w:rsidRPr="00250DF8">
        <w:rPr>
          <w:color w:val="auto"/>
        </w:rPr>
        <w:t xml:space="preserve"> Government has a well</w:t>
      </w:r>
      <w:r w:rsidR="000D7DDE" w:rsidRPr="00250DF8">
        <w:rPr>
          <w:color w:val="auto"/>
        </w:rPr>
        <w:noBreakHyphen/>
      </w:r>
      <w:r w:rsidRPr="00250DF8">
        <w:rPr>
          <w:color w:val="auto"/>
        </w:rPr>
        <w:t>established system to support its decision</w:t>
      </w:r>
      <w:r w:rsidR="00D60683">
        <w:rPr>
          <w:color w:val="auto"/>
        </w:rPr>
        <w:t>-</w:t>
      </w:r>
      <w:r w:rsidRPr="00250DF8">
        <w:rPr>
          <w:color w:val="auto"/>
        </w:rPr>
        <w:t>making on the significant climate</w:t>
      </w:r>
      <w:r w:rsidR="000D7DDE" w:rsidRPr="00250DF8">
        <w:rPr>
          <w:color w:val="auto"/>
        </w:rPr>
        <w:noBreakHyphen/>
      </w:r>
      <w:r w:rsidRPr="00250DF8">
        <w:rPr>
          <w:color w:val="auto"/>
        </w:rPr>
        <w:t>related issues facing the state.</w:t>
      </w:r>
    </w:p>
    <w:p w14:paraId="373A7C8A" w14:textId="1ADAEDCA" w:rsidR="001509ED" w:rsidRPr="00250DF8" w:rsidRDefault="002518D1" w:rsidP="00ED5E2F">
      <w:pPr>
        <w:rPr>
          <w:color w:val="auto"/>
        </w:rPr>
      </w:pPr>
      <w:r w:rsidRPr="00250DF8">
        <w:rPr>
          <w:color w:val="auto"/>
        </w:rPr>
        <w:t xml:space="preserve">The </w:t>
      </w:r>
      <w:r w:rsidR="001509ED" w:rsidRPr="00250DF8">
        <w:rPr>
          <w:color w:val="auto"/>
        </w:rPr>
        <w:t>Cabinet is the principal decision</w:t>
      </w:r>
      <w:r w:rsidR="000D7DDE" w:rsidRPr="00250DF8">
        <w:rPr>
          <w:color w:val="auto"/>
        </w:rPr>
        <w:noBreakHyphen/>
      </w:r>
      <w:r w:rsidR="001509ED" w:rsidRPr="00250DF8">
        <w:rPr>
          <w:color w:val="auto"/>
        </w:rPr>
        <w:t xml:space="preserve">making body for the Government. It comprises all Victorian Government Ministers, with the Premier as the chair, and </w:t>
      </w:r>
      <w:r w:rsidR="00D43DE4" w:rsidRPr="00250DF8">
        <w:rPr>
          <w:color w:val="auto"/>
        </w:rPr>
        <w:t>makes decisions on</w:t>
      </w:r>
      <w:r w:rsidR="001509ED" w:rsidRPr="00250DF8">
        <w:rPr>
          <w:color w:val="auto"/>
        </w:rPr>
        <w:t xml:space="preserve"> significant</w:t>
      </w:r>
      <w:r w:rsidR="00D43DE4" w:rsidRPr="00250DF8">
        <w:rPr>
          <w:color w:val="auto"/>
        </w:rPr>
        <w:t xml:space="preserve"> matters of</w:t>
      </w:r>
      <w:r w:rsidR="001509ED" w:rsidRPr="00250DF8">
        <w:rPr>
          <w:color w:val="auto"/>
        </w:rPr>
        <w:t xml:space="preserve"> policy and legislation</w:t>
      </w:r>
      <w:r w:rsidR="00202EEE" w:rsidRPr="00250DF8">
        <w:rPr>
          <w:color w:val="auto"/>
        </w:rPr>
        <w:t>, including those relevant to climate change</w:t>
      </w:r>
      <w:r w:rsidR="001509ED" w:rsidRPr="00250DF8">
        <w:rPr>
          <w:color w:val="auto"/>
        </w:rPr>
        <w:t>. Well</w:t>
      </w:r>
      <w:r w:rsidR="0070669B">
        <w:rPr>
          <w:color w:val="auto"/>
        </w:rPr>
        <w:t>-</w:t>
      </w:r>
      <w:r w:rsidR="001509ED" w:rsidRPr="00250DF8">
        <w:rPr>
          <w:color w:val="auto"/>
        </w:rPr>
        <w:t xml:space="preserve">established arrangements and principles for the operation of </w:t>
      </w:r>
      <w:r w:rsidR="00251D67" w:rsidRPr="00250DF8">
        <w:rPr>
          <w:color w:val="auto"/>
        </w:rPr>
        <w:t xml:space="preserve">the </w:t>
      </w:r>
      <w:r w:rsidR="001509ED" w:rsidRPr="00250DF8">
        <w:rPr>
          <w:color w:val="auto"/>
        </w:rPr>
        <w:t xml:space="preserve">Cabinet ensure </w:t>
      </w:r>
      <w:r w:rsidR="00226AA1" w:rsidRPr="00250DF8">
        <w:rPr>
          <w:color w:val="auto"/>
        </w:rPr>
        <w:t>effective and responsive decision</w:t>
      </w:r>
      <w:r w:rsidR="00002161">
        <w:rPr>
          <w:color w:val="auto"/>
        </w:rPr>
        <w:t>-</w:t>
      </w:r>
      <w:r w:rsidR="00226AA1" w:rsidRPr="00250DF8">
        <w:rPr>
          <w:color w:val="auto"/>
        </w:rPr>
        <w:t>making</w:t>
      </w:r>
      <w:r w:rsidR="001509ED" w:rsidRPr="00250DF8">
        <w:rPr>
          <w:color w:val="auto"/>
        </w:rPr>
        <w:t>.</w:t>
      </w:r>
      <w:r w:rsidR="00D43DE4" w:rsidRPr="00250DF8">
        <w:rPr>
          <w:color w:val="auto"/>
        </w:rPr>
        <w:t xml:space="preserve"> There is a rigorous process to ensure that all proposals Ministers take to </w:t>
      </w:r>
      <w:r w:rsidR="00251D67" w:rsidRPr="00250DF8">
        <w:rPr>
          <w:color w:val="auto"/>
        </w:rPr>
        <w:t>the</w:t>
      </w:r>
      <w:r w:rsidR="00D43DE4" w:rsidRPr="00250DF8">
        <w:rPr>
          <w:color w:val="auto"/>
        </w:rPr>
        <w:t xml:space="preserve"> Cabinet for its </w:t>
      </w:r>
      <w:r w:rsidR="00013459">
        <w:rPr>
          <w:color w:val="auto"/>
        </w:rPr>
        <w:t>consideration</w:t>
      </w:r>
      <w:r w:rsidR="00013459" w:rsidRPr="00250DF8">
        <w:rPr>
          <w:color w:val="auto"/>
        </w:rPr>
        <w:t xml:space="preserve"> </w:t>
      </w:r>
      <w:r w:rsidR="00D43DE4" w:rsidRPr="00250DF8">
        <w:rPr>
          <w:color w:val="auto"/>
        </w:rPr>
        <w:t>are evidence</w:t>
      </w:r>
      <w:r w:rsidR="000D7DDE" w:rsidRPr="00250DF8">
        <w:rPr>
          <w:color w:val="auto"/>
        </w:rPr>
        <w:noBreakHyphen/>
      </w:r>
      <w:r w:rsidR="00D43DE4" w:rsidRPr="00250DF8">
        <w:rPr>
          <w:color w:val="auto"/>
        </w:rPr>
        <w:t>based, fit</w:t>
      </w:r>
      <w:r w:rsidR="000D7DDE" w:rsidRPr="00250DF8">
        <w:rPr>
          <w:color w:val="auto"/>
        </w:rPr>
        <w:noBreakHyphen/>
      </w:r>
      <w:r w:rsidR="00D43DE4" w:rsidRPr="00250DF8">
        <w:rPr>
          <w:color w:val="auto"/>
        </w:rPr>
        <w:t>for</w:t>
      </w:r>
      <w:r w:rsidR="000D7DDE" w:rsidRPr="00250DF8">
        <w:rPr>
          <w:color w:val="auto"/>
        </w:rPr>
        <w:noBreakHyphen/>
      </w:r>
      <w:r w:rsidR="00D43DE4" w:rsidRPr="00250DF8">
        <w:rPr>
          <w:color w:val="auto"/>
        </w:rPr>
        <w:t>purpose and represent a coordinated whole</w:t>
      </w:r>
      <w:r w:rsidR="00C5168D">
        <w:rPr>
          <w:color w:val="auto"/>
        </w:rPr>
        <w:t xml:space="preserve"> </w:t>
      </w:r>
      <w:r w:rsidR="00D43DE4" w:rsidRPr="00250DF8">
        <w:rPr>
          <w:color w:val="auto"/>
        </w:rPr>
        <w:t>of</w:t>
      </w:r>
      <w:r w:rsidR="00C5168D">
        <w:rPr>
          <w:color w:val="auto"/>
        </w:rPr>
        <w:t xml:space="preserve"> </w:t>
      </w:r>
      <w:r w:rsidR="00D43DE4" w:rsidRPr="00250DF8">
        <w:rPr>
          <w:color w:val="auto"/>
        </w:rPr>
        <w:t>government perspective.</w:t>
      </w:r>
    </w:p>
    <w:p w14:paraId="7C555708" w14:textId="178AC24B" w:rsidR="00202EEE" w:rsidRPr="00250DF8" w:rsidRDefault="00014323" w:rsidP="00202EEE">
      <w:pPr>
        <w:rPr>
          <w:color w:val="auto"/>
        </w:rPr>
      </w:pPr>
      <w:r w:rsidRPr="00250DF8">
        <w:rPr>
          <w:color w:val="auto"/>
        </w:rPr>
        <w:lastRenderedPageBreak/>
        <w:t xml:space="preserve">The </w:t>
      </w:r>
      <w:r w:rsidR="00202EEE" w:rsidRPr="00250DF8">
        <w:rPr>
          <w:color w:val="auto"/>
        </w:rPr>
        <w:t>Cabinet</w:t>
      </w:r>
      <w:r w:rsidR="00B00ACC" w:rsidRPr="00250DF8">
        <w:rPr>
          <w:color w:val="auto"/>
        </w:rPr>
        <w:t>, through a budget focused sub</w:t>
      </w:r>
      <w:r w:rsidR="000D7DDE" w:rsidRPr="00250DF8">
        <w:rPr>
          <w:color w:val="auto"/>
        </w:rPr>
        <w:noBreakHyphen/>
      </w:r>
      <w:r w:rsidR="00B00ACC" w:rsidRPr="00250DF8">
        <w:rPr>
          <w:color w:val="auto"/>
        </w:rPr>
        <w:t>committee,</w:t>
      </w:r>
      <w:r w:rsidR="00202EEE" w:rsidRPr="00250DF8">
        <w:rPr>
          <w:color w:val="auto"/>
        </w:rPr>
        <w:t xml:space="preserve"> also makes decisions about how to allocate funding</w:t>
      </w:r>
      <w:r w:rsidR="000E4094" w:rsidRPr="00250DF8">
        <w:rPr>
          <w:color w:val="auto"/>
        </w:rPr>
        <w:t>.</w:t>
      </w:r>
      <w:r w:rsidR="008918A5" w:rsidRPr="00250DF8">
        <w:rPr>
          <w:color w:val="auto"/>
        </w:rPr>
        <w:t xml:space="preserve"> </w:t>
      </w:r>
      <w:r w:rsidR="00945B65" w:rsidRPr="00250DF8">
        <w:rPr>
          <w:color w:val="auto"/>
        </w:rPr>
        <w:t>In the lead</w:t>
      </w:r>
      <w:r w:rsidR="000D7DDE" w:rsidRPr="00250DF8">
        <w:rPr>
          <w:color w:val="auto"/>
        </w:rPr>
        <w:noBreakHyphen/>
      </w:r>
      <w:r w:rsidR="00945B65" w:rsidRPr="00250DF8">
        <w:rPr>
          <w:color w:val="auto"/>
        </w:rPr>
        <w:t xml:space="preserve">up to deliberations for the </w:t>
      </w:r>
      <w:r w:rsidR="00945B65" w:rsidRPr="00454B0A">
        <w:rPr>
          <w:rFonts w:hint="eastAsia"/>
          <w:i/>
          <w:iCs/>
          <w:color w:val="auto"/>
        </w:rPr>
        <w:t>2024</w:t>
      </w:r>
      <w:r w:rsidR="000D7DDE" w:rsidRPr="00250DF8">
        <w:rPr>
          <w:i/>
          <w:iCs/>
          <w:color w:val="auto"/>
        </w:rPr>
        <w:noBreakHyphen/>
      </w:r>
      <w:r w:rsidR="00945B65" w:rsidRPr="00454B0A">
        <w:rPr>
          <w:rFonts w:hint="eastAsia"/>
          <w:i/>
          <w:iCs/>
          <w:color w:val="auto"/>
        </w:rPr>
        <w:t>25 Budget</w:t>
      </w:r>
      <w:r w:rsidR="00945B65" w:rsidRPr="00250DF8">
        <w:rPr>
          <w:color w:val="auto"/>
        </w:rPr>
        <w:t xml:space="preserve">, the Government added a requirement that all spending proposals prepared for </w:t>
      </w:r>
      <w:r w:rsidR="00A41527" w:rsidRPr="00250DF8">
        <w:rPr>
          <w:color w:val="auto"/>
        </w:rPr>
        <w:t xml:space="preserve">a </w:t>
      </w:r>
      <w:r w:rsidR="00945B65" w:rsidRPr="00250DF8">
        <w:rPr>
          <w:color w:val="auto"/>
        </w:rPr>
        <w:t xml:space="preserve">decision as part of annual budget processes need to provide information on how they may impact emissions reduction commitments and/or </w:t>
      </w:r>
      <w:r w:rsidR="00C8714E">
        <w:rPr>
          <w:color w:val="auto"/>
        </w:rPr>
        <w:t xml:space="preserve">the State’s </w:t>
      </w:r>
      <w:r w:rsidR="00945B65" w:rsidRPr="00250DF8">
        <w:rPr>
          <w:color w:val="auto"/>
        </w:rPr>
        <w:t>resilience to climate change.</w:t>
      </w:r>
      <w:r w:rsidR="006D2E8D" w:rsidRPr="00250DF8">
        <w:rPr>
          <w:color w:val="auto"/>
        </w:rPr>
        <w:t xml:space="preserve"> </w:t>
      </w:r>
      <w:r w:rsidR="00202EEE" w:rsidRPr="00250DF8">
        <w:rPr>
          <w:color w:val="auto"/>
        </w:rPr>
        <w:t>This has strengthened consideration of climate</w:t>
      </w:r>
      <w:r w:rsidR="000D7DDE" w:rsidRPr="00250DF8">
        <w:rPr>
          <w:color w:val="auto"/>
        </w:rPr>
        <w:noBreakHyphen/>
      </w:r>
      <w:r w:rsidR="00202EEE" w:rsidRPr="00250DF8">
        <w:rPr>
          <w:color w:val="auto"/>
        </w:rPr>
        <w:t>related risks and opportunities in the Government</w:t>
      </w:r>
      <w:r w:rsidR="009C38E3" w:rsidRPr="00250DF8">
        <w:rPr>
          <w:color w:val="auto"/>
        </w:rPr>
        <w:t>’</w:t>
      </w:r>
      <w:r w:rsidR="00202EEE" w:rsidRPr="00250DF8">
        <w:rPr>
          <w:color w:val="auto"/>
        </w:rPr>
        <w:t>s spending decisions.</w:t>
      </w:r>
      <w:r w:rsidR="00656D6A" w:rsidRPr="00250DF8">
        <w:rPr>
          <w:color w:val="auto"/>
        </w:rPr>
        <w:t xml:space="preserve"> </w:t>
      </w:r>
    </w:p>
    <w:p w14:paraId="6D2585FB" w14:textId="45DDE573" w:rsidR="00202EEE" w:rsidRPr="00250DF8" w:rsidRDefault="00202EEE" w:rsidP="008175E2">
      <w:pPr>
        <w:pStyle w:val="Heading3"/>
        <w:rPr>
          <w:bCs w:val="0"/>
        </w:rPr>
      </w:pPr>
      <w:r w:rsidRPr="00250DF8">
        <w:rPr>
          <w:bCs w:val="0"/>
        </w:rPr>
        <w:t>Clear responsibility and accountability</w:t>
      </w:r>
    </w:p>
    <w:p w14:paraId="3BCAB1D0" w14:textId="0E1A484A" w:rsidR="00FF24C8" w:rsidRPr="00250DF8" w:rsidRDefault="66B130DD" w:rsidP="7688E953">
      <w:pPr>
        <w:rPr>
          <w:color w:val="auto"/>
        </w:rPr>
      </w:pPr>
      <w:r w:rsidRPr="00250DF8">
        <w:rPr>
          <w:color w:val="auto"/>
        </w:rPr>
        <w:t xml:space="preserve">As well as being members of the Cabinet, </w:t>
      </w:r>
      <w:r w:rsidR="003B72EF">
        <w:rPr>
          <w:color w:val="auto"/>
        </w:rPr>
        <w:t>M</w:t>
      </w:r>
      <w:r w:rsidRPr="00250DF8">
        <w:rPr>
          <w:color w:val="auto"/>
        </w:rPr>
        <w:t xml:space="preserve">inisters are responsible to Parliament for implementing government decisions </w:t>
      </w:r>
      <w:r w:rsidR="0EA4B29C" w:rsidRPr="00250DF8">
        <w:rPr>
          <w:color w:val="auto"/>
        </w:rPr>
        <w:t xml:space="preserve">and policy </w:t>
      </w:r>
      <w:r w:rsidRPr="00250DF8">
        <w:rPr>
          <w:color w:val="auto"/>
        </w:rPr>
        <w:t xml:space="preserve">within their portfolio areas and for the performance of their departments and agencies. </w:t>
      </w:r>
      <w:r w:rsidR="27AA9967" w:rsidRPr="00250DF8">
        <w:rPr>
          <w:color w:val="auto"/>
        </w:rPr>
        <w:t xml:space="preserve">The Minister </w:t>
      </w:r>
      <w:r w:rsidR="09904E8C" w:rsidRPr="00250DF8">
        <w:rPr>
          <w:color w:val="auto"/>
        </w:rPr>
        <w:t>for Climate Action</w:t>
      </w:r>
      <w:r w:rsidR="79B5CB87" w:rsidRPr="00250DF8">
        <w:rPr>
          <w:color w:val="auto"/>
        </w:rPr>
        <w:t xml:space="preserve"> </w:t>
      </w:r>
      <w:r w:rsidR="27AA9967" w:rsidRPr="00250DF8">
        <w:rPr>
          <w:color w:val="auto"/>
        </w:rPr>
        <w:t xml:space="preserve">is responsible for the climate </w:t>
      </w:r>
      <w:r w:rsidR="70508332" w:rsidRPr="00250DF8">
        <w:rPr>
          <w:color w:val="auto"/>
        </w:rPr>
        <w:t>action</w:t>
      </w:r>
      <w:r w:rsidR="27AA9967" w:rsidRPr="00250DF8">
        <w:rPr>
          <w:color w:val="auto"/>
        </w:rPr>
        <w:t xml:space="preserve"> portfolio and engages colleagues and </w:t>
      </w:r>
      <w:r w:rsidR="0B047834" w:rsidRPr="00250DF8">
        <w:rPr>
          <w:color w:val="auto"/>
        </w:rPr>
        <w:t xml:space="preserve">the </w:t>
      </w:r>
      <w:r w:rsidR="27AA9967" w:rsidRPr="00250DF8">
        <w:rPr>
          <w:color w:val="auto"/>
        </w:rPr>
        <w:t xml:space="preserve">Cabinet on </w:t>
      </w:r>
      <w:r w:rsidR="2F01D05E" w:rsidRPr="00250DF8">
        <w:rPr>
          <w:color w:val="auto"/>
        </w:rPr>
        <w:t>climate</w:t>
      </w:r>
      <w:r w:rsidR="000D7DDE" w:rsidRPr="00250DF8">
        <w:rPr>
          <w:color w:val="auto"/>
        </w:rPr>
        <w:noBreakHyphen/>
      </w:r>
      <w:r w:rsidR="2F01D05E" w:rsidRPr="00250DF8">
        <w:rPr>
          <w:color w:val="auto"/>
        </w:rPr>
        <w:t>related issues.</w:t>
      </w:r>
      <w:r w:rsidR="27B68087" w:rsidRPr="00250DF8">
        <w:rPr>
          <w:color w:val="auto"/>
        </w:rPr>
        <w:t xml:space="preserve"> </w:t>
      </w:r>
    </w:p>
    <w:p w14:paraId="4DB7FFBA" w14:textId="24728F23" w:rsidR="00202EEE" w:rsidRPr="00250DF8" w:rsidRDefault="00D43DE4" w:rsidP="00FF24C8">
      <w:pPr>
        <w:keepNext/>
        <w:rPr>
          <w:color w:val="auto"/>
        </w:rPr>
      </w:pPr>
      <w:r w:rsidRPr="00250DF8">
        <w:rPr>
          <w:color w:val="auto"/>
        </w:rPr>
        <w:t xml:space="preserve">All other </w:t>
      </w:r>
      <w:r w:rsidR="003B72EF">
        <w:rPr>
          <w:color w:val="auto"/>
        </w:rPr>
        <w:t>M</w:t>
      </w:r>
      <w:r w:rsidR="00B53EA6" w:rsidRPr="00250DF8">
        <w:rPr>
          <w:color w:val="auto"/>
        </w:rPr>
        <w:t xml:space="preserve">inisters </w:t>
      </w:r>
      <w:r w:rsidR="001569DE" w:rsidRPr="00250DF8">
        <w:rPr>
          <w:color w:val="auto"/>
        </w:rPr>
        <w:t>contribute to</w:t>
      </w:r>
      <w:r w:rsidR="00FA6235" w:rsidRPr="00250DF8">
        <w:rPr>
          <w:color w:val="auto"/>
        </w:rPr>
        <w:t xml:space="preserve"> the development</w:t>
      </w:r>
      <w:r w:rsidR="00202EEE" w:rsidRPr="00250DF8">
        <w:rPr>
          <w:color w:val="auto"/>
        </w:rPr>
        <w:t xml:space="preserve"> and implementation</w:t>
      </w:r>
      <w:r w:rsidR="00FA6235" w:rsidRPr="00250DF8">
        <w:rPr>
          <w:color w:val="auto"/>
        </w:rPr>
        <w:t xml:space="preserve"> of climate policy through</w:t>
      </w:r>
      <w:r w:rsidR="00F3397D" w:rsidRPr="00250DF8">
        <w:rPr>
          <w:color w:val="auto"/>
        </w:rPr>
        <w:t xml:space="preserve"> their role</w:t>
      </w:r>
      <w:r w:rsidR="003B72EF">
        <w:rPr>
          <w:color w:val="auto"/>
        </w:rPr>
        <w:t>s</w:t>
      </w:r>
      <w:r w:rsidR="00A74550" w:rsidRPr="00250DF8">
        <w:rPr>
          <w:color w:val="auto"/>
        </w:rPr>
        <w:t xml:space="preserve"> as</w:t>
      </w:r>
      <w:r w:rsidR="00202EEE" w:rsidRPr="00250DF8">
        <w:rPr>
          <w:color w:val="auto"/>
        </w:rPr>
        <w:t>:</w:t>
      </w:r>
    </w:p>
    <w:p w14:paraId="5B396656" w14:textId="17BE4411" w:rsidR="00202EEE" w:rsidRPr="00250DF8" w:rsidRDefault="00202EEE" w:rsidP="0078416A">
      <w:pPr>
        <w:pStyle w:val="Bullet1"/>
        <w:keepNext/>
        <w:rPr>
          <w:color w:val="auto"/>
        </w:rPr>
      </w:pPr>
      <w:r w:rsidRPr="00250DF8">
        <w:rPr>
          <w:color w:val="auto"/>
        </w:rPr>
        <w:t xml:space="preserve">members of </w:t>
      </w:r>
      <w:r w:rsidR="00016084" w:rsidRPr="00250DF8">
        <w:rPr>
          <w:color w:val="auto"/>
        </w:rPr>
        <w:t xml:space="preserve">the </w:t>
      </w:r>
      <w:r w:rsidRPr="00250DF8">
        <w:rPr>
          <w:color w:val="auto"/>
        </w:rPr>
        <w:t xml:space="preserve">Cabinet, contributing to </w:t>
      </w:r>
      <w:r w:rsidR="003B72EF">
        <w:rPr>
          <w:color w:val="auto"/>
        </w:rPr>
        <w:t xml:space="preserve">government </w:t>
      </w:r>
      <w:r w:rsidRPr="00250DF8">
        <w:rPr>
          <w:color w:val="auto"/>
        </w:rPr>
        <w:t>decisions</w:t>
      </w:r>
    </w:p>
    <w:p w14:paraId="2FEB31F7" w14:textId="38DEF08B" w:rsidR="00202EEE" w:rsidRPr="00250DF8" w:rsidRDefault="00202EEE" w:rsidP="0078416A">
      <w:pPr>
        <w:pStyle w:val="Bullet1"/>
        <w:rPr>
          <w:color w:val="auto"/>
        </w:rPr>
      </w:pPr>
      <w:r w:rsidRPr="00250DF8">
        <w:rPr>
          <w:color w:val="auto"/>
        </w:rPr>
        <w:t xml:space="preserve">lead or supporting </w:t>
      </w:r>
      <w:r w:rsidR="003B72EF">
        <w:rPr>
          <w:color w:val="auto"/>
        </w:rPr>
        <w:t>M</w:t>
      </w:r>
      <w:r w:rsidR="00836143" w:rsidRPr="00250DF8">
        <w:rPr>
          <w:color w:val="auto"/>
        </w:rPr>
        <w:t>inisters</w:t>
      </w:r>
      <w:r w:rsidR="0010632A" w:rsidRPr="00250DF8">
        <w:rPr>
          <w:color w:val="auto"/>
        </w:rPr>
        <w:t xml:space="preserve"> </w:t>
      </w:r>
      <w:r w:rsidRPr="00250DF8">
        <w:rPr>
          <w:color w:val="auto"/>
        </w:rPr>
        <w:t>for Victoria</w:t>
      </w:r>
      <w:r w:rsidR="009C38E3" w:rsidRPr="00250DF8">
        <w:rPr>
          <w:color w:val="auto"/>
        </w:rPr>
        <w:t>’</w:t>
      </w:r>
      <w:r w:rsidRPr="00250DF8">
        <w:rPr>
          <w:color w:val="auto"/>
        </w:rPr>
        <w:t>s seven climate</w:t>
      </w:r>
      <w:r w:rsidR="00465E78">
        <w:rPr>
          <w:color w:val="auto"/>
        </w:rPr>
        <w:t>-</w:t>
      </w:r>
      <w:r w:rsidRPr="00250DF8">
        <w:rPr>
          <w:color w:val="auto"/>
        </w:rPr>
        <w:t xml:space="preserve">change </w:t>
      </w:r>
      <w:r w:rsidR="003B72EF">
        <w:rPr>
          <w:color w:val="auto"/>
        </w:rPr>
        <w:t>A</w:t>
      </w:r>
      <w:r w:rsidRPr="00250DF8">
        <w:rPr>
          <w:color w:val="auto"/>
        </w:rPr>
        <w:t xml:space="preserve">daptation </w:t>
      </w:r>
      <w:r w:rsidR="003B72EF">
        <w:rPr>
          <w:color w:val="auto"/>
        </w:rPr>
        <w:t>A</w:t>
      </w:r>
      <w:r w:rsidRPr="00250DF8">
        <w:rPr>
          <w:color w:val="auto"/>
        </w:rPr>
        <w:t xml:space="preserve">ction </w:t>
      </w:r>
      <w:r w:rsidR="003B72EF">
        <w:rPr>
          <w:color w:val="auto"/>
        </w:rPr>
        <w:t>P</w:t>
      </w:r>
      <w:r w:rsidRPr="00250DF8">
        <w:rPr>
          <w:color w:val="auto"/>
        </w:rPr>
        <w:t xml:space="preserve">lans across key systems </w:t>
      </w:r>
      <w:r w:rsidR="002B1119" w:rsidRPr="00250DF8">
        <w:rPr>
          <w:color w:val="auto"/>
        </w:rPr>
        <w:t xml:space="preserve">such as </w:t>
      </w:r>
      <w:r w:rsidRPr="00250DF8">
        <w:rPr>
          <w:color w:val="auto"/>
        </w:rPr>
        <w:t>education and primary production</w:t>
      </w:r>
    </w:p>
    <w:p w14:paraId="37CF6EDA" w14:textId="6884A7E8" w:rsidR="00202EEE" w:rsidRPr="00250DF8" w:rsidRDefault="259BBB94" w:rsidP="0078416A">
      <w:pPr>
        <w:pStyle w:val="Bullet1"/>
        <w:rPr>
          <w:color w:val="auto"/>
        </w:rPr>
      </w:pPr>
      <w:r w:rsidRPr="00250DF8">
        <w:rPr>
          <w:color w:val="auto"/>
        </w:rPr>
        <w:t xml:space="preserve">lead or supporting </w:t>
      </w:r>
      <w:r w:rsidR="003B72EF">
        <w:rPr>
          <w:color w:val="auto"/>
        </w:rPr>
        <w:t>M</w:t>
      </w:r>
      <w:r w:rsidRPr="00250DF8">
        <w:rPr>
          <w:color w:val="auto"/>
        </w:rPr>
        <w:t>inisters for whole</w:t>
      </w:r>
      <w:r w:rsidR="007D3C03">
        <w:rPr>
          <w:color w:val="auto"/>
        </w:rPr>
        <w:t xml:space="preserve"> </w:t>
      </w:r>
      <w:r w:rsidRPr="00250DF8">
        <w:rPr>
          <w:color w:val="auto"/>
        </w:rPr>
        <w:t>of</w:t>
      </w:r>
      <w:r w:rsidR="007D3C03">
        <w:rPr>
          <w:color w:val="auto"/>
        </w:rPr>
        <w:t xml:space="preserve"> </w:t>
      </w:r>
      <w:r w:rsidRPr="00250DF8">
        <w:rPr>
          <w:color w:val="auto"/>
        </w:rPr>
        <w:t>government and sector</w:t>
      </w:r>
      <w:r w:rsidR="000D7DDE" w:rsidRPr="00250DF8">
        <w:rPr>
          <w:color w:val="auto"/>
        </w:rPr>
        <w:noBreakHyphen/>
      </w:r>
      <w:r w:rsidRPr="00250DF8">
        <w:rPr>
          <w:color w:val="auto"/>
        </w:rPr>
        <w:t>based</w:t>
      </w:r>
      <w:r w:rsidR="207EAA5D" w:rsidRPr="00250DF8">
        <w:rPr>
          <w:color w:val="auto"/>
        </w:rPr>
        <w:t xml:space="preserve"> </w:t>
      </w:r>
      <w:r w:rsidR="17907BA0" w:rsidRPr="00250DF8">
        <w:rPr>
          <w:color w:val="auto"/>
        </w:rPr>
        <w:t>emission</w:t>
      </w:r>
      <w:r w:rsidR="003B72EF">
        <w:rPr>
          <w:color w:val="auto"/>
        </w:rPr>
        <w:t>s</w:t>
      </w:r>
      <w:r w:rsidR="17907BA0" w:rsidRPr="00250DF8">
        <w:rPr>
          <w:color w:val="auto"/>
        </w:rPr>
        <w:t xml:space="preserve"> reduction pledges</w:t>
      </w:r>
      <w:r w:rsidRPr="00250DF8">
        <w:rPr>
          <w:color w:val="auto"/>
        </w:rPr>
        <w:t>.</w:t>
      </w:r>
    </w:p>
    <w:p w14:paraId="5FD7F2DA" w14:textId="059FC6E8" w:rsidR="00015ED0" w:rsidRPr="00250DF8" w:rsidRDefault="002F7AA7" w:rsidP="00AA1B0A">
      <w:pPr>
        <w:pStyle w:val="Heading2numbered"/>
        <w:rPr>
          <w:bCs w:val="0"/>
        </w:rPr>
      </w:pPr>
      <w:r w:rsidRPr="00250DF8">
        <w:rPr>
          <w:bCs w:val="0"/>
        </w:rPr>
        <w:br w:type="column"/>
      </w:r>
      <w:bookmarkStart w:id="5" w:name="_Ref200103451"/>
      <w:bookmarkStart w:id="6" w:name="_Toc200103923"/>
      <w:r w:rsidR="00AA1B0A" w:rsidRPr="00250DF8">
        <w:rPr>
          <w:bCs w:val="0"/>
        </w:rPr>
        <w:t>Climate action built into legislation</w:t>
      </w:r>
      <w:bookmarkEnd w:id="5"/>
      <w:bookmarkEnd w:id="6"/>
    </w:p>
    <w:p w14:paraId="438B03B7" w14:textId="442A5123" w:rsidR="00BA0FF0" w:rsidRPr="00250DF8" w:rsidRDefault="36557A5C" w:rsidP="1573D61F">
      <w:pPr>
        <w:pStyle w:val="NormalIndent"/>
        <w:ind w:left="0"/>
        <w:rPr>
          <w:color w:val="auto"/>
        </w:rPr>
      </w:pPr>
      <w:r w:rsidRPr="00250DF8">
        <w:rPr>
          <w:color w:val="auto"/>
        </w:rPr>
        <w:t xml:space="preserve">The Government has legislated </w:t>
      </w:r>
      <w:r w:rsidR="7EDFFC49" w:rsidRPr="00250DF8">
        <w:rPr>
          <w:color w:val="auto"/>
        </w:rPr>
        <w:t>its climate</w:t>
      </w:r>
      <w:r w:rsidR="00E86E72">
        <w:rPr>
          <w:color w:val="auto"/>
        </w:rPr>
        <w:t>-</w:t>
      </w:r>
      <w:r w:rsidR="7EDFFC49" w:rsidRPr="00250DF8">
        <w:rPr>
          <w:color w:val="auto"/>
        </w:rPr>
        <w:t xml:space="preserve">action </w:t>
      </w:r>
      <w:r w:rsidR="08B5F815" w:rsidRPr="00250DF8">
        <w:rPr>
          <w:color w:val="auto"/>
        </w:rPr>
        <w:t xml:space="preserve">policy </w:t>
      </w:r>
      <w:r w:rsidR="6A58ED7D" w:rsidRPr="00250DF8">
        <w:rPr>
          <w:color w:val="auto"/>
        </w:rPr>
        <w:t>objectives</w:t>
      </w:r>
      <w:r w:rsidR="08B5F815" w:rsidRPr="00250DF8">
        <w:rPr>
          <w:color w:val="auto"/>
        </w:rPr>
        <w:t xml:space="preserve"> and continues to strengthen these obligations</w:t>
      </w:r>
      <w:r w:rsidR="259BBB94" w:rsidRPr="00250DF8">
        <w:rPr>
          <w:color w:val="auto"/>
        </w:rPr>
        <w:t>. Victoria was one of the first jurisdictions in the world to legislate</w:t>
      </w:r>
      <w:r w:rsidR="18B5A437" w:rsidRPr="00250DF8">
        <w:rPr>
          <w:color w:val="auto"/>
        </w:rPr>
        <w:t xml:space="preserve"> a</w:t>
      </w:r>
      <w:r w:rsidR="259BBB94" w:rsidRPr="00250DF8">
        <w:rPr>
          <w:color w:val="auto"/>
        </w:rPr>
        <w:t xml:space="preserve"> </w:t>
      </w:r>
      <w:r w:rsidR="34622F9E" w:rsidRPr="00250DF8">
        <w:rPr>
          <w:color w:val="auto"/>
        </w:rPr>
        <w:t>net</w:t>
      </w:r>
      <w:r w:rsidR="00A712D7">
        <w:rPr>
          <w:color w:val="auto"/>
        </w:rPr>
        <w:t xml:space="preserve"> </w:t>
      </w:r>
      <w:r w:rsidR="34622F9E" w:rsidRPr="00250DF8">
        <w:rPr>
          <w:color w:val="auto"/>
        </w:rPr>
        <w:t xml:space="preserve">zero </w:t>
      </w:r>
      <w:r w:rsidR="259BBB94" w:rsidRPr="00250DF8">
        <w:rPr>
          <w:color w:val="auto"/>
        </w:rPr>
        <w:t>emissions target</w:t>
      </w:r>
      <w:r w:rsidR="08B5F815" w:rsidRPr="00250DF8">
        <w:rPr>
          <w:color w:val="auto"/>
        </w:rPr>
        <w:t>.</w:t>
      </w:r>
      <w:r w:rsidR="259BBB94" w:rsidRPr="00250DF8">
        <w:rPr>
          <w:color w:val="auto"/>
        </w:rPr>
        <w:t xml:space="preserve"> </w:t>
      </w:r>
      <w:r w:rsidR="2B0EA03D" w:rsidRPr="00250DF8">
        <w:rPr>
          <w:color w:val="auto"/>
        </w:rPr>
        <w:t>Enshrining</w:t>
      </w:r>
      <w:r w:rsidR="259BBB94" w:rsidRPr="00250DF8">
        <w:rPr>
          <w:color w:val="auto"/>
        </w:rPr>
        <w:t xml:space="preserve"> these objectives </w:t>
      </w:r>
      <w:r w:rsidR="2B0EA03D" w:rsidRPr="00250DF8">
        <w:rPr>
          <w:color w:val="auto"/>
        </w:rPr>
        <w:t xml:space="preserve">in legislation </w:t>
      </w:r>
      <w:r w:rsidR="00E86E72">
        <w:rPr>
          <w:color w:val="auto"/>
        </w:rPr>
        <w:t xml:space="preserve">helps </w:t>
      </w:r>
      <w:r w:rsidR="259BBB94" w:rsidRPr="00250DF8">
        <w:rPr>
          <w:color w:val="auto"/>
        </w:rPr>
        <w:t>provide policy and investment certainty and strengthens transparency and accountability.</w:t>
      </w:r>
    </w:p>
    <w:p w14:paraId="70885891" w14:textId="26778E19" w:rsidR="00A06F0D" w:rsidRPr="00250DF8" w:rsidRDefault="483AB4B9" w:rsidP="1573D61F">
      <w:pPr>
        <w:pStyle w:val="NormalIndent"/>
        <w:ind w:left="0"/>
        <w:rPr>
          <w:color w:val="auto"/>
        </w:rPr>
      </w:pPr>
      <w:r w:rsidRPr="00250DF8">
        <w:rPr>
          <w:color w:val="auto"/>
        </w:rPr>
        <w:t xml:space="preserve">Other </w:t>
      </w:r>
      <w:r w:rsidR="5D92E1EA" w:rsidRPr="00250DF8">
        <w:rPr>
          <w:color w:val="auto"/>
        </w:rPr>
        <w:t>Victori</w:t>
      </w:r>
      <w:r w:rsidRPr="00250DF8">
        <w:rPr>
          <w:color w:val="auto"/>
        </w:rPr>
        <w:t>an legislation also</w:t>
      </w:r>
      <w:r w:rsidR="1B93FE9F" w:rsidRPr="00250DF8">
        <w:rPr>
          <w:color w:val="auto"/>
        </w:rPr>
        <w:t xml:space="preserve"> support</w:t>
      </w:r>
      <w:r w:rsidR="238FB3AB" w:rsidRPr="00250DF8">
        <w:rPr>
          <w:color w:val="auto"/>
        </w:rPr>
        <w:t xml:space="preserve">s consideration and management of climate change, </w:t>
      </w:r>
      <w:r w:rsidR="2F0DA5C9" w:rsidRPr="00250DF8">
        <w:rPr>
          <w:color w:val="auto"/>
        </w:rPr>
        <w:t>including through</w:t>
      </w:r>
      <w:r w:rsidR="67F9940E" w:rsidRPr="00250DF8">
        <w:rPr>
          <w:color w:val="auto"/>
        </w:rPr>
        <w:t xml:space="preserve"> public</w:t>
      </w:r>
      <w:r w:rsidR="00A43F86">
        <w:rPr>
          <w:color w:val="auto"/>
        </w:rPr>
        <w:t xml:space="preserve"> </w:t>
      </w:r>
      <w:r w:rsidR="67F9940E" w:rsidRPr="00250DF8">
        <w:rPr>
          <w:color w:val="auto"/>
        </w:rPr>
        <w:t>sector financial and risk</w:t>
      </w:r>
      <w:r w:rsidR="3AEE3D91" w:rsidRPr="00250DF8">
        <w:rPr>
          <w:color w:val="auto"/>
        </w:rPr>
        <w:t xml:space="preserve"> </w:t>
      </w:r>
      <w:r w:rsidR="6B6844AB" w:rsidRPr="00250DF8">
        <w:rPr>
          <w:color w:val="auto"/>
        </w:rPr>
        <w:t>management</w:t>
      </w:r>
      <w:r w:rsidR="67F9940E" w:rsidRPr="00250DF8">
        <w:rPr>
          <w:color w:val="auto"/>
        </w:rPr>
        <w:t xml:space="preserve"> requirements which require </w:t>
      </w:r>
      <w:r w:rsidR="196950D2" w:rsidRPr="00250DF8">
        <w:rPr>
          <w:color w:val="auto"/>
        </w:rPr>
        <w:t>reporting and disclosure</w:t>
      </w:r>
      <w:r w:rsidR="402EFE42" w:rsidRPr="00250DF8">
        <w:rPr>
          <w:color w:val="auto"/>
        </w:rPr>
        <w:t xml:space="preserve"> of</w:t>
      </w:r>
      <w:r w:rsidR="196950D2" w:rsidRPr="00250DF8">
        <w:rPr>
          <w:color w:val="auto"/>
        </w:rPr>
        <w:t xml:space="preserve"> climate information</w:t>
      </w:r>
      <w:r w:rsidR="3D18B943" w:rsidRPr="00250DF8">
        <w:rPr>
          <w:color w:val="auto"/>
        </w:rPr>
        <w:t>.</w:t>
      </w:r>
    </w:p>
    <w:p w14:paraId="6197F83B" w14:textId="3E373CC2" w:rsidR="00FF3130" w:rsidRPr="00250DF8" w:rsidRDefault="583FEB2C" w:rsidP="7688E953">
      <w:pPr>
        <w:pStyle w:val="Heading3"/>
        <w:rPr>
          <w:bCs w:val="0"/>
          <w:i/>
          <w:iCs/>
        </w:rPr>
      </w:pPr>
      <w:r w:rsidRPr="00250DF8">
        <w:rPr>
          <w:bCs w:val="0"/>
          <w:i/>
          <w:iCs/>
        </w:rPr>
        <w:t>Climate Action Act</w:t>
      </w:r>
      <w:r w:rsidR="3D8F0E81" w:rsidRPr="00250DF8">
        <w:rPr>
          <w:bCs w:val="0"/>
          <w:i/>
          <w:iCs/>
        </w:rPr>
        <w:t xml:space="preserve"> 2017</w:t>
      </w:r>
    </w:p>
    <w:p w14:paraId="1990C944" w14:textId="2D1C9194" w:rsidR="0093451A" w:rsidRPr="00250DF8" w:rsidRDefault="1410953C" w:rsidP="7688E953">
      <w:pPr>
        <w:pStyle w:val="NormalIndent"/>
        <w:ind w:left="0"/>
        <w:rPr>
          <w:color w:val="auto"/>
        </w:rPr>
      </w:pPr>
      <w:r w:rsidRPr="00250DF8">
        <w:rPr>
          <w:color w:val="auto"/>
        </w:rPr>
        <w:t>Victoria</w:t>
      </w:r>
      <w:r w:rsidR="009C38E3" w:rsidRPr="00250DF8">
        <w:rPr>
          <w:color w:val="auto"/>
        </w:rPr>
        <w:t>’</w:t>
      </w:r>
      <w:r w:rsidRPr="00250DF8">
        <w:rPr>
          <w:color w:val="auto"/>
        </w:rPr>
        <w:t xml:space="preserve">s </w:t>
      </w:r>
      <w:r w:rsidR="5A6D397E" w:rsidRPr="00250DF8">
        <w:rPr>
          <w:i/>
          <w:iCs/>
          <w:color w:val="auto"/>
        </w:rPr>
        <w:t>Climate Action Act</w:t>
      </w:r>
      <w:r w:rsidRPr="00250DF8">
        <w:rPr>
          <w:i/>
          <w:iCs/>
          <w:color w:val="auto"/>
        </w:rPr>
        <w:t xml:space="preserve"> </w:t>
      </w:r>
      <w:r w:rsidR="224508EA" w:rsidRPr="00250DF8">
        <w:rPr>
          <w:i/>
          <w:iCs/>
          <w:color w:val="auto"/>
        </w:rPr>
        <w:t>2017</w:t>
      </w:r>
      <w:r w:rsidR="552893B5" w:rsidRPr="00250DF8">
        <w:rPr>
          <w:color w:val="auto"/>
        </w:rPr>
        <w:t xml:space="preserve"> </w:t>
      </w:r>
      <w:r w:rsidR="72F08413" w:rsidRPr="00250DF8">
        <w:rPr>
          <w:color w:val="auto"/>
        </w:rPr>
        <w:t>(</w:t>
      </w:r>
      <w:r w:rsidR="42AE0810" w:rsidRPr="00250DF8">
        <w:rPr>
          <w:color w:val="auto"/>
        </w:rPr>
        <w:t>Climate Action Act</w:t>
      </w:r>
      <w:r w:rsidR="72F08413" w:rsidRPr="00250DF8">
        <w:rPr>
          <w:color w:val="auto"/>
        </w:rPr>
        <w:t>)</w:t>
      </w:r>
      <w:r w:rsidR="7E1904C5" w:rsidRPr="00250DF8">
        <w:rPr>
          <w:color w:val="auto"/>
        </w:rPr>
        <w:t>, previously the Climate Change Act,</w:t>
      </w:r>
      <w:r w:rsidR="72F08413" w:rsidRPr="00250DF8">
        <w:rPr>
          <w:color w:val="auto"/>
        </w:rPr>
        <w:t xml:space="preserve"> </w:t>
      </w:r>
      <w:r w:rsidR="7A595399" w:rsidRPr="00250DF8">
        <w:rPr>
          <w:color w:val="auto"/>
        </w:rPr>
        <w:t>provides the</w:t>
      </w:r>
      <w:r w:rsidR="3D37A9D6" w:rsidRPr="00250DF8">
        <w:rPr>
          <w:color w:val="auto"/>
        </w:rPr>
        <w:t xml:space="preserve"> overarching</w:t>
      </w:r>
      <w:r w:rsidR="7A595399" w:rsidRPr="00250DF8">
        <w:rPr>
          <w:color w:val="auto"/>
        </w:rPr>
        <w:t xml:space="preserve"> </w:t>
      </w:r>
      <w:r w:rsidR="24A1D1FF" w:rsidRPr="00250DF8">
        <w:rPr>
          <w:color w:val="auto"/>
        </w:rPr>
        <w:t xml:space="preserve">legislative framework for managing </w:t>
      </w:r>
      <w:r w:rsidR="789E0677" w:rsidRPr="00250DF8">
        <w:rPr>
          <w:color w:val="auto"/>
        </w:rPr>
        <w:t>climate risks and opportunities</w:t>
      </w:r>
      <w:r w:rsidR="70FC1F6D" w:rsidRPr="00250DF8">
        <w:rPr>
          <w:color w:val="auto"/>
        </w:rPr>
        <w:t xml:space="preserve"> arising from climate action</w:t>
      </w:r>
      <w:r w:rsidR="789E0677" w:rsidRPr="00250DF8">
        <w:rPr>
          <w:color w:val="auto"/>
        </w:rPr>
        <w:t>.</w:t>
      </w:r>
      <w:r w:rsidR="17A54A8C" w:rsidRPr="00250DF8">
        <w:rPr>
          <w:color w:val="auto"/>
        </w:rPr>
        <w:t xml:space="preserve"> </w:t>
      </w:r>
      <w:r w:rsidR="70FC1F6D" w:rsidRPr="00250DF8">
        <w:rPr>
          <w:color w:val="auto"/>
        </w:rPr>
        <w:t>The</w:t>
      </w:r>
      <w:r w:rsidR="72F08413" w:rsidRPr="00250DF8">
        <w:rPr>
          <w:color w:val="auto"/>
        </w:rPr>
        <w:t xml:space="preserve"> </w:t>
      </w:r>
      <w:r w:rsidR="41AAA349" w:rsidRPr="00250DF8">
        <w:rPr>
          <w:color w:val="auto"/>
        </w:rPr>
        <w:t>Climate Action Act</w:t>
      </w:r>
      <w:r w:rsidR="70FC1F6D" w:rsidRPr="00250DF8">
        <w:rPr>
          <w:color w:val="auto"/>
        </w:rPr>
        <w:t xml:space="preserve"> </w:t>
      </w:r>
      <w:r w:rsidR="3EAD5968" w:rsidRPr="00250DF8">
        <w:rPr>
          <w:color w:val="auto"/>
        </w:rPr>
        <w:t xml:space="preserve">establishes </w:t>
      </w:r>
      <w:r w:rsidR="2430DB84" w:rsidRPr="00250DF8">
        <w:rPr>
          <w:color w:val="auto"/>
        </w:rPr>
        <w:t>a five</w:t>
      </w:r>
      <w:r w:rsidR="000D7DDE" w:rsidRPr="00250DF8">
        <w:rPr>
          <w:color w:val="auto"/>
        </w:rPr>
        <w:noBreakHyphen/>
      </w:r>
      <w:r w:rsidR="2430DB84" w:rsidRPr="00250DF8">
        <w:rPr>
          <w:color w:val="auto"/>
        </w:rPr>
        <w:t>yearly cycle for climate action policy development</w:t>
      </w:r>
      <w:r w:rsidR="39BD5DCB" w:rsidRPr="00250DF8">
        <w:rPr>
          <w:color w:val="auto"/>
        </w:rPr>
        <w:t>, which mandates the development of</w:t>
      </w:r>
      <w:r w:rsidR="2430DB84" w:rsidRPr="00250DF8">
        <w:rPr>
          <w:color w:val="auto"/>
        </w:rPr>
        <w:t xml:space="preserve"> </w:t>
      </w:r>
      <w:r w:rsidR="5B19F64B" w:rsidRPr="00250DF8">
        <w:rPr>
          <w:color w:val="auto"/>
        </w:rPr>
        <w:t xml:space="preserve">interim </w:t>
      </w:r>
      <w:r w:rsidR="39BD5DCB" w:rsidRPr="00250DF8">
        <w:rPr>
          <w:color w:val="auto"/>
        </w:rPr>
        <w:t>emissions reduction targets, emission</w:t>
      </w:r>
      <w:r w:rsidR="00F43172">
        <w:rPr>
          <w:color w:val="auto"/>
        </w:rPr>
        <w:t>s</w:t>
      </w:r>
      <w:r w:rsidR="39BD5DCB" w:rsidRPr="00250DF8">
        <w:rPr>
          <w:color w:val="auto"/>
        </w:rPr>
        <w:t xml:space="preserve"> reduction pledges, </w:t>
      </w:r>
      <w:r w:rsidR="257EA815" w:rsidRPr="00250DF8">
        <w:rPr>
          <w:color w:val="auto"/>
        </w:rPr>
        <w:t xml:space="preserve">a </w:t>
      </w:r>
      <w:r w:rsidR="39BD5DCB" w:rsidRPr="00250DF8">
        <w:rPr>
          <w:color w:val="auto"/>
        </w:rPr>
        <w:t>Climate Change Strateg</w:t>
      </w:r>
      <w:r w:rsidR="5984D00A" w:rsidRPr="00250DF8">
        <w:rPr>
          <w:color w:val="auto"/>
        </w:rPr>
        <w:t>y</w:t>
      </w:r>
      <w:r w:rsidR="39BD5DCB" w:rsidRPr="00250DF8">
        <w:rPr>
          <w:color w:val="auto"/>
        </w:rPr>
        <w:t xml:space="preserve">, Adaptation Action Plans, and </w:t>
      </w:r>
      <w:r w:rsidR="5984D00A" w:rsidRPr="00250DF8">
        <w:rPr>
          <w:color w:val="auto"/>
        </w:rPr>
        <w:t xml:space="preserve">a </w:t>
      </w:r>
      <w:r w:rsidR="39BD5DCB" w:rsidRPr="00250DF8">
        <w:rPr>
          <w:color w:val="auto"/>
        </w:rPr>
        <w:t xml:space="preserve">Climate Science </w:t>
      </w:r>
      <w:r w:rsidR="5984D00A" w:rsidRPr="00250DF8">
        <w:rPr>
          <w:color w:val="auto"/>
        </w:rPr>
        <w:t>R</w:t>
      </w:r>
      <w:r w:rsidR="39BD5DCB" w:rsidRPr="00250DF8">
        <w:rPr>
          <w:color w:val="auto"/>
        </w:rPr>
        <w:t>eport. This</w:t>
      </w:r>
      <w:r w:rsidR="0AB80035" w:rsidRPr="00250DF8">
        <w:rPr>
          <w:color w:val="auto"/>
        </w:rPr>
        <w:t xml:space="preserve"> </w:t>
      </w:r>
      <w:r w:rsidR="1F3C37F7" w:rsidRPr="00250DF8">
        <w:rPr>
          <w:color w:val="auto"/>
        </w:rPr>
        <w:t xml:space="preserve">cycle embeds </w:t>
      </w:r>
      <w:r w:rsidR="717D36F6" w:rsidRPr="00250DF8">
        <w:rPr>
          <w:color w:val="auto"/>
        </w:rPr>
        <w:t>continuous</w:t>
      </w:r>
      <w:r w:rsidR="1F3C37F7" w:rsidRPr="00250DF8">
        <w:rPr>
          <w:color w:val="auto"/>
        </w:rPr>
        <w:t xml:space="preserve"> </w:t>
      </w:r>
      <w:r w:rsidR="0A137029" w:rsidRPr="00250DF8">
        <w:rPr>
          <w:color w:val="auto"/>
        </w:rPr>
        <w:t xml:space="preserve">improvement in </w:t>
      </w:r>
      <w:r w:rsidR="6F341CEB" w:rsidRPr="00250DF8">
        <w:rPr>
          <w:color w:val="auto"/>
        </w:rPr>
        <w:t xml:space="preserve">the </w:t>
      </w:r>
      <w:r w:rsidR="39BD5DCB" w:rsidRPr="00250DF8">
        <w:rPr>
          <w:color w:val="auto"/>
        </w:rPr>
        <w:t>Victorian Government</w:t>
      </w:r>
      <w:r w:rsidR="009C38E3" w:rsidRPr="00250DF8">
        <w:rPr>
          <w:color w:val="auto"/>
        </w:rPr>
        <w:t>’</w:t>
      </w:r>
      <w:r w:rsidR="3F81F7E6" w:rsidRPr="00250DF8">
        <w:rPr>
          <w:color w:val="auto"/>
        </w:rPr>
        <w:t>s approach</w:t>
      </w:r>
      <w:r w:rsidR="2430DB84" w:rsidRPr="00250DF8">
        <w:rPr>
          <w:color w:val="auto"/>
        </w:rPr>
        <w:t xml:space="preserve"> </w:t>
      </w:r>
      <w:r w:rsidR="0AB80035" w:rsidRPr="00250DF8">
        <w:rPr>
          <w:color w:val="auto"/>
        </w:rPr>
        <w:t xml:space="preserve">to </w:t>
      </w:r>
      <w:r w:rsidR="0A137029" w:rsidRPr="00250DF8">
        <w:rPr>
          <w:color w:val="auto"/>
        </w:rPr>
        <w:t>climat</w:t>
      </w:r>
      <w:r w:rsidR="4361675B" w:rsidRPr="00250DF8">
        <w:rPr>
          <w:color w:val="auto"/>
        </w:rPr>
        <w:t>e</w:t>
      </w:r>
      <w:r w:rsidR="0A137029" w:rsidRPr="00250DF8">
        <w:rPr>
          <w:color w:val="auto"/>
        </w:rPr>
        <w:t xml:space="preserve"> action, ensuring policy setting</w:t>
      </w:r>
      <w:r w:rsidR="6F341CEB" w:rsidRPr="00250DF8">
        <w:rPr>
          <w:color w:val="auto"/>
        </w:rPr>
        <w:t>s</w:t>
      </w:r>
      <w:r w:rsidR="0A137029" w:rsidRPr="00250DF8">
        <w:rPr>
          <w:color w:val="auto"/>
        </w:rPr>
        <w:t xml:space="preserve"> are</w:t>
      </w:r>
      <w:r w:rsidR="39BD5DCB" w:rsidRPr="00250DF8">
        <w:rPr>
          <w:color w:val="auto"/>
        </w:rPr>
        <w:t xml:space="preserve"> </w:t>
      </w:r>
      <w:r w:rsidR="07F1F637" w:rsidRPr="00250DF8">
        <w:rPr>
          <w:color w:val="auto"/>
        </w:rPr>
        <w:t xml:space="preserve">responsive to </w:t>
      </w:r>
      <w:r w:rsidR="39BD5DCB" w:rsidRPr="00250DF8">
        <w:rPr>
          <w:color w:val="auto"/>
        </w:rPr>
        <w:t xml:space="preserve">evolving </w:t>
      </w:r>
      <w:r w:rsidR="35465A3E" w:rsidRPr="00250DF8">
        <w:rPr>
          <w:color w:val="auto"/>
        </w:rPr>
        <w:t xml:space="preserve">challenges and </w:t>
      </w:r>
      <w:r w:rsidR="4361675B" w:rsidRPr="00250DF8">
        <w:rPr>
          <w:color w:val="auto"/>
        </w:rPr>
        <w:t>incorporate</w:t>
      </w:r>
      <w:r w:rsidR="30CF19CD" w:rsidRPr="00250DF8">
        <w:rPr>
          <w:color w:val="auto"/>
        </w:rPr>
        <w:t xml:space="preserve"> the best available climate science.</w:t>
      </w:r>
      <w:r w:rsidR="39BD5DCB" w:rsidRPr="00250DF8">
        <w:rPr>
          <w:color w:val="auto"/>
        </w:rPr>
        <w:t xml:space="preserve"> </w:t>
      </w:r>
    </w:p>
    <w:p w14:paraId="69487A16" w14:textId="737DB9FA" w:rsidR="00403278" w:rsidRPr="00250DF8" w:rsidRDefault="1404A281" w:rsidP="7688E953">
      <w:pPr>
        <w:rPr>
          <w:color w:val="auto"/>
        </w:rPr>
      </w:pPr>
      <w:r w:rsidRPr="00250DF8">
        <w:lastRenderedPageBreak/>
        <w:t>Th</w:t>
      </w:r>
      <w:r w:rsidR="6F2C3362" w:rsidRPr="00250DF8">
        <w:t xml:space="preserve">e </w:t>
      </w:r>
      <w:r w:rsidR="63A7CD78" w:rsidRPr="00250DF8">
        <w:t>Climate Action Act</w:t>
      </w:r>
      <w:r w:rsidR="40D43573" w:rsidRPr="00250DF8">
        <w:t xml:space="preserve"> </w:t>
      </w:r>
      <w:r w:rsidR="691C5EBA" w:rsidRPr="00250DF8">
        <w:t>prescribes</w:t>
      </w:r>
      <w:r w:rsidR="6804EC86" w:rsidRPr="00250DF8">
        <w:t xml:space="preserve"> roles and responsibilities</w:t>
      </w:r>
      <w:r w:rsidR="0CFB0809" w:rsidRPr="00250DF8">
        <w:t xml:space="preserve"> for the Premier</w:t>
      </w:r>
      <w:r w:rsidR="1D9A6187" w:rsidRPr="00250DF8">
        <w:t>,</w:t>
      </w:r>
      <w:r w:rsidR="053727A9" w:rsidRPr="00250DF8">
        <w:t xml:space="preserve"> </w:t>
      </w:r>
      <w:r w:rsidR="75DC54BA" w:rsidRPr="00250DF8">
        <w:t>t</w:t>
      </w:r>
      <w:r w:rsidR="053727A9" w:rsidRPr="00250DF8">
        <w:t>he</w:t>
      </w:r>
      <w:r w:rsidR="1D9A6187" w:rsidRPr="00250DF8">
        <w:t xml:space="preserve"> Minister </w:t>
      </w:r>
      <w:r w:rsidR="00C32AD0">
        <w:t xml:space="preserve">for Climate Action </w:t>
      </w:r>
      <w:r w:rsidR="1D9A6187" w:rsidRPr="00250DF8">
        <w:t xml:space="preserve">and </w:t>
      </w:r>
      <w:r w:rsidR="00C34460">
        <w:t>other</w:t>
      </w:r>
      <w:r w:rsidR="1D9A6187" w:rsidRPr="00250DF8">
        <w:t xml:space="preserve"> nominated </w:t>
      </w:r>
      <w:r w:rsidR="00C34460">
        <w:t>M</w:t>
      </w:r>
      <w:r w:rsidR="1D9A6187" w:rsidRPr="00250DF8">
        <w:t>inis</w:t>
      </w:r>
      <w:r w:rsidR="4EAAF48F" w:rsidRPr="00250DF8">
        <w:t>t</w:t>
      </w:r>
      <w:r w:rsidR="1D9A6187" w:rsidRPr="00250DF8">
        <w:t xml:space="preserve">ers for </w:t>
      </w:r>
      <w:r w:rsidR="311D232E" w:rsidRPr="00250DF8">
        <w:t>the various plans, strategies and pledges,</w:t>
      </w:r>
      <w:r w:rsidR="56E74694" w:rsidRPr="00250DF8">
        <w:t xml:space="preserve"> as well as requirements for </w:t>
      </w:r>
      <w:r w:rsidR="79AD8FB9" w:rsidRPr="00250DF8">
        <w:t xml:space="preserve">the </w:t>
      </w:r>
      <w:r w:rsidR="56E74694" w:rsidRPr="00250DF8">
        <w:t xml:space="preserve">public </w:t>
      </w:r>
      <w:r w:rsidR="414D2770" w:rsidRPr="00250DF8">
        <w:t>release and/or tabling in Parliament</w:t>
      </w:r>
      <w:r w:rsidR="70B1EB7D" w:rsidRPr="00250DF8">
        <w:t xml:space="preserve"> </w:t>
      </w:r>
      <w:r w:rsidR="79AD8FB9" w:rsidRPr="00250DF8">
        <w:t xml:space="preserve">of those documents </w:t>
      </w:r>
      <w:r w:rsidR="70B1EB7D" w:rsidRPr="00250DF8">
        <w:t>(</w:t>
      </w:r>
      <w:r w:rsidR="000D7DDE" w:rsidRPr="00250DF8">
        <w:fldChar w:fldCharType="begin"/>
      </w:r>
      <w:r w:rsidR="000D7DDE" w:rsidRPr="00250DF8">
        <w:instrText xml:space="preserve"> REF _Ref195181244 \h </w:instrText>
      </w:r>
      <w:r w:rsidR="00250DF8" w:rsidRPr="00250DF8">
        <w:instrText xml:space="preserve"> \* MERGEFORMAT </w:instrText>
      </w:r>
      <w:r w:rsidR="000D7DDE" w:rsidRPr="00250DF8">
        <w:fldChar w:fldCharType="separate"/>
      </w:r>
      <w:r w:rsidR="00CA4302" w:rsidRPr="00CA4302">
        <w:rPr>
          <w:bCs/>
        </w:rPr>
        <w:t xml:space="preserve">Figure </w:t>
      </w:r>
      <w:r w:rsidR="00CA4302">
        <w:rPr>
          <w:bCs/>
          <w:noProof/>
        </w:rPr>
        <w:t>1</w:t>
      </w:r>
      <w:r w:rsidR="000D7DDE" w:rsidRPr="00250DF8">
        <w:fldChar w:fldCharType="end"/>
      </w:r>
      <w:r w:rsidR="70B1EB7D" w:rsidRPr="00250DF8">
        <w:rPr>
          <w:color w:val="auto"/>
        </w:rPr>
        <w:t>).</w:t>
      </w:r>
      <w:r w:rsidR="2AE408E0" w:rsidRPr="00250DF8">
        <w:rPr>
          <w:color w:val="auto"/>
        </w:rPr>
        <w:t xml:space="preserve"> This </w:t>
      </w:r>
      <w:r w:rsidR="213752BB" w:rsidRPr="00250DF8">
        <w:rPr>
          <w:color w:val="auto"/>
        </w:rPr>
        <w:t>creates a model of shared accountability, transparency</w:t>
      </w:r>
      <w:r w:rsidR="4DE43460" w:rsidRPr="00250DF8">
        <w:rPr>
          <w:color w:val="auto"/>
        </w:rPr>
        <w:t xml:space="preserve"> and ownership across </w:t>
      </w:r>
      <w:r w:rsidR="001B107D" w:rsidRPr="00250DF8">
        <w:rPr>
          <w:color w:val="auto"/>
        </w:rPr>
        <w:t>g</w:t>
      </w:r>
      <w:r w:rsidR="4DE43460" w:rsidRPr="00250DF8">
        <w:rPr>
          <w:color w:val="auto"/>
        </w:rPr>
        <w:t>overnment</w:t>
      </w:r>
      <w:r w:rsidR="3708F5A1" w:rsidRPr="00250DF8">
        <w:rPr>
          <w:color w:val="auto"/>
        </w:rPr>
        <w:t xml:space="preserve"> for the achievement of climate change objectives</w:t>
      </w:r>
      <w:r w:rsidR="00C45AF8" w:rsidRPr="00250DF8">
        <w:rPr>
          <w:color w:val="auto"/>
        </w:rPr>
        <w:t xml:space="preserve">. </w:t>
      </w:r>
    </w:p>
    <w:p w14:paraId="2CE9E10F" w14:textId="352462C4" w:rsidR="00B33499" w:rsidRDefault="506DCCA9" w:rsidP="00AA2974">
      <w:pPr>
        <w:rPr>
          <w:rFonts w:ascii="VIC" w:hAnsi="VIC"/>
          <w:color w:val="auto"/>
        </w:rPr>
      </w:pPr>
      <w:r w:rsidRPr="00250DF8">
        <w:rPr>
          <w:rFonts w:ascii="VIC" w:hAnsi="VIC"/>
          <w:color w:val="auto"/>
        </w:rPr>
        <w:t xml:space="preserve">The </w:t>
      </w:r>
      <w:r w:rsidR="0ABE6905" w:rsidRPr="00250DF8">
        <w:rPr>
          <w:rFonts w:ascii="VIC" w:hAnsi="VIC"/>
          <w:color w:val="auto"/>
        </w:rPr>
        <w:t>Climate Action Act</w:t>
      </w:r>
      <w:r w:rsidRPr="00250DF8">
        <w:rPr>
          <w:rFonts w:ascii="VIC" w:hAnsi="VIC"/>
          <w:color w:val="auto"/>
        </w:rPr>
        <w:t xml:space="preserve"> </w:t>
      </w:r>
      <w:r w:rsidR="00007804">
        <w:rPr>
          <w:rFonts w:ascii="VIC" w:hAnsi="VIC"/>
          <w:color w:val="auto"/>
        </w:rPr>
        <w:t>requires the Government to endeavo</w:t>
      </w:r>
      <w:r w:rsidR="00B91F9D">
        <w:rPr>
          <w:rFonts w:ascii="VIC" w:hAnsi="VIC"/>
          <w:color w:val="auto"/>
        </w:rPr>
        <w:t xml:space="preserve">ur to ensure that any decision </w:t>
      </w:r>
      <w:r w:rsidR="00B6238A">
        <w:rPr>
          <w:rFonts w:ascii="VIC" w:hAnsi="VIC"/>
          <w:color w:val="auto"/>
        </w:rPr>
        <w:t>made,</w:t>
      </w:r>
      <w:r w:rsidR="00B91F9D">
        <w:rPr>
          <w:rFonts w:ascii="VIC" w:hAnsi="VIC"/>
          <w:color w:val="auto"/>
        </w:rPr>
        <w:t xml:space="preserve"> and any policy, program or process implemented by the Government appropriately considers climate change, where relevant. </w:t>
      </w:r>
      <w:r w:rsidR="00780127">
        <w:rPr>
          <w:rFonts w:ascii="VIC" w:hAnsi="VIC"/>
          <w:color w:val="auto"/>
        </w:rPr>
        <w:t xml:space="preserve">The Act also mandates that decision makers of certain decisions or actions have specific regard for climate change considerations outlined in the Act. </w:t>
      </w:r>
    </w:p>
    <w:p w14:paraId="585C8C59" w14:textId="77777777" w:rsidR="006E6EE7" w:rsidRPr="00250DF8" w:rsidRDefault="006E6EE7" w:rsidP="008E29EF">
      <w:pPr>
        <w:rPr>
          <w:bCs/>
        </w:rPr>
        <w:sectPr w:rsidR="006E6EE7" w:rsidRPr="00250DF8" w:rsidSect="00F82271">
          <w:type w:val="continuous"/>
          <w:pgSz w:w="11906" w:h="16838" w:code="9"/>
          <w:pgMar w:top="2160" w:right="1440" w:bottom="1728" w:left="1440" w:header="706" w:footer="461" w:gutter="0"/>
          <w:cols w:num="2" w:space="708"/>
          <w:docGrid w:linePitch="360"/>
        </w:sectPr>
      </w:pPr>
      <w:bookmarkStart w:id="7" w:name="_Ref190680592"/>
    </w:p>
    <w:p w14:paraId="702FF2C5" w14:textId="4ADFC88F" w:rsidR="0037603F" w:rsidRPr="00250DF8" w:rsidRDefault="00F3377F" w:rsidP="00F3377F">
      <w:pPr>
        <w:pStyle w:val="Caption"/>
        <w:rPr>
          <w:bCs w:val="0"/>
        </w:rPr>
      </w:pPr>
      <w:bookmarkStart w:id="8" w:name="_Ref195181244"/>
      <w:r w:rsidRPr="00250DF8">
        <w:rPr>
          <w:bCs w:val="0"/>
        </w:rPr>
        <w:t xml:space="preserve">Figure </w:t>
      </w:r>
      <w:r w:rsidRPr="00250DF8">
        <w:rPr>
          <w:bCs w:val="0"/>
        </w:rPr>
        <w:fldChar w:fldCharType="begin"/>
      </w:r>
      <w:r w:rsidRPr="00250DF8">
        <w:rPr>
          <w:bCs w:val="0"/>
        </w:rPr>
        <w:instrText xml:space="preserve"> SEQ Figure \* ARABIC </w:instrText>
      </w:r>
      <w:r w:rsidRPr="00250DF8">
        <w:rPr>
          <w:bCs w:val="0"/>
        </w:rPr>
        <w:fldChar w:fldCharType="separate"/>
      </w:r>
      <w:r w:rsidR="00CA4302">
        <w:rPr>
          <w:bCs w:val="0"/>
          <w:noProof/>
        </w:rPr>
        <w:t>1</w:t>
      </w:r>
      <w:r w:rsidRPr="00250DF8">
        <w:rPr>
          <w:bCs w:val="0"/>
        </w:rPr>
        <w:fldChar w:fldCharType="end"/>
      </w:r>
      <w:bookmarkEnd w:id="7"/>
      <w:bookmarkEnd w:id="8"/>
      <w:r w:rsidR="69B19BCF" w:rsidRPr="00250DF8">
        <w:rPr>
          <w:bCs w:val="0"/>
        </w:rPr>
        <w:t>:</w:t>
      </w:r>
      <w:r w:rsidR="4DD01561" w:rsidRPr="00250DF8">
        <w:rPr>
          <w:bCs w:val="0"/>
        </w:rPr>
        <w:t xml:space="preserve"> Legislative framework, roles and responsibil</w:t>
      </w:r>
      <w:r w:rsidR="50433604" w:rsidRPr="00250DF8">
        <w:rPr>
          <w:bCs w:val="0"/>
        </w:rPr>
        <w:t>ities</w:t>
      </w:r>
      <w:r w:rsidR="743738C8" w:rsidRPr="00250DF8">
        <w:rPr>
          <w:bCs w:val="0"/>
        </w:rPr>
        <w:t xml:space="preserve"> under the </w:t>
      </w:r>
      <w:r w:rsidR="45A67D6E" w:rsidRPr="00250DF8">
        <w:rPr>
          <w:bCs w:val="0"/>
        </w:rPr>
        <w:t>Climate Action Act</w:t>
      </w:r>
    </w:p>
    <w:p w14:paraId="1AF8B74B" w14:textId="5EB00493" w:rsidR="004F5FA6" w:rsidRPr="00250DF8" w:rsidRDefault="002A1B59" w:rsidP="0037603F">
      <w:pPr>
        <w:pStyle w:val="Tableheader"/>
      </w:pPr>
      <w:r w:rsidRPr="00250DF8">
        <w:rPr>
          <w:noProof/>
        </w:rPr>
        <w:drawing>
          <wp:inline distT="0" distB="0" distL="0" distR="0" wp14:anchorId="21AC63BE" wp14:editId="6034AC9F">
            <wp:extent cx="5587651" cy="3385499"/>
            <wp:effectExtent l="0" t="0" r="0" b="5715"/>
            <wp:docPr id="1606167247" name="Graphic 47" descr="Chart outlining roles, responsibilities and mandatory reporting under the Climate Action Ac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67247" name="Graphic 47" descr="Chart outlining roles, responsibilities and mandatory reporting under the Climate Action Act (20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87651" cy="3385499"/>
                    </a:xfrm>
                    <a:prstGeom prst="rect">
                      <a:avLst/>
                    </a:prstGeom>
                  </pic:spPr>
                </pic:pic>
              </a:graphicData>
            </a:graphic>
          </wp:inline>
        </w:drawing>
      </w:r>
    </w:p>
    <w:p w14:paraId="0C735434" w14:textId="77777777" w:rsidR="008E5874" w:rsidRPr="00250DF8" w:rsidRDefault="008E5874" w:rsidP="008C63C9"/>
    <w:p w14:paraId="198EFE5B" w14:textId="77777777" w:rsidR="006E6EE7" w:rsidRPr="00250DF8" w:rsidRDefault="006E6EE7" w:rsidP="002A1B59">
      <w:pPr>
        <w:pStyle w:val="Heading4"/>
        <w:rPr>
          <w:bCs w:val="0"/>
        </w:rPr>
        <w:sectPr w:rsidR="006E6EE7" w:rsidRPr="00250DF8" w:rsidSect="00F82271">
          <w:type w:val="continuous"/>
          <w:pgSz w:w="11906" w:h="16838" w:code="9"/>
          <w:pgMar w:top="2160" w:right="1440" w:bottom="1728" w:left="1440" w:header="706" w:footer="461" w:gutter="0"/>
          <w:cols w:space="708"/>
          <w:docGrid w:linePitch="360"/>
        </w:sectPr>
      </w:pPr>
    </w:p>
    <w:p w14:paraId="722ED4E7" w14:textId="22720D42" w:rsidR="00CA4E49" w:rsidRPr="00250DF8" w:rsidRDefault="00F223C8" w:rsidP="00E529A4">
      <w:pPr>
        <w:pStyle w:val="Heading4"/>
        <w:pageBreakBefore/>
        <w:rPr>
          <w:bCs w:val="0"/>
        </w:rPr>
      </w:pPr>
      <w:r w:rsidRPr="00250DF8">
        <w:rPr>
          <w:bCs w:val="0"/>
        </w:rPr>
        <w:lastRenderedPageBreak/>
        <w:t xml:space="preserve">Strengthening climate action </w:t>
      </w:r>
      <w:r w:rsidR="00DC0C0F" w:rsidRPr="00250DF8">
        <w:rPr>
          <w:bCs w:val="0"/>
        </w:rPr>
        <w:t>and</w:t>
      </w:r>
      <w:r w:rsidRPr="00250DF8">
        <w:rPr>
          <w:bCs w:val="0"/>
        </w:rPr>
        <w:t xml:space="preserve"> facilitating the energy transition</w:t>
      </w:r>
      <w:r w:rsidR="00195C21" w:rsidRPr="00250DF8">
        <w:rPr>
          <w:bCs w:val="0"/>
        </w:rPr>
        <w:t xml:space="preserve"> over 2023 and 2024</w:t>
      </w:r>
    </w:p>
    <w:p w14:paraId="1DE4CF39" w14:textId="77777777" w:rsidR="00E529A4" w:rsidRPr="00250DF8" w:rsidRDefault="00E529A4" w:rsidP="00CA4E49">
      <w:pPr>
        <w:pStyle w:val="NormalIndent"/>
        <w:ind w:left="0"/>
        <w:rPr>
          <w:color w:val="auto"/>
        </w:rPr>
        <w:sectPr w:rsidR="00E529A4" w:rsidRPr="00250DF8" w:rsidSect="00F82271">
          <w:type w:val="continuous"/>
          <w:pgSz w:w="11906" w:h="16838" w:code="9"/>
          <w:pgMar w:top="2160" w:right="1440" w:bottom="1728" w:left="1440" w:header="706" w:footer="461" w:gutter="0"/>
          <w:cols w:space="708"/>
          <w:docGrid w:linePitch="360"/>
        </w:sectPr>
      </w:pPr>
    </w:p>
    <w:p w14:paraId="518704B8" w14:textId="5466291F" w:rsidR="00F877CF" w:rsidRPr="00250DF8" w:rsidRDefault="00CE09B0" w:rsidP="00CA4E49">
      <w:pPr>
        <w:pStyle w:val="NormalIndent"/>
        <w:ind w:left="0"/>
        <w:rPr>
          <w:color w:val="auto"/>
        </w:rPr>
      </w:pPr>
      <w:r w:rsidRPr="00250DF8">
        <w:rPr>
          <w:color w:val="auto"/>
        </w:rPr>
        <w:t>Victoria</w:t>
      </w:r>
      <w:r w:rsidR="00963B63" w:rsidRPr="00250DF8">
        <w:rPr>
          <w:color w:val="auto"/>
        </w:rPr>
        <w:t xml:space="preserve"> has </w:t>
      </w:r>
      <w:r w:rsidR="00CC340A" w:rsidRPr="00250DF8">
        <w:rPr>
          <w:color w:val="auto"/>
        </w:rPr>
        <w:t>strengthened</w:t>
      </w:r>
      <w:r w:rsidR="00CA4E49" w:rsidRPr="00250DF8">
        <w:rPr>
          <w:color w:val="auto"/>
        </w:rPr>
        <w:t xml:space="preserve"> </w:t>
      </w:r>
      <w:r w:rsidR="00FB2C6D" w:rsidRPr="00250DF8">
        <w:rPr>
          <w:color w:val="auto"/>
        </w:rPr>
        <w:t xml:space="preserve">legislative </w:t>
      </w:r>
      <w:r w:rsidR="00CA4E49" w:rsidRPr="00250DF8">
        <w:rPr>
          <w:color w:val="auto"/>
        </w:rPr>
        <w:t>commitment</w:t>
      </w:r>
      <w:r w:rsidR="0029458E" w:rsidRPr="00250DF8">
        <w:rPr>
          <w:color w:val="auto"/>
        </w:rPr>
        <w:t>s</w:t>
      </w:r>
      <w:r w:rsidR="00CA4E49" w:rsidRPr="00250DF8">
        <w:rPr>
          <w:color w:val="auto"/>
        </w:rPr>
        <w:t xml:space="preserve"> to climate action </w:t>
      </w:r>
      <w:r w:rsidR="00FB2C6D" w:rsidRPr="00250DF8">
        <w:rPr>
          <w:color w:val="auto"/>
        </w:rPr>
        <w:t xml:space="preserve">and to supporting the energy transition </w:t>
      </w:r>
      <w:r w:rsidR="00603116" w:rsidRPr="00250DF8">
        <w:rPr>
          <w:color w:val="auto"/>
        </w:rPr>
        <w:t xml:space="preserve">since the </w:t>
      </w:r>
      <w:r w:rsidR="0005267F">
        <w:rPr>
          <w:color w:val="auto"/>
        </w:rPr>
        <w:t>Government’s fist climate-risk disclosure in</w:t>
      </w:r>
      <w:r w:rsidR="00603116" w:rsidRPr="00250DF8">
        <w:rPr>
          <w:color w:val="auto"/>
        </w:rPr>
        <w:t xml:space="preserve"> </w:t>
      </w:r>
      <w:r w:rsidR="002A102E" w:rsidRPr="00250DF8">
        <w:rPr>
          <w:color w:val="auto"/>
        </w:rPr>
        <w:t>2022</w:t>
      </w:r>
      <w:r w:rsidR="00E15B07" w:rsidRPr="00250DF8">
        <w:rPr>
          <w:color w:val="auto"/>
        </w:rPr>
        <w:t>.</w:t>
      </w:r>
      <w:r w:rsidR="0029458E" w:rsidRPr="00250DF8">
        <w:rPr>
          <w:color w:val="auto"/>
        </w:rPr>
        <w:t xml:space="preserve"> </w:t>
      </w:r>
      <w:r w:rsidR="000272FB" w:rsidRPr="00250DF8">
        <w:rPr>
          <w:color w:val="auto"/>
        </w:rPr>
        <w:t>The</w:t>
      </w:r>
      <w:r w:rsidR="00CA4E49" w:rsidRPr="00250DF8">
        <w:rPr>
          <w:color w:val="auto"/>
        </w:rPr>
        <w:t xml:space="preserve"> </w:t>
      </w:r>
      <w:r w:rsidR="00CA4E49" w:rsidRPr="00250DF8">
        <w:rPr>
          <w:i/>
          <w:iCs/>
          <w:color w:val="auto"/>
        </w:rPr>
        <w:t>Climate Change and Energy Legislation Amendment (Renewable Energy and Storage Targets) Act 2024</w:t>
      </w:r>
      <w:r w:rsidR="0029458E" w:rsidRPr="00250DF8">
        <w:rPr>
          <w:color w:val="auto"/>
        </w:rPr>
        <w:t xml:space="preserve"> included amendments t</w:t>
      </w:r>
      <w:r w:rsidR="007B5514" w:rsidRPr="00250DF8">
        <w:rPr>
          <w:color w:val="auto"/>
        </w:rPr>
        <w:t>o:</w:t>
      </w:r>
    </w:p>
    <w:p w14:paraId="1FABB21F" w14:textId="53931B84" w:rsidR="00F877CF" w:rsidRPr="00250DF8" w:rsidRDefault="5C774D24" w:rsidP="00AD6871">
      <w:pPr>
        <w:pStyle w:val="Bullet1"/>
        <w:rPr>
          <w:color w:val="auto"/>
        </w:rPr>
      </w:pPr>
      <w:r w:rsidRPr="00250DF8">
        <w:rPr>
          <w:color w:val="auto"/>
        </w:rPr>
        <w:t>br</w:t>
      </w:r>
      <w:r w:rsidR="4E12CEED" w:rsidRPr="00250DF8">
        <w:rPr>
          <w:color w:val="auto"/>
        </w:rPr>
        <w:t xml:space="preserve">ing forward </w:t>
      </w:r>
      <w:r w:rsidR="292FFE69" w:rsidRPr="00250DF8">
        <w:rPr>
          <w:color w:val="auto"/>
        </w:rPr>
        <w:t>by five</w:t>
      </w:r>
      <w:r w:rsidR="0C46DB0C" w:rsidRPr="00250DF8">
        <w:rPr>
          <w:color w:val="auto"/>
        </w:rPr>
        <w:t xml:space="preserve"> </w:t>
      </w:r>
      <w:r w:rsidR="292FFE69" w:rsidRPr="00250DF8">
        <w:rPr>
          <w:color w:val="auto"/>
        </w:rPr>
        <w:t>years</w:t>
      </w:r>
      <w:r w:rsidR="4E12CEED" w:rsidRPr="00250DF8">
        <w:rPr>
          <w:color w:val="auto"/>
        </w:rPr>
        <w:t xml:space="preserve"> </w:t>
      </w:r>
      <w:r w:rsidR="768757D2" w:rsidRPr="00250DF8">
        <w:rPr>
          <w:color w:val="auto"/>
        </w:rPr>
        <w:t>the long</w:t>
      </w:r>
      <w:r w:rsidR="000D7DDE" w:rsidRPr="00250DF8">
        <w:rPr>
          <w:color w:val="auto"/>
        </w:rPr>
        <w:noBreakHyphen/>
      </w:r>
      <w:r w:rsidR="768757D2" w:rsidRPr="00250DF8">
        <w:rPr>
          <w:color w:val="auto"/>
        </w:rPr>
        <w:t>term</w:t>
      </w:r>
      <w:r w:rsidR="3C3A0B75" w:rsidRPr="00250DF8">
        <w:rPr>
          <w:color w:val="auto"/>
        </w:rPr>
        <w:t xml:space="preserve"> target </w:t>
      </w:r>
      <w:r w:rsidR="292FFE69" w:rsidRPr="00250DF8">
        <w:rPr>
          <w:color w:val="auto"/>
        </w:rPr>
        <w:t>for</w:t>
      </w:r>
      <w:r w:rsidR="5E9FDED6" w:rsidRPr="00250DF8">
        <w:rPr>
          <w:color w:val="auto"/>
        </w:rPr>
        <w:t xml:space="preserve"> net</w:t>
      </w:r>
      <w:r w:rsidR="00F363E8">
        <w:rPr>
          <w:color w:val="auto"/>
        </w:rPr>
        <w:t xml:space="preserve"> </w:t>
      </w:r>
      <w:r w:rsidR="5E9FDED6" w:rsidRPr="00250DF8">
        <w:rPr>
          <w:color w:val="auto"/>
        </w:rPr>
        <w:t xml:space="preserve">zero </w:t>
      </w:r>
      <w:r w:rsidR="292FFE69" w:rsidRPr="00250DF8">
        <w:rPr>
          <w:color w:val="auto"/>
        </w:rPr>
        <w:t>emissions from 2050</w:t>
      </w:r>
      <w:r w:rsidR="5E9FDED6" w:rsidRPr="00250DF8">
        <w:rPr>
          <w:color w:val="auto"/>
        </w:rPr>
        <w:t xml:space="preserve"> to</w:t>
      </w:r>
      <w:r w:rsidR="3C3A0B75" w:rsidRPr="00250DF8">
        <w:rPr>
          <w:color w:val="auto"/>
        </w:rPr>
        <w:t xml:space="preserve"> 2045</w:t>
      </w:r>
      <w:r w:rsidR="121043A7" w:rsidRPr="00250DF8">
        <w:rPr>
          <w:color w:val="auto"/>
        </w:rPr>
        <w:t>,</w:t>
      </w:r>
      <w:r w:rsidR="5E9FDED6" w:rsidRPr="00250DF8">
        <w:rPr>
          <w:color w:val="auto"/>
        </w:rPr>
        <w:t xml:space="preserve"> </w:t>
      </w:r>
      <w:r w:rsidR="11307C40" w:rsidRPr="00250DF8">
        <w:rPr>
          <w:color w:val="auto"/>
        </w:rPr>
        <w:t xml:space="preserve">and </w:t>
      </w:r>
      <w:r w:rsidR="74723622" w:rsidRPr="00250DF8">
        <w:rPr>
          <w:color w:val="auto"/>
        </w:rPr>
        <w:t xml:space="preserve">legislate </w:t>
      </w:r>
      <w:r w:rsidR="11307C40" w:rsidRPr="00250DF8">
        <w:rPr>
          <w:color w:val="auto"/>
        </w:rPr>
        <w:t xml:space="preserve">interim emissions reduction targets for </w:t>
      </w:r>
      <w:r w:rsidR="2E80B6D8" w:rsidRPr="00250DF8">
        <w:rPr>
          <w:color w:val="auto"/>
        </w:rPr>
        <w:t xml:space="preserve">2025, 2030, and 2035 </w:t>
      </w:r>
      <w:r w:rsidR="29D24DD7" w:rsidRPr="00250DF8">
        <w:rPr>
          <w:color w:val="auto"/>
        </w:rPr>
        <w:t>under</w:t>
      </w:r>
      <w:r w:rsidR="3C4D28F0" w:rsidRPr="00250DF8">
        <w:rPr>
          <w:color w:val="auto"/>
        </w:rPr>
        <w:t xml:space="preserve"> the </w:t>
      </w:r>
      <w:r w:rsidR="73154930" w:rsidRPr="00250DF8">
        <w:rPr>
          <w:i/>
          <w:iCs/>
          <w:color w:val="auto"/>
        </w:rPr>
        <w:t>Climate Action Act</w:t>
      </w:r>
      <w:r w:rsidR="3C4D28F0" w:rsidRPr="00250DF8">
        <w:rPr>
          <w:i/>
          <w:iCs/>
          <w:color w:val="auto"/>
        </w:rPr>
        <w:t xml:space="preserve"> 2017 </w:t>
      </w:r>
    </w:p>
    <w:p w14:paraId="18CE3916" w14:textId="2D523DDF" w:rsidR="00CA4E49" w:rsidRPr="00250DF8" w:rsidRDefault="0038330E" w:rsidP="00AD6871">
      <w:pPr>
        <w:pStyle w:val="Bullet1"/>
        <w:rPr>
          <w:color w:val="auto"/>
        </w:rPr>
      </w:pPr>
      <w:r w:rsidRPr="00250DF8">
        <w:rPr>
          <w:color w:val="auto"/>
        </w:rPr>
        <w:t xml:space="preserve">provide for express consideration </w:t>
      </w:r>
      <w:r w:rsidR="00D52B30" w:rsidRPr="00250DF8">
        <w:rPr>
          <w:color w:val="auto"/>
        </w:rPr>
        <w:t xml:space="preserve">of climate </w:t>
      </w:r>
      <w:r w:rsidR="00B755C1" w:rsidRPr="00250DF8">
        <w:rPr>
          <w:color w:val="auto"/>
        </w:rPr>
        <w:t xml:space="preserve">change </w:t>
      </w:r>
      <w:r w:rsidR="00963B63" w:rsidRPr="00250DF8">
        <w:rPr>
          <w:color w:val="auto"/>
        </w:rPr>
        <w:t xml:space="preserve">in </w:t>
      </w:r>
      <w:r w:rsidR="00FB2F17" w:rsidRPr="00250DF8">
        <w:rPr>
          <w:color w:val="auto"/>
        </w:rPr>
        <w:t>land</w:t>
      </w:r>
      <w:r w:rsidR="000C5D71">
        <w:rPr>
          <w:color w:val="auto"/>
        </w:rPr>
        <w:t>-</w:t>
      </w:r>
      <w:r w:rsidR="00FB2F17" w:rsidRPr="00250DF8">
        <w:rPr>
          <w:color w:val="auto"/>
        </w:rPr>
        <w:t>use an</w:t>
      </w:r>
      <w:r w:rsidR="0056752A" w:rsidRPr="00250DF8">
        <w:rPr>
          <w:color w:val="auto"/>
        </w:rPr>
        <w:t xml:space="preserve">d </w:t>
      </w:r>
      <w:r w:rsidR="000E62AF" w:rsidRPr="00250DF8">
        <w:rPr>
          <w:color w:val="auto"/>
        </w:rPr>
        <w:t xml:space="preserve">development decisions made under the </w:t>
      </w:r>
      <w:r w:rsidR="000E62AF" w:rsidRPr="00250DF8">
        <w:rPr>
          <w:i/>
          <w:iCs/>
          <w:color w:val="auto"/>
        </w:rPr>
        <w:t>Planning and Environment Act</w:t>
      </w:r>
      <w:r w:rsidR="00D94D38" w:rsidRPr="00250DF8">
        <w:rPr>
          <w:rFonts w:ascii="Calibri" w:hAnsi="Calibri"/>
          <w:i/>
          <w:iCs/>
          <w:color w:val="auto"/>
        </w:rPr>
        <w:t> </w:t>
      </w:r>
      <w:r w:rsidR="000E62AF" w:rsidRPr="00250DF8">
        <w:rPr>
          <w:i/>
          <w:iCs/>
          <w:color w:val="auto"/>
        </w:rPr>
        <w:t>1987</w:t>
      </w:r>
    </w:p>
    <w:p w14:paraId="7227E62B" w14:textId="1ACAECCC" w:rsidR="0033026B" w:rsidRPr="00250DF8" w:rsidRDefault="5E9FDED6" w:rsidP="00AD6871">
      <w:pPr>
        <w:pStyle w:val="Bullet1"/>
        <w:rPr>
          <w:color w:val="auto"/>
        </w:rPr>
      </w:pPr>
      <w:r w:rsidRPr="00250DF8">
        <w:rPr>
          <w:color w:val="auto"/>
        </w:rPr>
        <w:t>introduce offshore wind e</w:t>
      </w:r>
      <w:r w:rsidR="2628511E" w:rsidRPr="00250DF8">
        <w:rPr>
          <w:color w:val="auto"/>
        </w:rPr>
        <w:t>nergy</w:t>
      </w:r>
      <w:r w:rsidRPr="00250DF8">
        <w:rPr>
          <w:color w:val="auto"/>
        </w:rPr>
        <w:t xml:space="preserve"> generation and energy storage targets</w:t>
      </w:r>
      <w:r w:rsidR="6F4FD95E" w:rsidRPr="00250DF8">
        <w:rPr>
          <w:color w:val="auto"/>
        </w:rPr>
        <w:t xml:space="preserve"> under the </w:t>
      </w:r>
      <w:r w:rsidR="6F4FD95E" w:rsidRPr="00250DF8">
        <w:rPr>
          <w:i/>
          <w:iCs/>
          <w:color w:val="auto"/>
        </w:rPr>
        <w:t xml:space="preserve">Renewable Energy (Jobs and Investment) Act 2017 </w:t>
      </w:r>
      <w:r w:rsidR="6F4FD95E" w:rsidRPr="00250DF8">
        <w:rPr>
          <w:color w:val="auto"/>
        </w:rPr>
        <w:t>(Renewable Energy Act)</w:t>
      </w:r>
    </w:p>
    <w:p w14:paraId="0A597BAA" w14:textId="082DA5B2" w:rsidR="0033026B" w:rsidRPr="00250DF8" w:rsidRDefault="0033026B" w:rsidP="00AD6871">
      <w:pPr>
        <w:pStyle w:val="Bullet1"/>
        <w:rPr>
          <w:color w:val="auto"/>
        </w:rPr>
      </w:pPr>
      <w:r w:rsidRPr="00250DF8">
        <w:rPr>
          <w:color w:val="auto"/>
        </w:rPr>
        <w:t>increase the renewable</w:t>
      </w:r>
      <w:r w:rsidR="00582204">
        <w:rPr>
          <w:color w:val="auto"/>
        </w:rPr>
        <w:t>-</w:t>
      </w:r>
      <w:r w:rsidRPr="00250DF8">
        <w:rPr>
          <w:color w:val="auto"/>
        </w:rPr>
        <w:t>energy target for 2030 to 65</w:t>
      </w:r>
      <w:r w:rsidR="008D3AF5" w:rsidRPr="00250DF8">
        <w:rPr>
          <w:rFonts w:ascii="Calibri" w:hAnsi="Calibri"/>
          <w:color w:val="auto"/>
        </w:rPr>
        <w:t> </w:t>
      </w:r>
      <w:r w:rsidR="008D3AF5" w:rsidRPr="00250DF8">
        <w:rPr>
          <w:color w:val="auto"/>
        </w:rPr>
        <w:t>per</w:t>
      </w:r>
      <w:r w:rsidR="008D3AF5" w:rsidRPr="00250DF8">
        <w:rPr>
          <w:rFonts w:ascii="Calibri" w:hAnsi="Calibri"/>
          <w:color w:val="auto"/>
        </w:rPr>
        <w:t> </w:t>
      </w:r>
      <w:r w:rsidR="008D3AF5" w:rsidRPr="00250DF8">
        <w:rPr>
          <w:color w:val="auto"/>
        </w:rPr>
        <w:t>cent</w:t>
      </w:r>
      <w:r w:rsidR="002678CE" w:rsidRPr="00250DF8">
        <w:rPr>
          <w:color w:val="auto"/>
        </w:rPr>
        <w:t xml:space="preserve"> under the Renewable Energy Act</w:t>
      </w:r>
    </w:p>
    <w:p w14:paraId="52577F7E" w14:textId="0676188E" w:rsidR="0033026B" w:rsidRPr="00250DF8" w:rsidRDefault="0033026B" w:rsidP="00AD6871">
      <w:pPr>
        <w:pStyle w:val="Bullet1"/>
        <w:rPr>
          <w:color w:val="auto"/>
        </w:rPr>
      </w:pPr>
      <w:r w:rsidRPr="00250DF8">
        <w:rPr>
          <w:color w:val="auto"/>
        </w:rPr>
        <w:t>introduce a new renewable</w:t>
      </w:r>
      <w:r w:rsidR="00ED4628">
        <w:rPr>
          <w:color w:val="auto"/>
        </w:rPr>
        <w:t>-</w:t>
      </w:r>
      <w:r w:rsidRPr="00250DF8">
        <w:rPr>
          <w:color w:val="auto"/>
        </w:rPr>
        <w:t>energy target of 95</w:t>
      </w:r>
      <w:r w:rsidR="008D3AF5" w:rsidRPr="00250DF8">
        <w:rPr>
          <w:rFonts w:ascii="Calibri" w:hAnsi="Calibri"/>
          <w:color w:val="auto"/>
        </w:rPr>
        <w:t> </w:t>
      </w:r>
      <w:r w:rsidR="008D3AF5" w:rsidRPr="00250DF8">
        <w:rPr>
          <w:color w:val="auto"/>
        </w:rPr>
        <w:t>per</w:t>
      </w:r>
      <w:r w:rsidR="008D3AF5" w:rsidRPr="00250DF8">
        <w:rPr>
          <w:rFonts w:ascii="Calibri" w:hAnsi="Calibri"/>
          <w:color w:val="auto"/>
        </w:rPr>
        <w:t> </w:t>
      </w:r>
      <w:r w:rsidR="008D3AF5" w:rsidRPr="00250DF8">
        <w:rPr>
          <w:color w:val="auto"/>
        </w:rPr>
        <w:t>cent</w:t>
      </w:r>
      <w:r w:rsidRPr="00250DF8">
        <w:rPr>
          <w:color w:val="auto"/>
        </w:rPr>
        <w:t xml:space="preserve"> for 2035</w:t>
      </w:r>
      <w:r w:rsidR="00E57D3E" w:rsidRPr="00250DF8">
        <w:rPr>
          <w:color w:val="auto"/>
        </w:rPr>
        <w:t xml:space="preserve"> under the Renewable Energy Act.</w:t>
      </w:r>
    </w:p>
    <w:p w14:paraId="384FEF7B" w14:textId="4D9366E7" w:rsidR="006B53D7" w:rsidRPr="00250DF8" w:rsidRDefault="78BC850B" w:rsidP="7688E953">
      <w:pPr>
        <w:rPr>
          <w:color w:val="auto"/>
        </w:rPr>
      </w:pPr>
      <w:r w:rsidRPr="00250DF8">
        <w:rPr>
          <w:color w:val="auto"/>
        </w:rPr>
        <w:t xml:space="preserve">The Government has </w:t>
      </w:r>
      <w:r w:rsidR="43E988BA" w:rsidRPr="00250DF8">
        <w:rPr>
          <w:color w:val="auto"/>
        </w:rPr>
        <w:t xml:space="preserve">also </w:t>
      </w:r>
      <w:r w:rsidR="73B3428D" w:rsidRPr="00250DF8">
        <w:rPr>
          <w:color w:val="auto"/>
        </w:rPr>
        <w:t>enshrin</w:t>
      </w:r>
      <w:r w:rsidR="726787F6" w:rsidRPr="00250DF8">
        <w:rPr>
          <w:color w:val="auto"/>
        </w:rPr>
        <w:t>ed</w:t>
      </w:r>
      <w:r w:rsidR="5F470786" w:rsidRPr="00250DF8">
        <w:rPr>
          <w:color w:val="auto"/>
        </w:rPr>
        <w:t xml:space="preserve"> </w:t>
      </w:r>
      <w:r w:rsidR="129AAE54" w:rsidRPr="00250DF8">
        <w:rPr>
          <w:color w:val="auto"/>
        </w:rPr>
        <w:t xml:space="preserve">in the Victorian Constitution </w:t>
      </w:r>
      <w:r w:rsidR="5FF5EDC5" w:rsidRPr="00250DF8">
        <w:rPr>
          <w:color w:val="auto"/>
        </w:rPr>
        <w:t>the State Electricity Commission (SEC), a government</w:t>
      </w:r>
      <w:r w:rsidR="000D7DDE" w:rsidRPr="00250DF8">
        <w:rPr>
          <w:color w:val="auto"/>
        </w:rPr>
        <w:noBreakHyphen/>
      </w:r>
      <w:r w:rsidR="5FF5EDC5" w:rsidRPr="00250DF8">
        <w:rPr>
          <w:color w:val="auto"/>
        </w:rPr>
        <w:t>owned renewable</w:t>
      </w:r>
      <w:r w:rsidR="00ED4628">
        <w:rPr>
          <w:color w:val="auto"/>
        </w:rPr>
        <w:t>-</w:t>
      </w:r>
      <w:r w:rsidR="5FF5EDC5" w:rsidRPr="00250DF8">
        <w:rPr>
          <w:color w:val="auto"/>
        </w:rPr>
        <w:t xml:space="preserve">energy </w:t>
      </w:r>
      <w:r w:rsidR="5FF5EDC5" w:rsidRPr="00250DF8" w:rsidDel="00FB2C6D">
        <w:rPr>
          <w:color w:val="auto"/>
        </w:rPr>
        <w:t>company</w:t>
      </w:r>
      <w:r w:rsidR="4DEF1EDD" w:rsidRPr="00250DF8" w:rsidDel="00FB2C6D">
        <w:rPr>
          <w:color w:val="auto"/>
        </w:rPr>
        <w:t xml:space="preserve"> which will</w:t>
      </w:r>
      <w:r w:rsidR="28B66DF3" w:rsidRPr="00250DF8">
        <w:rPr>
          <w:color w:val="auto"/>
        </w:rPr>
        <w:t xml:space="preserve"> support Victoria</w:t>
      </w:r>
      <w:r w:rsidR="009C38E3" w:rsidRPr="00250DF8">
        <w:rPr>
          <w:color w:val="auto"/>
        </w:rPr>
        <w:t>’</w:t>
      </w:r>
      <w:r w:rsidR="28B66DF3" w:rsidRPr="00250DF8">
        <w:rPr>
          <w:color w:val="auto"/>
        </w:rPr>
        <w:t>s transition</w:t>
      </w:r>
      <w:r w:rsidR="4DB63779" w:rsidRPr="00250DF8">
        <w:rPr>
          <w:color w:val="auto"/>
        </w:rPr>
        <w:t xml:space="preserve"> to net</w:t>
      </w:r>
      <w:r w:rsidR="00F363E8">
        <w:rPr>
          <w:color w:val="auto"/>
        </w:rPr>
        <w:t xml:space="preserve"> </w:t>
      </w:r>
      <w:r w:rsidR="4DB63779" w:rsidRPr="00250DF8">
        <w:rPr>
          <w:color w:val="auto"/>
        </w:rPr>
        <w:t>zero</w:t>
      </w:r>
      <w:r w:rsidR="670E6EBC" w:rsidRPr="00250DF8">
        <w:rPr>
          <w:color w:val="auto"/>
        </w:rPr>
        <w:t xml:space="preserve"> </w:t>
      </w:r>
      <w:r w:rsidR="00ED4628">
        <w:rPr>
          <w:color w:val="auto"/>
        </w:rPr>
        <w:t>emissions</w:t>
      </w:r>
      <w:r w:rsidR="670E6EBC" w:rsidRPr="00250DF8">
        <w:rPr>
          <w:color w:val="auto"/>
        </w:rPr>
        <w:t xml:space="preserve"> through</w:t>
      </w:r>
      <w:r w:rsidR="20262106" w:rsidRPr="00250DF8">
        <w:rPr>
          <w:color w:val="auto"/>
        </w:rPr>
        <w:t xml:space="preserve"> </w:t>
      </w:r>
      <w:r w:rsidR="2A8F9975" w:rsidRPr="00250DF8">
        <w:rPr>
          <w:color w:val="auto"/>
        </w:rPr>
        <w:t>participating in the generation, storage and supply of renewable energy in Victoria</w:t>
      </w:r>
      <w:r w:rsidR="4B34D80F" w:rsidRPr="00250DF8">
        <w:rPr>
          <w:color w:val="auto"/>
        </w:rPr>
        <w:t xml:space="preserve">, as well as supporting household </w:t>
      </w:r>
      <w:r w:rsidR="06920AEA" w:rsidRPr="00250DF8">
        <w:rPr>
          <w:color w:val="auto"/>
        </w:rPr>
        <w:t>electrification</w:t>
      </w:r>
      <w:r w:rsidR="4B34D80F" w:rsidRPr="00250DF8">
        <w:rPr>
          <w:color w:val="auto"/>
        </w:rPr>
        <w:t xml:space="preserve"> and Victoria</w:t>
      </w:r>
      <w:r w:rsidR="009C38E3" w:rsidRPr="00250DF8">
        <w:rPr>
          <w:color w:val="auto"/>
        </w:rPr>
        <w:t>’</w:t>
      </w:r>
      <w:r w:rsidR="4B34D80F" w:rsidRPr="00250DF8">
        <w:rPr>
          <w:color w:val="auto"/>
        </w:rPr>
        <w:t>s clean energy workforce</w:t>
      </w:r>
      <w:r w:rsidR="00A07D0B" w:rsidRPr="00250DF8">
        <w:rPr>
          <w:color w:val="auto"/>
        </w:rPr>
        <w:t>.</w:t>
      </w:r>
    </w:p>
    <w:p w14:paraId="1178ED47" w14:textId="77777777" w:rsidR="00E55914" w:rsidRPr="00250DF8" w:rsidRDefault="00E55914" w:rsidP="00B60210">
      <w:pPr>
        <w:pStyle w:val="Spacer"/>
        <w:sectPr w:rsidR="00E55914" w:rsidRPr="00250DF8" w:rsidSect="00F82271">
          <w:type w:val="continuous"/>
          <w:pgSz w:w="11906" w:h="16838" w:code="9"/>
          <w:pgMar w:top="2160" w:right="1440" w:bottom="1728" w:left="1440" w:header="706" w:footer="461" w:gutter="0"/>
          <w:cols w:num="2" w:space="708"/>
          <w:docGrid w:linePitch="360"/>
        </w:sectPr>
      </w:pPr>
    </w:p>
    <w:p w14:paraId="7867F318" w14:textId="77777777" w:rsidR="00B60210" w:rsidRPr="00250DF8" w:rsidRDefault="00B60210" w:rsidP="00E529A4"/>
    <w:p w14:paraId="22E46532" w14:textId="77777777" w:rsidR="00D94D38" w:rsidRPr="00250DF8" w:rsidRDefault="00D94D38" w:rsidP="00B60210">
      <w:pPr>
        <w:pStyle w:val="Tableheader"/>
        <w:rPr>
          <w:rFonts w:asciiTheme="majorHAnsi" w:hAnsiTheme="majorHAnsi"/>
        </w:rPr>
        <w:sectPr w:rsidR="00D94D38" w:rsidRPr="00250DF8" w:rsidSect="00F82271">
          <w:type w:val="continuous"/>
          <w:pgSz w:w="11906" w:h="16838" w:code="9"/>
          <w:pgMar w:top="2160" w:right="1440" w:bottom="1728" w:left="1440" w:header="706" w:footer="461" w:gutter="0"/>
          <w:cols w:num="2" w:space="708"/>
          <w:docGrid w:linePitch="360"/>
        </w:sectPr>
      </w:pPr>
    </w:p>
    <w:tbl>
      <w:tblPr>
        <w:tblStyle w:val="Casestudy"/>
        <w:tblW w:w="0" w:type="auto"/>
        <w:tblLook w:val="04A0" w:firstRow="1" w:lastRow="0" w:firstColumn="1" w:lastColumn="0" w:noHBand="0" w:noVBand="1"/>
      </w:tblPr>
      <w:tblGrid>
        <w:gridCol w:w="9016"/>
      </w:tblGrid>
      <w:tr w:rsidR="00B71C73" w:rsidRPr="00250DF8" w14:paraId="5163585A" w14:textId="77777777" w:rsidTr="07D435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5E432806" w14:textId="51501940" w:rsidR="00B71C73" w:rsidRPr="00250DF8" w:rsidRDefault="6F2A05A6" w:rsidP="00B60210">
            <w:pPr>
              <w:pStyle w:val="Tableheader"/>
            </w:pPr>
            <w:r w:rsidRPr="00250DF8">
              <w:t xml:space="preserve">Case study: </w:t>
            </w:r>
            <w:r w:rsidR="48E0BBE7" w:rsidRPr="00250DF8">
              <w:t>Embedding climate action into the planning system</w:t>
            </w:r>
            <w:r w:rsidR="0004338F" w:rsidRPr="00250DF8">
              <w:t xml:space="preserve"> </w:t>
            </w:r>
          </w:p>
        </w:tc>
      </w:tr>
      <w:tr w:rsidR="00B71C73" w:rsidRPr="00250DF8" w14:paraId="45A4F5F7" w14:textId="77777777" w:rsidTr="07D43536">
        <w:tc>
          <w:tcPr>
            <w:cnfStyle w:val="001000000000" w:firstRow="0" w:lastRow="0" w:firstColumn="1" w:lastColumn="0" w:oddVBand="0" w:evenVBand="0" w:oddHBand="0" w:evenHBand="0" w:firstRowFirstColumn="0" w:firstRowLastColumn="0" w:lastRowFirstColumn="0" w:lastRowLastColumn="0"/>
            <w:tcW w:w="9016" w:type="dxa"/>
          </w:tcPr>
          <w:p w14:paraId="0DF73658" w14:textId="634FD814" w:rsidR="00B71C73" w:rsidRPr="00250DF8" w:rsidRDefault="159941D5" w:rsidP="00B60210">
            <w:pPr>
              <w:pStyle w:val="Tabletext"/>
            </w:pPr>
            <w:r w:rsidRPr="00250DF8">
              <w:t xml:space="preserve">In March 2024, the Government passed </w:t>
            </w:r>
            <w:r w:rsidR="00650190">
              <w:t xml:space="preserve">legislative </w:t>
            </w:r>
            <w:r w:rsidRPr="00250DF8">
              <w:t xml:space="preserve">reforms which make two significant amendments to the </w:t>
            </w:r>
            <w:r w:rsidRPr="00250DF8">
              <w:rPr>
                <w:i/>
                <w:iCs/>
              </w:rPr>
              <w:t>Planning and Environment Act 1987</w:t>
            </w:r>
            <w:r w:rsidRPr="00250DF8">
              <w:t xml:space="preserve"> </w:t>
            </w:r>
            <w:r w:rsidR="004B4A6E">
              <w:t xml:space="preserve">(the Act) </w:t>
            </w:r>
            <w:proofErr w:type="gramStart"/>
            <w:r w:rsidR="008079C7" w:rsidRPr="00250DF8">
              <w:t xml:space="preserve">in order </w:t>
            </w:r>
            <w:r w:rsidRPr="00250DF8">
              <w:t>to</w:t>
            </w:r>
            <w:proofErr w:type="gramEnd"/>
            <w:r w:rsidRPr="00250DF8">
              <w:t xml:space="preserve"> strengthen climate</w:t>
            </w:r>
            <w:r w:rsidR="005830DE">
              <w:t>-</w:t>
            </w:r>
            <w:r w:rsidRPr="00250DF8">
              <w:t xml:space="preserve">change considerations in the </w:t>
            </w:r>
            <w:r w:rsidR="00650190">
              <w:t>S</w:t>
            </w:r>
            <w:r w:rsidRPr="00250DF8">
              <w:t>tate</w:t>
            </w:r>
            <w:r w:rsidR="009C38E3" w:rsidRPr="00250DF8">
              <w:t>’</w:t>
            </w:r>
            <w:r w:rsidRPr="00250DF8">
              <w:t xml:space="preserve">s planning system. This includes a new overall objective </w:t>
            </w:r>
            <w:r w:rsidR="022C23ED" w:rsidRPr="00250DF8">
              <w:t xml:space="preserve">of the planning framework </w:t>
            </w:r>
            <w:r w:rsidR="38D88BE3" w:rsidRPr="00250DF8">
              <w:t>of the</w:t>
            </w:r>
            <w:r w:rsidRPr="00250DF8">
              <w:t xml:space="preserve"> Act that provides for consideration of</w:t>
            </w:r>
            <w:r w:rsidR="23CFA654" w:rsidRPr="00250DF8">
              <w:t xml:space="preserve"> Victoria</w:t>
            </w:r>
            <w:r w:rsidR="009C38E3" w:rsidRPr="00250DF8">
              <w:t>’</w:t>
            </w:r>
            <w:r w:rsidR="23CFA654" w:rsidRPr="00250DF8">
              <w:t>s</w:t>
            </w:r>
            <w:r w:rsidRPr="00250DF8">
              <w:t xml:space="preserve"> climate</w:t>
            </w:r>
            <w:r w:rsidR="005830DE">
              <w:t>-</w:t>
            </w:r>
            <w:r w:rsidRPr="00250DF8">
              <w:t xml:space="preserve">change polices and obligations when decisions are made about the use and development of land. </w:t>
            </w:r>
          </w:p>
          <w:p w14:paraId="6B415D4B" w14:textId="3C76BC87" w:rsidR="00B71C73" w:rsidRPr="00250DF8" w:rsidRDefault="0F108E3D" w:rsidP="00B60210">
            <w:pPr>
              <w:pStyle w:val="Tabletext"/>
            </w:pPr>
            <w:r w:rsidRPr="00250DF8">
              <w:t>The reforms also include a n</w:t>
            </w:r>
            <w:r w:rsidR="3D729826" w:rsidRPr="00250DF8">
              <w:t>e</w:t>
            </w:r>
            <w:r w:rsidRPr="00250DF8">
              <w:t xml:space="preserve">w </w:t>
            </w:r>
            <w:r w:rsidR="15B5CE60" w:rsidRPr="00250DF8">
              <w:t>duty</w:t>
            </w:r>
            <w:r w:rsidR="7A8F735F" w:rsidRPr="00250DF8">
              <w:t xml:space="preserve"> </w:t>
            </w:r>
            <w:r w:rsidRPr="00250DF8">
              <w:t>for planning authorities to consider climate change</w:t>
            </w:r>
            <w:r w:rsidR="7923D821" w:rsidRPr="00250DF8">
              <w:t>, including Victoria</w:t>
            </w:r>
            <w:r w:rsidR="009C38E3" w:rsidRPr="00250DF8">
              <w:t>’</w:t>
            </w:r>
            <w:r w:rsidR="7923D821" w:rsidRPr="00250DF8">
              <w:t>s emissions reduction targets and any significant risks,</w:t>
            </w:r>
            <w:r w:rsidRPr="00250DF8">
              <w:t xml:space="preserve"> when preparing a planning scheme or planning scheme amendment. </w:t>
            </w:r>
            <w:r w:rsidR="61FE02EC" w:rsidRPr="00250DF8">
              <w:t xml:space="preserve">The Minister for </w:t>
            </w:r>
            <w:r w:rsidR="22AFE68D" w:rsidRPr="00250DF8">
              <w:t>P</w:t>
            </w:r>
            <w:r w:rsidR="61FE02EC" w:rsidRPr="00250DF8">
              <w:t xml:space="preserve">lanning </w:t>
            </w:r>
            <w:r w:rsidR="58A7B088" w:rsidRPr="00250DF8">
              <w:t>will issue</w:t>
            </w:r>
            <w:r w:rsidR="61FE02EC" w:rsidRPr="00250DF8">
              <w:t xml:space="preserve"> </w:t>
            </w:r>
            <w:r w:rsidRPr="00250DF8">
              <w:t xml:space="preserve">Ministerial Directions </w:t>
            </w:r>
            <w:r w:rsidR="5A089EC2" w:rsidRPr="00250DF8">
              <w:t>that</w:t>
            </w:r>
            <w:r w:rsidRPr="00250DF8">
              <w:t xml:space="preserve"> define the scope of what planning authorities must consider</w:t>
            </w:r>
            <w:r w:rsidR="16DDBE8A" w:rsidRPr="00250DF8">
              <w:t xml:space="preserve"> under the new duty.</w:t>
            </w:r>
            <w:r w:rsidRPr="00250DF8">
              <w:t xml:space="preserve"> </w:t>
            </w:r>
            <w:r w:rsidR="16DDBE8A" w:rsidRPr="00250DF8">
              <w:t>It will</w:t>
            </w:r>
            <w:r w:rsidRPr="00250DF8">
              <w:t xml:space="preserve"> be supported by guidance materials which provide information on how to consider</w:t>
            </w:r>
            <w:r w:rsidR="331A1F65" w:rsidRPr="00250DF8">
              <w:t xml:space="preserve"> the impacts of </w:t>
            </w:r>
            <w:r w:rsidRPr="00250DF8">
              <w:t>climate change</w:t>
            </w:r>
            <w:r w:rsidR="331A1F65" w:rsidRPr="00250DF8">
              <w:t>.</w:t>
            </w:r>
            <w:r w:rsidRPr="00250DF8">
              <w:t xml:space="preserve"> </w:t>
            </w:r>
          </w:p>
        </w:tc>
      </w:tr>
    </w:tbl>
    <w:p w14:paraId="29BA600B" w14:textId="77777777" w:rsidR="005338BA" w:rsidRPr="00250DF8" w:rsidRDefault="005338BA" w:rsidP="00D94D38"/>
    <w:p w14:paraId="173BB96A" w14:textId="77777777" w:rsidR="00D94D38" w:rsidRPr="00250DF8" w:rsidRDefault="00D94D38" w:rsidP="002A1B59">
      <w:pPr>
        <w:pStyle w:val="Heading4"/>
        <w:rPr>
          <w:bCs w:val="0"/>
        </w:rPr>
        <w:sectPr w:rsidR="00D94D38" w:rsidRPr="00250DF8" w:rsidSect="00F82271">
          <w:type w:val="continuous"/>
          <w:pgSz w:w="11906" w:h="16838" w:code="9"/>
          <w:pgMar w:top="2160" w:right="1440" w:bottom="1728" w:left="1440" w:header="706" w:footer="461" w:gutter="0"/>
          <w:cols w:space="708"/>
          <w:docGrid w:linePitch="360"/>
        </w:sectPr>
      </w:pPr>
    </w:p>
    <w:p w14:paraId="34C205FE" w14:textId="0679F391" w:rsidR="00421B0B" w:rsidRPr="00250DF8" w:rsidRDefault="00F875B2" w:rsidP="00044B90">
      <w:pPr>
        <w:pStyle w:val="Heading4"/>
        <w:spacing w:before="0"/>
        <w:rPr>
          <w:bCs w:val="0"/>
        </w:rPr>
      </w:pPr>
      <w:r w:rsidRPr="00250DF8">
        <w:rPr>
          <w:bCs w:val="0"/>
        </w:rPr>
        <w:lastRenderedPageBreak/>
        <w:t xml:space="preserve">Reporting and risk management under the </w:t>
      </w:r>
      <w:r w:rsidR="00FB5A57" w:rsidRPr="00250DF8">
        <w:rPr>
          <w:bCs w:val="0"/>
          <w:i/>
        </w:rPr>
        <w:t xml:space="preserve">Financial Management Act </w:t>
      </w:r>
      <w:r w:rsidR="00A373E9" w:rsidRPr="00250DF8">
        <w:rPr>
          <w:bCs w:val="0"/>
          <w:i/>
        </w:rPr>
        <w:t>1994</w:t>
      </w:r>
    </w:p>
    <w:p w14:paraId="7BD87816" w14:textId="36BD47A7" w:rsidR="005B2720" w:rsidRPr="00250DF8" w:rsidRDefault="00292425" w:rsidP="002802AA">
      <w:r w:rsidRPr="00250DF8">
        <w:t xml:space="preserve">The </w:t>
      </w:r>
      <w:r w:rsidR="00E40E46" w:rsidRPr="00250DF8">
        <w:t xml:space="preserve">Government </w:t>
      </w:r>
      <w:r w:rsidR="00E947B0" w:rsidRPr="00250DF8">
        <w:t xml:space="preserve">uses legislation to </w:t>
      </w:r>
      <w:r w:rsidR="00E40E46" w:rsidRPr="00250DF8">
        <w:t xml:space="preserve">set high standards for financial </w:t>
      </w:r>
      <w:r w:rsidR="00E947B0" w:rsidRPr="00250DF8">
        <w:t xml:space="preserve">and risk </w:t>
      </w:r>
      <w:r w:rsidR="00E40E46" w:rsidRPr="00250DF8">
        <w:t xml:space="preserve">management practices by its agencies. These standards are achieved through the </w:t>
      </w:r>
      <w:r w:rsidR="006166D0" w:rsidRPr="00250DF8">
        <w:rPr>
          <w:i/>
        </w:rPr>
        <w:t>Standing Directions 2018</w:t>
      </w:r>
      <w:r w:rsidR="00E40E46" w:rsidRPr="00250DF8">
        <w:t>,</w:t>
      </w:r>
      <w:r w:rsidR="006166D0" w:rsidRPr="00250DF8">
        <w:t xml:space="preserve"> </w:t>
      </w:r>
      <w:r w:rsidR="002D159A" w:rsidRPr="00250DF8">
        <w:t xml:space="preserve">which require government departments and public bodies to comply with mandatory risk management and insurance requirements </w:t>
      </w:r>
      <w:r w:rsidR="00C912E1" w:rsidRPr="00250DF8">
        <w:t xml:space="preserve">as set out </w:t>
      </w:r>
      <w:r w:rsidR="002D159A" w:rsidRPr="00250DF8">
        <w:t>in the Victorian Government</w:t>
      </w:r>
      <w:r w:rsidR="009C38E3" w:rsidRPr="00250DF8">
        <w:t>’</w:t>
      </w:r>
      <w:r w:rsidR="00120B40" w:rsidRPr="00250DF8">
        <w:t>s</w:t>
      </w:r>
      <w:r w:rsidR="002D159A" w:rsidRPr="00250DF8">
        <w:t xml:space="preserve"> </w:t>
      </w:r>
      <w:r w:rsidR="002D159A" w:rsidRPr="0027170B">
        <w:t>Risk Management Framework</w:t>
      </w:r>
      <w:r w:rsidR="009D6E55">
        <w:t xml:space="preserve"> (the Framework)</w:t>
      </w:r>
      <w:r w:rsidR="0037331C" w:rsidRPr="00250DF8">
        <w:t>.</w:t>
      </w:r>
      <w:r w:rsidR="00383279" w:rsidRPr="00250DF8">
        <w:t xml:space="preserve"> As a high</w:t>
      </w:r>
      <w:r w:rsidR="000D7DDE" w:rsidRPr="00250DF8">
        <w:noBreakHyphen/>
      </w:r>
      <w:r w:rsidR="00383279" w:rsidRPr="00250DF8">
        <w:t>level framework that covers all risk, the Framework</w:t>
      </w:r>
      <w:r w:rsidR="00521A18" w:rsidRPr="00250DF8">
        <w:t xml:space="preserve"> </w:t>
      </w:r>
      <w:r w:rsidR="009C69EB">
        <w:t xml:space="preserve">also </w:t>
      </w:r>
      <w:r w:rsidR="00E21CDE" w:rsidRPr="00250DF8">
        <w:t xml:space="preserve">applies </w:t>
      </w:r>
      <w:r w:rsidR="009C69EB">
        <w:t>implicitly</w:t>
      </w:r>
      <w:r w:rsidR="00E21CDE" w:rsidRPr="00250DF8">
        <w:t xml:space="preserve"> to climate</w:t>
      </w:r>
      <w:r w:rsidR="000D7DDE" w:rsidRPr="00250DF8">
        <w:noBreakHyphen/>
      </w:r>
      <w:r w:rsidR="00E21CDE" w:rsidRPr="00250DF8">
        <w:t xml:space="preserve">related risks. </w:t>
      </w:r>
      <w:r w:rsidR="002D159A" w:rsidRPr="00250DF8">
        <w:t xml:space="preserve">The Standing Directions are </w:t>
      </w:r>
      <w:r w:rsidR="006166D0" w:rsidRPr="00250DF8">
        <w:t>issued under the</w:t>
      </w:r>
      <w:r w:rsidR="00801AE3" w:rsidRPr="00250DF8">
        <w:t xml:space="preserve"> </w:t>
      </w:r>
      <w:r w:rsidR="00801AE3" w:rsidRPr="00250DF8">
        <w:rPr>
          <w:i/>
        </w:rPr>
        <w:t>Financial Management Act 1994</w:t>
      </w:r>
      <w:r w:rsidR="008F3874" w:rsidRPr="00250DF8">
        <w:t xml:space="preserve"> (Financial Management Act)</w:t>
      </w:r>
      <w:r w:rsidR="003B656A" w:rsidRPr="00250DF8">
        <w:t xml:space="preserve"> and </w:t>
      </w:r>
      <w:r w:rsidR="0055053A">
        <w:t>Chapter</w:t>
      </w:r>
      <w:r w:rsidR="0055053A" w:rsidRPr="00250DF8">
        <w:t xml:space="preserve"> </w:t>
      </w:r>
      <w:r w:rsidR="00E1104D">
        <w:fldChar w:fldCharType="begin"/>
      </w:r>
      <w:r w:rsidR="00E1104D">
        <w:instrText xml:space="preserve"> REF _Ref200102651 \r \h </w:instrText>
      </w:r>
      <w:r w:rsidR="00E1104D">
        <w:fldChar w:fldCharType="separate"/>
      </w:r>
      <w:r w:rsidR="00CA4302">
        <w:t>3</w:t>
      </w:r>
      <w:r w:rsidR="00E1104D">
        <w:fldChar w:fldCharType="end"/>
      </w:r>
      <w:r w:rsidR="00B362FA">
        <w:t xml:space="preserve"> </w:t>
      </w:r>
      <w:r w:rsidR="00B362FA">
        <w:fldChar w:fldCharType="begin"/>
      </w:r>
      <w:r w:rsidR="00B362FA">
        <w:instrText xml:space="preserve"> REF _Ref200102651 \h  \* MERGEFORMAT </w:instrText>
      </w:r>
      <w:r w:rsidR="00B362FA">
        <w:fldChar w:fldCharType="separate"/>
      </w:r>
      <w:proofErr w:type="spellStart"/>
      <w:r w:rsidR="00A17A56" w:rsidRPr="00A17A56">
        <w:rPr>
          <w:bCs/>
          <w:i/>
          <w:iCs/>
        </w:rPr>
        <w:t>Riskmanagement</w:t>
      </w:r>
      <w:proofErr w:type="spellEnd"/>
      <w:r w:rsidR="00B362FA">
        <w:fldChar w:fldCharType="end"/>
      </w:r>
      <w:r w:rsidR="005F375D" w:rsidRPr="00250DF8">
        <w:t xml:space="preserve"> </w:t>
      </w:r>
      <w:r w:rsidR="003B656A" w:rsidRPr="00250DF8">
        <w:t>refers to the Framework</w:t>
      </w:r>
      <w:r w:rsidR="00584E0C" w:rsidRPr="00250DF8">
        <w:rPr>
          <w:i/>
        </w:rPr>
        <w:t>.</w:t>
      </w:r>
      <w:r w:rsidR="00F50239" w:rsidRPr="00250DF8">
        <w:t xml:space="preserve"> </w:t>
      </w:r>
    </w:p>
    <w:p w14:paraId="1D0D4FFE" w14:textId="1FE2A41A" w:rsidR="00F875B2" w:rsidRPr="00250DF8" w:rsidRDefault="002D159A" w:rsidP="002802AA">
      <w:r w:rsidRPr="00250DF8">
        <w:t>The same legislation supports Financial Reporting Direction (FRD) 24</w:t>
      </w:r>
      <w:r w:rsidR="004117CD" w:rsidRPr="00250DF8">
        <w:t xml:space="preserve"> </w:t>
      </w:r>
      <w:r w:rsidR="00F64B28" w:rsidRPr="00250DF8">
        <w:rPr>
          <w:i/>
        </w:rPr>
        <w:t>R</w:t>
      </w:r>
      <w:r w:rsidRPr="00250DF8">
        <w:rPr>
          <w:i/>
        </w:rPr>
        <w:t>eporting of environmental data by government entities</w:t>
      </w:r>
      <w:r w:rsidRPr="00250DF8">
        <w:t>, which requires</w:t>
      </w:r>
      <w:r w:rsidR="005B5281" w:rsidRPr="00250DF8">
        <w:t xml:space="preserve"> </w:t>
      </w:r>
      <w:r w:rsidR="00F64B28" w:rsidRPr="00250DF8">
        <w:t>specified</w:t>
      </w:r>
      <w:r w:rsidR="001E065C" w:rsidRPr="00250DF8">
        <w:t xml:space="preserve"> </w:t>
      </w:r>
      <w:r w:rsidR="00F875B2" w:rsidRPr="00250DF8">
        <w:t>Victorian Government entities to disclose information on</w:t>
      </w:r>
      <w:r w:rsidR="00E03346" w:rsidRPr="00250DF8">
        <w:t xml:space="preserve"> aspects of</w:t>
      </w:r>
      <w:r w:rsidR="00F875B2" w:rsidRPr="00250DF8">
        <w:t xml:space="preserve"> their energy and resource consumption and environmental performance</w:t>
      </w:r>
      <w:r w:rsidR="00BC5640" w:rsidRPr="00250DF8">
        <w:t>,</w:t>
      </w:r>
      <w:r w:rsidR="000B611A" w:rsidRPr="00250DF8">
        <w:t xml:space="preserve"> as well as their approach to </w:t>
      </w:r>
      <w:r w:rsidR="00BC0CFF">
        <w:t>managing</w:t>
      </w:r>
      <w:r w:rsidR="005C125C" w:rsidRPr="00250DF8">
        <w:t xml:space="preserve"> climate</w:t>
      </w:r>
      <w:r w:rsidR="000D7DDE" w:rsidRPr="00250DF8">
        <w:noBreakHyphen/>
      </w:r>
      <w:r w:rsidR="005C125C" w:rsidRPr="00250DF8">
        <w:t>related risks</w:t>
      </w:r>
      <w:r w:rsidR="00594714" w:rsidRPr="00250DF8">
        <w:t xml:space="preserve"> and opportuniti</w:t>
      </w:r>
      <w:r w:rsidR="00FD080B" w:rsidRPr="00250DF8">
        <w:t>es</w:t>
      </w:r>
      <w:r w:rsidR="00131BBB" w:rsidRPr="00250DF8">
        <w:t xml:space="preserve">. </w:t>
      </w:r>
      <w:r w:rsidR="008A1079" w:rsidRPr="00250DF8" w:rsidDel="002D159A">
        <w:t xml:space="preserve">This </w:t>
      </w:r>
      <w:r w:rsidR="00F875B2" w:rsidRPr="00250DF8" w:rsidDel="002D159A">
        <w:t>includes</w:t>
      </w:r>
      <w:r w:rsidR="00124B91" w:rsidRPr="00250DF8" w:rsidDel="002D159A">
        <w:t xml:space="preserve"> environmental indicators</w:t>
      </w:r>
      <w:r w:rsidR="00F875B2" w:rsidRPr="00250DF8" w:rsidDel="002D159A">
        <w:t xml:space="preserve"> </w:t>
      </w:r>
      <w:r w:rsidR="007E4DBE" w:rsidRPr="00250DF8" w:rsidDel="002D159A">
        <w:t>for</w:t>
      </w:r>
      <w:r w:rsidR="00F875B2" w:rsidRPr="00250DF8" w:rsidDel="002D159A">
        <w:t xml:space="preserve"> </w:t>
      </w:r>
      <w:r w:rsidR="00E03346" w:rsidRPr="00250DF8" w:rsidDel="002D159A">
        <w:t>greenhouse gas emissions</w:t>
      </w:r>
      <w:r w:rsidR="00CC340A" w:rsidRPr="00250DF8" w:rsidDel="002D159A">
        <w:t xml:space="preserve"> and underlying activity data </w:t>
      </w:r>
      <w:r w:rsidR="007E4DBE" w:rsidRPr="00250DF8" w:rsidDel="002D159A">
        <w:t>such as energy consumption and production, transportation, stationary fuel use</w:t>
      </w:r>
      <w:r w:rsidR="00E03346" w:rsidRPr="00250DF8" w:rsidDel="002D159A">
        <w:t xml:space="preserve">, </w:t>
      </w:r>
      <w:r w:rsidR="007E4DBE" w:rsidRPr="00250DF8" w:rsidDel="002D159A">
        <w:t>waste, building energy performance</w:t>
      </w:r>
      <w:r w:rsidR="008C4E2D" w:rsidRPr="00250DF8">
        <w:t xml:space="preserve"> and</w:t>
      </w:r>
      <w:r w:rsidR="00E03346" w:rsidRPr="00250DF8" w:rsidDel="002D159A">
        <w:t xml:space="preserve"> sustainable procurement</w:t>
      </w:r>
      <w:r w:rsidR="004C32B4" w:rsidRPr="00250DF8" w:rsidDel="002D159A">
        <w:t>.</w:t>
      </w:r>
      <w:r w:rsidR="00124B91" w:rsidRPr="00250DF8" w:rsidDel="002D159A">
        <w:t xml:space="preserve"> </w:t>
      </w:r>
      <w:r w:rsidR="007E4DBE" w:rsidRPr="00250DF8" w:rsidDel="002D159A">
        <w:t>Annual environmental</w:t>
      </w:r>
      <w:r w:rsidR="00E03346" w:rsidRPr="00250DF8" w:rsidDel="002D159A">
        <w:t xml:space="preserve"> reporting supports </w:t>
      </w:r>
      <w:r w:rsidR="007E4DBE" w:rsidRPr="00250DF8" w:rsidDel="002D159A">
        <w:t>departments and public</w:t>
      </w:r>
      <w:r w:rsidR="00D257D6">
        <w:t xml:space="preserve"> </w:t>
      </w:r>
      <w:r w:rsidR="007E4DBE" w:rsidRPr="00250DF8" w:rsidDel="002D159A">
        <w:t>sector entities to reduce emissions and</w:t>
      </w:r>
      <w:r w:rsidR="008B7F93" w:rsidRPr="00250DF8" w:rsidDel="002D159A">
        <w:t xml:space="preserve"> manage climate</w:t>
      </w:r>
      <w:r w:rsidR="000D7DDE" w:rsidRPr="00250DF8">
        <w:noBreakHyphen/>
      </w:r>
      <w:r w:rsidR="008B7F93" w:rsidRPr="00250DF8" w:rsidDel="002D159A">
        <w:t xml:space="preserve">related </w:t>
      </w:r>
      <w:proofErr w:type="gramStart"/>
      <w:r w:rsidR="008B7F93" w:rsidRPr="00250DF8" w:rsidDel="002D159A">
        <w:t>risks</w:t>
      </w:r>
      <w:r w:rsidR="00183619">
        <w:t>,</w:t>
      </w:r>
      <w:r w:rsidR="008B7F93" w:rsidRPr="00250DF8" w:rsidDel="002D159A">
        <w:t xml:space="preserve"> and</w:t>
      </w:r>
      <w:proofErr w:type="gramEnd"/>
      <w:r w:rsidR="007E4DBE" w:rsidRPr="00250DF8" w:rsidDel="002D159A">
        <w:t xml:space="preserve"> inform</w:t>
      </w:r>
      <w:r w:rsidR="008B7F93" w:rsidRPr="00250DF8" w:rsidDel="002D159A">
        <w:t>s</w:t>
      </w:r>
      <w:r w:rsidR="007E4DBE" w:rsidRPr="00250DF8" w:rsidDel="002D159A">
        <w:t xml:space="preserve"> </w:t>
      </w:r>
      <w:r w:rsidR="00F875B2" w:rsidRPr="00250DF8" w:rsidDel="002D159A">
        <w:t xml:space="preserve">the preparation and </w:t>
      </w:r>
      <w:r w:rsidR="00AF516E" w:rsidRPr="00250DF8" w:rsidDel="002D159A">
        <w:t>delivery</w:t>
      </w:r>
      <w:r w:rsidR="00F875B2" w:rsidRPr="00250DF8" w:rsidDel="002D159A">
        <w:t xml:space="preserve"> of the </w:t>
      </w:r>
      <w:r w:rsidR="00431ED9">
        <w:t>w</w:t>
      </w:r>
      <w:r w:rsidR="00F875B2" w:rsidRPr="00250DF8" w:rsidDel="002D159A">
        <w:t>hole of Victorian Government emissions reduction pledge</w:t>
      </w:r>
      <w:r w:rsidR="00AF516E" w:rsidRPr="00250DF8" w:rsidDel="002D159A">
        <w:t>.</w:t>
      </w:r>
      <w:r w:rsidR="00C73C31" w:rsidRPr="00250DF8">
        <w:t xml:space="preserve"> Further information about FRD 24 can be found in Chapter </w:t>
      </w:r>
      <w:r w:rsidR="00E1104D">
        <w:fldChar w:fldCharType="begin"/>
      </w:r>
      <w:r w:rsidR="00E1104D">
        <w:instrText xml:space="preserve"> REF _Ref200102663 \r \h </w:instrText>
      </w:r>
      <w:r w:rsidR="00E1104D">
        <w:fldChar w:fldCharType="separate"/>
      </w:r>
      <w:r w:rsidR="00CA4302">
        <w:t>5</w:t>
      </w:r>
      <w:r w:rsidR="00E1104D">
        <w:fldChar w:fldCharType="end"/>
      </w:r>
      <w:r w:rsidR="00C73C31" w:rsidRPr="00250DF8">
        <w:rPr>
          <w:i/>
        </w:rPr>
        <w:t xml:space="preserve"> </w:t>
      </w:r>
      <w:r w:rsidR="00B362FA" w:rsidRPr="00B362FA">
        <w:rPr>
          <w:i/>
        </w:rPr>
        <w:fldChar w:fldCharType="begin"/>
      </w:r>
      <w:r w:rsidR="00B362FA" w:rsidRPr="00B362FA">
        <w:rPr>
          <w:i/>
        </w:rPr>
        <w:instrText xml:space="preserve"> REF _Ref200102663 \h  \* MERGEFORMAT </w:instrText>
      </w:r>
      <w:r w:rsidR="00B362FA" w:rsidRPr="00B362FA">
        <w:rPr>
          <w:i/>
        </w:rPr>
      </w:r>
      <w:r w:rsidR="00B362FA" w:rsidRPr="00B362FA">
        <w:rPr>
          <w:i/>
        </w:rPr>
        <w:fldChar w:fldCharType="separate"/>
      </w:r>
      <w:r w:rsidR="00CA4302" w:rsidRPr="00CA4302">
        <w:rPr>
          <w:bCs/>
          <w:i/>
        </w:rPr>
        <w:t>Metrics and targets</w:t>
      </w:r>
      <w:r w:rsidR="00B362FA" w:rsidRPr="00B362FA">
        <w:rPr>
          <w:i/>
        </w:rPr>
        <w:fldChar w:fldCharType="end"/>
      </w:r>
      <w:r w:rsidR="00C73C31" w:rsidRPr="00250DF8">
        <w:rPr>
          <w:i/>
        </w:rPr>
        <w:t>.</w:t>
      </w:r>
    </w:p>
    <w:p w14:paraId="5394758E" w14:textId="402D98BD" w:rsidR="003420C2" w:rsidRPr="00250DF8" w:rsidRDefault="003420C2" w:rsidP="002A1B59">
      <w:pPr>
        <w:pStyle w:val="Heading4"/>
        <w:rPr>
          <w:bCs w:val="0"/>
        </w:rPr>
      </w:pPr>
      <w:r w:rsidRPr="00250DF8">
        <w:rPr>
          <w:bCs w:val="0"/>
        </w:rPr>
        <w:lastRenderedPageBreak/>
        <w:t>General obligations</w:t>
      </w:r>
    </w:p>
    <w:p w14:paraId="3EA51329" w14:textId="40047700" w:rsidR="00F45BCB" w:rsidRPr="00250DF8" w:rsidRDefault="009D6024" w:rsidP="002802AA">
      <w:pPr>
        <w:keepNext/>
      </w:pPr>
      <w:r w:rsidRPr="00250DF8">
        <w:t xml:space="preserve">A range of other legislation establishes general obligations on decision makers in the Victorian public sector </w:t>
      </w:r>
      <w:r w:rsidR="00026A4B" w:rsidRPr="00250DF8">
        <w:t>to</w:t>
      </w:r>
      <w:r w:rsidRPr="00250DF8">
        <w:t xml:space="preserve"> </w:t>
      </w:r>
      <w:r w:rsidR="00E40E46" w:rsidRPr="00250DF8">
        <w:t>ensure they consider and address the risks and opportunities</w:t>
      </w:r>
      <w:r w:rsidRPr="00250DF8">
        <w:t xml:space="preserve"> of climate change.</w:t>
      </w:r>
    </w:p>
    <w:p w14:paraId="6A9DEE10" w14:textId="06684D4C" w:rsidR="005346B3" w:rsidRPr="00250DF8" w:rsidRDefault="65B2F026" w:rsidP="004B48B1">
      <w:pPr>
        <w:pStyle w:val="Bullet1"/>
      </w:pPr>
      <w:r w:rsidRPr="00250DF8">
        <w:t xml:space="preserve">The </w:t>
      </w:r>
      <w:r w:rsidRPr="00250DF8">
        <w:rPr>
          <w:i/>
        </w:rPr>
        <w:t>Public Administration Act</w:t>
      </w:r>
      <w:r w:rsidR="34F29E73" w:rsidRPr="00250DF8">
        <w:rPr>
          <w:i/>
        </w:rPr>
        <w:t xml:space="preserve"> 2004</w:t>
      </w:r>
      <w:r w:rsidR="215EF71E" w:rsidRPr="00250DF8">
        <w:t xml:space="preserve"> requires </w:t>
      </w:r>
      <w:r w:rsidR="7B3C8D41" w:rsidRPr="00250DF8">
        <w:t xml:space="preserve">boards of public entities to </w:t>
      </w:r>
      <w:r w:rsidR="0020439E" w:rsidRPr="00250DF8">
        <w:t xml:space="preserve">inform </w:t>
      </w:r>
      <w:r w:rsidR="7B3C8D41" w:rsidRPr="00250DF8">
        <w:t xml:space="preserve">responsible </w:t>
      </w:r>
      <w:r w:rsidR="366C658E" w:rsidRPr="00250DF8">
        <w:t xml:space="preserve">Ministers </w:t>
      </w:r>
      <w:r w:rsidR="4F011EB8" w:rsidRPr="00250DF8">
        <w:t>and Secretaries of major risks</w:t>
      </w:r>
      <w:r w:rsidR="126D5139" w:rsidRPr="00250DF8">
        <w:t xml:space="preserve">, </w:t>
      </w:r>
      <w:r w:rsidR="480AB207" w:rsidRPr="00250DF8">
        <w:t xml:space="preserve">and </w:t>
      </w:r>
      <w:r w:rsidR="005C399D">
        <w:t xml:space="preserve">to put in place risk </w:t>
      </w:r>
      <w:r w:rsidR="480AB207" w:rsidRPr="00250DF8">
        <w:t>management systems to address those risks</w:t>
      </w:r>
      <w:r w:rsidR="009C49F3" w:rsidRPr="00250DF8">
        <w:t>,</w:t>
      </w:r>
      <w:r w:rsidR="4883EE24" w:rsidRPr="00250DF8">
        <w:t xml:space="preserve"> and</w:t>
      </w:r>
      <w:r w:rsidR="009C49F3" w:rsidRPr="00250DF8">
        <w:t xml:space="preserve"> requires board </w:t>
      </w:r>
      <w:r w:rsidR="009C49F3" w:rsidRPr="002802AA">
        <w:t>director</w:t>
      </w:r>
      <w:r w:rsidR="00F3082E" w:rsidRPr="002802AA">
        <w:t>s</w:t>
      </w:r>
      <w:r w:rsidR="4883EE24" w:rsidRPr="00250DF8">
        <w:t xml:space="preserve"> </w:t>
      </w:r>
      <w:r w:rsidR="00DF4517" w:rsidRPr="00250DF8">
        <w:t xml:space="preserve">to </w:t>
      </w:r>
      <w:r w:rsidR="4883EE24" w:rsidRPr="00250DF8">
        <w:t>exercise care, diligence and skill</w:t>
      </w:r>
      <w:r w:rsidR="00F3082E" w:rsidRPr="00250DF8">
        <w:t xml:space="preserve"> in the performance of their duties</w:t>
      </w:r>
      <w:r w:rsidR="4883EE24" w:rsidRPr="00250DF8">
        <w:t xml:space="preserve">. </w:t>
      </w:r>
      <w:r w:rsidR="00295CE5" w:rsidRPr="00250DF8">
        <w:t xml:space="preserve">Guidance on the duties and responsibilities of boards and board directors of Victorian Government entities is available on the </w:t>
      </w:r>
      <w:hyperlink r:id="rId43" w:history="1">
        <w:r w:rsidR="00295CE5" w:rsidRPr="0076589C">
          <w:rPr>
            <w:rStyle w:val="Hyperlink"/>
            <w:color w:val="2F7440" w:themeColor="accent2" w:themeShade="80"/>
          </w:rPr>
          <w:t>Join a Public Board</w:t>
        </w:r>
      </w:hyperlink>
      <w:r w:rsidR="00295CE5" w:rsidRPr="00250DF8">
        <w:t xml:space="preserve"> website. This includes specific </w:t>
      </w:r>
      <w:r w:rsidR="005346B3" w:rsidRPr="00250DF8">
        <w:t xml:space="preserve">guidance </w:t>
      </w:r>
      <w:r w:rsidR="00257799" w:rsidRPr="00250DF8">
        <w:t>on</w:t>
      </w:r>
      <w:r w:rsidR="005346B3" w:rsidRPr="00250DF8">
        <w:t xml:space="preserve"> </w:t>
      </w:r>
      <w:r w:rsidR="009C38E3" w:rsidRPr="00250DF8">
        <w:t>‘</w:t>
      </w:r>
      <w:hyperlink r:id="rId44" w:history="1">
        <w:r w:rsidR="005346B3" w:rsidRPr="0076589C">
          <w:rPr>
            <w:rStyle w:val="Hyperlink"/>
            <w:color w:val="2F7440" w:themeColor="accent2" w:themeShade="80"/>
          </w:rPr>
          <w:t>Director</w:t>
        </w:r>
        <w:bookmarkStart w:id="9" w:name="_Hlt194406019"/>
        <w:bookmarkStart w:id="10" w:name="_Hlt194406020"/>
        <w:r w:rsidR="005346B3" w:rsidRPr="0076589C">
          <w:rPr>
            <w:rStyle w:val="Hyperlink"/>
            <w:color w:val="2F7440" w:themeColor="accent2" w:themeShade="80"/>
          </w:rPr>
          <w:t>s</w:t>
        </w:r>
        <w:bookmarkEnd w:id="9"/>
        <w:bookmarkEnd w:id="10"/>
        <w:r w:rsidR="009C38E3" w:rsidRPr="0076589C">
          <w:rPr>
            <w:rStyle w:val="Hyperlink"/>
            <w:color w:val="2F7440" w:themeColor="accent2" w:themeShade="80"/>
          </w:rPr>
          <w:t>’</w:t>
        </w:r>
        <w:r w:rsidR="005346B3" w:rsidRPr="0076589C">
          <w:rPr>
            <w:rStyle w:val="Hyperlink"/>
            <w:color w:val="2F7440" w:themeColor="accent2" w:themeShade="80"/>
          </w:rPr>
          <w:t xml:space="preserve"> Duties with respect to Climate Risk</w:t>
        </w:r>
      </w:hyperlink>
      <w:r w:rsidR="00241FB1">
        <w:t>.</w:t>
      </w:r>
      <w:r w:rsidR="009C38E3" w:rsidRPr="00250DF8">
        <w:t>‘</w:t>
      </w:r>
    </w:p>
    <w:p w14:paraId="14276D91" w14:textId="024B49EB" w:rsidR="00912BED" w:rsidRPr="00250DF8" w:rsidRDefault="211B1CCE" w:rsidP="004B48B1">
      <w:pPr>
        <w:pStyle w:val="Bullet1"/>
        <w:rPr>
          <w:color w:val="auto"/>
        </w:rPr>
      </w:pPr>
      <w:r w:rsidRPr="00250DF8">
        <w:rPr>
          <w:color w:val="auto"/>
        </w:rPr>
        <w:t xml:space="preserve">The General Environmental Duty under the </w:t>
      </w:r>
      <w:r w:rsidRPr="00250DF8">
        <w:rPr>
          <w:i/>
          <w:iCs/>
          <w:color w:val="auto"/>
        </w:rPr>
        <w:t>Environment Protection Act 2017</w:t>
      </w:r>
      <w:r w:rsidRPr="00250DF8">
        <w:rPr>
          <w:color w:val="auto"/>
        </w:rPr>
        <w:t xml:space="preserve"> requires all Victorians, including public</w:t>
      </w:r>
      <w:r w:rsidR="00372884">
        <w:rPr>
          <w:color w:val="auto"/>
        </w:rPr>
        <w:t>-</w:t>
      </w:r>
      <w:r w:rsidRPr="00250DF8">
        <w:rPr>
          <w:color w:val="auto"/>
        </w:rPr>
        <w:t>sector decision</w:t>
      </w:r>
      <w:r w:rsidR="00372884">
        <w:rPr>
          <w:color w:val="auto"/>
        </w:rPr>
        <w:t>-</w:t>
      </w:r>
      <w:r w:rsidRPr="00250DF8">
        <w:rPr>
          <w:color w:val="auto"/>
        </w:rPr>
        <w:t xml:space="preserve">makers, to </w:t>
      </w:r>
      <w:r w:rsidR="22505829" w:rsidRPr="00250DF8">
        <w:rPr>
          <w:color w:val="auto"/>
        </w:rPr>
        <w:t>eliminate and reduce risk of</w:t>
      </w:r>
      <w:r w:rsidRPr="00250DF8">
        <w:rPr>
          <w:color w:val="auto"/>
        </w:rPr>
        <w:t xml:space="preserve"> harm to people and the environment from pollution or waste (including greenhouse gas emissions)</w:t>
      </w:r>
      <w:r w:rsidR="78C3068D" w:rsidRPr="00250DF8">
        <w:rPr>
          <w:color w:val="auto"/>
        </w:rPr>
        <w:t xml:space="preserve"> so far as reasonably practicable</w:t>
      </w:r>
      <w:r w:rsidRPr="00250DF8">
        <w:rPr>
          <w:color w:val="auto"/>
        </w:rPr>
        <w:t xml:space="preserve">. </w:t>
      </w:r>
      <w:r w:rsidR="205F9E23" w:rsidRPr="00250DF8">
        <w:rPr>
          <w:color w:val="auto"/>
        </w:rPr>
        <w:t xml:space="preserve">The Environment Protection Authority has </w:t>
      </w:r>
      <w:r w:rsidR="0EFD6A40" w:rsidRPr="00250DF8">
        <w:rPr>
          <w:color w:val="auto"/>
        </w:rPr>
        <w:t xml:space="preserve">issued </w:t>
      </w:r>
      <w:r w:rsidR="205F9E23" w:rsidRPr="00250DF8">
        <w:rPr>
          <w:color w:val="auto"/>
        </w:rPr>
        <w:t xml:space="preserve">a </w:t>
      </w:r>
      <w:hyperlink r:id="rId45">
        <w:r w:rsidR="205F9E23" w:rsidRPr="0076589C">
          <w:rPr>
            <w:rStyle w:val="Hyperlink"/>
            <w:color w:val="2F7440" w:themeColor="accent2" w:themeShade="80"/>
          </w:rPr>
          <w:t>guideline</w:t>
        </w:r>
      </w:hyperlink>
      <w:r w:rsidR="205F9E23" w:rsidRPr="00250DF8">
        <w:rPr>
          <w:color w:val="auto"/>
        </w:rPr>
        <w:t xml:space="preserve"> to support organisations, including public</w:t>
      </w:r>
      <w:r w:rsidR="00327643">
        <w:rPr>
          <w:color w:val="auto"/>
        </w:rPr>
        <w:t xml:space="preserve"> </w:t>
      </w:r>
      <w:r w:rsidR="205F9E23" w:rsidRPr="00250DF8">
        <w:rPr>
          <w:color w:val="auto"/>
        </w:rPr>
        <w:t>sector decision</w:t>
      </w:r>
      <w:r w:rsidR="003C0770">
        <w:rPr>
          <w:color w:val="auto"/>
        </w:rPr>
        <w:t>-</w:t>
      </w:r>
      <w:r w:rsidR="205F9E23" w:rsidRPr="00250DF8">
        <w:rPr>
          <w:color w:val="auto"/>
        </w:rPr>
        <w:t xml:space="preserve">makers, </w:t>
      </w:r>
      <w:r w:rsidR="7B943DAF" w:rsidRPr="00250DF8">
        <w:rPr>
          <w:color w:val="auto"/>
        </w:rPr>
        <w:t>to fulfill the G</w:t>
      </w:r>
      <w:r w:rsidR="65667E47" w:rsidRPr="00250DF8">
        <w:rPr>
          <w:color w:val="auto"/>
        </w:rPr>
        <w:t xml:space="preserve">eneral </w:t>
      </w:r>
      <w:r w:rsidR="7B943DAF" w:rsidRPr="00250DF8">
        <w:rPr>
          <w:color w:val="auto"/>
        </w:rPr>
        <w:t>E</w:t>
      </w:r>
      <w:r w:rsidR="65667E47" w:rsidRPr="00250DF8">
        <w:rPr>
          <w:color w:val="auto"/>
        </w:rPr>
        <w:t xml:space="preserve">nvironmental </w:t>
      </w:r>
      <w:r w:rsidR="7B943DAF" w:rsidRPr="00250DF8">
        <w:rPr>
          <w:color w:val="auto"/>
        </w:rPr>
        <w:t>D</w:t>
      </w:r>
      <w:r w:rsidR="65667E47" w:rsidRPr="00250DF8">
        <w:rPr>
          <w:color w:val="auto"/>
        </w:rPr>
        <w:t>uty</w:t>
      </w:r>
      <w:r w:rsidR="7B943DAF" w:rsidRPr="00250DF8">
        <w:rPr>
          <w:color w:val="auto"/>
        </w:rPr>
        <w:t xml:space="preserve"> by assessing and taking steps to minimise</w:t>
      </w:r>
      <w:r w:rsidR="205F9E23" w:rsidRPr="00250DF8">
        <w:rPr>
          <w:color w:val="auto"/>
        </w:rPr>
        <w:t xml:space="preserve"> </w:t>
      </w:r>
      <w:r w:rsidR="7B943DAF" w:rsidRPr="00250DF8">
        <w:rPr>
          <w:color w:val="auto"/>
        </w:rPr>
        <w:t xml:space="preserve">their </w:t>
      </w:r>
      <w:r w:rsidR="205F9E23" w:rsidRPr="00250DF8">
        <w:rPr>
          <w:color w:val="auto"/>
        </w:rPr>
        <w:t>greenhouse gas emissions</w:t>
      </w:r>
      <w:r w:rsidR="16631E2A" w:rsidRPr="00250DF8">
        <w:rPr>
          <w:color w:val="auto"/>
        </w:rPr>
        <w:t>.</w:t>
      </w:r>
    </w:p>
    <w:p w14:paraId="30A198ED" w14:textId="7C4D1ECB" w:rsidR="00EB1AEA" w:rsidRPr="00250DF8" w:rsidRDefault="00BB3CCA" w:rsidP="00D94D38">
      <w:pPr>
        <w:pStyle w:val="Bullet1"/>
        <w:keepNext/>
        <w:rPr>
          <w:color w:val="auto"/>
        </w:rPr>
      </w:pPr>
      <w:r w:rsidRPr="00250DF8">
        <w:rPr>
          <w:color w:val="auto"/>
        </w:rPr>
        <w:t>Consideration of c</w:t>
      </w:r>
      <w:r w:rsidR="00EB1AEA" w:rsidRPr="00250DF8">
        <w:rPr>
          <w:color w:val="auto"/>
        </w:rPr>
        <w:t xml:space="preserve">limate change is also required under a range of other </w:t>
      </w:r>
      <w:r w:rsidR="004909D9" w:rsidRPr="00250DF8">
        <w:rPr>
          <w:color w:val="auto"/>
        </w:rPr>
        <w:t>Victorian</w:t>
      </w:r>
      <w:r w:rsidR="00EB1AEA" w:rsidRPr="00250DF8">
        <w:rPr>
          <w:color w:val="auto"/>
        </w:rPr>
        <w:t xml:space="preserve"> legislation, including for example:</w:t>
      </w:r>
    </w:p>
    <w:p w14:paraId="0D100696" w14:textId="77777777" w:rsidR="00D57576" w:rsidRPr="00250DF8" w:rsidRDefault="00D57576" w:rsidP="11A808D2">
      <w:pPr>
        <w:pStyle w:val="Bullet2"/>
        <w:rPr>
          <w:i/>
          <w:iCs/>
          <w:color w:val="auto"/>
        </w:rPr>
      </w:pPr>
      <w:r w:rsidRPr="00250DF8">
        <w:rPr>
          <w:i/>
          <w:iCs/>
          <w:color w:val="auto"/>
        </w:rPr>
        <w:t>Circular Economy (Waste Reduction and Recycling) Act 2021</w:t>
      </w:r>
    </w:p>
    <w:p w14:paraId="3AD964F6" w14:textId="07207300" w:rsidR="00D57576" w:rsidRPr="00250DF8" w:rsidRDefault="00D57576" w:rsidP="11A808D2">
      <w:pPr>
        <w:pStyle w:val="Bullet2"/>
        <w:rPr>
          <w:i/>
          <w:iCs/>
          <w:color w:val="auto"/>
        </w:rPr>
      </w:pPr>
      <w:r w:rsidRPr="00250DF8">
        <w:rPr>
          <w:i/>
          <w:iCs/>
          <w:color w:val="auto"/>
        </w:rPr>
        <w:t>Flora and Fauna Guarantee Act</w:t>
      </w:r>
      <w:r w:rsidR="00D94D38" w:rsidRPr="00250DF8">
        <w:rPr>
          <w:rFonts w:ascii="Calibri" w:hAnsi="Calibri"/>
          <w:i/>
          <w:iCs/>
          <w:color w:val="auto"/>
        </w:rPr>
        <w:t> </w:t>
      </w:r>
      <w:r w:rsidRPr="00250DF8">
        <w:rPr>
          <w:i/>
          <w:iCs/>
          <w:color w:val="auto"/>
        </w:rPr>
        <w:t>1988</w:t>
      </w:r>
    </w:p>
    <w:p w14:paraId="4102FB3F" w14:textId="77777777" w:rsidR="00D57576" w:rsidRPr="00250DF8" w:rsidRDefault="00D57576" w:rsidP="11A808D2">
      <w:pPr>
        <w:pStyle w:val="Bullet2"/>
        <w:rPr>
          <w:i/>
          <w:iCs/>
          <w:color w:val="auto"/>
        </w:rPr>
      </w:pPr>
      <w:r w:rsidRPr="00250DF8">
        <w:rPr>
          <w:i/>
          <w:iCs/>
          <w:color w:val="auto"/>
        </w:rPr>
        <w:t>Great Ocean Road and Environs Protection Act 2020</w:t>
      </w:r>
    </w:p>
    <w:p w14:paraId="2A6D7D79" w14:textId="77777777" w:rsidR="00D57576" w:rsidRPr="00250DF8" w:rsidRDefault="00D57576" w:rsidP="11A808D2">
      <w:pPr>
        <w:pStyle w:val="Bullet2"/>
        <w:rPr>
          <w:i/>
          <w:iCs/>
          <w:color w:val="auto"/>
        </w:rPr>
      </w:pPr>
      <w:r w:rsidRPr="00250DF8">
        <w:rPr>
          <w:i/>
          <w:iCs/>
          <w:color w:val="auto"/>
        </w:rPr>
        <w:t>Local Government Act 2020</w:t>
      </w:r>
    </w:p>
    <w:p w14:paraId="45735FC7" w14:textId="77777777" w:rsidR="00D57576" w:rsidRPr="00250DF8" w:rsidRDefault="00D57576" w:rsidP="11A808D2">
      <w:pPr>
        <w:pStyle w:val="Bullet2"/>
        <w:rPr>
          <w:i/>
          <w:iCs/>
          <w:color w:val="auto"/>
        </w:rPr>
      </w:pPr>
      <w:r w:rsidRPr="00250DF8">
        <w:rPr>
          <w:i/>
          <w:iCs/>
          <w:color w:val="auto"/>
        </w:rPr>
        <w:t>Marine and Coastal Act 2018</w:t>
      </w:r>
    </w:p>
    <w:p w14:paraId="762E2071" w14:textId="77777777" w:rsidR="00D57576" w:rsidRPr="00250DF8" w:rsidRDefault="00D57576" w:rsidP="11A808D2">
      <w:pPr>
        <w:pStyle w:val="Bullet2"/>
        <w:rPr>
          <w:i/>
          <w:iCs/>
          <w:color w:val="auto"/>
        </w:rPr>
      </w:pPr>
      <w:r w:rsidRPr="00250DF8">
        <w:rPr>
          <w:i/>
          <w:iCs/>
          <w:color w:val="auto"/>
        </w:rPr>
        <w:t>Transport Integration Act 2010</w:t>
      </w:r>
    </w:p>
    <w:p w14:paraId="629F965F" w14:textId="1CED25BD" w:rsidR="00D57576" w:rsidRPr="00250DF8" w:rsidRDefault="598C3D8A" w:rsidP="00D46CBB">
      <w:pPr>
        <w:pStyle w:val="Bullet2"/>
        <w:rPr>
          <w:color w:val="auto"/>
        </w:rPr>
      </w:pPr>
      <w:r w:rsidRPr="00250DF8">
        <w:rPr>
          <w:i/>
          <w:iCs/>
          <w:color w:val="auto"/>
        </w:rPr>
        <w:t>Yarra River Protection (</w:t>
      </w:r>
      <w:proofErr w:type="spellStart"/>
      <w:r w:rsidRPr="00250DF8">
        <w:rPr>
          <w:i/>
          <w:iCs/>
          <w:color w:val="auto"/>
        </w:rPr>
        <w:t>Wilip</w:t>
      </w:r>
      <w:proofErr w:type="spellEnd"/>
      <w:r w:rsidR="000D7DDE" w:rsidRPr="00250DF8">
        <w:rPr>
          <w:i/>
          <w:iCs/>
          <w:color w:val="auto"/>
        </w:rPr>
        <w:noBreakHyphen/>
      </w:r>
      <w:r w:rsidRPr="00250DF8">
        <w:rPr>
          <w:i/>
          <w:iCs/>
          <w:color w:val="auto"/>
        </w:rPr>
        <w:t xml:space="preserve">gin Birrarung </w:t>
      </w:r>
      <w:proofErr w:type="spellStart"/>
      <w:r w:rsidRPr="00250DF8">
        <w:rPr>
          <w:i/>
          <w:iCs/>
          <w:color w:val="auto"/>
        </w:rPr>
        <w:t>murron</w:t>
      </w:r>
      <w:proofErr w:type="spellEnd"/>
      <w:r w:rsidRPr="00250DF8">
        <w:rPr>
          <w:i/>
          <w:iCs/>
          <w:color w:val="auto"/>
        </w:rPr>
        <w:t>) Act 2017</w:t>
      </w:r>
    </w:p>
    <w:p w14:paraId="684F0D36" w14:textId="0C14EAAE" w:rsidR="00514D82" w:rsidRPr="00250DF8" w:rsidRDefault="487FB5E8" w:rsidP="00830DFF">
      <w:pPr>
        <w:pStyle w:val="Heading2numbered"/>
        <w:rPr>
          <w:bCs w:val="0"/>
        </w:rPr>
      </w:pPr>
      <w:bookmarkStart w:id="11" w:name="_Toc200103924"/>
      <w:r w:rsidRPr="00250DF8">
        <w:rPr>
          <w:bCs w:val="0"/>
        </w:rPr>
        <w:t>Fit</w:t>
      </w:r>
      <w:r w:rsidR="000D7DDE" w:rsidRPr="00250DF8">
        <w:rPr>
          <w:bCs w:val="0"/>
        </w:rPr>
        <w:noBreakHyphen/>
      </w:r>
      <w:r w:rsidRPr="00250DF8">
        <w:rPr>
          <w:bCs w:val="0"/>
        </w:rPr>
        <w:t>for</w:t>
      </w:r>
      <w:r w:rsidR="000D7DDE" w:rsidRPr="00250DF8">
        <w:rPr>
          <w:bCs w:val="0"/>
        </w:rPr>
        <w:noBreakHyphen/>
      </w:r>
      <w:r w:rsidRPr="00250DF8">
        <w:rPr>
          <w:bCs w:val="0"/>
        </w:rPr>
        <w:t>purpose climate governance</w:t>
      </w:r>
      <w:bookmarkEnd w:id="11"/>
      <w:r w:rsidR="09F975D4" w:rsidRPr="00250DF8">
        <w:rPr>
          <w:bCs w:val="0"/>
        </w:rPr>
        <w:t xml:space="preserve"> </w:t>
      </w:r>
    </w:p>
    <w:p w14:paraId="63183ACA" w14:textId="6C333B5F" w:rsidR="0042761C" w:rsidRPr="00250DF8" w:rsidRDefault="125AFF1E" w:rsidP="11A808D2">
      <w:pPr>
        <w:spacing w:before="0" w:after="160" w:line="259" w:lineRule="auto"/>
        <w:rPr>
          <w:rFonts w:eastAsiaTheme="majorEastAsia"/>
          <w:color w:val="auto"/>
        </w:rPr>
      </w:pPr>
      <w:r w:rsidRPr="00250DF8">
        <w:rPr>
          <w:rFonts w:eastAsiaTheme="majorEastAsia"/>
          <w:color w:val="auto"/>
        </w:rPr>
        <w:t xml:space="preserve">The </w:t>
      </w:r>
      <w:r w:rsidR="252E0896" w:rsidRPr="00250DF8">
        <w:rPr>
          <w:rFonts w:eastAsiaTheme="majorEastAsia"/>
          <w:color w:val="auto"/>
        </w:rPr>
        <w:t xml:space="preserve">Government continues to </w:t>
      </w:r>
      <w:r w:rsidR="1D761873" w:rsidRPr="00250DF8">
        <w:rPr>
          <w:rFonts w:eastAsiaTheme="majorEastAsia"/>
          <w:color w:val="auto"/>
        </w:rPr>
        <w:t>improve decision</w:t>
      </w:r>
      <w:r w:rsidR="000D7DDE" w:rsidRPr="00250DF8">
        <w:rPr>
          <w:rFonts w:eastAsiaTheme="majorEastAsia"/>
          <w:color w:val="auto"/>
        </w:rPr>
        <w:noBreakHyphen/>
      </w:r>
      <w:r w:rsidR="1D761873" w:rsidRPr="00250DF8">
        <w:rPr>
          <w:rFonts w:eastAsiaTheme="majorEastAsia"/>
          <w:color w:val="auto"/>
        </w:rPr>
        <w:t>making processes to ensure that its departments and agencies address climate risks</w:t>
      </w:r>
      <w:r w:rsidR="252E0896" w:rsidRPr="00250DF8">
        <w:rPr>
          <w:rFonts w:eastAsiaTheme="majorEastAsia"/>
          <w:color w:val="auto"/>
        </w:rPr>
        <w:t xml:space="preserve">. </w:t>
      </w:r>
    </w:p>
    <w:p w14:paraId="5039084F" w14:textId="573089A2" w:rsidR="00423CA2" w:rsidRPr="00250DF8" w:rsidRDefault="25AB3596" w:rsidP="7688E953">
      <w:pPr>
        <w:rPr>
          <w:color w:val="auto"/>
        </w:rPr>
      </w:pPr>
      <w:r w:rsidRPr="00250DF8">
        <w:rPr>
          <w:color w:val="auto"/>
        </w:rPr>
        <w:t xml:space="preserve">The Victorian </w:t>
      </w:r>
      <w:r w:rsidR="7238E937" w:rsidRPr="00250DF8">
        <w:rPr>
          <w:color w:val="auto"/>
        </w:rPr>
        <w:t>p</w:t>
      </w:r>
      <w:r w:rsidRPr="00250DF8">
        <w:rPr>
          <w:color w:val="auto"/>
        </w:rPr>
        <w:t xml:space="preserve">ublic </w:t>
      </w:r>
      <w:r w:rsidR="7238E937" w:rsidRPr="00250DF8">
        <w:rPr>
          <w:color w:val="auto"/>
        </w:rPr>
        <w:t>s</w:t>
      </w:r>
      <w:r w:rsidRPr="00250DF8">
        <w:rPr>
          <w:color w:val="auto"/>
        </w:rPr>
        <w:t xml:space="preserve">ector includes the Victorian Public Service, as well as Victorian public entities </w:t>
      </w:r>
      <w:r w:rsidR="000C201E" w:rsidRPr="00250DF8">
        <w:rPr>
          <w:color w:val="auto"/>
        </w:rPr>
        <w:t>such as</w:t>
      </w:r>
      <w:r w:rsidR="009670C0" w:rsidRPr="00250DF8">
        <w:rPr>
          <w:color w:val="auto"/>
        </w:rPr>
        <w:t xml:space="preserve"> public hospitals and emergency services </w:t>
      </w:r>
      <w:r w:rsidRPr="00250DF8">
        <w:rPr>
          <w:color w:val="auto"/>
        </w:rPr>
        <w:t xml:space="preserve">and special bodies like </w:t>
      </w:r>
      <w:r w:rsidR="009670C0" w:rsidRPr="00250DF8">
        <w:rPr>
          <w:color w:val="auto"/>
        </w:rPr>
        <w:t>the Victorian Ombudsman and Victoria Police</w:t>
      </w:r>
      <w:r w:rsidRPr="00250DF8">
        <w:rPr>
          <w:color w:val="auto"/>
        </w:rPr>
        <w:t xml:space="preserve">. </w:t>
      </w:r>
      <w:r w:rsidR="009670C0" w:rsidRPr="00250DF8">
        <w:rPr>
          <w:color w:val="auto"/>
        </w:rPr>
        <w:t xml:space="preserve">All </w:t>
      </w:r>
      <w:r w:rsidRPr="00250DF8">
        <w:rPr>
          <w:color w:val="auto"/>
        </w:rPr>
        <w:t>areas of the public sector have an important role in climate</w:t>
      </w:r>
      <w:r w:rsidR="000D7DDE" w:rsidRPr="00250DF8">
        <w:rPr>
          <w:color w:val="auto"/>
        </w:rPr>
        <w:noBreakHyphen/>
      </w:r>
      <w:r w:rsidRPr="00250DF8">
        <w:rPr>
          <w:color w:val="auto"/>
        </w:rPr>
        <w:t xml:space="preserve">related risk and are discussed in this disclosure. For the purposes of this disclosure the terms </w:t>
      </w:r>
      <w:r w:rsidR="009C38E3" w:rsidRPr="00250DF8">
        <w:rPr>
          <w:color w:val="auto"/>
        </w:rPr>
        <w:t>‘</w:t>
      </w:r>
      <w:r w:rsidRPr="00250DF8">
        <w:rPr>
          <w:color w:val="auto"/>
        </w:rPr>
        <w:t>entities</w:t>
      </w:r>
      <w:r w:rsidR="009C38E3" w:rsidRPr="00250DF8">
        <w:rPr>
          <w:color w:val="auto"/>
        </w:rPr>
        <w:t>’</w:t>
      </w:r>
      <w:r w:rsidRPr="00250DF8">
        <w:rPr>
          <w:color w:val="auto"/>
        </w:rPr>
        <w:t xml:space="preserve"> and </w:t>
      </w:r>
      <w:r w:rsidR="009C38E3" w:rsidRPr="00250DF8">
        <w:rPr>
          <w:color w:val="auto"/>
        </w:rPr>
        <w:t>‘</w:t>
      </w:r>
      <w:r w:rsidRPr="00250DF8">
        <w:rPr>
          <w:color w:val="auto"/>
        </w:rPr>
        <w:t>agencies</w:t>
      </w:r>
      <w:r w:rsidR="009C38E3" w:rsidRPr="00250DF8">
        <w:rPr>
          <w:color w:val="auto"/>
        </w:rPr>
        <w:t>’</w:t>
      </w:r>
      <w:r w:rsidRPr="00250DF8">
        <w:rPr>
          <w:color w:val="auto"/>
        </w:rPr>
        <w:t xml:space="preserve"> are used interchangeably to refer to departments, entities they are responsible for (portfolio entities) and other government bodies.</w:t>
      </w:r>
    </w:p>
    <w:p w14:paraId="418C2E3E" w14:textId="77777777" w:rsidR="00D94D38" w:rsidRPr="00250DF8" w:rsidRDefault="00D94D38" w:rsidP="7688E953">
      <w:pPr>
        <w:pStyle w:val="Caption"/>
        <w:rPr>
          <w:bCs w:val="0"/>
        </w:rPr>
        <w:sectPr w:rsidR="00D94D38" w:rsidRPr="00250DF8" w:rsidSect="00F82271">
          <w:type w:val="continuous"/>
          <w:pgSz w:w="11906" w:h="16838" w:code="9"/>
          <w:pgMar w:top="2160" w:right="1440" w:bottom="1728" w:left="1440" w:header="706" w:footer="461" w:gutter="0"/>
          <w:cols w:num="2" w:space="708"/>
          <w:docGrid w:linePitch="360"/>
        </w:sectPr>
      </w:pPr>
    </w:p>
    <w:p w14:paraId="525C6753" w14:textId="448F1620" w:rsidR="00864760" w:rsidRPr="00250DF8" w:rsidRDefault="41F2C08D" w:rsidP="7688E953">
      <w:pPr>
        <w:pStyle w:val="Caption"/>
        <w:rPr>
          <w:bCs w:val="0"/>
        </w:rPr>
      </w:pPr>
      <w:r w:rsidRPr="00250DF8">
        <w:rPr>
          <w:bCs w:val="0"/>
        </w:rPr>
        <w:lastRenderedPageBreak/>
        <w:t xml:space="preserve">Figure </w:t>
      </w:r>
      <w:r w:rsidR="00864760" w:rsidRPr="00250DF8">
        <w:rPr>
          <w:bCs w:val="0"/>
        </w:rPr>
        <w:fldChar w:fldCharType="begin"/>
      </w:r>
      <w:r w:rsidR="00864760" w:rsidRPr="00250DF8">
        <w:rPr>
          <w:bCs w:val="0"/>
        </w:rPr>
        <w:instrText xml:space="preserve"> SEQ Figure \* ARABIC </w:instrText>
      </w:r>
      <w:r w:rsidR="00864760" w:rsidRPr="00250DF8">
        <w:rPr>
          <w:bCs w:val="0"/>
        </w:rPr>
        <w:fldChar w:fldCharType="separate"/>
      </w:r>
      <w:r w:rsidR="00CA4302">
        <w:rPr>
          <w:bCs w:val="0"/>
          <w:noProof/>
        </w:rPr>
        <w:t>2</w:t>
      </w:r>
      <w:r w:rsidR="00864760" w:rsidRPr="00250DF8">
        <w:rPr>
          <w:bCs w:val="0"/>
        </w:rPr>
        <w:fldChar w:fldCharType="end"/>
      </w:r>
      <w:r w:rsidRPr="00250DF8">
        <w:rPr>
          <w:bCs w:val="0"/>
        </w:rPr>
        <w:t xml:space="preserve">. Structure of the Victorian </w:t>
      </w:r>
      <w:r w:rsidR="008046B3" w:rsidRPr="00250DF8">
        <w:rPr>
          <w:bCs w:val="0"/>
        </w:rPr>
        <w:t>public sector</w:t>
      </w:r>
    </w:p>
    <w:p w14:paraId="4306F82F" w14:textId="4B6D0F81" w:rsidR="006E3895" w:rsidRPr="00250DF8" w:rsidRDefault="008046B3" w:rsidP="0073400D">
      <w:r w:rsidRPr="00250DF8">
        <w:rPr>
          <w:noProof/>
        </w:rPr>
        <w:drawing>
          <wp:inline distT="0" distB="0" distL="0" distR="0" wp14:anchorId="63000A38" wp14:editId="46125231">
            <wp:extent cx="5731510" cy="3115945"/>
            <wp:effectExtent l="0" t="0" r="2540" b="8255"/>
            <wp:docPr id="532992923" name="Picture 2" descr="A diagram of the public sector, which is made up of the Victorian public service, public entities and special bodies. &#10;&#10;The Victorian public service consists of Departments, administrative offices and the Victorian Public Sector Commission.&#10;&#10;Public entities consist of statutory authorities, corporations and advisory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92923" name="Picture 2" descr="A diagram of the public sector, which is made up of the Victorian public service, public entities and special bodies. &#10;&#10;The Victorian public service consists of Departments, administrative offices and the Victorian Public Sector Commission.&#10;&#10;Public entities consist of statutory authorities, corporations and advisory bodi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115945"/>
                    </a:xfrm>
                    <a:prstGeom prst="rect">
                      <a:avLst/>
                    </a:prstGeom>
                    <a:noFill/>
                    <a:ln>
                      <a:noFill/>
                    </a:ln>
                  </pic:spPr>
                </pic:pic>
              </a:graphicData>
            </a:graphic>
          </wp:inline>
        </w:drawing>
      </w:r>
    </w:p>
    <w:p w14:paraId="634CB959" w14:textId="77777777" w:rsidR="00D94D38" w:rsidRPr="00250DF8" w:rsidRDefault="00D94D38" w:rsidP="0073400D">
      <w:pPr>
        <w:rPr>
          <w:highlight w:val="yellow"/>
        </w:rPr>
        <w:sectPr w:rsidR="00D94D38" w:rsidRPr="00250DF8" w:rsidSect="00F82271">
          <w:type w:val="continuous"/>
          <w:pgSz w:w="11906" w:h="16838" w:code="9"/>
          <w:pgMar w:top="2160" w:right="1440" w:bottom="1728" w:left="1440" w:header="706" w:footer="461" w:gutter="0"/>
          <w:cols w:space="708"/>
          <w:docGrid w:linePitch="360"/>
        </w:sectPr>
      </w:pPr>
    </w:p>
    <w:p w14:paraId="09C0AD06" w14:textId="2D7016F8" w:rsidR="007F0ED7" w:rsidRPr="00250DF8" w:rsidRDefault="007F0ED7" w:rsidP="002A1B59">
      <w:pPr>
        <w:pStyle w:val="Heading4"/>
        <w:rPr>
          <w:bCs w:val="0"/>
        </w:rPr>
      </w:pPr>
      <w:r w:rsidRPr="00250DF8">
        <w:rPr>
          <w:bCs w:val="0"/>
        </w:rPr>
        <w:t>Departments and agencies</w:t>
      </w:r>
    </w:p>
    <w:p w14:paraId="53D0CF0A" w14:textId="701B5D59" w:rsidR="00531409" w:rsidRPr="00250DF8" w:rsidRDefault="0EA3334F" w:rsidP="002802AA">
      <w:r w:rsidRPr="00250DF8">
        <w:t xml:space="preserve">Each department and agency </w:t>
      </w:r>
      <w:r w:rsidR="00F61F9A" w:rsidRPr="00250DF8">
        <w:t>are</w:t>
      </w:r>
      <w:r w:rsidRPr="00250DF8">
        <w:t xml:space="preserve"> responsible for identifying, assessing and managing all risks to which they are exposed, including climate</w:t>
      </w:r>
      <w:r w:rsidR="000D7DDE" w:rsidRPr="00250DF8">
        <w:noBreakHyphen/>
      </w:r>
      <w:r w:rsidRPr="00250DF8">
        <w:t>related risks.</w:t>
      </w:r>
      <w:r w:rsidR="56AFBA42" w:rsidRPr="00250DF8">
        <w:t xml:space="preserve"> </w:t>
      </w:r>
      <w:r w:rsidR="37CDE04B" w:rsidRPr="00250DF8">
        <w:t>Ministerial Standing Direction 3.2</w:t>
      </w:r>
      <w:r w:rsidR="37CDE04B" w:rsidRPr="00250DF8">
        <w:rPr>
          <w:i/>
        </w:rPr>
        <w:t xml:space="preserve"> Oversight and assurance</w:t>
      </w:r>
      <w:r w:rsidR="37CDE04B" w:rsidRPr="00250DF8">
        <w:t xml:space="preserve"> </w:t>
      </w:r>
      <w:r w:rsidR="56AFBA42" w:rsidRPr="00250DF8">
        <w:t>requires that all departments and agencies appoint an audit committee to provide independent assurance that the risk and control environment is operating effectively</w:t>
      </w:r>
      <w:r w:rsidR="68B3BD92" w:rsidRPr="00250DF8">
        <w:t xml:space="preserve">. The </w:t>
      </w:r>
      <w:r w:rsidR="5C7DCE0B" w:rsidRPr="00250DF8">
        <w:t xml:space="preserve">Victorian Government Risk Management Framework </w:t>
      </w:r>
      <w:r w:rsidR="00A226D3">
        <w:t>sets out</w:t>
      </w:r>
      <w:r w:rsidR="00A226D3" w:rsidRPr="00250DF8">
        <w:t xml:space="preserve"> </w:t>
      </w:r>
      <w:r w:rsidR="497EC6C9" w:rsidRPr="00250DF8">
        <w:t xml:space="preserve">the responsibilities of </w:t>
      </w:r>
      <w:r w:rsidR="00A226D3">
        <w:t xml:space="preserve">the </w:t>
      </w:r>
      <w:r w:rsidR="497EC6C9" w:rsidRPr="00250DF8">
        <w:t>audit committee</w:t>
      </w:r>
      <w:r w:rsidR="00A226D3">
        <w:t>, which include</w:t>
      </w:r>
      <w:r w:rsidR="5C7DCE0B" w:rsidRPr="00250DF8">
        <w:t xml:space="preserve"> considering the agency</w:t>
      </w:r>
      <w:r w:rsidR="009C38E3" w:rsidRPr="00250DF8">
        <w:t>’</w:t>
      </w:r>
      <w:r w:rsidR="5C7DCE0B" w:rsidRPr="00250DF8">
        <w:t>s risk profile and assessing the effectiveness of the agency</w:t>
      </w:r>
      <w:r w:rsidR="009C38E3" w:rsidRPr="00250DF8">
        <w:t>’</w:t>
      </w:r>
      <w:r w:rsidR="5C7DCE0B" w:rsidRPr="00250DF8">
        <w:t>s risk</w:t>
      </w:r>
      <w:r w:rsidR="00A226D3">
        <w:t>-</w:t>
      </w:r>
      <w:r w:rsidR="5C7DCE0B" w:rsidRPr="00250DF8">
        <w:t xml:space="preserve">management framework. </w:t>
      </w:r>
      <w:r w:rsidR="0E401F76" w:rsidRPr="00250DF8">
        <w:t>Departments and agencies</w:t>
      </w:r>
      <w:r w:rsidR="2FEDC603" w:rsidRPr="00250DF8" w:rsidDel="006E3377">
        <w:t xml:space="preserve"> </w:t>
      </w:r>
      <w:r w:rsidR="786B33F9" w:rsidRPr="00250DF8">
        <w:t>prepare</w:t>
      </w:r>
      <w:r w:rsidR="2FEDC603" w:rsidRPr="00250DF8">
        <w:t xml:space="preserve"> corporate plans </w:t>
      </w:r>
      <w:r w:rsidR="6ED6BEED" w:rsidRPr="00250DF8">
        <w:t>that</w:t>
      </w:r>
      <w:r w:rsidR="2FEDC603" w:rsidRPr="00250DF8">
        <w:t xml:space="preserve"> outline their </w:t>
      </w:r>
      <w:r w:rsidR="6ED6BEED" w:rsidRPr="00250DF8">
        <w:t>current operating environment and key challenges, which can include climate</w:t>
      </w:r>
      <w:r w:rsidR="000D7DDE" w:rsidRPr="00250DF8">
        <w:noBreakHyphen/>
      </w:r>
      <w:r w:rsidR="6ED6BEED" w:rsidRPr="00250DF8">
        <w:t>related</w:t>
      </w:r>
      <w:r w:rsidR="76E1CB06" w:rsidRPr="00250DF8">
        <w:t xml:space="preserve"> risks and</w:t>
      </w:r>
      <w:r w:rsidR="6ED6BEED" w:rsidRPr="00250DF8">
        <w:t xml:space="preserve"> issues. Further detail on </w:t>
      </w:r>
      <w:r w:rsidR="2B1A44FB" w:rsidRPr="00250DF8">
        <w:t xml:space="preserve">supporting procedures and policies is provided under </w:t>
      </w:r>
      <w:r w:rsidR="76C55AEA" w:rsidRPr="00250DF8">
        <w:t xml:space="preserve">Chapter </w:t>
      </w:r>
      <w:r w:rsidR="00E1104D">
        <w:fldChar w:fldCharType="begin"/>
      </w:r>
      <w:r w:rsidR="00E1104D">
        <w:instrText xml:space="preserve"> REF _Ref200102683 \r \h </w:instrText>
      </w:r>
      <w:r w:rsidR="00E1104D">
        <w:fldChar w:fldCharType="separate"/>
      </w:r>
      <w:r w:rsidR="00CA4302">
        <w:t>3</w:t>
      </w:r>
      <w:r w:rsidR="00E1104D">
        <w:fldChar w:fldCharType="end"/>
      </w:r>
      <w:r w:rsidR="76C55AEA" w:rsidRPr="00250DF8">
        <w:rPr>
          <w:i/>
        </w:rPr>
        <w:t xml:space="preserve"> </w:t>
      </w:r>
      <w:r w:rsidR="00B362FA" w:rsidRPr="00B362FA">
        <w:rPr>
          <w:i/>
        </w:rPr>
        <w:fldChar w:fldCharType="begin"/>
      </w:r>
      <w:r w:rsidR="00B362FA" w:rsidRPr="00B362FA">
        <w:rPr>
          <w:i/>
        </w:rPr>
        <w:instrText xml:space="preserve"> REF _Ref200102651 \h  \* MERGEFORMAT </w:instrText>
      </w:r>
      <w:r w:rsidR="00B362FA" w:rsidRPr="00B362FA">
        <w:rPr>
          <w:i/>
        </w:rPr>
      </w:r>
      <w:r w:rsidR="00B362FA" w:rsidRPr="00B362FA">
        <w:rPr>
          <w:i/>
        </w:rPr>
        <w:fldChar w:fldCharType="separate"/>
      </w:r>
      <w:r w:rsidR="00CA4302" w:rsidRPr="00CA4302">
        <w:rPr>
          <w:bCs/>
          <w:i/>
        </w:rPr>
        <w:t>Risk management</w:t>
      </w:r>
      <w:r w:rsidR="00B362FA" w:rsidRPr="00B362FA">
        <w:rPr>
          <w:i/>
        </w:rPr>
        <w:fldChar w:fldCharType="end"/>
      </w:r>
      <w:r w:rsidR="2B1A44FB" w:rsidRPr="00250DF8">
        <w:rPr>
          <w:i/>
        </w:rPr>
        <w:t>.</w:t>
      </w:r>
    </w:p>
    <w:p w14:paraId="6A14B9D4" w14:textId="5E7F1491" w:rsidR="00231E06" w:rsidRPr="00250DF8" w:rsidRDefault="00BB1596" w:rsidP="002A1B59">
      <w:pPr>
        <w:pStyle w:val="Heading4"/>
        <w:rPr>
          <w:bCs w:val="0"/>
        </w:rPr>
      </w:pPr>
      <w:r w:rsidRPr="00250DF8">
        <w:rPr>
          <w:bCs w:val="0"/>
        </w:rPr>
        <w:t>Victorian Secretaries</w:t>
      </w:r>
      <w:r w:rsidR="007E0D39">
        <w:rPr>
          <w:bCs w:val="0"/>
        </w:rPr>
        <w:t>’</w:t>
      </w:r>
      <w:r w:rsidRPr="00250DF8">
        <w:rPr>
          <w:bCs w:val="0"/>
        </w:rPr>
        <w:t xml:space="preserve"> Board</w:t>
      </w:r>
    </w:p>
    <w:p w14:paraId="6EAA4264" w14:textId="71A1E7AE" w:rsidR="00CF7E42" w:rsidRPr="00250DF8" w:rsidRDefault="1D375FD5" w:rsidP="7688E953">
      <w:r w:rsidRPr="00250DF8">
        <w:t>The Victorian Secretaries</w:t>
      </w:r>
      <w:r w:rsidR="006B3333">
        <w:t>’</w:t>
      </w:r>
      <w:r w:rsidRPr="00250DF8">
        <w:t xml:space="preserve"> Board (VSB) provide</w:t>
      </w:r>
      <w:r w:rsidR="07D868EE" w:rsidRPr="00250DF8">
        <w:t>s</w:t>
      </w:r>
      <w:r w:rsidRPr="00250DF8">
        <w:t xml:space="preserve"> strategic </w:t>
      </w:r>
      <w:r w:rsidR="00741B86">
        <w:t>whole</w:t>
      </w:r>
      <w:r w:rsidR="00CD4E9C">
        <w:t xml:space="preserve"> </w:t>
      </w:r>
      <w:r w:rsidR="00741B86">
        <w:t>of</w:t>
      </w:r>
      <w:r w:rsidR="00CD4E9C">
        <w:t xml:space="preserve"> </w:t>
      </w:r>
      <w:r w:rsidR="00741B86">
        <w:t xml:space="preserve">government </w:t>
      </w:r>
      <w:r w:rsidRPr="00250DF8">
        <w:t xml:space="preserve">oversight </w:t>
      </w:r>
      <w:r w:rsidR="00741B86">
        <w:t xml:space="preserve">by senior officials </w:t>
      </w:r>
      <w:r w:rsidRPr="00250DF8">
        <w:t>on progress towards Victoria</w:t>
      </w:r>
      <w:r w:rsidR="009C38E3" w:rsidRPr="00250DF8">
        <w:t>’</w:t>
      </w:r>
      <w:r w:rsidRPr="00250DF8">
        <w:t>s climate</w:t>
      </w:r>
      <w:r w:rsidR="00741B86">
        <w:t>-</w:t>
      </w:r>
      <w:r w:rsidRPr="00250DF8">
        <w:t>change objectives</w:t>
      </w:r>
      <w:r w:rsidR="778748F8" w:rsidRPr="00250DF8">
        <w:t xml:space="preserve">. The VSB helps ensure that </w:t>
      </w:r>
      <w:r w:rsidR="009670C0" w:rsidRPr="00250DF8">
        <w:t>the Victorian Public Service is</w:t>
      </w:r>
      <w:r w:rsidR="778748F8" w:rsidRPr="00250DF8">
        <w:t xml:space="preserve"> on track to meet </w:t>
      </w:r>
      <w:r w:rsidR="00741B86">
        <w:t>its</w:t>
      </w:r>
      <w:r w:rsidR="00741B86" w:rsidRPr="00250DF8">
        <w:t xml:space="preserve"> </w:t>
      </w:r>
      <w:r w:rsidR="778748F8" w:rsidRPr="00250DF8">
        <w:t>climate</w:t>
      </w:r>
      <w:r w:rsidR="000D7DDE" w:rsidRPr="00250DF8">
        <w:noBreakHyphen/>
      </w:r>
      <w:r w:rsidR="778748F8" w:rsidRPr="00250DF8">
        <w:t>related commitments and that entities have the capabilities necessary</w:t>
      </w:r>
      <w:r w:rsidR="3898E779" w:rsidRPr="00250DF8">
        <w:t xml:space="preserve"> to understand and manage climate</w:t>
      </w:r>
      <w:r w:rsidR="000D7DDE" w:rsidRPr="00250DF8">
        <w:noBreakHyphen/>
      </w:r>
      <w:r w:rsidR="3898E779" w:rsidRPr="00250DF8">
        <w:t>related risks.</w:t>
      </w:r>
    </w:p>
    <w:p w14:paraId="1FC523F6" w14:textId="1672B3C1" w:rsidR="0016468D" w:rsidRPr="00250DF8" w:rsidRDefault="43D5EA3A" w:rsidP="0016468D">
      <w:pPr>
        <w:spacing w:line="240" w:lineRule="auto"/>
        <w:rPr>
          <w:color w:val="auto"/>
        </w:rPr>
      </w:pPr>
      <w:r w:rsidRPr="00250DF8">
        <w:rPr>
          <w:color w:val="auto"/>
        </w:rPr>
        <w:t xml:space="preserve">The VSB comprises the Secretaries of each </w:t>
      </w:r>
      <w:r w:rsidR="008E59DF" w:rsidRPr="00250DF8">
        <w:rPr>
          <w:color w:val="auto"/>
        </w:rPr>
        <w:t>d</w:t>
      </w:r>
      <w:r w:rsidRPr="00250DF8">
        <w:rPr>
          <w:color w:val="auto"/>
        </w:rPr>
        <w:t>epartment, the Chief Commissioner of Police and the Victorian Public Sector Commissioner (see</w:t>
      </w:r>
      <w:r w:rsidR="00FC01B6" w:rsidRPr="00250DF8">
        <w:rPr>
          <w:color w:val="auto"/>
        </w:rPr>
        <w:t xml:space="preserve"> </w:t>
      </w:r>
      <w:r w:rsidR="00FC01B6" w:rsidRPr="00250DF8">
        <w:rPr>
          <w:color w:val="auto"/>
        </w:rPr>
        <w:fldChar w:fldCharType="begin"/>
      </w:r>
      <w:r w:rsidR="00FC01B6" w:rsidRPr="00250DF8">
        <w:rPr>
          <w:color w:val="auto"/>
        </w:rPr>
        <w:instrText xml:space="preserve"> REF _Ref194403030 \h </w:instrText>
      </w:r>
      <w:r w:rsidR="00250DF8" w:rsidRPr="00250DF8">
        <w:rPr>
          <w:color w:val="auto"/>
        </w:rPr>
        <w:instrText xml:space="preserve"> \* MERGEFORMAT </w:instrText>
      </w:r>
      <w:r w:rsidR="00FC01B6" w:rsidRPr="00250DF8">
        <w:rPr>
          <w:color w:val="auto"/>
        </w:rPr>
      </w:r>
      <w:r w:rsidR="00FC01B6" w:rsidRPr="00250DF8">
        <w:rPr>
          <w:color w:val="auto"/>
        </w:rPr>
        <w:fldChar w:fldCharType="separate"/>
      </w:r>
      <w:r w:rsidR="00A17A56" w:rsidRPr="00A17A56">
        <w:rPr>
          <w:bCs/>
        </w:rPr>
        <w:t>Figure</w:t>
      </w:r>
      <w:r w:rsidR="00A17A56">
        <w:rPr>
          <w:bCs/>
        </w:rPr>
        <w:t>3</w:t>
      </w:r>
      <w:r w:rsidR="00FC01B6" w:rsidRPr="00250DF8">
        <w:rPr>
          <w:color w:val="auto"/>
        </w:rPr>
        <w:fldChar w:fldCharType="end"/>
      </w:r>
      <w:r w:rsidRPr="00250DF8">
        <w:rPr>
          <w:color w:val="auto"/>
        </w:rPr>
        <w:t xml:space="preserve">). Its role is to coordinate policy initiatives across the public sector and promote leadership and information exchange. </w:t>
      </w:r>
      <w:bookmarkStart w:id="12" w:name="_Ref190680645"/>
      <w:r w:rsidR="0016468D" w:rsidRPr="00250DF8">
        <w:rPr>
          <w:color w:val="auto"/>
        </w:rPr>
        <w:t xml:space="preserve">The VSB’s role with respect to climate risk is further discussed in Chapter </w:t>
      </w:r>
      <w:r w:rsidR="00E1104D">
        <w:fldChar w:fldCharType="begin"/>
      </w:r>
      <w:r w:rsidR="00E1104D">
        <w:instrText xml:space="preserve"> REF _Ref200102683 \r \h </w:instrText>
      </w:r>
      <w:r w:rsidR="00E1104D">
        <w:fldChar w:fldCharType="separate"/>
      </w:r>
      <w:r w:rsidR="00CA4302">
        <w:t>3</w:t>
      </w:r>
      <w:r w:rsidR="00E1104D">
        <w:fldChar w:fldCharType="end"/>
      </w:r>
      <w:r w:rsidR="0016468D" w:rsidRPr="00250DF8">
        <w:rPr>
          <w:color w:val="auto"/>
        </w:rPr>
        <w:t xml:space="preserve">. </w:t>
      </w:r>
    </w:p>
    <w:p w14:paraId="206E2E85" w14:textId="77777777" w:rsidR="0078416A" w:rsidRPr="00264481" w:rsidRDefault="0078416A" w:rsidP="008E50AA">
      <w:pPr>
        <w:sectPr w:rsidR="0078416A" w:rsidRPr="00264481" w:rsidSect="00F82271">
          <w:type w:val="continuous"/>
          <w:pgSz w:w="11906" w:h="16838" w:code="9"/>
          <w:pgMar w:top="2160" w:right="1440" w:bottom="1728" w:left="1440" w:header="706" w:footer="461" w:gutter="0"/>
          <w:cols w:num="2" w:space="566"/>
          <w:docGrid w:linePitch="360"/>
        </w:sectPr>
      </w:pPr>
    </w:p>
    <w:p w14:paraId="55809865" w14:textId="5F12A844" w:rsidR="000E7CA5" w:rsidRPr="00250DF8" w:rsidRDefault="00E44C0C" w:rsidP="00E44C0C">
      <w:pPr>
        <w:pStyle w:val="Caption"/>
        <w:rPr>
          <w:bCs w:val="0"/>
        </w:rPr>
      </w:pPr>
      <w:bookmarkStart w:id="13" w:name="_Ref194403030"/>
      <w:r w:rsidRPr="00250DF8">
        <w:rPr>
          <w:bCs w:val="0"/>
        </w:rPr>
        <w:lastRenderedPageBreak/>
        <w:t>Figure</w:t>
      </w:r>
      <w:r w:rsidRPr="00250DF8">
        <w:rPr>
          <w:rFonts w:ascii="Calibri" w:hAnsi="Calibri" w:cs="Calibri"/>
          <w:bCs w:val="0"/>
        </w:rPr>
        <w:t> </w:t>
      </w:r>
      <w:r w:rsidR="008946C8" w:rsidRPr="00250DF8">
        <w:rPr>
          <w:bCs w:val="0"/>
        </w:rPr>
        <w:fldChar w:fldCharType="begin"/>
      </w:r>
      <w:r w:rsidR="008946C8" w:rsidRPr="00250DF8">
        <w:rPr>
          <w:bCs w:val="0"/>
        </w:rPr>
        <w:instrText xml:space="preserve"> SEQ Figure \* ARABIC </w:instrText>
      </w:r>
      <w:r w:rsidR="008946C8" w:rsidRPr="00250DF8">
        <w:rPr>
          <w:bCs w:val="0"/>
        </w:rPr>
        <w:fldChar w:fldCharType="separate"/>
      </w:r>
      <w:r w:rsidR="00CA4302">
        <w:rPr>
          <w:bCs w:val="0"/>
          <w:noProof/>
        </w:rPr>
        <w:t>3</w:t>
      </w:r>
      <w:r w:rsidR="008946C8" w:rsidRPr="00250DF8">
        <w:rPr>
          <w:bCs w:val="0"/>
        </w:rPr>
        <w:fldChar w:fldCharType="end"/>
      </w:r>
      <w:bookmarkEnd w:id="12"/>
      <w:bookmarkEnd w:id="13"/>
      <w:r w:rsidRPr="00250DF8">
        <w:rPr>
          <w:bCs w:val="0"/>
        </w:rPr>
        <w:t>:</w:t>
      </w:r>
      <w:r w:rsidR="00754C2F" w:rsidRPr="00250DF8">
        <w:rPr>
          <w:bCs w:val="0"/>
        </w:rPr>
        <w:t xml:space="preserve"> Victorian Secretaries</w:t>
      </w:r>
      <w:r w:rsidR="003456DF">
        <w:rPr>
          <w:bCs w:val="0"/>
        </w:rPr>
        <w:t>’</w:t>
      </w:r>
      <w:r w:rsidR="00754C2F" w:rsidRPr="00250DF8">
        <w:rPr>
          <w:bCs w:val="0"/>
        </w:rPr>
        <w:t xml:space="preserve"> Board</w:t>
      </w:r>
      <w:r w:rsidR="00660D69" w:rsidRPr="00250DF8">
        <w:rPr>
          <w:bCs w:val="0"/>
        </w:rPr>
        <w:t xml:space="preserve"> membership</w:t>
      </w:r>
    </w:p>
    <w:tbl>
      <w:tblPr>
        <w:tblW w:w="0" w:type="auto"/>
        <w:tblInd w:w="-11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4F4E8" w:themeFill="accent2" w:themeFillTint="33"/>
        <w:tblLayout w:type="fixed"/>
        <w:tblCellMar>
          <w:left w:w="144" w:type="dxa"/>
          <w:right w:w="144" w:type="dxa"/>
        </w:tblCellMar>
        <w:tblLook w:val="04A0" w:firstRow="1" w:lastRow="0" w:firstColumn="1" w:lastColumn="0" w:noHBand="0" w:noVBand="1"/>
      </w:tblPr>
      <w:tblGrid>
        <w:gridCol w:w="2241"/>
        <w:gridCol w:w="2241"/>
        <w:gridCol w:w="2241"/>
        <w:gridCol w:w="2242"/>
      </w:tblGrid>
      <w:tr w:rsidR="009B78C6" w:rsidRPr="00250DF8" w14:paraId="690B98E5" w14:textId="77777777" w:rsidTr="00174615">
        <w:trPr>
          <w:trHeight w:val="1296"/>
        </w:trPr>
        <w:tc>
          <w:tcPr>
            <w:tcW w:w="2241" w:type="dxa"/>
            <w:shd w:val="clear" w:color="auto" w:fill="397648" w:themeFill="accent3" w:themeFillShade="BF"/>
            <w:vAlign w:val="center"/>
          </w:tcPr>
          <w:p w14:paraId="5ED3D76F" w14:textId="750110F1" w:rsidR="00F356A5" w:rsidRPr="00250DF8" w:rsidRDefault="025CB2B0"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385232" w:rsidRPr="00250DF8">
              <w:br/>
            </w:r>
            <w:r w:rsidRPr="00250DF8">
              <w:rPr>
                <w:rFonts w:ascii="VIC Medium" w:hAnsi="VIC Medium"/>
                <w:color w:val="FFFFFF" w:themeColor="background1"/>
                <w:sz w:val="16"/>
                <w:szCs w:val="16"/>
              </w:rPr>
              <w:t>Department of Premier and Cabinet</w:t>
            </w:r>
          </w:p>
        </w:tc>
        <w:tc>
          <w:tcPr>
            <w:tcW w:w="2241" w:type="dxa"/>
            <w:shd w:val="clear" w:color="auto" w:fill="397648" w:themeFill="accent3" w:themeFillShade="BF"/>
            <w:vAlign w:val="center"/>
          </w:tcPr>
          <w:p w14:paraId="7FFCB25C" w14:textId="131BA316" w:rsidR="00F356A5" w:rsidRPr="00250DF8" w:rsidRDefault="56315912"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3275FE" w:rsidRPr="00250DF8">
              <w:br/>
            </w:r>
            <w:r w:rsidRPr="00250DF8">
              <w:rPr>
                <w:rFonts w:ascii="VIC Medium" w:hAnsi="VIC Medium"/>
                <w:color w:val="FFFFFF" w:themeColor="background1"/>
                <w:sz w:val="16"/>
                <w:szCs w:val="16"/>
              </w:rPr>
              <w:t>Department of Treasury and Finance</w:t>
            </w:r>
          </w:p>
        </w:tc>
        <w:tc>
          <w:tcPr>
            <w:tcW w:w="2241" w:type="dxa"/>
            <w:shd w:val="clear" w:color="auto" w:fill="397648" w:themeFill="accent3" w:themeFillShade="BF"/>
            <w:vAlign w:val="center"/>
          </w:tcPr>
          <w:p w14:paraId="1C5368FD" w14:textId="736BCC4E" w:rsidR="00F356A5" w:rsidRPr="00250DF8" w:rsidRDefault="3C1544B0"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475B80" w:rsidRPr="00250DF8">
              <w:br/>
            </w:r>
            <w:r w:rsidRPr="00250DF8">
              <w:rPr>
                <w:rFonts w:ascii="VIC Medium" w:hAnsi="VIC Medium"/>
                <w:color w:val="FFFFFF" w:themeColor="background1"/>
                <w:sz w:val="16"/>
                <w:szCs w:val="16"/>
              </w:rPr>
              <w:t>Department of Education</w:t>
            </w:r>
          </w:p>
        </w:tc>
        <w:tc>
          <w:tcPr>
            <w:tcW w:w="2242" w:type="dxa"/>
            <w:shd w:val="clear" w:color="auto" w:fill="397648" w:themeFill="accent3" w:themeFillShade="BF"/>
            <w:vAlign w:val="center"/>
          </w:tcPr>
          <w:p w14:paraId="46EF653C" w14:textId="3B02B28D" w:rsidR="00F356A5" w:rsidRPr="00250DF8" w:rsidRDefault="2021EB1A"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1B60FA" w:rsidRPr="00250DF8">
              <w:br/>
            </w:r>
            <w:r w:rsidRPr="00250DF8">
              <w:rPr>
                <w:rFonts w:ascii="VIC Medium" w:hAnsi="VIC Medium"/>
                <w:color w:val="FFFFFF" w:themeColor="background1"/>
                <w:sz w:val="16"/>
                <w:szCs w:val="16"/>
              </w:rPr>
              <w:t>Department of Jobs, Skills, Industry and Regions</w:t>
            </w:r>
          </w:p>
        </w:tc>
      </w:tr>
      <w:tr w:rsidR="009B78C6" w:rsidRPr="00250DF8" w14:paraId="12699256" w14:textId="77777777" w:rsidTr="00174615">
        <w:trPr>
          <w:trHeight w:val="1296"/>
        </w:trPr>
        <w:tc>
          <w:tcPr>
            <w:tcW w:w="2241" w:type="dxa"/>
            <w:shd w:val="clear" w:color="auto" w:fill="397648" w:themeFill="accent3" w:themeFillShade="BF"/>
            <w:vAlign w:val="center"/>
          </w:tcPr>
          <w:p w14:paraId="7CF56AD2" w14:textId="70983E8A" w:rsidR="00F356A5" w:rsidRPr="00250DF8" w:rsidRDefault="7FB9E731"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3B0E95" w:rsidRPr="00250DF8">
              <w:br/>
            </w:r>
            <w:r w:rsidRPr="00250DF8">
              <w:rPr>
                <w:rFonts w:ascii="VIC Medium" w:hAnsi="VIC Medium"/>
                <w:color w:val="FFFFFF" w:themeColor="background1"/>
                <w:sz w:val="16"/>
                <w:szCs w:val="16"/>
              </w:rPr>
              <w:t>Department of Energy, Environment and Climate Action</w:t>
            </w:r>
          </w:p>
        </w:tc>
        <w:tc>
          <w:tcPr>
            <w:tcW w:w="2241" w:type="dxa"/>
            <w:shd w:val="clear" w:color="auto" w:fill="397648" w:themeFill="accent3" w:themeFillShade="BF"/>
            <w:vAlign w:val="center"/>
          </w:tcPr>
          <w:p w14:paraId="6E0FEE20" w14:textId="03065C76" w:rsidR="00F356A5" w:rsidRPr="00250DF8" w:rsidRDefault="12F21F04"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D97923" w:rsidRPr="00250DF8">
              <w:br/>
            </w:r>
            <w:r w:rsidRPr="00250DF8">
              <w:rPr>
                <w:rFonts w:ascii="VIC Medium" w:hAnsi="VIC Medium"/>
                <w:color w:val="FFFFFF" w:themeColor="background1"/>
                <w:sz w:val="16"/>
                <w:szCs w:val="16"/>
              </w:rPr>
              <w:t>Department of Government Services</w:t>
            </w:r>
          </w:p>
        </w:tc>
        <w:tc>
          <w:tcPr>
            <w:tcW w:w="2241" w:type="dxa"/>
            <w:shd w:val="clear" w:color="auto" w:fill="397648" w:themeFill="accent3" w:themeFillShade="BF"/>
            <w:vAlign w:val="center"/>
          </w:tcPr>
          <w:p w14:paraId="742F3AEE" w14:textId="2F11757C" w:rsidR="00F356A5" w:rsidRPr="00250DF8" w:rsidRDefault="43D8BC4F"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0844B7" w:rsidRPr="00250DF8">
              <w:br/>
            </w:r>
            <w:r w:rsidRPr="00250DF8">
              <w:rPr>
                <w:rFonts w:ascii="VIC Medium" w:hAnsi="VIC Medium"/>
                <w:color w:val="FFFFFF" w:themeColor="background1"/>
                <w:sz w:val="16"/>
                <w:szCs w:val="16"/>
              </w:rPr>
              <w:t>Department of Justice and Community Safety</w:t>
            </w:r>
          </w:p>
        </w:tc>
        <w:tc>
          <w:tcPr>
            <w:tcW w:w="2242" w:type="dxa"/>
            <w:shd w:val="clear" w:color="auto" w:fill="397648" w:themeFill="accent3" w:themeFillShade="BF"/>
            <w:vAlign w:val="center"/>
          </w:tcPr>
          <w:p w14:paraId="52F4BFA9" w14:textId="6029E48E" w:rsidR="00F356A5" w:rsidRPr="00250DF8" w:rsidRDefault="2D9F8C35"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0F155D" w:rsidRPr="00250DF8">
              <w:br/>
            </w:r>
            <w:r w:rsidRPr="00250DF8">
              <w:rPr>
                <w:rFonts w:ascii="VIC Medium" w:hAnsi="VIC Medium"/>
                <w:color w:val="FFFFFF" w:themeColor="background1"/>
                <w:sz w:val="16"/>
                <w:szCs w:val="16"/>
              </w:rPr>
              <w:t>Department of Families, Fairness and Housing</w:t>
            </w:r>
          </w:p>
        </w:tc>
      </w:tr>
      <w:tr w:rsidR="009B78C6" w:rsidRPr="00250DF8" w14:paraId="0D4047D3" w14:textId="77777777" w:rsidTr="00174615">
        <w:trPr>
          <w:trHeight w:val="1296"/>
        </w:trPr>
        <w:tc>
          <w:tcPr>
            <w:tcW w:w="2241" w:type="dxa"/>
            <w:shd w:val="clear" w:color="auto" w:fill="397648" w:themeFill="accent3" w:themeFillShade="BF"/>
            <w:vAlign w:val="center"/>
          </w:tcPr>
          <w:p w14:paraId="771F9BD8" w14:textId="21C175B9" w:rsidR="00F356A5" w:rsidRPr="00250DF8" w:rsidRDefault="4523D5A6"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282818" w:rsidRPr="00250DF8">
              <w:br/>
            </w:r>
            <w:r w:rsidRPr="00250DF8">
              <w:rPr>
                <w:rFonts w:ascii="VIC Medium" w:hAnsi="VIC Medium"/>
                <w:color w:val="FFFFFF" w:themeColor="background1"/>
                <w:sz w:val="16"/>
                <w:szCs w:val="16"/>
              </w:rPr>
              <w:t>Department of Transport and Planning</w:t>
            </w:r>
          </w:p>
        </w:tc>
        <w:tc>
          <w:tcPr>
            <w:tcW w:w="2241" w:type="dxa"/>
            <w:shd w:val="clear" w:color="auto" w:fill="397648" w:themeFill="accent3" w:themeFillShade="BF"/>
            <w:vAlign w:val="center"/>
          </w:tcPr>
          <w:p w14:paraId="12AAACED" w14:textId="49C963E1" w:rsidR="00F356A5" w:rsidRPr="00250DF8" w:rsidRDefault="32328382"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Secretary</w:t>
            </w:r>
            <w:r w:rsidR="00E255E5" w:rsidRPr="00250DF8">
              <w:br/>
            </w:r>
            <w:r w:rsidRPr="00250DF8">
              <w:rPr>
                <w:rFonts w:ascii="VIC Medium" w:hAnsi="VIC Medium"/>
                <w:color w:val="FFFFFF" w:themeColor="background1"/>
                <w:sz w:val="16"/>
                <w:szCs w:val="16"/>
              </w:rPr>
              <w:t>Department of Health</w:t>
            </w:r>
          </w:p>
        </w:tc>
        <w:tc>
          <w:tcPr>
            <w:tcW w:w="2241" w:type="dxa"/>
            <w:shd w:val="clear" w:color="auto" w:fill="397648" w:themeFill="accent3" w:themeFillShade="BF"/>
            <w:vAlign w:val="center"/>
          </w:tcPr>
          <w:p w14:paraId="38B8B286" w14:textId="2AC2CA81" w:rsidR="00F356A5" w:rsidRPr="00250DF8" w:rsidRDefault="32C7B3CE"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 xml:space="preserve">Victorian Public </w:t>
            </w:r>
            <w:r w:rsidR="009670C0" w:rsidRPr="00250DF8">
              <w:rPr>
                <w:rFonts w:ascii="VIC Medium" w:hAnsi="VIC Medium"/>
                <w:color w:val="FFFFFF" w:themeColor="background1"/>
                <w:sz w:val="16"/>
                <w:szCs w:val="16"/>
              </w:rPr>
              <w:t>Sector</w:t>
            </w:r>
            <w:r w:rsidR="009670C0" w:rsidRPr="00250DF8">
              <w:rPr>
                <w:rFonts w:ascii="Calibri" w:hAnsi="Calibri" w:cs="Calibri"/>
                <w:color w:val="FFFFFF" w:themeColor="background1"/>
                <w:sz w:val="16"/>
                <w:szCs w:val="16"/>
              </w:rPr>
              <w:t> </w:t>
            </w:r>
            <w:r w:rsidRPr="00250DF8">
              <w:rPr>
                <w:rFonts w:ascii="VIC Medium" w:hAnsi="VIC Medium"/>
                <w:color w:val="FFFFFF" w:themeColor="background1"/>
                <w:sz w:val="16"/>
                <w:szCs w:val="16"/>
              </w:rPr>
              <w:t>Commissioner</w:t>
            </w:r>
          </w:p>
        </w:tc>
        <w:tc>
          <w:tcPr>
            <w:tcW w:w="2242" w:type="dxa"/>
            <w:shd w:val="clear" w:color="auto" w:fill="397648" w:themeFill="accent3" w:themeFillShade="BF"/>
            <w:vAlign w:val="center"/>
          </w:tcPr>
          <w:p w14:paraId="20A5A1E3" w14:textId="1E08961E" w:rsidR="00F356A5" w:rsidRPr="00250DF8" w:rsidRDefault="3597D9DB" w:rsidP="00754C2F">
            <w:pPr>
              <w:jc w:val="center"/>
              <w:rPr>
                <w:rFonts w:ascii="VIC Medium" w:hAnsi="VIC Medium"/>
                <w:color w:val="FFFFFF" w:themeColor="background1"/>
                <w:sz w:val="16"/>
                <w:szCs w:val="16"/>
              </w:rPr>
            </w:pPr>
            <w:r w:rsidRPr="00250DF8">
              <w:rPr>
                <w:rFonts w:ascii="VIC Medium" w:hAnsi="VIC Medium"/>
                <w:color w:val="FFFFFF" w:themeColor="background1"/>
                <w:sz w:val="16"/>
                <w:szCs w:val="16"/>
              </w:rPr>
              <w:t>Chief Commissioner of</w:t>
            </w:r>
            <w:r w:rsidR="00754C2F" w:rsidRPr="00250DF8">
              <w:rPr>
                <w:rFonts w:ascii="Calibri" w:hAnsi="Calibri" w:cs="Calibri"/>
                <w:color w:val="FFFFFF" w:themeColor="background1"/>
                <w:sz w:val="16"/>
                <w:szCs w:val="16"/>
              </w:rPr>
              <w:t> </w:t>
            </w:r>
            <w:r w:rsidRPr="00250DF8">
              <w:rPr>
                <w:rFonts w:ascii="VIC Medium" w:hAnsi="VIC Medium"/>
                <w:color w:val="FFFFFF" w:themeColor="background1"/>
                <w:sz w:val="16"/>
                <w:szCs w:val="16"/>
              </w:rPr>
              <w:t>Police</w:t>
            </w:r>
          </w:p>
        </w:tc>
      </w:tr>
    </w:tbl>
    <w:p w14:paraId="4544A064" w14:textId="77777777" w:rsidR="007220D0" w:rsidRPr="00250DF8" w:rsidRDefault="007220D0" w:rsidP="00B571AE">
      <w:pPr>
        <w:spacing w:line="240" w:lineRule="auto"/>
        <w:rPr>
          <w:color w:val="auto"/>
        </w:rPr>
      </w:pPr>
    </w:p>
    <w:p w14:paraId="508BCF55" w14:textId="77777777" w:rsidR="0078416A" w:rsidRPr="00250DF8" w:rsidRDefault="0078416A" w:rsidP="00B571AE">
      <w:pPr>
        <w:spacing w:line="240" w:lineRule="auto"/>
        <w:rPr>
          <w:color w:val="auto"/>
        </w:rPr>
        <w:sectPr w:rsidR="0078416A" w:rsidRPr="00250DF8" w:rsidSect="00F82271">
          <w:type w:val="continuous"/>
          <w:pgSz w:w="11906" w:h="16838" w:code="9"/>
          <w:pgMar w:top="2160" w:right="1440" w:bottom="1728" w:left="1440" w:header="706" w:footer="461" w:gutter="0"/>
          <w:cols w:space="708"/>
          <w:docGrid w:linePitch="360"/>
        </w:sectPr>
      </w:pPr>
    </w:p>
    <w:p w14:paraId="569A4288" w14:textId="31DF918C" w:rsidR="0030729F" w:rsidRPr="00250DF8" w:rsidRDefault="004F5029" w:rsidP="002A1B59">
      <w:pPr>
        <w:pStyle w:val="Heading4"/>
      </w:pPr>
      <w:r>
        <w:t>Emergency management governance</w:t>
      </w:r>
    </w:p>
    <w:p w14:paraId="74D21022" w14:textId="5B4DE106" w:rsidR="00BA6819" w:rsidRPr="00250DF8" w:rsidRDefault="004F4C06" w:rsidP="11A808D2">
      <w:pPr>
        <w:spacing w:line="240" w:lineRule="auto"/>
        <w:rPr>
          <w:i/>
          <w:iCs/>
          <w:color w:val="auto"/>
        </w:rPr>
      </w:pPr>
      <w:r w:rsidRPr="00250DF8">
        <w:rPr>
          <w:color w:val="auto"/>
        </w:rPr>
        <w:t>As Victoria</w:t>
      </w:r>
      <w:r w:rsidR="009C38E3" w:rsidRPr="00250DF8">
        <w:rPr>
          <w:color w:val="auto"/>
        </w:rPr>
        <w:t>’</w:t>
      </w:r>
      <w:r w:rsidRPr="00250DF8">
        <w:rPr>
          <w:color w:val="auto"/>
        </w:rPr>
        <w:t xml:space="preserve">s climate continues to change, effective emergency management </w:t>
      </w:r>
      <w:r w:rsidR="00BB3CCA" w:rsidRPr="00250DF8">
        <w:rPr>
          <w:color w:val="auto"/>
        </w:rPr>
        <w:t xml:space="preserve">is </w:t>
      </w:r>
      <w:r w:rsidRPr="00250DF8">
        <w:rPr>
          <w:color w:val="auto"/>
        </w:rPr>
        <w:t>help</w:t>
      </w:r>
      <w:r w:rsidR="00BB3CCA" w:rsidRPr="00250DF8">
        <w:rPr>
          <w:color w:val="auto"/>
        </w:rPr>
        <w:t>ing</w:t>
      </w:r>
      <w:r w:rsidRPr="00250DF8">
        <w:rPr>
          <w:color w:val="auto"/>
        </w:rPr>
        <w:t xml:space="preserve"> to keep the community safe</w:t>
      </w:r>
      <w:r w:rsidR="004D3554" w:rsidRPr="00250DF8">
        <w:rPr>
          <w:color w:val="auto"/>
        </w:rPr>
        <w:t xml:space="preserve"> and protect </w:t>
      </w:r>
      <w:r w:rsidR="00773B68" w:rsidRPr="00250DF8">
        <w:rPr>
          <w:color w:val="auto"/>
        </w:rPr>
        <w:t>assets and infrastructure</w:t>
      </w:r>
      <w:r w:rsidRPr="00250DF8">
        <w:rPr>
          <w:color w:val="auto"/>
        </w:rPr>
        <w:t>. Victoria</w:t>
      </w:r>
      <w:r w:rsidR="009C38E3" w:rsidRPr="00250DF8">
        <w:rPr>
          <w:color w:val="auto"/>
        </w:rPr>
        <w:t>’</w:t>
      </w:r>
      <w:r w:rsidR="00BB3CCA" w:rsidRPr="00250DF8">
        <w:rPr>
          <w:color w:val="auto"/>
        </w:rPr>
        <w:t>s</w:t>
      </w:r>
      <w:r w:rsidR="00773B68" w:rsidRPr="00250DF8">
        <w:rPr>
          <w:color w:val="auto"/>
        </w:rPr>
        <w:t xml:space="preserve"> </w:t>
      </w:r>
      <w:r w:rsidR="00927126" w:rsidRPr="00250DF8">
        <w:rPr>
          <w:color w:val="auto"/>
        </w:rPr>
        <w:t xml:space="preserve">emergency management strategies acknowledge the role of climate change in increasing the frequency, severity and </w:t>
      </w:r>
      <w:r w:rsidR="00F722E4" w:rsidRPr="00250DF8">
        <w:rPr>
          <w:color w:val="auto"/>
        </w:rPr>
        <w:t xml:space="preserve">duration of </w:t>
      </w:r>
      <w:r w:rsidR="004A7818" w:rsidRPr="00250DF8">
        <w:rPr>
          <w:color w:val="auto"/>
        </w:rPr>
        <w:t>natural disaster</w:t>
      </w:r>
      <w:r w:rsidR="00F03BAA" w:rsidRPr="00250DF8">
        <w:rPr>
          <w:color w:val="auto"/>
        </w:rPr>
        <w:t>s</w:t>
      </w:r>
      <w:r w:rsidR="004A7818" w:rsidRPr="00250DF8">
        <w:rPr>
          <w:color w:val="auto"/>
        </w:rPr>
        <w:t xml:space="preserve"> in Victoria, and commit to action to improve the </w:t>
      </w:r>
      <w:r w:rsidR="0016468D">
        <w:rPr>
          <w:color w:val="auto"/>
        </w:rPr>
        <w:t>S</w:t>
      </w:r>
      <w:r w:rsidR="004A7818" w:rsidRPr="00250DF8">
        <w:rPr>
          <w:color w:val="auto"/>
        </w:rPr>
        <w:t>tate</w:t>
      </w:r>
      <w:r w:rsidR="009C38E3" w:rsidRPr="00250DF8">
        <w:rPr>
          <w:color w:val="auto"/>
        </w:rPr>
        <w:t>’</w:t>
      </w:r>
      <w:r w:rsidR="004A7818" w:rsidRPr="00250DF8">
        <w:rPr>
          <w:color w:val="auto"/>
        </w:rPr>
        <w:t>s resilience.</w:t>
      </w:r>
      <w:r w:rsidR="00502429" w:rsidRPr="00250DF8">
        <w:rPr>
          <w:color w:val="auto"/>
        </w:rPr>
        <w:t xml:space="preserve"> Arrangements for dealing with natural disasters are govern</w:t>
      </w:r>
      <w:r w:rsidR="001F66EA" w:rsidRPr="00250DF8">
        <w:rPr>
          <w:color w:val="auto"/>
        </w:rPr>
        <w:t>ed</w:t>
      </w:r>
      <w:r w:rsidR="00502429" w:rsidRPr="00250DF8">
        <w:rPr>
          <w:color w:val="auto"/>
        </w:rPr>
        <w:t xml:space="preserve"> by the </w:t>
      </w:r>
      <w:r w:rsidR="00502429" w:rsidRPr="00250DF8">
        <w:rPr>
          <w:i/>
          <w:iCs/>
          <w:color w:val="auto"/>
        </w:rPr>
        <w:t xml:space="preserve">Emergency Management Act </w:t>
      </w:r>
      <w:r w:rsidR="002B433B" w:rsidRPr="006D4669">
        <w:rPr>
          <w:i/>
          <w:iCs/>
          <w:color w:val="auto"/>
        </w:rPr>
        <w:t>1986</w:t>
      </w:r>
      <w:r w:rsidR="002B433B">
        <w:rPr>
          <w:color w:val="auto"/>
        </w:rPr>
        <w:t xml:space="preserve"> and</w:t>
      </w:r>
      <w:r w:rsidR="002B433B" w:rsidRPr="00250DF8">
        <w:rPr>
          <w:color w:val="auto"/>
        </w:rPr>
        <w:t xml:space="preserve"> </w:t>
      </w:r>
      <w:r w:rsidR="00502429" w:rsidRPr="00250DF8">
        <w:rPr>
          <w:i/>
          <w:iCs/>
          <w:color w:val="auto"/>
        </w:rPr>
        <w:t>Emergency Management Act 2013</w:t>
      </w:r>
      <w:r w:rsidR="004A7818" w:rsidRPr="00250DF8">
        <w:rPr>
          <w:i/>
          <w:iCs/>
          <w:color w:val="auto"/>
        </w:rPr>
        <w:t>.</w:t>
      </w:r>
    </w:p>
    <w:p w14:paraId="5B7EED8B" w14:textId="42CAF10C" w:rsidR="00975D6D" w:rsidRPr="00250DF8" w:rsidRDefault="002B433B" w:rsidP="004F4C06">
      <w:pPr>
        <w:spacing w:line="240" w:lineRule="auto"/>
        <w:rPr>
          <w:color w:val="auto"/>
        </w:rPr>
      </w:pPr>
      <w:r>
        <w:rPr>
          <w:color w:val="auto"/>
        </w:rPr>
        <w:t>The</w:t>
      </w:r>
      <w:r w:rsidR="00B14EF5" w:rsidRPr="00250DF8">
        <w:rPr>
          <w:color w:val="auto"/>
        </w:rPr>
        <w:t xml:space="preserve"> State Emergency Management Plan set</w:t>
      </w:r>
      <w:r w:rsidR="00BB3CCA" w:rsidRPr="00250DF8">
        <w:rPr>
          <w:color w:val="auto"/>
        </w:rPr>
        <w:t>s</w:t>
      </w:r>
      <w:r w:rsidR="00B14EF5" w:rsidRPr="00250DF8">
        <w:rPr>
          <w:color w:val="auto"/>
        </w:rPr>
        <w:t xml:space="preserve"> out actions to be taken before, during and after an emergency</w:t>
      </w:r>
      <w:r w:rsidR="00BB3CCA" w:rsidRPr="00250DF8">
        <w:rPr>
          <w:color w:val="auto"/>
        </w:rPr>
        <w:t>. It</w:t>
      </w:r>
      <w:r w:rsidR="00B14EF5" w:rsidRPr="00250DF8">
        <w:rPr>
          <w:color w:val="auto"/>
        </w:rPr>
        <w:t xml:space="preserve"> specif</w:t>
      </w:r>
      <w:r w:rsidR="00BB3CCA" w:rsidRPr="00250DF8">
        <w:rPr>
          <w:color w:val="auto"/>
        </w:rPr>
        <w:t>ies</w:t>
      </w:r>
      <w:r w:rsidR="00B14EF5" w:rsidRPr="00250DF8">
        <w:rPr>
          <w:color w:val="auto"/>
        </w:rPr>
        <w:t xml:space="preserve"> the roles and responsibilities of agencies</w:t>
      </w:r>
      <w:r w:rsidR="00BB3CCA" w:rsidRPr="00250DF8">
        <w:rPr>
          <w:color w:val="auto"/>
        </w:rPr>
        <w:t xml:space="preserve"> to ensure a coordinated approach</w:t>
      </w:r>
      <w:r w:rsidR="00B14EF5" w:rsidRPr="00250DF8">
        <w:rPr>
          <w:color w:val="auto"/>
        </w:rPr>
        <w:t>.</w:t>
      </w:r>
    </w:p>
    <w:p w14:paraId="752A4668" w14:textId="5A9C7EC7" w:rsidR="00AC1CD7" w:rsidRPr="00250DF8" w:rsidRDefault="00AC1CD7" w:rsidP="004F4C06">
      <w:pPr>
        <w:spacing w:line="240" w:lineRule="auto"/>
        <w:rPr>
          <w:color w:val="auto"/>
        </w:rPr>
      </w:pPr>
      <w:r w:rsidRPr="00250DF8">
        <w:rPr>
          <w:color w:val="auto"/>
        </w:rPr>
        <w:t xml:space="preserve">Emergency Management Victoria is responsible for </w:t>
      </w:r>
      <w:r w:rsidR="00CE4A2F" w:rsidRPr="00250DF8">
        <w:rPr>
          <w:color w:val="auto"/>
        </w:rPr>
        <w:t>coordinati</w:t>
      </w:r>
      <w:r w:rsidR="00C15829">
        <w:rPr>
          <w:color w:val="auto"/>
        </w:rPr>
        <w:t>ng</w:t>
      </w:r>
      <w:r w:rsidR="00CE4A2F" w:rsidRPr="00250DF8">
        <w:rPr>
          <w:color w:val="auto"/>
        </w:rPr>
        <w:t xml:space="preserve"> development of </w:t>
      </w:r>
      <w:r w:rsidRPr="00250DF8">
        <w:rPr>
          <w:color w:val="auto"/>
        </w:rPr>
        <w:t>whole</w:t>
      </w:r>
      <w:r w:rsidR="00BA4D55">
        <w:rPr>
          <w:color w:val="auto"/>
        </w:rPr>
        <w:t xml:space="preserve"> </w:t>
      </w:r>
      <w:r w:rsidRPr="00250DF8">
        <w:rPr>
          <w:color w:val="auto"/>
        </w:rPr>
        <w:t>of</w:t>
      </w:r>
      <w:r w:rsidR="00BA4D55">
        <w:rPr>
          <w:color w:val="auto"/>
        </w:rPr>
        <w:t xml:space="preserve"> </w:t>
      </w:r>
      <w:r w:rsidRPr="00250DF8">
        <w:rPr>
          <w:color w:val="auto"/>
        </w:rPr>
        <w:t xml:space="preserve">government policy for emergency management in Victoria. </w:t>
      </w:r>
      <w:r w:rsidR="004A75B9" w:rsidRPr="00250DF8">
        <w:rPr>
          <w:color w:val="auto"/>
        </w:rPr>
        <w:t xml:space="preserve">In 2022, Emergency Recovery Victoria </w:t>
      </w:r>
      <w:r w:rsidR="00A608E8" w:rsidRPr="00250DF8">
        <w:rPr>
          <w:color w:val="auto"/>
        </w:rPr>
        <w:t xml:space="preserve">was established </w:t>
      </w:r>
      <w:r w:rsidR="006E5A05" w:rsidRPr="00250DF8">
        <w:rPr>
          <w:color w:val="auto"/>
        </w:rPr>
        <w:t>as a state body to coordinate state relief and recovery activities</w:t>
      </w:r>
      <w:r w:rsidR="00B91F34" w:rsidRPr="00250DF8">
        <w:rPr>
          <w:color w:val="auto"/>
        </w:rPr>
        <w:t>.</w:t>
      </w:r>
      <w:r w:rsidR="00476640" w:rsidRPr="00250DF8">
        <w:rPr>
          <w:color w:val="auto"/>
        </w:rPr>
        <w:t xml:space="preserve"> </w:t>
      </w:r>
      <w:r w:rsidR="001254ED" w:rsidRPr="00250DF8">
        <w:rPr>
          <w:color w:val="auto"/>
        </w:rPr>
        <w:t>Both</w:t>
      </w:r>
      <w:r w:rsidR="00476640" w:rsidRPr="00250DF8">
        <w:rPr>
          <w:color w:val="auto"/>
        </w:rPr>
        <w:t xml:space="preserve"> bodies</w:t>
      </w:r>
      <w:r w:rsidR="00A638A4" w:rsidRPr="00250DF8">
        <w:rPr>
          <w:color w:val="auto"/>
        </w:rPr>
        <w:t xml:space="preserve"> </w:t>
      </w:r>
      <w:r w:rsidRPr="00250DF8">
        <w:rPr>
          <w:color w:val="auto"/>
        </w:rPr>
        <w:t>support the Emergency Management Commissioner</w:t>
      </w:r>
      <w:r w:rsidR="00D61B13">
        <w:rPr>
          <w:color w:val="auto"/>
        </w:rPr>
        <w:t>,</w:t>
      </w:r>
      <w:r w:rsidRPr="00250DF8">
        <w:rPr>
          <w:color w:val="auto"/>
        </w:rPr>
        <w:t xml:space="preserve"> who </w:t>
      </w:r>
      <w:r w:rsidR="008748CF">
        <w:rPr>
          <w:color w:val="auto"/>
        </w:rPr>
        <w:t xml:space="preserve">is </w:t>
      </w:r>
      <w:r w:rsidRPr="00250DF8">
        <w:rPr>
          <w:color w:val="auto"/>
        </w:rPr>
        <w:t>responsib</w:t>
      </w:r>
      <w:r w:rsidR="008748CF">
        <w:rPr>
          <w:color w:val="auto"/>
        </w:rPr>
        <w:t>le</w:t>
      </w:r>
      <w:r w:rsidRPr="00250DF8">
        <w:rPr>
          <w:color w:val="auto"/>
        </w:rPr>
        <w:t xml:space="preserve"> for coordinating emergency preparedness, response and recovery. </w:t>
      </w:r>
    </w:p>
    <w:p w14:paraId="37BFBC5D" w14:textId="3DAB9B87" w:rsidR="00AC1CD7" w:rsidRPr="00250DF8" w:rsidRDefault="00AC1CD7" w:rsidP="00AD277D">
      <w:pPr>
        <w:ind w:right="206"/>
      </w:pPr>
      <w:r w:rsidRPr="00250DF8">
        <w:t xml:space="preserve">The Inspector General for Emergency Management provides assurance to the Government and community on emergency management arrangements and fosters continuous improvement. </w:t>
      </w:r>
    </w:p>
    <w:p w14:paraId="5CF77373" w14:textId="693B138A" w:rsidR="00295ED7" w:rsidRPr="00250DF8" w:rsidRDefault="00AC1CD7" w:rsidP="11A808D2">
      <w:pPr>
        <w:rPr>
          <w:highlight w:val="cyan"/>
        </w:rPr>
      </w:pPr>
      <w:r w:rsidRPr="00250DF8">
        <w:lastRenderedPageBreak/>
        <w:t xml:space="preserve">The State Crisis and Resilience Council </w:t>
      </w:r>
      <w:r w:rsidR="00BB3CCA" w:rsidRPr="00250DF8">
        <w:t>provides</w:t>
      </w:r>
      <w:r w:rsidRPr="00250DF8">
        <w:t xml:space="preserve"> emergency management policy and strategy advice to the Government. Its membership consists of the secretaries of all government departments, the Chief Executive Officer of the Municipal Association of Victoria, the Emergency Management Commissioner, the Chief Executive of Emergency Management Victoria and the Chief Commissioner of Victoria Police and includes the I</w:t>
      </w:r>
      <w:r w:rsidR="00476640" w:rsidRPr="00250DF8">
        <w:t xml:space="preserve">nspector General for Emergency Management </w:t>
      </w:r>
      <w:r w:rsidR="001260D1" w:rsidRPr="00250DF8">
        <w:t xml:space="preserve">and </w:t>
      </w:r>
      <w:r w:rsidR="6FAD2305">
        <w:t>the Chief Executive of</w:t>
      </w:r>
      <w:r w:rsidR="001260D1">
        <w:t xml:space="preserve"> </w:t>
      </w:r>
      <w:r w:rsidR="001260D1" w:rsidRPr="00250DF8">
        <w:t>Emergency Recovery Victoria</w:t>
      </w:r>
      <w:r w:rsidRPr="00250DF8">
        <w:t xml:space="preserve"> as observer</w:t>
      </w:r>
      <w:r w:rsidR="005F67F4" w:rsidRPr="00250DF8">
        <w:t>s</w:t>
      </w:r>
      <w:r w:rsidRPr="00250DF8">
        <w:t>.</w:t>
      </w:r>
    </w:p>
    <w:p w14:paraId="421F1F88" w14:textId="000A4B21" w:rsidR="00D96361" w:rsidRPr="00250DF8" w:rsidRDefault="00D96361" w:rsidP="002A1B59">
      <w:pPr>
        <w:pStyle w:val="Heading4"/>
        <w:rPr>
          <w:bCs w:val="0"/>
        </w:rPr>
      </w:pPr>
      <w:r w:rsidRPr="00250DF8">
        <w:rPr>
          <w:bCs w:val="0"/>
        </w:rPr>
        <w:t>Building</w:t>
      </w:r>
      <w:r w:rsidR="006B0D23" w:rsidRPr="00250DF8">
        <w:rPr>
          <w:bCs w:val="0"/>
        </w:rPr>
        <w:t xml:space="preserve"> skills </w:t>
      </w:r>
      <w:r w:rsidR="00BB3CCA" w:rsidRPr="00250DF8">
        <w:rPr>
          <w:bCs w:val="0"/>
        </w:rPr>
        <w:t>and</w:t>
      </w:r>
      <w:r w:rsidR="006B0D23" w:rsidRPr="00250DF8">
        <w:rPr>
          <w:bCs w:val="0"/>
        </w:rPr>
        <w:t xml:space="preserve"> competencies in the Victorian </w:t>
      </w:r>
      <w:r w:rsidR="009F6958" w:rsidRPr="00250DF8">
        <w:rPr>
          <w:bCs w:val="0"/>
        </w:rPr>
        <w:t xml:space="preserve">public sector </w:t>
      </w:r>
    </w:p>
    <w:p w14:paraId="2DCEF12E" w14:textId="1116FF37" w:rsidR="000420CB" w:rsidRPr="00250DF8" w:rsidRDefault="00686270" w:rsidP="11A808D2">
      <w:pPr>
        <w:spacing w:before="0" w:after="160" w:line="259" w:lineRule="auto"/>
        <w:rPr>
          <w:rFonts w:eastAsiaTheme="majorEastAsia"/>
          <w:color w:val="auto"/>
        </w:rPr>
      </w:pPr>
      <w:r w:rsidRPr="00250DF8">
        <w:rPr>
          <w:rFonts w:eastAsiaTheme="majorEastAsia"/>
          <w:color w:val="auto"/>
        </w:rPr>
        <w:t>The Government</w:t>
      </w:r>
      <w:r w:rsidR="002457A7" w:rsidRPr="00250DF8">
        <w:rPr>
          <w:rFonts w:eastAsiaTheme="majorEastAsia"/>
          <w:color w:val="auto"/>
        </w:rPr>
        <w:t xml:space="preserve"> has mechanisms in place to </w:t>
      </w:r>
      <w:r w:rsidR="00A42BDA" w:rsidRPr="00250DF8">
        <w:rPr>
          <w:rFonts w:eastAsiaTheme="majorEastAsia"/>
          <w:color w:val="auto"/>
        </w:rPr>
        <w:t xml:space="preserve">ensure </w:t>
      </w:r>
      <w:r w:rsidR="00B445E8" w:rsidRPr="00250DF8">
        <w:rPr>
          <w:rFonts w:eastAsiaTheme="majorEastAsia"/>
          <w:color w:val="auto"/>
        </w:rPr>
        <w:t>its</w:t>
      </w:r>
      <w:r w:rsidR="00CE7AEC" w:rsidRPr="00250DF8">
        <w:rPr>
          <w:rFonts w:eastAsiaTheme="majorEastAsia"/>
          <w:color w:val="auto"/>
        </w:rPr>
        <w:t xml:space="preserve"> </w:t>
      </w:r>
      <w:r w:rsidR="00A42BDA" w:rsidRPr="00250DF8">
        <w:rPr>
          <w:rFonts w:eastAsiaTheme="majorEastAsia"/>
          <w:color w:val="auto"/>
        </w:rPr>
        <w:t>public entities</w:t>
      </w:r>
      <w:r w:rsidR="00CE7AEC" w:rsidRPr="00250DF8">
        <w:rPr>
          <w:rFonts w:eastAsiaTheme="majorEastAsia"/>
          <w:color w:val="auto"/>
        </w:rPr>
        <w:t xml:space="preserve"> have the appropriate skills and competencies </w:t>
      </w:r>
      <w:r w:rsidR="00A42BDA" w:rsidRPr="00250DF8">
        <w:rPr>
          <w:rFonts w:eastAsiaTheme="majorEastAsia"/>
          <w:color w:val="auto"/>
        </w:rPr>
        <w:t>to respond to climate</w:t>
      </w:r>
      <w:r w:rsidR="000D7DDE" w:rsidRPr="00250DF8">
        <w:rPr>
          <w:rFonts w:eastAsiaTheme="majorEastAsia"/>
          <w:color w:val="auto"/>
        </w:rPr>
        <w:noBreakHyphen/>
      </w:r>
      <w:r w:rsidR="00A42BDA" w:rsidRPr="00250DF8">
        <w:rPr>
          <w:rFonts w:eastAsiaTheme="majorEastAsia"/>
          <w:color w:val="auto"/>
        </w:rPr>
        <w:t>related issues</w:t>
      </w:r>
      <w:r w:rsidR="00E02283" w:rsidRPr="00250DF8">
        <w:rPr>
          <w:rFonts w:eastAsiaTheme="majorEastAsia"/>
          <w:color w:val="auto"/>
        </w:rPr>
        <w:t xml:space="preserve">, </w:t>
      </w:r>
      <w:r w:rsidR="004D1FB8" w:rsidRPr="00250DF8">
        <w:rPr>
          <w:rFonts w:eastAsiaTheme="majorEastAsia"/>
          <w:color w:val="auto"/>
        </w:rPr>
        <w:t>including</w:t>
      </w:r>
      <w:r w:rsidR="00DF1177" w:rsidRPr="00250DF8">
        <w:rPr>
          <w:rFonts w:eastAsiaTheme="majorEastAsia"/>
          <w:color w:val="auto"/>
        </w:rPr>
        <w:t xml:space="preserve">: </w:t>
      </w:r>
    </w:p>
    <w:p w14:paraId="5BB73993" w14:textId="2C8B7A69" w:rsidR="00463225" w:rsidRPr="00250DF8" w:rsidRDefault="00463225" w:rsidP="11A808D2">
      <w:pPr>
        <w:pStyle w:val="Bullet1"/>
        <w:rPr>
          <w:rFonts w:eastAsiaTheme="majorEastAsia"/>
        </w:rPr>
      </w:pPr>
      <w:r w:rsidRPr="00250DF8">
        <w:rPr>
          <w:rFonts w:asciiTheme="majorHAnsi" w:eastAsiaTheme="majorEastAsia" w:hAnsiTheme="majorHAnsi"/>
        </w:rPr>
        <w:t>VSB oversight of climate action:</w:t>
      </w:r>
      <w:r w:rsidRPr="00250DF8">
        <w:rPr>
          <w:rFonts w:asciiTheme="majorHAnsi" w:eastAsiaTheme="majorEastAsia" w:hAnsiTheme="majorHAnsi" w:cstheme="majorBidi"/>
          <w:sz w:val="26"/>
          <w:szCs w:val="26"/>
        </w:rPr>
        <w:t xml:space="preserve"> </w:t>
      </w:r>
      <w:r w:rsidRPr="00250DF8">
        <w:rPr>
          <w:rFonts w:eastAsiaTheme="majorEastAsia"/>
        </w:rPr>
        <w:t>The</w:t>
      </w:r>
      <w:r w:rsidR="00451530">
        <w:rPr>
          <w:rFonts w:ascii="Calibri" w:eastAsiaTheme="majorEastAsia" w:hAnsi="Calibri"/>
        </w:rPr>
        <w:t> </w:t>
      </w:r>
      <w:r w:rsidRPr="00250DF8">
        <w:rPr>
          <w:rFonts w:eastAsiaTheme="majorEastAsia"/>
        </w:rPr>
        <w:t>VSB</w:t>
      </w:r>
      <w:r w:rsidR="0022318F" w:rsidRPr="00250DF8">
        <w:rPr>
          <w:rFonts w:eastAsiaTheme="majorEastAsia"/>
        </w:rPr>
        <w:t xml:space="preserve"> has overseen</w:t>
      </w:r>
      <w:r w:rsidRPr="00250DF8">
        <w:rPr>
          <w:rFonts w:eastAsiaTheme="majorEastAsia"/>
        </w:rPr>
        <w:t xml:space="preserve"> </w:t>
      </w:r>
      <w:r w:rsidR="0009666D" w:rsidRPr="00250DF8">
        <w:rPr>
          <w:rFonts w:eastAsiaTheme="majorEastAsia"/>
        </w:rPr>
        <w:t>action by departments to lift climate</w:t>
      </w:r>
      <w:r w:rsidR="00670DDB">
        <w:rPr>
          <w:rFonts w:eastAsiaTheme="majorEastAsia"/>
        </w:rPr>
        <w:t>-</w:t>
      </w:r>
      <w:r w:rsidR="0009666D" w:rsidRPr="00250DF8">
        <w:rPr>
          <w:rFonts w:eastAsiaTheme="majorEastAsia"/>
        </w:rPr>
        <w:t xml:space="preserve">risk maturity, including </w:t>
      </w:r>
      <w:r w:rsidRPr="00250DF8">
        <w:rPr>
          <w:rFonts w:eastAsiaTheme="majorEastAsia"/>
        </w:rPr>
        <w:t xml:space="preserve">the </w:t>
      </w:r>
      <w:r w:rsidR="00E14004" w:rsidRPr="00250DF8">
        <w:rPr>
          <w:rFonts w:eastAsiaTheme="majorEastAsia"/>
        </w:rPr>
        <w:t>pre</w:t>
      </w:r>
      <w:r w:rsidR="007B5AFE" w:rsidRPr="00250DF8">
        <w:rPr>
          <w:rFonts w:eastAsiaTheme="majorEastAsia"/>
        </w:rPr>
        <w:t>p</w:t>
      </w:r>
      <w:r w:rsidR="00E14004" w:rsidRPr="00250DF8">
        <w:rPr>
          <w:rFonts w:eastAsiaTheme="majorEastAsia"/>
        </w:rPr>
        <w:t xml:space="preserve">aration </w:t>
      </w:r>
      <w:r w:rsidRPr="00250DF8">
        <w:rPr>
          <w:rFonts w:eastAsiaTheme="majorEastAsia"/>
        </w:rPr>
        <w:t>of guidance to support departments to undertake climate</w:t>
      </w:r>
      <w:r w:rsidR="00670DDB">
        <w:rPr>
          <w:rFonts w:eastAsiaTheme="majorEastAsia"/>
        </w:rPr>
        <w:t>-</w:t>
      </w:r>
      <w:r w:rsidRPr="00250DF8">
        <w:rPr>
          <w:rFonts w:eastAsiaTheme="majorEastAsia"/>
        </w:rPr>
        <w:t xml:space="preserve">risk assessments </w:t>
      </w:r>
      <w:r w:rsidR="003945BE" w:rsidRPr="00250DF8">
        <w:rPr>
          <w:rFonts w:eastAsiaTheme="majorEastAsia"/>
        </w:rPr>
        <w:t xml:space="preserve">and to </w:t>
      </w:r>
      <w:r w:rsidR="00494474" w:rsidRPr="00250DF8">
        <w:rPr>
          <w:rFonts w:eastAsiaTheme="majorEastAsia"/>
        </w:rPr>
        <w:t>plan</w:t>
      </w:r>
      <w:r w:rsidRPr="00250DF8">
        <w:rPr>
          <w:rFonts w:eastAsiaTheme="majorEastAsia"/>
        </w:rPr>
        <w:t xml:space="preserve"> emissions </w:t>
      </w:r>
      <w:r w:rsidR="00494474" w:rsidRPr="00250DF8">
        <w:rPr>
          <w:rFonts w:eastAsiaTheme="majorEastAsia"/>
        </w:rPr>
        <w:t xml:space="preserve">reductions </w:t>
      </w:r>
      <w:r w:rsidRPr="00250DF8">
        <w:rPr>
          <w:rFonts w:eastAsiaTheme="majorEastAsia"/>
        </w:rPr>
        <w:t xml:space="preserve">from </w:t>
      </w:r>
      <w:r w:rsidR="001E2502" w:rsidRPr="00250DF8">
        <w:rPr>
          <w:rFonts w:eastAsiaTheme="majorEastAsia"/>
        </w:rPr>
        <w:t xml:space="preserve">their </w:t>
      </w:r>
      <w:r w:rsidRPr="00250DF8">
        <w:rPr>
          <w:rFonts w:eastAsiaTheme="majorEastAsia"/>
        </w:rPr>
        <w:t xml:space="preserve">own operations. Further information </w:t>
      </w:r>
      <w:r w:rsidR="00C97098" w:rsidRPr="00250DF8">
        <w:rPr>
          <w:rFonts w:eastAsiaTheme="majorEastAsia"/>
        </w:rPr>
        <w:t xml:space="preserve">on the </w:t>
      </w:r>
      <w:r w:rsidRPr="00250DF8">
        <w:rPr>
          <w:rFonts w:eastAsiaTheme="majorEastAsia"/>
        </w:rPr>
        <w:t>VSB</w:t>
      </w:r>
      <w:r w:rsidR="009C38E3" w:rsidRPr="00250DF8">
        <w:rPr>
          <w:rFonts w:eastAsiaTheme="majorEastAsia"/>
        </w:rPr>
        <w:t>’</w:t>
      </w:r>
      <w:r w:rsidRPr="00250DF8">
        <w:rPr>
          <w:rFonts w:eastAsiaTheme="majorEastAsia"/>
        </w:rPr>
        <w:t xml:space="preserve">s role </w:t>
      </w:r>
      <w:r w:rsidR="00641DAD" w:rsidRPr="00250DF8">
        <w:rPr>
          <w:rFonts w:eastAsiaTheme="majorEastAsia"/>
        </w:rPr>
        <w:t xml:space="preserve">in </w:t>
      </w:r>
      <w:r w:rsidR="00494474" w:rsidRPr="00250DF8">
        <w:rPr>
          <w:rFonts w:eastAsiaTheme="majorEastAsia"/>
        </w:rPr>
        <w:t xml:space="preserve">climate action and </w:t>
      </w:r>
      <w:r w:rsidRPr="00250DF8">
        <w:rPr>
          <w:rFonts w:eastAsiaTheme="majorEastAsia"/>
        </w:rPr>
        <w:t>building climate</w:t>
      </w:r>
      <w:r w:rsidR="00076A51">
        <w:rPr>
          <w:rFonts w:eastAsiaTheme="majorEastAsia"/>
        </w:rPr>
        <w:noBreakHyphen/>
      </w:r>
      <w:r w:rsidRPr="00250DF8">
        <w:rPr>
          <w:rFonts w:eastAsiaTheme="majorEastAsia"/>
        </w:rPr>
        <w:t xml:space="preserve">risk maturity across </w:t>
      </w:r>
      <w:r w:rsidR="00670DDB">
        <w:rPr>
          <w:rFonts w:eastAsiaTheme="majorEastAsia"/>
        </w:rPr>
        <w:t xml:space="preserve">the </w:t>
      </w:r>
      <w:r w:rsidRPr="00250DF8">
        <w:rPr>
          <w:rFonts w:eastAsiaTheme="majorEastAsia"/>
        </w:rPr>
        <w:t xml:space="preserve">Victorian Government is included </w:t>
      </w:r>
      <w:r w:rsidR="00336F4E" w:rsidRPr="00250DF8">
        <w:rPr>
          <w:rFonts w:eastAsiaTheme="majorEastAsia"/>
        </w:rPr>
        <w:t>in</w:t>
      </w:r>
      <w:r w:rsidRPr="00250DF8">
        <w:rPr>
          <w:rFonts w:eastAsiaTheme="majorEastAsia"/>
        </w:rPr>
        <w:t xml:space="preserve"> </w:t>
      </w:r>
      <w:r w:rsidR="00AA5129" w:rsidRPr="00250DF8">
        <w:rPr>
          <w:rFonts w:eastAsiaTheme="majorEastAsia"/>
        </w:rPr>
        <w:t>C</w:t>
      </w:r>
      <w:r w:rsidR="00B00822" w:rsidRPr="00250DF8">
        <w:rPr>
          <w:rFonts w:eastAsiaTheme="majorEastAsia"/>
        </w:rPr>
        <w:t xml:space="preserve">hapter </w:t>
      </w:r>
      <w:r w:rsidR="00E1104D">
        <w:fldChar w:fldCharType="begin"/>
      </w:r>
      <w:r w:rsidR="00E1104D">
        <w:instrText xml:space="preserve"> REF _Ref200102683 \r \h </w:instrText>
      </w:r>
      <w:r w:rsidR="00E1104D">
        <w:fldChar w:fldCharType="separate"/>
      </w:r>
      <w:r w:rsidR="00CA4302">
        <w:t>3</w:t>
      </w:r>
      <w:r w:rsidR="00E1104D">
        <w:fldChar w:fldCharType="end"/>
      </w:r>
      <w:r w:rsidR="00144DBA" w:rsidRPr="00250DF8">
        <w:rPr>
          <w:rFonts w:eastAsiaTheme="majorEastAsia"/>
        </w:rPr>
        <w:t>.</w:t>
      </w:r>
    </w:p>
    <w:p w14:paraId="325F4734" w14:textId="32A62BA0" w:rsidR="002A192A" w:rsidRPr="00250DF8" w:rsidRDefault="007C2167" w:rsidP="002802AA">
      <w:pPr>
        <w:pStyle w:val="Bullet1"/>
        <w:keepNext/>
        <w:rPr>
          <w:rFonts w:ascii="VIC" w:eastAsia="VIC" w:hAnsi="VIC" w:cs="VIC"/>
        </w:rPr>
      </w:pPr>
      <w:r w:rsidRPr="00250DF8">
        <w:rPr>
          <w:rFonts w:asciiTheme="majorHAnsi" w:eastAsiaTheme="majorEastAsia" w:hAnsiTheme="majorHAnsi"/>
        </w:rPr>
        <w:t>Program</w:t>
      </w:r>
      <w:r w:rsidR="000D7DDE" w:rsidRPr="00250DF8">
        <w:rPr>
          <w:rFonts w:asciiTheme="majorHAnsi" w:eastAsiaTheme="majorEastAsia" w:hAnsiTheme="majorHAnsi"/>
        </w:rPr>
        <w:noBreakHyphen/>
      </w:r>
      <w:r w:rsidR="001E2502" w:rsidRPr="00250DF8">
        <w:rPr>
          <w:rFonts w:asciiTheme="majorHAnsi" w:eastAsiaTheme="majorEastAsia" w:hAnsiTheme="majorHAnsi"/>
        </w:rPr>
        <w:t xml:space="preserve">specific </w:t>
      </w:r>
      <w:r w:rsidR="002A192A" w:rsidRPr="00250DF8">
        <w:rPr>
          <w:rFonts w:asciiTheme="majorHAnsi" w:eastAsiaTheme="majorEastAsia" w:hAnsiTheme="majorHAnsi"/>
        </w:rPr>
        <w:t>governance</w:t>
      </w:r>
      <w:r w:rsidR="001E2502" w:rsidRPr="00250DF8">
        <w:rPr>
          <w:rFonts w:asciiTheme="majorHAnsi" w:eastAsiaTheme="majorEastAsia" w:hAnsiTheme="majorHAnsi"/>
        </w:rPr>
        <w:t xml:space="preserve"> arrangements</w:t>
      </w:r>
      <w:r w:rsidR="00AE49DE" w:rsidRPr="00250DF8">
        <w:rPr>
          <w:rFonts w:asciiTheme="majorHAnsi" w:eastAsiaTheme="majorEastAsia" w:hAnsiTheme="majorHAnsi"/>
        </w:rPr>
        <w:t>:</w:t>
      </w:r>
      <w:r w:rsidR="000D652D" w:rsidRPr="00250DF8" w:rsidDel="007C2167">
        <w:rPr>
          <w:rFonts w:eastAsiaTheme="majorEastAsia"/>
        </w:rPr>
        <w:t xml:space="preserve"> </w:t>
      </w:r>
      <w:r w:rsidR="000D652D" w:rsidRPr="00250DF8">
        <w:rPr>
          <w:rFonts w:eastAsiaTheme="majorEastAsia"/>
        </w:rPr>
        <w:t xml:space="preserve">Key </w:t>
      </w:r>
      <w:r w:rsidR="00EE2BE4" w:rsidRPr="00250DF8">
        <w:rPr>
          <w:rFonts w:eastAsiaTheme="majorEastAsia"/>
        </w:rPr>
        <w:t>commitments</w:t>
      </w:r>
      <w:r w:rsidR="000D652D" w:rsidRPr="00250DF8">
        <w:rPr>
          <w:rFonts w:eastAsiaTheme="majorEastAsia"/>
        </w:rPr>
        <w:t xml:space="preserve"> </w:t>
      </w:r>
      <w:r w:rsidR="002319B6" w:rsidRPr="00250DF8">
        <w:rPr>
          <w:rFonts w:eastAsiaTheme="majorEastAsia"/>
        </w:rPr>
        <w:t xml:space="preserve">under the </w:t>
      </w:r>
      <w:r w:rsidR="7DB3A935" w:rsidRPr="00250DF8">
        <w:rPr>
          <w:rFonts w:eastAsiaTheme="majorEastAsia"/>
          <w:i/>
          <w:iCs/>
        </w:rPr>
        <w:t>Climate Action Act</w:t>
      </w:r>
      <w:r w:rsidR="009F6958" w:rsidRPr="00250DF8">
        <w:rPr>
          <w:rFonts w:ascii="Calibri" w:eastAsiaTheme="majorEastAsia" w:hAnsi="Calibri"/>
          <w:i/>
          <w:iCs/>
        </w:rPr>
        <w:t> </w:t>
      </w:r>
      <w:r w:rsidR="002319B6" w:rsidRPr="00250DF8">
        <w:rPr>
          <w:rFonts w:eastAsiaTheme="majorEastAsia"/>
          <w:i/>
          <w:iCs/>
        </w:rPr>
        <w:t xml:space="preserve">2017 </w:t>
      </w:r>
      <w:r w:rsidR="000D652D" w:rsidRPr="00250DF8">
        <w:rPr>
          <w:rFonts w:eastAsiaTheme="majorEastAsia"/>
        </w:rPr>
        <w:t>such as emissions reduction pled</w:t>
      </w:r>
      <w:r w:rsidR="007B6E26" w:rsidRPr="00250DF8">
        <w:rPr>
          <w:rFonts w:eastAsiaTheme="majorEastAsia"/>
        </w:rPr>
        <w:t>g</w:t>
      </w:r>
      <w:r w:rsidR="009532ED" w:rsidRPr="00250DF8">
        <w:rPr>
          <w:rFonts w:eastAsiaTheme="majorEastAsia"/>
        </w:rPr>
        <w:t>e</w:t>
      </w:r>
      <w:r w:rsidR="007B6E26" w:rsidRPr="00250DF8">
        <w:rPr>
          <w:rFonts w:eastAsiaTheme="majorEastAsia"/>
        </w:rPr>
        <w:t xml:space="preserve">s </w:t>
      </w:r>
      <w:r w:rsidR="007B6E26" w:rsidRPr="00250DF8" w:rsidDel="00EE2BE4">
        <w:rPr>
          <w:rFonts w:eastAsiaTheme="majorEastAsia"/>
        </w:rPr>
        <w:t xml:space="preserve">and </w:t>
      </w:r>
      <w:r w:rsidR="00D40E1D" w:rsidRPr="00250DF8">
        <w:rPr>
          <w:rFonts w:eastAsiaTheme="majorEastAsia"/>
        </w:rPr>
        <w:t xml:space="preserve">Adaptation Action Plans </w:t>
      </w:r>
      <w:r w:rsidR="00EE2BE4" w:rsidRPr="00250DF8">
        <w:rPr>
          <w:rFonts w:eastAsiaTheme="majorEastAsia"/>
        </w:rPr>
        <w:t>are</w:t>
      </w:r>
      <w:r w:rsidR="000C590D" w:rsidRPr="00250DF8">
        <w:rPr>
          <w:rFonts w:eastAsiaTheme="majorEastAsia"/>
        </w:rPr>
        <w:t xml:space="preserve"> supported by </w:t>
      </w:r>
      <w:r w:rsidR="00D40E1D" w:rsidRPr="00250DF8">
        <w:rPr>
          <w:rFonts w:eastAsiaTheme="majorEastAsia"/>
        </w:rPr>
        <w:t xml:space="preserve">ministerial accountabilities and </w:t>
      </w:r>
      <w:r w:rsidR="000C590D" w:rsidRPr="00250DF8">
        <w:rPr>
          <w:rFonts w:eastAsiaTheme="majorEastAsia"/>
        </w:rPr>
        <w:t>executive</w:t>
      </w:r>
      <w:r w:rsidR="00137DBA" w:rsidRPr="00250DF8">
        <w:rPr>
          <w:rFonts w:eastAsiaTheme="majorEastAsia"/>
        </w:rPr>
        <w:t xml:space="preserve"> </w:t>
      </w:r>
      <w:r w:rsidR="000C590D" w:rsidRPr="00250DF8">
        <w:rPr>
          <w:rFonts w:eastAsiaTheme="majorEastAsia"/>
        </w:rPr>
        <w:t xml:space="preserve">level </w:t>
      </w:r>
      <w:r w:rsidR="00543379" w:rsidRPr="00250DF8">
        <w:rPr>
          <w:rFonts w:eastAsiaTheme="majorEastAsia"/>
        </w:rPr>
        <w:t>interdepartmental forums</w:t>
      </w:r>
      <w:r w:rsidR="00EE2BE4" w:rsidRPr="00250DF8">
        <w:rPr>
          <w:rFonts w:eastAsiaTheme="majorEastAsia"/>
        </w:rPr>
        <w:t>, which ensure that government entities have the skills and capabilities to meet their commitments</w:t>
      </w:r>
      <w:r w:rsidR="00543379" w:rsidRPr="00250DF8">
        <w:rPr>
          <w:rFonts w:eastAsiaTheme="majorEastAsia"/>
        </w:rPr>
        <w:t>.</w:t>
      </w:r>
    </w:p>
    <w:p w14:paraId="58F825DD" w14:textId="6121B5F5" w:rsidR="00640B0B" w:rsidRPr="00250DF8" w:rsidRDefault="00640B0B" w:rsidP="11A808D2">
      <w:pPr>
        <w:pStyle w:val="Bullet1"/>
        <w:rPr>
          <w:rFonts w:eastAsiaTheme="majorEastAsia" w:cstheme="minorBidi"/>
        </w:rPr>
      </w:pPr>
      <w:r w:rsidRPr="00250DF8">
        <w:rPr>
          <w:rFonts w:asciiTheme="majorHAnsi" w:eastAsiaTheme="majorEastAsia" w:hAnsiTheme="majorHAnsi"/>
        </w:rPr>
        <w:t>Climate Change Risk Management Service:</w:t>
      </w:r>
      <w:r w:rsidRPr="00250DF8">
        <w:rPr>
          <w:rFonts w:eastAsiaTheme="majorEastAsia" w:cstheme="minorBidi"/>
        </w:rPr>
        <w:t xml:space="preserve"> </w:t>
      </w:r>
      <w:r w:rsidRPr="00250DF8">
        <w:t xml:space="preserve">Launched in 2021, the Climate Change Risk Management </w:t>
      </w:r>
      <w:r w:rsidR="00AC7F4F">
        <w:t>S</w:t>
      </w:r>
      <w:r w:rsidRPr="00250DF8">
        <w:t>ervice provides resources to help government organisations consider and address climate</w:t>
      </w:r>
      <w:r w:rsidR="002B7B6F">
        <w:t>-</w:t>
      </w:r>
      <w:r w:rsidRPr="00250DF8">
        <w:t xml:space="preserve">change risks. These resources have been developed for government risk professionals by the </w:t>
      </w:r>
      <w:r w:rsidR="00036A4B" w:rsidRPr="00250DF8">
        <w:t xml:space="preserve">Victorian Managed Insurance Authority </w:t>
      </w:r>
      <w:r w:rsidRPr="00250DF8">
        <w:t xml:space="preserve">in partnership </w:t>
      </w:r>
      <w:r w:rsidRPr="00250DF8">
        <w:rPr>
          <w:rFonts w:eastAsiaTheme="majorEastAsia" w:cstheme="minorBidi"/>
        </w:rPr>
        <w:t xml:space="preserve">with </w:t>
      </w:r>
      <w:r w:rsidR="001254ED" w:rsidRPr="00250DF8">
        <w:rPr>
          <w:rFonts w:eastAsiaTheme="majorEastAsia" w:cstheme="minorBidi"/>
        </w:rPr>
        <w:t>the Department of Energy, Environment and Climate Action</w:t>
      </w:r>
      <w:r w:rsidRPr="00250DF8">
        <w:rPr>
          <w:rFonts w:eastAsiaTheme="majorEastAsia" w:cstheme="minorBidi"/>
        </w:rPr>
        <w:t>.</w:t>
      </w:r>
    </w:p>
    <w:p w14:paraId="63C30ED8" w14:textId="11349B9D" w:rsidR="00BC17E5" w:rsidRPr="00250DF8" w:rsidRDefault="0098555A" w:rsidP="002A1B59">
      <w:pPr>
        <w:pStyle w:val="Heading4"/>
        <w:rPr>
          <w:bCs w:val="0"/>
        </w:rPr>
      </w:pPr>
      <w:r w:rsidRPr="00250DF8">
        <w:rPr>
          <w:bCs w:val="0"/>
        </w:rPr>
        <w:t>Integrating Traditional Owners</w:t>
      </w:r>
      <w:r w:rsidR="009C38E3" w:rsidRPr="00250DF8">
        <w:rPr>
          <w:bCs w:val="0"/>
        </w:rPr>
        <w:t>’</w:t>
      </w:r>
      <w:r w:rsidRPr="00250DF8">
        <w:rPr>
          <w:bCs w:val="0"/>
        </w:rPr>
        <w:t xml:space="preserve"> rights and interests into climate governance</w:t>
      </w:r>
    </w:p>
    <w:p w14:paraId="29BD59A8" w14:textId="013E3A2A" w:rsidR="00E9791D" w:rsidRPr="00250DF8" w:rsidRDefault="7CE082EB" w:rsidP="7688E953">
      <w:pPr>
        <w:rPr>
          <w:rFonts w:eastAsiaTheme="majorEastAsia"/>
        </w:rPr>
      </w:pPr>
      <w:r w:rsidRPr="00250DF8">
        <w:t>Victorian legislation acknowledges Traditional Owners</w:t>
      </w:r>
      <w:r w:rsidR="009C38E3" w:rsidRPr="00250DF8">
        <w:t>’</w:t>
      </w:r>
      <w:r w:rsidRPr="00250DF8">
        <w:t xml:space="preserve"> distinct cultural and legal rights</w:t>
      </w:r>
      <w:r w:rsidR="312D5FD1" w:rsidRPr="00250DF8">
        <w:t xml:space="preserve"> to self</w:t>
      </w:r>
      <w:r w:rsidR="000D7DDE" w:rsidRPr="00250DF8">
        <w:noBreakHyphen/>
      </w:r>
      <w:r w:rsidR="312D5FD1" w:rsidRPr="00250DF8">
        <w:t>determine decisions and outcomes for Country</w:t>
      </w:r>
      <w:r w:rsidRPr="00250DF8">
        <w:t xml:space="preserve">, as well as </w:t>
      </w:r>
      <w:r w:rsidR="78B00D7C" w:rsidRPr="00250DF8">
        <w:t>respecting their</w:t>
      </w:r>
      <w:r w:rsidRPr="00250DF8">
        <w:t xml:space="preserve"> deep </w:t>
      </w:r>
      <w:r w:rsidR="1AF533CE" w:rsidRPr="00250DF8">
        <w:t xml:space="preserve">and ongoing </w:t>
      </w:r>
      <w:r w:rsidRPr="00250DF8">
        <w:t xml:space="preserve">connections </w:t>
      </w:r>
      <w:r w:rsidR="69ED2BD3" w:rsidRPr="00250DF8">
        <w:t>to</w:t>
      </w:r>
      <w:r w:rsidRPr="00250DF8">
        <w:t xml:space="preserve"> Country and Sea Country as original custodians. </w:t>
      </w:r>
      <w:r w:rsidR="7FA1F287" w:rsidRPr="00250DF8">
        <w:t xml:space="preserve">Legislative </w:t>
      </w:r>
      <w:r w:rsidR="007D5D3C">
        <w:t>frameworks recognising</w:t>
      </w:r>
      <w:r w:rsidR="7FA1F287" w:rsidRPr="00250DF8">
        <w:t xml:space="preserve"> Traditional Owners</w:t>
      </w:r>
      <w:r w:rsidR="009C38E3" w:rsidRPr="00250DF8">
        <w:t>’</w:t>
      </w:r>
      <w:r w:rsidR="7FA1F287" w:rsidRPr="00250DF8">
        <w:t xml:space="preserve"> rights include</w:t>
      </w:r>
      <w:r w:rsidR="64059BD1" w:rsidRPr="00250DF8">
        <w:t xml:space="preserve"> the </w:t>
      </w:r>
      <w:r w:rsidR="64059BD1" w:rsidRPr="00250DF8">
        <w:rPr>
          <w:i/>
          <w:iCs/>
        </w:rPr>
        <w:t>Aboriginal Heritage Act 2006</w:t>
      </w:r>
      <w:r w:rsidR="64059BD1" w:rsidRPr="00250DF8">
        <w:t xml:space="preserve">, the </w:t>
      </w:r>
      <w:r w:rsidR="64059BD1" w:rsidRPr="00250DF8">
        <w:rPr>
          <w:i/>
          <w:iCs/>
        </w:rPr>
        <w:t>Charter of Human Rights and Responsibilities A</w:t>
      </w:r>
      <w:r w:rsidR="13944F37" w:rsidRPr="00250DF8">
        <w:rPr>
          <w:i/>
          <w:iCs/>
        </w:rPr>
        <w:t>c</w:t>
      </w:r>
      <w:r w:rsidR="64059BD1" w:rsidRPr="00250DF8">
        <w:rPr>
          <w:i/>
          <w:iCs/>
        </w:rPr>
        <w:t>t 2006</w:t>
      </w:r>
      <w:r w:rsidR="318884B9" w:rsidRPr="00250DF8">
        <w:t>, and the</w:t>
      </w:r>
      <w:r w:rsidR="318884B9" w:rsidRPr="00250DF8">
        <w:rPr>
          <w:i/>
          <w:iCs/>
        </w:rPr>
        <w:t xml:space="preserve"> Traditional Owner Settlement Act 2010</w:t>
      </w:r>
      <w:r w:rsidR="00B53943">
        <w:rPr>
          <w:i/>
          <w:iCs/>
        </w:rPr>
        <w:t xml:space="preserve"> </w:t>
      </w:r>
      <w:r w:rsidR="00B53943" w:rsidRPr="0027170B">
        <w:t>and, at a national level,</w:t>
      </w:r>
      <w:r w:rsidR="00B53943">
        <w:rPr>
          <w:i/>
          <w:iCs/>
        </w:rPr>
        <w:t xml:space="preserve"> </w:t>
      </w:r>
      <w:r w:rsidR="00B53943" w:rsidRPr="00250DF8">
        <w:t xml:space="preserve">the </w:t>
      </w:r>
      <w:r w:rsidR="00B53943" w:rsidRPr="00250DF8">
        <w:rPr>
          <w:i/>
          <w:iCs/>
        </w:rPr>
        <w:t>Native Title Act 1993 (</w:t>
      </w:r>
      <w:proofErr w:type="spellStart"/>
      <w:r w:rsidR="00B53943" w:rsidRPr="00250DF8">
        <w:rPr>
          <w:i/>
          <w:iCs/>
        </w:rPr>
        <w:t>Cth</w:t>
      </w:r>
      <w:proofErr w:type="spellEnd"/>
      <w:r w:rsidR="00B53943" w:rsidRPr="00250DF8">
        <w:rPr>
          <w:i/>
          <w:iCs/>
        </w:rPr>
        <w:t>)</w:t>
      </w:r>
      <w:r w:rsidR="64059BD1" w:rsidRPr="00250DF8">
        <w:t xml:space="preserve">. The Government has also established a legal commitment to </w:t>
      </w:r>
      <w:r w:rsidR="5537ABDB" w:rsidRPr="00250DF8">
        <w:t>negotiating</w:t>
      </w:r>
      <w:r w:rsidR="64059BD1" w:rsidRPr="00250DF8">
        <w:t xml:space="preserve"> Treaty as a pathway to </w:t>
      </w:r>
      <w:r w:rsidR="55CBCE5C" w:rsidRPr="00250DF8">
        <w:t>further recognition, through the</w:t>
      </w:r>
      <w:r w:rsidR="3C282B35" w:rsidRPr="00250DF8">
        <w:t xml:space="preserve"> </w:t>
      </w:r>
      <w:r w:rsidR="3C282B35" w:rsidRPr="00250DF8">
        <w:rPr>
          <w:i/>
          <w:iCs/>
        </w:rPr>
        <w:t>Advancing the Treaty Process with Aboriginal Victorians Act 2018</w:t>
      </w:r>
      <w:r w:rsidR="3C282B35" w:rsidRPr="00250DF8">
        <w:t xml:space="preserve">. </w:t>
      </w:r>
      <w:r w:rsidR="00697369" w:rsidRPr="00250DF8">
        <w:t>Climate</w:t>
      </w:r>
      <w:r w:rsidR="00CC623F">
        <w:noBreakHyphen/>
      </w:r>
      <w:r w:rsidR="00697369" w:rsidRPr="00250DF8">
        <w:t>change governance may be a topic subject to Treaty negotiations.</w:t>
      </w:r>
    </w:p>
    <w:p w14:paraId="27F20CAF" w14:textId="4B49FDB4" w:rsidR="00E9791D" w:rsidRPr="00250DF8" w:rsidRDefault="49BBB34D" w:rsidP="140C4475">
      <w:pPr>
        <w:rPr>
          <w:rFonts w:eastAsiaTheme="majorEastAsia"/>
        </w:rPr>
      </w:pPr>
      <w:r w:rsidRPr="00250DF8">
        <w:rPr>
          <w:rFonts w:eastAsiaTheme="majorEastAsia"/>
        </w:rPr>
        <w:lastRenderedPageBreak/>
        <w:t xml:space="preserve">The </w:t>
      </w:r>
      <w:r w:rsidR="002D4EA7" w:rsidRPr="00250DF8">
        <w:rPr>
          <w:rFonts w:eastAsiaTheme="majorEastAsia"/>
        </w:rPr>
        <w:t>G</w:t>
      </w:r>
      <w:r w:rsidR="00E9791D" w:rsidRPr="00250DF8">
        <w:rPr>
          <w:rFonts w:eastAsiaTheme="majorEastAsia"/>
        </w:rPr>
        <w:t xml:space="preserve">overnment </w:t>
      </w:r>
      <w:r w:rsidR="086DC96C" w:rsidRPr="00250DF8">
        <w:rPr>
          <w:rFonts w:eastAsiaTheme="majorEastAsia"/>
        </w:rPr>
        <w:t xml:space="preserve">is committed to </w:t>
      </w:r>
      <w:r w:rsidR="004003CA" w:rsidRPr="00250DF8">
        <w:rPr>
          <w:rFonts w:eastAsiaTheme="majorEastAsia"/>
        </w:rPr>
        <w:t>partnering</w:t>
      </w:r>
      <w:r w:rsidR="086DC96C" w:rsidRPr="00250DF8">
        <w:rPr>
          <w:rFonts w:eastAsiaTheme="majorEastAsia"/>
        </w:rPr>
        <w:t xml:space="preserve"> with</w:t>
      </w:r>
      <w:r w:rsidR="00E9791D" w:rsidRPr="00250DF8">
        <w:rPr>
          <w:rFonts w:eastAsiaTheme="majorEastAsia"/>
        </w:rPr>
        <w:t xml:space="preserve"> Traditional Owners and Aboriginal </w:t>
      </w:r>
      <w:r w:rsidR="005F7BE4" w:rsidRPr="00250DF8">
        <w:rPr>
          <w:rFonts w:eastAsiaTheme="majorEastAsia"/>
        </w:rPr>
        <w:t>communities</w:t>
      </w:r>
      <w:r w:rsidR="00E9791D" w:rsidRPr="00250DF8">
        <w:rPr>
          <w:rFonts w:eastAsiaTheme="majorEastAsia"/>
        </w:rPr>
        <w:t xml:space="preserve"> to ensure their cultural, ecological and economic values and expertise are integrated into climate</w:t>
      </w:r>
      <w:r w:rsidR="003710A3">
        <w:rPr>
          <w:rFonts w:eastAsiaTheme="majorEastAsia"/>
        </w:rPr>
        <w:noBreakHyphen/>
      </w:r>
      <w:r w:rsidR="00E9791D" w:rsidRPr="00250DF8">
        <w:rPr>
          <w:rFonts w:eastAsiaTheme="majorEastAsia"/>
        </w:rPr>
        <w:t>change adaptation planning.</w:t>
      </w:r>
    </w:p>
    <w:p w14:paraId="78F5D8D2" w14:textId="52FAC517" w:rsidR="00A2120F" w:rsidRPr="00250DF8" w:rsidRDefault="00E9791D" w:rsidP="00D84603">
      <w:pPr>
        <w:spacing w:before="0" w:after="160" w:line="259" w:lineRule="auto"/>
        <w:rPr>
          <w:color w:val="auto"/>
        </w:rPr>
      </w:pPr>
      <w:r w:rsidRPr="00250DF8">
        <w:rPr>
          <w:color w:val="auto"/>
        </w:rPr>
        <w:t>See</w:t>
      </w:r>
      <w:r w:rsidR="00044B90" w:rsidRPr="00250DF8">
        <w:rPr>
          <w:color w:val="auto"/>
        </w:rPr>
        <w:t xml:space="preserve"> </w:t>
      </w:r>
      <w:r w:rsidR="00792683" w:rsidRPr="00250DF8">
        <w:rPr>
          <w:color w:val="auto"/>
        </w:rPr>
        <w:t xml:space="preserve">Chapter </w:t>
      </w:r>
      <w:r w:rsidR="00E1104D">
        <w:rPr>
          <w:color w:val="auto"/>
        </w:rPr>
        <w:fldChar w:fldCharType="begin"/>
      </w:r>
      <w:r w:rsidR="00E1104D">
        <w:rPr>
          <w:color w:val="auto"/>
        </w:rPr>
        <w:instrText xml:space="preserve"> REF _Ref195173684 \r \h </w:instrText>
      </w:r>
      <w:r w:rsidR="00E1104D">
        <w:rPr>
          <w:color w:val="auto"/>
        </w:rPr>
      </w:r>
      <w:r w:rsidR="00E1104D">
        <w:rPr>
          <w:color w:val="auto"/>
        </w:rPr>
        <w:fldChar w:fldCharType="separate"/>
      </w:r>
      <w:r w:rsidR="00CA4302">
        <w:rPr>
          <w:color w:val="auto"/>
        </w:rPr>
        <w:t>4.1</w:t>
      </w:r>
      <w:r w:rsidR="00E1104D">
        <w:rPr>
          <w:color w:val="auto"/>
        </w:rPr>
        <w:fldChar w:fldCharType="end"/>
      </w:r>
      <w:r w:rsidR="00792683" w:rsidRPr="00250DF8">
        <w:rPr>
          <w:color w:val="auto"/>
        </w:rPr>
        <w:t xml:space="preserve"> </w:t>
      </w:r>
      <w:r w:rsidR="00792683" w:rsidRPr="008C606C">
        <w:rPr>
          <w:i/>
          <w:iCs/>
          <w:color w:val="auto"/>
        </w:rPr>
        <w:fldChar w:fldCharType="begin"/>
      </w:r>
      <w:r w:rsidR="00792683" w:rsidRPr="008C606C">
        <w:rPr>
          <w:i/>
          <w:iCs/>
          <w:color w:val="auto"/>
        </w:rPr>
        <w:instrText xml:space="preserve"> REF _Ref195173684 \h  \* MERGEFORMAT </w:instrText>
      </w:r>
      <w:r w:rsidR="00792683" w:rsidRPr="008C606C">
        <w:rPr>
          <w:i/>
          <w:iCs/>
          <w:color w:val="auto"/>
        </w:rPr>
      </w:r>
      <w:r w:rsidR="00792683" w:rsidRPr="008C606C">
        <w:rPr>
          <w:i/>
          <w:iCs/>
          <w:color w:val="auto"/>
        </w:rPr>
        <w:fldChar w:fldCharType="separate"/>
      </w:r>
      <w:r w:rsidR="00CA4302" w:rsidRPr="00CA4302">
        <w:rPr>
          <w:bCs/>
          <w:i/>
          <w:iCs/>
        </w:rPr>
        <w:t>Progressing Aboriginal self</w:t>
      </w:r>
      <w:r w:rsidR="00CA4302" w:rsidRPr="00CA4302">
        <w:rPr>
          <w:bCs/>
          <w:i/>
          <w:iCs/>
        </w:rPr>
        <w:noBreakHyphen/>
        <w:t>determination in Victoria and working with Traditional Owners</w:t>
      </w:r>
      <w:r w:rsidR="00792683" w:rsidRPr="008C606C">
        <w:rPr>
          <w:i/>
          <w:iCs/>
          <w:color w:val="auto"/>
        </w:rPr>
        <w:fldChar w:fldCharType="end"/>
      </w:r>
      <w:r w:rsidRPr="00250DF8">
        <w:rPr>
          <w:color w:val="auto"/>
        </w:rPr>
        <w:t xml:space="preserve"> for further information on how the Government is progressing Aboriginal self</w:t>
      </w:r>
      <w:r w:rsidR="000D7DDE" w:rsidRPr="00250DF8">
        <w:rPr>
          <w:color w:val="auto"/>
        </w:rPr>
        <w:noBreakHyphen/>
      </w:r>
      <w:r w:rsidRPr="00250DF8">
        <w:rPr>
          <w:color w:val="auto"/>
        </w:rPr>
        <w:t>determination and working towards genuine engagement and meaningful partnerships with First Peoples and Traditional Owners on climate</w:t>
      </w:r>
      <w:r w:rsidR="00451530">
        <w:rPr>
          <w:rFonts w:ascii="Calibri" w:hAnsi="Calibri" w:cs="Calibri"/>
          <w:color w:val="auto"/>
        </w:rPr>
        <w:t> </w:t>
      </w:r>
      <w:r w:rsidRPr="00250DF8">
        <w:rPr>
          <w:color w:val="auto"/>
        </w:rPr>
        <w:t>action.</w:t>
      </w:r>
    </w:p>
    <w:p w14:paraId="3185312C" w14:textId="686DAC9F" w:rsidR="00ED03A6" w:rsidRPr="00250DF8" w:rsidRDefault="00ED03A6" w:rsidP="00973237">
      <w:pPr>
        <w:pStyle w:val="Heading1numbered"/>
        <w:rPr>
          <w:bCs w:val="0"/>
        </w:rPr>
        <w:sectPr w:rsidR="00ED03A6" w:rsidRPr="00250DF8" w:rsidSect="00F82271">
          <w:type w:val="continuous"/>
          <w:pgSz w:w="11906" w:h="16838" w:code="9"/>
          <w:pgMar w:top="2160" w:right="1440" w:bottom="1728" w:left="1440" w:header="706" w:footer="461" w:gutter="0"/>
          <w:cols w:num="2" w:space="566"/>
          <w:docGrid w:linePitch="360"/>
        </w:sectPr>
      </w:pPr>
    </w:p>
    <w:p w14:paraId="6DEC88AB" w14:textId="7E3EBC87" w:rsidR="00CC67AB" w:rsidRPr="00250DF8" w:rsidRDefault="00973237" w:rsidP="00973237">
      <w:pPr>
        <w:pStyle w:val="Heading1numbered"/>
        <w:rPr>
          <w:bCs w:val="0"/>
        </w:rPr>
      </w:pPr>
      <w:bookmarkStart w:id="14" w:name="_Toc200103925"/>
      <w:r w:rsidRPr="00250DF8">
        <w:rPr>
          <w:bCs w:val="0"/>
        </w:rPr>
        <w:lastRenderedPageBreak/>
        <w:t>Strategy</w:t>
      </w:r>
      <w:bookmarkEnd w:id="14"/>
    </w:p>
    <w:p w14:paraId="1F08FAB4" w14:textId="3CA78040" w:rsidR="0091195B" w:rsidRPr="00250DF8" w:rsidRDefault="00445B44" w:rsidP="5D9841FA">
      <w:pPr>
        <w:keepNext/>
        <w:rPr>
          <w:rFonts w:eastAsiaTheme="majorEastAsia"/>
        </w:rPr>
      </w:pPr>
      <w:r w:rsidRPr="00250DF8">
        <w:rPr>
          <w:rFonts w:eastAsiaTheme="majorEastAsia"/>
        </w:rPr>
        <w:t xml:space="preserve">This </w:t>
      </w:r>
      <w:r w:rsidR="00F27FAD" w:rsidRPr="00250DF8">
        <w:rPr>
          <w:rFonts w:eastAsiaTheme="majorEastAsia"/>
        </w:rPr>
        <w:t xml:space="preserve">chapter </w:t>
      </w:r>
      <w:r w:rsidR="00DE2DCE" w:rsidRPr="00250DF8">
        <w:rPr>
          <w:rFonts w:eastAsiaTheme="majorEastAsia"/>
        </w:rPr>
        <w:t>provides info</w:t>
      </w:r>
      <w:r w:rsidR="00321B45" w:rsidRPr="00250DF8">
        <w:rPr>
          <w:rFonts w:eastAsiaTheme="majorEastAsia"/>
        </w:rPr>
        <w:t>r</w:t>
      </w:r>
      <w:r w:rsidR="00DE2DCE" w:rsidRPr="00250DF8">
        <w:rPr>
          <w:rFonts w:eastAsiaTheme="majorEastAsia"/>
        </w:rPr>
        <w:t>mation o</w:t>
      </w:r>
      <w:r w:rsidR="007A516E" w:rsidRPr="00250DF8">
        <w:rPr>
          <w:rFonts w:eastAsiaTheme="majorEastAsia"/>
        </w:rPr>
        <w:t xml:space="preserve">n the </w:t>
      </w:r>
      <w:r w:rsidR="006219FB" w:rsidRPr="00250DF8">
        <w:rPr>
          <w:rFonts w:eastAsiaTheme="majorEastAsia"/>
        </w:rPr>
        <w:t>climate</w:t>
      </w:r>
      <w:r w:rsidR="000D7DDE" w:rsidRPr="00250DF8">
        <w:rPr>
          <w:rFonts w:eastAsiaTheme="majorEastAsia"/>
        </w:rPr>
        <w:noBreakHyphen/>
      </w:r>
      <w:r w:rsidR="006219FB" w:rsidRPr="00250DF8">
        <w:rPr>
          <w:rFonts w:eastAsiaTheme="majorEastAsia"/>
        </w:rPr>
        <w:t xml:space="preserve">related risks and opportunities that could </w:t>
      </w:r>
      <w:r w:rsidR="001C6097" w:rsidRPr="00250DF8">
        <w:rPr>
          <w:rFonts w:eastAsiaTheme="majorEastAsia"/>
        </w:rPr>
        <w:t>impact Victoria</w:t>
      </w:r>
      <w:r w:rsidR="009C38E3" w:rsidRPr="00250DF8">
        <w:rPr>
          <w:rFonts w:eastAsiaTheme="majorEastAsia"/>
        </w:rPr>
        <w:t>’</w:t>
      </w:r>
      <w:r w:rsidR="001C6097" w:rsidRPr="00250DF8">
        <w:rPr>
          <w:rFonts w:eastAsiaTheme="majorEastAsia"/>
        </w:rPr>
        <w:t>s environment, community and economy</w:t>
      </w:r>
      <w:r w:rsidR="00F27FAD" w:rsidRPr="00250DF8">
        <w:rPr>
          <w:rFonts w:eastAsiaTheme="majorEastAsia"/>
        </w:rPr>
        <w:t>, and the Government</w:t>
      </w:r>
      <w:r w:rsidR="009C38E3" w:rsidRPr="00250DF8">
        <w:rPr>
          <w:rFonts w:eastAsiaTheme="majorEastAsia"/>
        </w:rPr>
        <w:t>’</w:t>
      </w:r>
      <w:r w:rsidR="00F27FAD" w:rsidRPr="00250DF8">
        <w:rPr>
          <w:rFonts w:eastAsiaTheme="majorEastAsia"/>
        </w:rPr>
        <w:t>s strategy for responding to them</w:t>
      </w:r>
      <w:r w:rsidR="00926C28" w:rsidRPr="00250DF8">
        <w:rPr>
          <w:rFonts w:eastAsiaTheme="majorEastAsia"/>
        </w:rPr>
        <w:t xml:space="preserve">. </w:t>
      </w:r>
    </w:p>
    <w:p w14:paraId="131214C1" w14:textId="77777777" w:rsidR="00ED03A6" w:rsidRPr="00250DF8" w:rsidRDefault="00ED03A6" w:rsidP="000239A7">
      <w:pPr>
        <w:pStyle w:val="Heading2numbered"/>
        <w:rPr>
          <w:bCs w:val="0"/>
        </w:rPr>
        <w:sectPr w:rsidR="00ED03A6" w:rsidRPr="00250DF8" w:rsidSect="00F82271">
          <w:pgSz w:w="11906" w:h="16838" w:code="9"/>
          <w:pgMar w:top="2160" w:right="1440" w:bottom="1728" w:left="1440" w:header="706" w:footer="461" w:gutter="0"/>
          <w:cols w:space="708"/>
          <w:docGrid w:linePitch="360"/>
        </w:sectPr>
      </w:pPr>
    </w:p>
    <w:p w14:paraId="23CA6E31" w14:textId="10E106F1" w:rsidR="00305F77" w:rsidRPr="00250DF8" w:rsidRDefault="00113890" w:rsidP="000239A7">
      <w:pPr>
        <w:pStyle w:val="Heading2numbered"/>
        <w:rPr>
          <w:bCs w:val="0"/>
        </w:rPr>
      </w:pPr>
      <w:bookmarkStart w:id="15" w:name="_Ref200102888"/>
      <w:bookmarkStart w:id="16" w:name="_Toc200103926"/>
      <w:r w:rsidRPr="00250DF8">
        <w:rPr>
          <w:bCs w:val="0"/>
        </w:rPr>
        <w:t>Climate</w:t>
      </w:r>
      <w:r w:rsidR="000D7DDE" w:rsidRPr="00250DF8">
        <w:rPr>
          <w:bCs w:val="0"/>
        </w:rPr>
        <w:noBreakHyphen/>
      </w:r>
      <w:r w:rsidRPr="00250DF8">
        <w:rPr>
          <w:bCs w:val="0"/>
        </w:rPr>
        <w:t>related risks and opportunities for Victoria</w:t>
      </w:r>
      <w:bookmarkEnd w:id="15"/>
      <w:bookmarkEnd w:id="16"/>
    </w:p>
    <w:p w14:paraId="01E211CC" w14:textId="77777777" w:rsidR="00E529A4" w:rsidRPr="00250DF8" w:rsidRDefault="00E529A4" w:rsidP="1573D61F">
      <w:pPr>
        <w:sectPr w:rsidR="00E529A4" w:rsidRPr="00250DF8" w:rsidSect="00F82271">
          <w:type w:val="continuous"/>
          <w:pgSz w:w="11906" w:h="16838" w:code="9"/>
          <w:pgMar w:top="2160" w:right="1440" w:bottom="1728" w:left="1440" w:header="706" w:footer="461" w:gutter="0"/>
          <w:cols w:space="708"/>
          <w:docGrid w:linePitch="360"/>
        </w:sectPr>
      </w:pPr>
    </w:p>
    <w:p w14:paraId="14799E8F" w14:textId="3CA1264A" w:rsidR="001E5D4A" w:rsidRPr="00250DF8" w:rsidRDefault="39BA4E85" w:rsidP="1573D61F">
      <w:r w:rsidRPr="00250DF8">
        <w:t>The</w:t>
      </w:r>
      <w:r w:rsidR="678164C4" w:rsidRPr="00250DF8">
        <w:t xml:space="preserve"> </w:t>
      </w:r>
      <w:r w:rsidRPr="00250DF8">
        <w:t>Government</w:t>
      </w:r>
      <w:r w:rsidR="4BF38F43" w:rsidRPr="00250DF8">
        <w:t xml:space="preserve"> continues to </w:t>
      </w:r>
      <w:r w:rsidRPr="00250DF8">
        <w:t>invest in robust and up</w:t>
      </w:r>
      <w:r w:rsidR="000D7DDE" w:rsidRPr="00250DF8">
        <w:noBreakHyphen/>
      </w:r>
      <w:r w:rsidRPr="00250DF8">
        <w:t>to</w:t>
      </w:r>
      <w:r w:rsidR="000D7DDE" w:rsidRPr="00250DF8">
        <w:noBreakHyphen/>
      </w:r>
      <w:r w:rsidRPr="00250DF8">
        <w:t>date climate science and data to inform decision</w:t>
      </w:r>
      <w:r w:rsidR="000D7DDE" w:rsidRPr="00250DF8">
        <w:noBreakHyphen/>
      </w:r>
      <w:r w:rsidRPr="00250DF8">
        <w:t>making</w:t>
      </w:r>
      <w:r w:rsidR="022C3D35" w:rsidRPr="00250DF8">
        <w:t>.</w:t>
      </w:r>
      <w:r w:rsidR="3E906DD8" w:rsidRPr="00250DF8" w:rsidDel="000C013A">
        <w:t xml:space="preserve"> </w:t>
      </w:r>
      <w:r w:rsidR="69A9B360" w:rsidRPr="00250DF8" w:rsidDel="000C013A">
        <w:t>Victoria’s</w:t>
      </w:r>
      <w:r w:rsidR="007271AA">
        <w:t xml:space="preserve"> </w:t>
      </w:r>
      <w:r w:rsidR="6AC24374" w:rsidRPr="11E3254C">
        <w:rPr>
          <w:i/>
          <w:iCs/>
        </w:rPr>
        <w:t>Climate Science Report</w:t>
      </w:r>
      <w:r w:rsidR="4E971A87" w:rsidRPr="11E3254C">
        <w:rPr>
          <w:i/>
          <w:iCs/>
        </w:rPr>
        <w:t xml:space="preserve"> 2024</w:t>
      </w:r>
      <w:r w:rsidR="00B04A68" w:rsidRPr="00250DF8">
        <w:rPr>
          <w:rStyle w:val="FootnoteReference"/>
        </w:rPr>
        <w:footnoteReference w:id="2"/>
      </w:r>
      <w:r w:rsidR="646A4F4B" w:rsidRPr="00250DF8">
        <w:t xml:space="preserve"> includes updated climate projections for Victoria and reviews </w:t>
      </w:r>
      <w:r w:rsidR="51C10B46" w:rsidRPr="00250DF8">
        <w:t>from</w:t>
      </w:r>
      <w:r w:rsidR="646A4F4B" w:rsidRPr="00250DF8">
        <w:t xml:space="preserve"> leading academic institutions and experts on climate hazards, such as droughts, bushfires, floods, heatwaves and sea</w:t>
      </w:r>
      <w:r w:rsidR="000D7DDE" w:rsidRPr="00250DF8">
        <w:noBreakHyphen/>
      </w:r>
      <w:r w:rsidR="646A4F4B" w:rsidRPr="00250DF8">
        <w:t>level rise.</w:t>
      </w:r>
    </w:p>
    <w:p w14:paraId="7B8302CD" w14:textId="589A1BB7" w:rsidR="00F50E83" w:rsidRPr="00250DF8" w:rsidRDefault="00305F77" w:rsidP="00E529A4">
      <w:pPr>
        <w:pStyle w:val="Heading4"/>
        <w:spacing w:before="0"/>
        <w:rPr>
          <w:bCs w:val="0"/>
        </w:rPr>
      </w:pPr>
      <w:r w:rsidRPr="00250DF8">
        <w:rPr>
          <w:bCs w:val="0"/>
        </w:rPr>
        <w:t>Improved evidence</w:t>
      </w:r>
      <w:r w:rsidR="00011C9F" w:rsidRPr="00250DF8">
        <w:rPr>
          <w:bCs w:val="0"/>
        </w:rPr>
        <w:t xml:space="preserve"> </w:t>
      </w:r>
      <w:r w:rsidRPr="00250DF8">
        <w:rPr>
          <w:bCs w:val="0"/>
        </w:rPr>
        <w:t>base</w:t>
      </w:r>
    </w:p>
    <w:p w14:paraId="3E1E3597" w14:textId="01A35DA0" w:rsidR="00077135" w:rsidRPr="00250DF8" w:rsidRDefault="00305F77" w:rsidP="00211C94">
      <w:pPr>
        <w:ind w:right="-90"/>
      </w:pPr>
      <w:r w:rsidRPr="00250DF8">
        <w:t xml:space="preserve">The Government </w:t>
      </w:r>
      <w:r w:rsidR="00CC763D" w:rsidRPr="00250DF8">
        <w:t xml:space="preserve">draws on a strong evidence base </w:t>
      </w:r>
      <w:r w:rsidR="00452516" w:rsidRPr="00250DF8">
        <w:t xml:space="preserve">of </w:t>
      </w:r>
      <w:r w:rsidR="0014700B">
        <w:t xml:space="preserve">the </w:t>
      </w:r>
      <w:r w:rsidR="00452516" w:rsidRPr="00250DF8">
        <w:t>best available science</w:t>
      </w:r>
      <w:r w:rsidR="00CC763D" w:rsidRPr="00250DF8">
        <w:t xml:space="preserve"> to anticipate</w:t>
      </w:r>
      <w:r w:rsidRPr="00250DF8">
        <w:t xml:space="preserve"> the significant climate</w:t>
      </w:r>
      <w:r w:rsidR="000D7DDE" w:rsidRPr="00250DF8">
        <w:noBreakHyphen/>
      </w:r>
      <w:r w:rsidRPr="00250DF8">
        <w:t>related risks and opportunities that are expected to affect Victoria</w:t>
      </w:r>
      <w:r w:rsidR="00CC763D" w:rsidRPr="00250DF8">
        <w:t>. This</w:t>
      </w:r>
      <w:r w:rsidR="00394BF1">
        <w:rPr>
          <w:rFonts w:ascii="Calibri" w:hAnsi="Calibri" w:cs="Calibri"/>
        </w:rPr>
        <w:t> </w:t>
      </w:r>
      <w:r w:rsidRPr="00250DF8">
        <w:t>evidence base</w:t>
      </w:r>
      <w:r w:rsidR="00CC763D" w:rsidRPr="00250DF8">
        <w:t xml:space="preserve"> has improved</w:t>
      </w:r>
      <w:r w:rsidRPr="00250DF8">
        <w:t xml:space="preserve"> since the </w:t>
      </w:r>
      <w:r w:rsidR="000A786B">
        <w:t xml:space="preserve">Government’s </w:t>
      </w:r>
      <w:r w:rsidR="00391DC9" w:rsidRPr="00250DF8">
        <w:t>previous disclosure</w:t>
      </w:r>
      <w:r w:rsidR="000A786B">
        <w:t xml:space="preserve"> in 2022</w:t>
      </w:r>
      <w:r w:rsidR="00CA3F01" w:rsidRPr="00250DF8">
        <w:t xml:space="preserve">. </w:t>
      </w:r>
      <w:r w:rsidR="004A1B1D" w:rsidRPr="00454B0A">
        <w:rPr>
          <w:rFonts w:hint="eastAsia"/>
          <w:i/>
          <w:iCs/>
        </w:rPr>
        <w:t>Victoria</w:t>
      </w:r>
      <w:r w:rsidR="009E39F9" w:rsidRPr="00250DF8">
        <w:rPr>
          <w:i/>
          <w:iCs/>
        </w:rPr>
        <w:t>’s</w:t>
      </w:r>
      <w:r w:rsidR="00980FC9" w:rsidRPr="00454B0A">
        <w:rPr>
          <w:rFonts w:hint="eastAsia"/>
          <w:i/>
          <w:iCs/>
        </w:rPr>
        <w:t xml:space="preserve"> Climate Science Report</w:t>
      </w:r>
      <w:r w:rsidR="00980FC9" w:rsidRPr="00250DF8">
        <w:rPr>
          <w:i/>
          <w:iCs/>
        </w:rPr>
        <w:t xml:space="preserve"> </w:t>
      </w:r>
      <w:r w:rsidR="008D20A2" w:rsidRPr="00250DF8">
        <w:rPr>
          <w:i/>
          <w:iCs/>
        </w:rPr>
        <w:t>2024</w:t>
      </w:r>
      <w:r w:rsidR="00980FC9" w:rsidRPr="00454B0A">
        <w:rPr>
          <w:rFonts w:hint="eastAsia"/>
          <w:i/>
          <w:iCs/>
        </w:rPr>
        <w:t xml:space="preserve"> </w:t>
      </w:r>
      <w:r w:rsidR="003D5B88" w:rsidRPr="00250DF8">
        <w:t>builds on the first report published in 2019 and incorporates user feedback from the inaugural report. Key improvements include climate projections based on the latest generation of global climate models, a deeper understanding of the latest science on climate hazards of significance to Victoria</w:t>
      </w:r>
      <w:r w:rsidR="00937369" w:rsidRPr="00250DF8">
        <w:t>, and guidance on applying climate science in decision</w:t>
      </w:r>
      <w:r w:rsidR="00394BF1">
        <w:noBreakHyphen/>
      </w:r>
      <w:r w:rsidR="00937369" w:rsidRPr="00250DF8">
        <w:t>making</w:t>
      </w:r>
      <w:r w:rsidR="003D5B88" w:rsidRPr="00250DF8">
        <w:t>.</w:t>
      </w:r>
    </w:p>
    <w:p w14:paraId="4BC325C1" w14:textId="77777777" w:rsidR="00ED03A6" w:rsidRPr="00250DF8" w:rsidRDefault="00ED03A6" w:rsidP="001A1A7B">
      <w:pPr>
        <w:pStyle w:val="Spacer"/>
        <w:sectPr w:rsidR="00ED03A6" w:rsidRPr="00250DF8" w:rsidSect="00F82271">
          <w:type w:val="continuous"/>
          <w:pgSz w:w="11906" w:h="16838" w:code="9"/>
          <w:pgMar w:top="2160" w:right="1440" w:bottom="1728" w:left="1440" w:header="706" w:footer="461" w:gutter="0"/>
          <w:cols w:num="2" w:space="926"/>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F00807" w:rsidRPr="00250DF8" w14:paraId="16584B24" w14:textId="77777777" w:rsidTr="000D7DDE">
        <w:trPr>
          <w:cantSplit/>
        </w:trPr>
        <w:tc>
          <w:tcPr>
            <w:tcW w:w="9016" w:type="dxa"/>
            <w:shd w:val="clear" w:color="auto" w:fill="F2F2F2" w:themeFill="background1" w:themeFillShade="F2"/>
          </w:tcPr>
          <w:p w14:paraId="3AC53D84" w14:textId="3FE6E851" w:rsidR="00F00807" w:rsidRPr="00266F50" w:rsidRDefault="00F00807" w:rsidP="000D7DDE">
            <w:pPr>
              <w:rPr>
                <w:rFonts w:asciiTheme="majorHAnsi" w:hAnsiTheme="majorHAnsi"/>
              </w:rPr>
            </w:pPr>
            <w:r w:rsidRPr="00266F50">
              <w:rPr>
                <w:rFonts w:asciiTheme="majorHAnsi" w:hAnsiTheme="majorHAnsi"/>
                <w:color w:val="auto"/>
              </w:rPr>
              <w:lastRenderedPageBreak/>
              <w:t xml:space="preserve">Climate Science Information: Modelling </w:t>
            </w:r>
            <w:r w:rsidR="00144DBA" w:rsidRPr="00266F50">
              <w:rPr>
                <w:rFonts w:asciiTheme="majorHAnsi" w:hAnsiTheme="majorHAnsi"/>
                <w:color w:val="auto"/>
              </w:rPr>
              <w:t>advancements</w:t>
            </w:r>
            <w:r w:rsidRPr="00266F50">
              <w:rPr>
                <w:rFonts w:asciiTheme="majorHAnsi" w:hAnsiTheme="majorHAnsi"/>
                <w:i/>
                <w:iCs/>
                <w:color w:val="auto"/>
              </w:rPr>
              <w:t xml:space="preserve"> </w:t>
            </w:r>
          </w:p>
          <w:p w14:paraId="3BD5C0E7" w14:textId="0C7568D2" w:rsidR="00F00807" w:rsidRPr="00250DF8" w:rsidRDefault="00F00807" w:rsidP="000D7DDE">
            <w:pPr>
              <w:pStyle w:val="Tabletext"/>
            </w:pPr>
            <w:r w:rsidRPr="00250DF8">
              <w:t>Climate science and modelling advancements have enhanced climate information and projections. Climate projections provide information on plausible climate conditions decades to centuries into the future to support decision</w:t>
            </w:r>
            <w:r w:rsidR="000D7DDE" w:rsidRPr="00250DF8">
              <w:noBreakHyphen/>
            </w:r>
            <w:r w:rsidRPr="00250DF8">
              <w:t>making, planning and adaptation.</w:t>
            </w:r>
          </w:p>
          <w:p w14:paraId="1256307E" w14:textId="4DD99365" w:rsidR="00F00807" w:rsidRPr="00250DF8" w:rsidRDefault="00F00807" w:rsidP="000D7DDE">
            <w:pPr>
              <w:pStyle w:val="Tabletext"/>
            </w:pPr>
            <w:r w:rsidRPr="00250DF8">
              <w:t>The Government has continued to build on investments in climate projection data, guidance and tools, including Victorian Climate Projections 2024 (VCP24), the Victorian Water and Climate Initiative</w:t>
            </w:r>
            <w:r w:rsidR="00AE4BEC" w:rsidRPr="00250DF8">
              <w:t xml:space="preserve">, </w:t>
            </w:r>
            <w:r w:rsidRPr="00250DF8">
              <w:t xml:space="preserve">and a range of other programs. </w:t>
            </w:r>
          </w:p>
          <w:p w14:paraId="0F8F0BB2" w14:textId="46BCC048" w:rsidR="00F00807" w:rsidRPr="00250DF8" w:rsidRDefault="44005CE8" w:rsidP="000D7DDE">
            <w:pPr>
              <w:pStyle w:val="Tabletext"/>
            </w:pPr>
            <w:r w:rsidRPr="00454B0A">
              <w:rPr>
                <w:rFonts w:hint="eastAsia"/>
                <w:i/>
                <w:iCs/>
              </w:rPr>
              <w:t>Victoria</w:t>
            </w:r>
            <w:r w:rsidR="001B21F3" w:rsidRPr="00250DF8">
              <w:rPr>
                <w:i/>
                <w:iCs/>
              </w:rPr>
              <w:t>’s</w:t>
            </w:r>
            <w:r w:rsidRPr="00454B0A">
              <w:rPr>
                <w:rFonts w:hint="eastAsia"/>
                <w:i/>
                <w:iCs/>
              </w:rPr>
              <w:t xml:space="preserve"> Climate Science Report</w:t>
            </w:r>
            <w:r w:rsidRPr="00250DF8">
              <w:rPr>
                <w:i/>
                <w:iCs/>
              </w:rPr>
              <w:t xml:space="preserve"> </w:t>
            </w:r>
            <w:r w:rsidR="001B21F3" w:rsidRPr="00250DF8">
              <w:rPr>
                <w:i/>
                <w:iCs/>
              </w:rPr>
              <w:t>2024</w:t>
            </w:r>
            <w:r w:rsidRPr="00250DF8">
              <w:t xml:space="preserve"> adds to the suite of climate projections for Victoria, with VCP24 based on the sixth generation of global climate modelling, coupled </w:t>
            </w:r>
            <w:r w:rsidR="00155CA2">
              <w:t xml:space="preserve">with the </w:t>
            </w:r>
            <w:r w:rsidRPr="00250DF8">
              <w:t>Model Intercomparison Project Six</w:t>
            </w:r>
            <w:r w:rsidR="00155CA2">
              <w:t>,</w:t>
            </w:r>
            <w:r w:rsidRPr="00250DF8">
              <w:t xml:space="preserve"> which underpin</w:t>
            </w:r>
            <w:r w:rsidR="00155CA2">
              <w:t>s</w:t>
            </w:r>
            <w:r w:rsidRPr="00250DF8">
              <w:t xml:space="preserve"> the </w:t>
            </w:r>
            <w:r w:rsidR="0091750C" w:rsidRPr="00250DF8">
              <w:t>Intergovernmental Panel on Climate Change</w:t>
            </w:r>
            <w:r w:rsidR="0091750C">
              <w:t xml:space="preserve">’s (IPCC) </w:t>
            </w:r>
            <w:r w:rsidRPr="0027170B">
              <w:rPr>
                <w:i/>
              </w:rPr>
              <w:t>Sixth Assessment Report</w:t>
            </w:r>
            <w:r w:rsidR="5C97B8C9" w:rsidRPr="00250DF8">
              <w:t xml:space="preserve">. </w:t>
            </w:r>
          </w:p>
          <w:p w14:paraId="7DC06ECC" w14:textId="0F3A6DE1" w:rsidR="00F00807" w:rsidRPr="00250DF8" w:rsidRDefault="4104FA1B" w:rsidP="000D7DDE">
            <w:pPr>
              <w:pStyle w:val="Tabletext"/>
            </w:pPr>
            <w:r w:rsidRPr="00250DF8">
              <w:t>The VCP24 projections include a plausible low and high climate scenario for Victoria in the form of shared socio</w:t>
            </w:r>
            <w:r w:rsidR="000D7DDE" w:rsidRPr="00250DF8">
              <w:noBreakHyphen/>
            </w:r>
            <w:r w:rsidRPr="00250DF8">
              <w:t>economic pathways, consistent with the latest IPCC report. These downscaled models provide climate information at more regional and local levels that are useful for decision</w:t>
            </w:r>
            <w:r w:rsidR="000D7DDE" w:rsidRPr="00250DF8">
              <w:noBreakHyphen/>
            </w:r>
            <w:r w:rsidRPr="00250DF8">
              <w:t>making and planning in Victoria.</w:t>
            </w:r>
          </w:p>
          <w:p w14:paraId="1F36DA10" w14:textId="5DE09FFC" w:rsidR="00F00807" w:rsidRPr="00250DF8" w:rsidRDefault="4104FA1B" w:rsidP="000D7DDE">
            <w:pPr>
              <w:pStyle w:val="NoteNormal"/>
            </w:pPr>
            <w:r w:rsidRPr="00250DF8">
              <w:t xml:space="preserve">Source: </w:t>
            </w:r>
            <w:r w:rsidRPr="0027170B">
              <w:rPr>
                <w:i/>
              </w:rPr>
              <w:t>V</w:t>
            </w:r>
            <w:r w:rsidR="00AE4BEC" w:rsidRPr="0027170B">
              <w:rPr>
                <w:i/>
              </w:rPr>
              <w:t>ictoria</w:t>
            </w:r>
            <w:r w:rsidR="003B7B0D" w:rsidRPr="0027170B">
              <w:rPr>
                <w:i/>
              </w:rPr>
              <w:t>’s</w:t>
            </w:r>
            <w:r w:rsidR="00AE4BEC" w:rsidRPr="0027170B">
              <w:rPr>
                <w:i/>
              </w:rPr>
              <w:t xml:space="preserve"> </w:t>
            </w:r>
            <w:r w:rsidRPr="0027170B">
              <w:rPr>
                <w:i/>
              </w:rPr>
              <w:t>C</w:t>
            </w:r>
            <w:r w:rsidR="00AE4BEC" w:rsidRPr="0027170B">
              <w:rPr>
                <w:i/>
              </w:rPr>
              <w:t xml:space="preserve">limate </w:t>
            </w:r>
            <w:r w:rsidRPr="0027170B">
              <w:rPr>
                <w:i/>
              </w:rPr>
              <w:t>S</w:t>
            </w:r>
            <w:r w:rsidR="00AE4BEC" w:rsidRPr="0027170B">
              <w:rPr>
                <w:i/>
              </w:rPr>
              <w:t xml:space="preserve">cience </w:t>
            </w:r>
            <w:r w:rsidRPr="0027170B">
              <w:rPr>
                <w:i/>
              </w:rPr>
              <w:t>R</w:t>
            </w:r>
            <w:r w:rsidR="00AE4BEC" w:rsidRPr="0027170B">
              <w:rPr>
                <w:i/>
              </w:rPr>
              <w:t xml:space="preserve">eport </w:t>
            </w:r>
            <w:r w:rsidR="00302ACC" w:rsidRPr="0027170B">
              <w:rPr>
                <w:i/>
              </w:rPr>
              <w:t>20</w:t>
            </w:r>
            <w:r w:rsidRPr="0027170B">
              <w:rPr>
                <w:i/>
              </w:rPr>
              <w:t>24</w:t>
            </w:r>
          </w:p>
        </w:tc>
      </w:tr>
    </w:tbl>
    <w:p w14:paraId="7B1A5F4D" w14:textId="77777777" w:rsidR="00ED03A6" w:rsidRPr="00250DF8" w:rsidRDefault="00ED03A6" w:rsidP="00ED03A6"/>
    <w:p w14:paraId="0BCFDB5F" w14:textId="126067B5" w:rsidR="00ED03A6" w:rsidRPr="00250DF8" w:rsidRDefault="00ED03A6" w:rsidP="002A1B59">
      <w:pPr>
        <w:pStyle w:val="Heading4"/>
        <w:rPr>
          <w:bCs w:val="0"/>
        </w:rPr>
        <w:sectPr w:rsidR="00ED03A6" w:rsidRPr="00250DF8" w:rsidSect="00F82271">
          <w:type w:val="continuous"/>
          <w:pgSz w:w="11906" w:h="16838" w:code="9"/>
          <w:pgMar w:top="2160" w:right="1440" w:bottom="1728" w:left="1440" w:header="706" w:footer="461" w:gutter="0"/>
          <w:cols w:space="708"/>
          <w:docGrid w:linePitch="360"/>
        </w:sectPr>
      </w:pPr>
    </w:p>
    <w:p w14:paraId="75909456" w14:textId="78622369" w:rsidR="00E54E27" w:rsidRPr="00250DF8" w:rsidRDefault="00E529A4" w:rsidP="002A1B59">
      <w:pPr>
        <w:pStyle w:val="Heading4"/>
        <w:rPr>
          <w:bCs w:val="0"/>
        </w:rPr>
      </w:pPr>
      <w:r w:rsidRPr="00250DF8">
        <w:rPr>
          <w:bCs w:val="0"/>
        </w:rPr>
        <w:t>V</w:t>
      </w:r>
      <w:r w:rsidR="00E54E27" w:rsidRPr="00250DF8">
        <w:rPr>
          <w:bCs w:val="0"/>
        </w:rPr>
        <w:t>ictoria</w:t>
      </w:r>
      <w:r w:rsidR="009C38E3" w:rsidRPr="00250DF8">
        <w:rPr>
          <w:bCs w:val="0"/>
        </w:rPr>
        <w:t>’</w:t>
      </w:r>
      <w:r w:rsidR="00E54E27" w:rsidRPr="00250DF8">
        <w:rPr>
          <w:bCs w:val="0"/>
        </w:rPr>
        <w:t xml:space="preserve">s </w:t>
      </w:r>
      <w:r w:rsidR="00630EFE" w:rsidRPr="00250DF8">
        <w:rPr>
          <w:bCs w:val="0"/>
        </w:rPr>
        <w:t>c</w:t>
      </w:r>
      <w:r w:rsidR="00E54E27" w:rsidRPr="00250DF8">
        <w:rPr>
          <w:bCs w:val="0"/>
        </w:rPr>
        <w:t xml:space="preserve">hanging </w:t>
      </w:r>
      <w:r w:rsidR="00630EFE" w:rsidRPr="00250DF8">
        <w:rPr>
          <w:bCs w:val="0"/>
        </w:rPr>
        <w:t>c</w:t>
      </w:r>
      <w:r w:rsidR="00E54E27" w:rsidRPr="00250DF8">
        <w:rPr>
          <w:bCs w:val="0"/>
        </w:rPr>
        <w:t>limate</w:t>
      </w:r>
      <w:r w:rsidR="00E54E27" w:rsidRPr="00250DF8">
        <w:rPr>
          <w:bCs w:val="0"/>
          <w:i/>
        </w:rPr>
        <w:t xml:space="preserve"> </w:t>
      </w:r>
    </w:p>
    <w:p w14:paraId="1EF083F7" w14:textId="0D666735" w:rsidR="7578455F" w:rsidRPr="00250DF8" w:rsidRDefault="7578455F" w:rsidP="005A2775">
      <w:r w:rsidRPr="00250DF8">
        <w:t>Victoria</w:t>
      </w:r>
      <w:r w:rsidR="009C38E3" w:rsidRPr="00250DF8">
        <w:t>’</w:t>
      </w:r>
      <w:r w:rsidRPr="00250DF8">
        <w:t>s climate has warmed since the 19</w:t>
      </w:r>
      <w:r w:rsidRPr="00250DF8">
        <w:rPr>
          <w:vertAlign w:val="superscript"/>
        </w:rPr>
        <w:t>th</w:t>
      </w:r>
      <w:r w:rsidRPr="00250DF8">
        <w:t xml:space="preserve"> </w:t>
      </w:r>
      <w:r w:rsidR="149DE584" w:rsidRPr="00250DF8">
        <w:t>century</w:t>
      </w:r>
      <w:r w:rsidRPr="00250DF8">
        <w:t xml:space="preserve">, becoming drier in recent decades and experiencing more frequent and intense climate hazards. As global greenhouse gas emissions increase, these changes are projected to continue. </w:t>
      </w:r>
    </w:p>
    <w:p w14:paraId="4697AF89" w14:textId="672AEA92" w:rsidR="00E54E27" w:rsidRPr="00250DF8" w:rsidRDefault="00E54E27" w:rsidP="00365336">
      <w:pPr>
        <w:rPr>
          <w:color w:val="auto"/>
        </w:rPr>
      </w:pPr>
      <w:r w:rsidRPr="00250DF8">
        <w:rPr>
          <w:color w:val="auto"/>
        </w:rPr>
        <w:t>Victoria</w:t>
      </w:r>
      <w:r w:rsidR="009C38E3" w:rsidRPr="00250DF8">
        <w:rPr>
          <w:color w:val="auto"/>
        </w:rPr>
        <w:t>’</w:t>
      </w:r>
      <w:r w:rsidRPr="00250DF8">
        <w:rPr>
          <w:color w:val="auto"/>
        </w:rPr>
        <w:t>s climate is shaped by large</w:t>
      </w:r>
      <w:r w:rsidR="000D7DDE" w:rsidRPr="00250DF8">
        <w:rPr>
          <w:color w:val="auto"/>
        </w:rPr>
        <w:noBreakHyphen/>
      </w:r>
      <w:r w:rsidRPr="00250DF8">
        <w:rPr>
          <w:color w:val="auto"/>
        </w:rPr>
        <w:t xml:space="preserve">scale climate drivers (such as El Niño–Southern Oscillation), seasonal influences and weather systems. It varies across regions and from year to year and </w:t>
      </w:r>
      <w:r w:rsidR="0031608F">
        <w:rPr>
          <w:color w:val="auto"/>
        </w:rPr>
        <w:t xml:space="preserve">from </w:t>
      </w:r>
      <w:r w:rsidRPr="00250DF8">
        <w:rPr>
          <w:color w:val="auto"/>
        </w:rPr>
        <w:t xml:space="preserve">decade to decade. Despite these natural variations, the </w:t>
      </w:r>
      <w:r w:rsidR="74D9E6D1" w:rsidRPr="00250DF8">
        <w:rPr>
          <w:color w:val="auto"/>
        </w:rPr>
        <w:t>long</w:t>
      </w:r>
      <w:r w:rsidR="000D7DDE" w:rsidRPr="00250DF8">
        <w:rPr>
          <w:color w:val="auto"/>
        </w:rPr>
        <w:noBreakHyphen/>
      </w:r>
      <w:r w:rsidR="74D9E6D1" w:rsidRPr="00250DF8">
        <w:rPr>
          <w:color w:val="auto"/>
        </w:rPr>
        <w:t>term</w:t>
      </w:r>
      <w:r w:rsidRPr="00250DF8">
        <w:rPr>
          <w:color w:val="auto"/>
        </w:rPr>
        <w:t xml:space="preserve"> warming trend is evident in Victoria</w:t>
      </w:r>
      <w:r w:rsidR="009C38E3" w:rsidRPr="00250DF8">
        <w:rPr>
          <w:color w:val="auto"/>
        </w:rPr>
        <w:t>’</w:t>
      </w:r>
      <w:r w:rsidRPr="00250DF8">
        <w:rPr>
          <w:color w:val="auto"/>
        </w:rPr>
        <w:t xml:space="preserve">s climate. </w:t>
      </w:r>
    </w:p>
    <w:p w14:paraId="44360432" w14:textId="7DAC61A1" w:rsidR="00E54E27" w:rsidRPr="00250DF8" w:rsidRDefault="00E54E27" w:rsidP="00302ACC">
      <w:pPr>
        <w:keepNext/>
        <w:widowControl w:val="0"/>
        <w:rPr>
          <w:color w:val="auto"/>
        </w:rPr>
      </w:pPr>
      <w:r w:rsidRPr="00250DF8">
        <w:rPr>
          <w:color w:val="auto"/>
        </w:rPr>
        <w:t>Victoria</w:t>
      </w:r>
      <w:r w:rsidR="009C38E3" w:rsidRPr="00250DF8">
        <w:rPr>
          <w:color w:val="auto"/>
        </w:rPr>
        <w:t>’</w:t>
      </w:r>
      <w:r w:rsidRPr="00250DF8">
        <w:rPr>
          <w:color w:val="auto"/>
        </w:rPr>
        <w:t>s climate has warmed by about 1.2°C since national records began in 1910, and by around 1.4°C since the pre</w:t>
      </w:r>
      <w:r w:rsidR="000D7DDE" w:rsidRPr="00250DF8">
        <w:rPr>
          <w:color w:val="auto"/>
        </w:rPr>
        <w:noBreakHyphen/>
      </w:r>
      <w:r w:rsidRPr="00250DF8">
        <w:rPr>
          <w:color w:val="auto"/>
        </w:rPr>
        <w:t xml:space="preserve">industrial era. This is slightly higher than the global average </w:t>
      </w:r>
      <w:r w:rsidR="00D617A3">
        <w:rPr>
          <w:color w:val="auto"/>
        </w:rPr>
        <w:t xml:space="preserve">rise </w:t>
      </w:r>
      <w:r w:rsidRPr="00250DF8">
        <w:rPr>
          <w:color w:val="auto"/>
        </w:rPr>
        <w:t>of 1.1°C since the pre</w:t>
      </w:r>
      <w:r w:rsidR="000D7DDE" w:rsidRPr="00250DF8">
        <w:rPr>
          <w:color w:val="auto"/>
        </w:rPr>
        <w:noBreakHyphen/>
      </w:r>
      <w:r w:rsidRPr="00250DF8">
        <w:rPr>
          <w:color w:val="auto"/>
        </w:rPr>
        <w:t xml:space="preserve">industrial era. </w:t>
      </w:r>
      <w:r w:rsidR="009B3781">
        <w:rPr>
          <w:color w:val="auto"/>
        </w:rPr>
        <w:t>The number of h</w:t>
      </w:r>
      <w:r w:rsidRPr="00250DF8">
        <w:rPr>
          <w:color w:val="auto"/>
        </w:rPr>
        <w:t xml:space="preserve">ot days </w:t>
      </w:r>
      <w:r w:rsidR="009B3781">
        <w:rPr>
          <w:color w:val="auto"/>
        </w:rPr>
        <w:t xml:space="preserve">per decade </w:t>
      </w:r>
      <w:r w:rsidRPr="00250DF8">
        <w:rPr>
          <w:color w:val="auto"/>
        </w:rPr>
        <w:t>ha</w:t>
      </w:r>
      <w:r w:rsidR="009B3781">
        <w:rPr>
          <w:color w:val="auto"/>
        </w:rPr>
        <w:t>s</w:t>
      </w:r>
      <w:r w:rsidRPr="00250DF8">
        <w:rPr>
          <w:color w:val="auto"/>
        </w:rPr>
        <w:t xml:space="preserve"> increased, and heatwaves have become hotter and more frequent. </w:t>
      </w:r>
    </w:p>
    <w:p w14:paraId="674BBB71" w14:textId="4C948982" w:rsidR="00E54E27" w:rsidRPr="00250DF8" w:rsidRDefault="00E54E27" w:rsidP="00365336">
      <w:pPr>
        <w:rPr>
          <w:color w:val="auto"/>
        </w:rPr>
      </w:pPr>
      <w:r w:rsidRPr="00250DF8">
        <w:rPr>
          <w:color w:val="auto"/>
        </w:rPr>
        <w:t>Victoria</w:t>
      </w:r>
      <w:r w:rsidR="009C38E3" w:rsidRPr="00250DF8">
        <w:rPr>
          <w:color w:val="auto"/>
        </w:rPr>
        <w:t>’</w:t>
      </w:r>
      <w:r w:rsidRPr="00250DF8">
        <w:rPr>
          <w:color w:val="auto"/>
        </w:rPr>
        <w:t xml:space="preserve">s average rainfall has decreased in all seasons except summer, with </w:t>
      </w:r>
      <w:r w:rsidR="00020D58">
        <w:rPr>
          <w:color w:val="auto"/>
        </w:rPr>
        <w:t xml:space="preserve">a </w:t>
      </w:r>
      <w:r w:rsidRPr="00250DF8">
        <w:rPr>
          <w:color w:val="auto"/>
        </w:rPr>
        <w:t>more than 10</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Pr="00250DF8">
        <w:rPr>
          <w:color w:val="auto"/>
        </w:rPr>
        <w:t xml:space="preserve"> decline in cool</w:t>
      </w:r>
      <w:r w:rsidR="00020D58">
        <w:rPr>
          <w:color w:val="auto"/>
        </w:rPr>
        <w:t>-</w:t>
      </w:r>
      <w:r w:rsidRPr="00250DF8">
        <w:rPr>
          <w:color w:val="auto"/>
        </w:rPr>
        <w:t>season rainfall over the past 30 years. The most extreme rainfall events have increased, especially short</w:t>
      </w:r>
      <w:r w:rsidR="000D7DDE" w:rsidRPr="00250DF8">
        <w:rPr>
          <w:color w:val="auto"/>
        </w:rPr>
        <w:noBreakHyphen/>
      </w:r>
      <w:r w:rsidRPr="00250DF8">
        <w:rPr>
          <w:color w:val="auto"/>
        </w:rPr>
        <w:t>duration extreme rainfall.</w:t>
      </w:r>
    </w:p>
    <w:p w14:paraId="5F62D09D" w14:textId="77777777" w:rsidR="00E54E27" w:rsidRPr="00250DF8" w:rsidRDefault="00E54E27" w:rsidP="00365336">
      <w:pPr>
        <w:rPr>
          <w:color w:val="auto"/>
        </w:rPr>
      </w:pPr>
      <w:r w:rsidRPr="00250DF8">
        <w:rPr>
          <w:color w:val="auto"/>
        </w:rPr>
        <w:t xml:space="preserve">Victoria is expected to continue to become hotter and have a drier cool season. </w:t>
      </w:r>
    </w:p>
    <w:p w14:paraId="7751DAB2" w14:textId="77777777" w:rsidR="00E529A4" w:rsidRPr="00250DF8" w:rsidRDefault="00E529A4" w:rsidP="7C33C4BC">
      <w:pPr>
        <w:sectPr w:rsidR="00E529A4" w:rsidRPr="00250DF8" w:rsidSect="00F82271">
          <w:type w:val="continuous"/>
          <w:pgSz w:w="11906" w:h="16838" w:code="9"/>
          <w:pgMar w:top="2160" w:right="1440" w:bottom="1728" w:left="1440" w:header="706" w:footer="461" w:gutter="0"/>
          <w:cols w:num="2" w:space="708"/>
          <w:docGrid w:linePitch="360"/>
        </w:sectPr>
      </w:pPr>
    </w:p>
    <w:p w14:paraId="0F630903" w14:textId="6231704C" w:rsidR="00D8694E" w:rsidRPr="00250DF8" w:rsidRDefault="00BAC0ED" w:rsidP="7C33C4BC">
      <w:r w:rsidRPr="00250DF8">
        <w:rPr>
          <w:noProof/>
        </w:rPr>
        <w:lastRenderedPageBreak/>
        <w:drawing>
          <wp:inline distT="0" distB="0" distL="0" distR="0" wp14:anchorId="2FDC652D" wp14:editId="6F7F0ADE">
            <wp:extent cx="5724524" cy="4267200"/>
            <wp:effectExtent l="0" t="0" r="0" b="0"/>
            <wp:docPr id="85731172" name="Picture 85731172" descr="This figure summarises some observed changes in Victoria’s climate to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1172" name="Picture 85731172" descr="This figure summarises some observed changes in Victoria’s climate to 2024.&#10;"/>
                    <pic:cNvPicPr/>
                  </pic:nvPicPr>
                  <pic:blipFill>
                    <a:blip r:embed="rId47">
                      <a:extLst>
                        <a:ext uri="{28A0092B-C50C-407E-A947-70E740481C1C}">
                          <a14:useLocalDpi xmlns:a14="http://schemas.microsoft.com/office/drawing/2010/main" val="0"/>
                        </a:ext>
                      </a:extLst>
                    </a:blip>
                    <a:stretch>
                      <a:fillRect/>
                    </a:stretch>
                  </pic:blipFill>
                  <pic:spPr>
                    <a:xfrm>
                      <a:off x="0" y="0"/>
                      <a:ext cx="5724524" cy="4267200"/>
                    </a:xfrm>
                    <a:prstGeom prst="rect">
                      <a:avLst/>
                    </a:prstGeom>
                  </pic:spPr>
                </pic:pic>
              </a:graphicData>
            </a:graphic>
          </wp:inline>
        </w:drawing>
      </w:r>
    </w:p>
    <w:p w14:paraId="615F8013" w14:textId="708DB84F" w:rsidR="00C56987" w:rsidRDefault="00C56987" w:rsidP="004435C0">
      <w:pPr>
        <w:pStyle w:val="NoteNormal"/>
      </w:pPr>
      <w:r>
        <w:t xml:space="preserve">Source: </w:t>
      </w:r>
      <w:hyperlink r:id="rId48" w:history="1">
        <w:r w:rsidRPr="00174615">
          <w:rPr>
            <w:rStyle w:val="Hyperlink"/>
            <w:rFonts w:eastAsia="Segoe UI" w:cs="Segoe UI"/>
            <w:i/>
            <w:iCs/>
            <w:color w:val="2F7440" w:themeColor="accent2" w:themeShade="80"/>
            <w:szCs w:val="17"/>
          </w:rPr>
          <w:t>Victoria's Climate Science Report 2024</w:t>
        </w:r>
      </w:hyperlink>
    </w:p>
    <w:p w14:paraId="46779BFF" w14:textId="5F5FCE78" w:rsidR="006555FD" w:rsidRDefault="006555FD" w:rsidP="004435C0">
      <w:pPr>
        <w:pStyle w:val="NoteNormal"/>
        <w:contextualSpacing/>
      </w:pPr>
      <w:r>
        <w:t>Notes:</w:t>
      </w:r>
    </w:p>
    <w:p w14:paraId="080FA29A" w14:textId="34CFC319" w:rsidR="00421C57" w:rsidRDefault="006555FD" w:rsidP="004435C0">
      <w:pPr>
        <w:pStyle w:val="NoteNormal"/>
        <w:ind w:left="270" w:hanging="270"/>
        <w:contextualSpacing/>
      </w:pPr>
      <w:r>
        <w:t>*</w:t>
      </w:r>
      <w:r>
        <w:tab/>
      </w:r>
      <w:r w:rsidR="00421C57">
        <w:t xml:space="preserve">A heatwave is defined as at least </w:t>
      </w:r>
      <w:r w:rsidR="00880253">
        <w:t>three</w:t>
      </w:r>
      <w:r w:rsidR="00421C57">
        <w:t xml:space="preserve"> consecutive days above the 95</w:t>
      </w:r>
      <w:r w:rsidR="00421C57" w:rsidRPr="004435C0">
        <w:rPr>
          <w:vertAlign w:val="superscript"/>
        </w:rPr>
        <w:t>th</w:t>
      </w:r>
      <w:r w:rsidR="00421C57">
        <w:t xml:space="preserve"> percentile of daily average temperatures</w:t>
      </w:r>
      <w:r w:rsidR="003559BE">
        <w:t>.</w:t>
      </w:r>
    </w:p>
    <w:p w14:paraId="4ECC7556" w14:textId="4E8809B3" w:rsidR="006555FD" w:rsidRPr="00250DF8" w:rsidRDefault="00421C57" w:rsidP="004435C0">
      <w:pPr>
        <w:pStyle w:val="NoteNormal"/>
        <w:ind w:left="270" w:hanging="270"/>
        <w:contextualSpacing/>
      </w:pPr>
      <w:r>
        <w:t xml:space="preserve">** </w:t>
      </w:r>
      <w:r>
        <w:tab/>
        <w:t>Very hot days are defined as days with daily maximum temperature exceeding the 99.9</w:t>
      </w:r>
      <w:r w:rsidRPr="004435C0">
        <w:rPr>
          <w:vertAlign w:val="superscript"/>
        </w:rPr>
        <w:t>th</w:t>
      </w:r>
      <w:r>
        <w:t xml:space="preserve"> percentile</w:t>
      </w:r>
      <w:r w:rsidR="003559BE">
        <w:t>.</w:t>
      </w:r>
    </w:p>
    <w:p w14:paraId="43A9D2EF" w14:textId="77777777" w:rsidR="00A81773" w:rsidRPr="00250DF8" w:rsidRDefault="00A81773" w:rsidP="7C33C4BC"/>
    <w:p w14:paraId="6F975BAF" w14:textId="77777777" w:rsidR="00E529A4" w:rsidRPr="00250DF8" w:rsidRDefault="00E529A4" w:rsidP="00365336">
      <w:pPr>
        <w:rPr>
          <w:color w:val="auto"/>
        </w:rPr>
        <w:sectPr w:rsidR="00E529A4" w:rsidRPr="00250DF8" w:rsidSect="00F82271">
          <w:type w:val="continuous"/>
          <w:pgSz w:w="11906" w:h="16838" w:code="9"/>
          <w:pgMar w:top="2160" w:right="1440" w:bottom="1728" w:left="1440" w:header="706" w:footer="461" w:gutter="0"/>
          <w:cols w:space="708"/>
          <w:docGrid w:linePitch="360"/>
        </w:sectPr>
      </w:pPr>
    </w:p>
    <w:p w14:paraId="6CEA0CD2" w14:textId="1DADF205" w:rsidR="00E54E27" w:rsidRPr="00250DF8" w:rsidRDefault="00E54E27" w:rsidP="00365336">
      <w:pPr>
        <w:rPr>
          <w:color w:val="auto"/>
        </w:rPr>
      </w:pPr>
      <w:r w:rsidRPr="00250DF8">
        <w:rPr>
          <w:color w:val="auto"/>
        </w:rPr>
        <w:t>Victoria</w:t>
      </w:r>
      <w:r w:rsidR="009C38E3" w:rsidRPr="00250DF8">
        <w:rPr>
          <w:color w:val="auto"/>
        </w:rPr>
        <w:t>’</w:t>
      </w:r>
      <w:r w:rsidRPr="00250DF8">
        <w:rPr>
          <w:color w:val="auto"/>
        </w:rPr>
        <w:t xml:space="preserve">s average temperature is projected to continue to warm over the </w:t>
      </w:r>
      <w:r w:rsidR="00B94D2A">
        <w:rPr>
          <w:color w:val="auto"/>
        </w:rPr>
        <w:t>rest of the 21</w:t>
      </w:r>
      <w:r w:rsidR="00B94D2A" w:rsidRPr="00B94D2A">
        <w:rPr>
          <w:color w:val="auto"/>
          <w:vertAlign w:val="superscript"/>
        </w:rPr>
        <w:t>st</w:t>
      </w:r>
      <w:r w:rsidR="00B94D2A">
        <w:rPr>
          <w:color w:val="auto"/>
        </w:rPr>
        <w:t xml:space="preserve"> </w:t>
      </w:r>
      <w:r w:rsidRPr="00250DF8">
        <w:rPr>
          <w:color w:val="auto"/>
        </w:rPr>
        <w:t>century</w:t>
      </w:r>
      <w:r w:rsidR="00B94D2A">
        <w:rPr>
          <w:color w:val="auto"/>
        </w:rPr>
        <w:t>. Warming is projected to be greater under</w:t>
      </w:r>
      <w:r w:rsidR="0059154E">
        <w:rPr>
          <w:color w:val="auto"/>
        </w:rPr>
        <w:t xml:space="preserve"> higher global </w:t>
      </w:r>
      <w:r w:rsidR="00490D36">
        <w:rPr>
          <w:color w:val="auto"/>
        </w:rPr>
        <w:t>emissions scenarios</w:t>
      </w:r>
      <w:r w:rsidRPr="00250DF8">
        <w:rPr>
          <w:color w:val="auto"/>
        </w:rPr>
        <w:t xml:space="preserve">. </w:t>
      </w:r>
      <w:r w:rsidR="003259B8">
        <w:rPr>
          <w:color w:val="auto"/>
        </w:rPr>
        <w:t xml:space="preserve">Average </w:t>
      </w:r>
      <w:r w:rsidR="000979E7">
        <w:rPr>
          <w:color w:val="auto"/>
        </w:rPr>
        <w:t>temperatures</w:t>
      </w:r>
      <w:r w:rsidR="003259B8" w:rsidRPr="00250DF8">
        <w:rPr>
          <w:color w:val="auto"/>
        </w:rPr>
        <w:t xml:space="preserve"> </w:t>
      </w:r>
      <w:r w:rsidRPr="00250DF8">
        <w:rPr>
          <w:color w:val="auto"/>
        </w:rPr>
        <w:t>will only stabilise if global emissions reach net</w:t>
      </w:r>
      <w:r w:rsidR="00F363E8">
        <w:rPr>
          <w:color w:val="auto"/>
        </w:rPr>
        <w:t xml:space="preserve"> </w:t>
      </w:r>
      <w:r w:rsidRPr="00250DF8">
        <w:rPr>
          <w:color w:val="auto"/>
        </w:rPr>
        <w:t>zero. Victoria is also virtually certain to experience hotter and more frequent hot</w:t>
      </w:r>
      <w:r w:rsidR="000D23FE">
        <w:rPr>
          <w:rFonts w:ascii="Calibri" w:hAnsi="Calibri" w:cs="Calibri"/>
          <w:color w:val="auto"/>
        </w:rPr>
        <w:t xml:space="preserve"> </w:t>
      </w:r>
      <w:r w:rsidRPr="00250DF8">
        <w:rPr>
          <w:color w:val="auto"/>
        </w:rPr>
        <w:t xml:space="preserve">days. </w:t>
      </w:r>
    </w:p>
    <w:p w14:paraId="0B846092" w14:textId="543CC4F0" w:rsidR="008469BC" w:rsidRPr="00250DF8" w:rsidRDefault="00E54E27" w:rsidP="004435C0">
      <w:pPr>
        <w:ind w:right="19"/>
        <w:rPr>
          <w:color w:val="auto"/>
        </w:rPr>
      </w:pPr>
      <w:r w:rsidRPr="00250DF8">
        <w:rPr>
          <w:color w:val="auto"/>
        </w:rPr>
        <w:t xml:space="preserve">While future changes in rainfall are less certain, Victoria is expected to continue to become drier during the cool season and may experience more extreme rainfall events. Despite these </w:t>
      </w:r>
      <w:r w:rsidR="4A644DBC" w:rsidRPr="00250DF8">
        <w:rPr>
          <w:color w:val="auto"/>
        </w:rPr>
        <w:t>long</w:t>
      </w:r>
      <w:r w:rsidR="000D7DDE" w:rsidRPr="00250DF8">
        <w:rPr>
          <w:color w:val="auto"/>
        </w:rPr>
        <w:noBreakHyphen/>
      </w:r>
      <w:r w:rsidR="4A644DBC" w:rsidRPr="00250DF8">
        <w:rPr>
          <w:color w:val="auto"/>
        </w:rPr>
        <w:t>term</w:t>
      </w:r>
      <w:r w:rsidRPr="00250DF8">
        <w:rPr>
          <w:color w:val="auto"/>
        </w:rPr>
        <w:t xml:space="preserve"> trends, cooler and wetter periods will still occur in the future due to natural variations in the climate.</w:t>
      </w:r>
    </w:p>
    <w:p w14:paraId="0A2E6244" w14:textId="77777777" w:rsidR="00E529A4" w:rsidRPr="00250DF8" w:rsidRDefault="00E529A4" w:rsidP="00365336">
      <w:pPr>
        <w:sectPr w:rsidR="00E529A4" w:rsidRPr="00250DF8" w:rsidSect="00F82271">
          <w:type w:val="continuous"/>
          <w:pgSz w:w="11906" w:h="16838" w:code="9"/>
          <w:pgMar w:top="2160" w:right="1440" w:bottom="1728" w:left="1440" w:header="706" w:footer="461" w:gutter="0"/>
          <w:cols w:num="2" w:space="708"/>
          <w:docGrid w:linePitch="360"/>
        </w:sectPr>
      </w:pPr>
    </w:p>
    <w:p w14:paraId="394FF226" w14:textId="2F0CD337" w:rsidR="008469BC" w:rsidRPr="00250DF8" w:rsidRDefault="23C34D3D" w:rsidP="00365336">
      <w:r w:rsidRPr="00250DF8">
        <w:rPr>
          <w:noProof/>
        </w:rPr>
        <w:lastRenderedPageBreak/>
        <w:drawing>
          <wp:inline distT="0" distB="0" distL="0" distR="0" wp14:anchorId="635341D1" wp14:editId="4C49FD2A">
            <wp:extent cx="5724524" cy="5172075"/>
            <wp:effectExtent l="0" t="0" r="0" b="0"/>
            <wp:docPr id="1876788948" name="Picture 1876788948" descr="This figure summarises projected changes for Victoria’s climate under two global greenhouse gas emissions scenarios (low and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88948" name="Picture 1876788948" descr="This figure summarises projected changes for Victoria’s climate under two global greenhouse gas emissions scenarios (low and high)."/>
                    <pic:cNvPicPr/>
                  </pic:nvPicPr>
                  <pic:blipFill>
                    <a:blip r:embed="rId49">
                      <a:extLst>
                        <a:ext uri="{28A0092B-C50C-407E-A947-70E740481C1C}">
                          <a14:useLocalDpi xmlns:a14="http://schemas.microsoft.com/office/drawing/2010/main" val="0"/>
                        </a:ext>
                      </a:extLst>
                    </a:blip>
                    <a:stretch>
                      <a:fillRect/>
                    </a:stretch>
                  </pic:blipFill>
                  <pic:spPr>
                    <a:xfrm>
                      <a:off x="0" y="0"/>
                      <a:ext cx="5724524" cy="5172075"/>
                    </a:xfrm>
                    <a:prstGeom prst="rect">
                      <a:avLst/>
                    </a:prstGeom>
                  </pic:spPr>
                </pic:pic>
              </a:graphicData>
            </a:graphic>
          </wp:inline>
        </w:drawing>
      </w:r>
    </w:p>
    <w:p w14:paraId="63A44DD8" w14:textId="6681DA6D" w:rsidR="00140F36" w:rsidRDefault="00140F36" w:rsidP="00140F36">
      <w:pPr>
        <w:pStyle w:val="NoteNormal"/>
      </w:pPr>
      <w:r>
        <w:t xml:space="preserve">Source: </w:t>
      </w:r>
      <w:hyperlink r:id="rId50" w:history="1">
        <w:r w:rsidRPr="00174615">
          <w:rPr>
            <w:rStyle w:val="Hyperlink"/>
            <w:rFonts w:eastAsia="Segoe UI" w:cs="Segoe UI"/>
            <w:i/>
            <w:iCs/>
            <w:color w:val="2F7440" w:themeColor="accent2" w:themeShade="80"/>
            <w:szCs w:val="17"/>
          </w:rPr>
          <w:t>Victoria's Climate Science Report 2024</w:t>
        </w:r>
      </w:hyperlink>
    </w:p>
    <w:p w14:paraId="314B458A" w14:textId="77777777" w:rsidR="00140F36" w:rsidRDefault="00140F36" w:rsidP="00140F36">
      <w:pPr>
        <w:pStyle w:val="NoteNormal"/>
        <w:contextualSpacing/>
      </w:pPr>
      <w:r>
        <w:t>Notes:</w:t>
      </w:r>
    </w:p>
    <w:p w14:paraId="3D15EF1B" w14:textId="34FF6599" w:rsidR="00DB72B1" w:rsidRDefault="00140F36" w:rsidP="00DB72B1">
      <w:pPr>
        <w:pStyle w:val="NoteNormal"/>
        <w:ind w:left="270" w:hanging="270"/>
        <w:contextualSpacing/>
      </w:pPr>
      <w:r>
        <w:t>*</w:t>
      </w:r>
      <w:r>
        <w:tab/>
      </w:r>
      <w:r w:rsidR="00DB72B1">
        <w:t>Downscaled CMIP6 projections, based on plausible low (SSP1-2.6) and high (SSP3-7.0) emissions scenarios. Average temperatures are given as the median followed by the range. Hot days are defined as days with daily maximum temperature exceeding the 99th percentile. Heatwave days are defined as three consecutive days with daily average temperature exceeding the 95</w:t>
      </w:r>
      <w:r w:rsidR="00DB72B1" w:rsidRPr="004435C0">
        <w:rPr>
          <w:vertAlign w:val="superscript"/>
        </w:rPr>
        <w:t>th</w:t>
      </w:r>
      <w:r w:rsidR="00DB72B1">
        <w:t xml:space="preserve"> percentile. A dry month is defined as a month below the 10</w:t>
      </w:r>
      <w:r w:rsidR="00DB72B1" w:rsidRPr="004435C0">
        <w:rPr>
          <w:vertAlign w:val="superscript"/>
        </w:rPr>
        <w:t>th</w:t>
      </w:r>
      <w:r w:rsidR="00DB72B1">
        <w:t xml:space="preserve"> percentile in average monthly precipitation.</w:t>
      </w:r>
    </w:p>
    <w:p w14:paraId="49F2FBDD" w14:textId="569319B0" w:rsidR="00A81773" w:rsidRPr="00250DF8" w:rsidRDefault="00DB72B1" w:rsidP="004435C0">
      <w:pPr>
        <w:pStyle w:val="NoteNormal"/>
        <w:ind w:left="270" w:hanging="270"/>
        <w:contextualSpacing/>
      </w:pPr>
      <w:r>
        <w:t xml:space="preserve">** </w:t>
      </w:r>
      <w:r>
        <w:tab/>
        <w:t>CMIP6 projections, based on low (SSP1-2.6), high (SSP3-7.0) and very high (SSP5-8.5) emissions scenarios. Sea level is lowest and highest as taken from the Melbourne, Warrnambool or Gabo Island locations from projected changes (17–83</w:t>
      </w:r>
      <w:r w:rsidR="00CE5A72">
        <w:t xml:space="preserve"> per cent</w:t>
      </w:r>
      <w:r>
        <w:t xml:space="preserve"> uncertainty range). Very high emissions scenario provided as additional CMIP6 sea-level rise projections study available for Victoria.</w:t>
      </w:r>
    </w:p>
    <w:p w14:paraId="50837C55" w14:textId="77777777" w:rsidR="00E529A4" w:rsidRPr="00250DF8" w:rsidRDefault="00E529A4" w:rsidP="002A1B59">
      <w:pPr>
        <w:pStyle w:val="Heading4"/>
        <w:rPr>
          <w:bCs w:val="0"/>
        </w:rPr>
        <w:sectPr w:rsidR="00E529A4" w:rsidRPr="00250DF8" w:rsidSect="00F82271">
          <w:type w:val="continuous"/>
          <w:pgSz w:w="11906" w:h="16838" w:code="9"/>
          <w:pgMar w:top="2160" w:right="1440" w:bottom="1728" w:left="1440" w:header="706" w:footer="461" w:gutter="0"/>
          <w:cols w:space="708"/>
          <w:docGrid w:linePitch="360"/>
        </w:sectPr>
      </w:pPr>
    </w:p>
    <w:p w14:paraId="176040B0" w14:textId="52EDB8A6" w:rsidR="00E54E27" w:rsidRPr="00250DF8" w:rsidRDefault="00E54E27" w:rsidP="002A1B59">
      <w:pPr>
        <w:pStyle w:val="Heading4"/>
        <w:rPr>
          <w:bCs w:val="0"/>
        </w:rPr>
      </w:pPr>
      <w:r w:rsidRPr="00250DF8">
        <w:rPr>
          <w:bCs w:val="0"/>
        </w:rPr>
        <w:lastRenderedPageBreak/>
        <w:t xml:space="preserve">Hazards identified for Victoria </w:t>
      </w:r>
    </w:p>
    <w:p w14:paraId="0248D192" w14:textId="37EA7EF0" w:rsidR="00FF0398" w:rsidRDefault="00FF0398" w:rsidP="00365336">
      <w:pPr>
        <w:rPr>
          <w:color w:val="auto"/>
        </w:rPr>
      </w:pPr>
      <w:r>
        <w:rPr>
          <w:noProof/>
        </w:rPr>
        <w:drawing>
          <wp:anchor distT="0" distB="0" distL="114300" distR="114300" simplePos="0" relativeHeight="251658244" behindDoc="0" locked="0" layoutInCell="1" allowOverlap="1" wp14:anchorId="7DFEFE85" wp14:editId="089CAC4E">
            <wp:simplePos x="0" y="0"/>
            <wp:positionH relativeFrom="margin">
              <wp:align>left</wp:align>
            </wp:positionH>
            <wp:positionV relativeFrom="paragraph">
              <wp:posOffset>1661160</wp:posOffset>
            </wp:positionV>
            <wp:extent cx="5608955" cy="6000750"/>
            <wp:effectExtent l="0" t="0" r="0" b="0"/>
            <wp:wrapSquare wrapText="bothSides"/>
            <wp:docPr id="1346299393" name="Picture 2" descr="This figure shows observed and projected changes in climate hazards affect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99393" name="Picture 2" descr="This figure shows observed and projected changes in climate hazards affecting Victor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4942" cy="6007028"/>
                    </a:xfrm>
                    <a:prstGeom prst="rect">
                      <a:avLst/>
                    </a:prstGeom>
                    <a:noFill/>
                    <a:ln>
                      <a:noFill/>
                    </a:ln>
                  </pic:spPr>
                </pic:pic>
              </a:graphicData>
            </a:graphic>
            <wp14:sizeRelH relativeFrom="page">
              <wp14:pctWidth>0</wp14:pctWidth>
            </wp14:sizeRelH>
            <wp14:sizeRelV relativeFrom="page">
              <wp14:pctHeight>0</wp14:pctHeight>
            </wp14:sizeRelV>
          </wp:anchor>
        </w:drawing>
      </w:r>
      <w:r w:rsidR="74B1EA89" w:rsidRPr="00250DF8">
        <w:rPr>
          <w:rFonts w:ascii="VIC" w:eastAsia="VIC" w:hAnsi="VIC" w:cs="VIC"/>
          <w:color w:val="auto"/>
        </w:rPr>
        <w:t>Victoria</w:t>
      </w:r>
      <w:r w:rsidR="009C38E3" w:rsidRPr="00250DF8">
        <w:rPr>
          <w:rFonts w:ascii="VIC" w:eastAsia="VIC" w:hAnsi="VIC" w:cs="VIC"/>
          <w:color w:val="auto"/>
        </w:rPr>
        <w:t>’</w:t>
      </w:r>
      <w:r w:rsidR="74B1EA89" w:rsidRPr="00250DF8">
        <w:rPr>
          <w:rFonts w:ascii="VIC" w:eastAsia="VIC" w:hAnsi="VIC" w:cs="VIC"/>
          <w:color w:val="auto"/>
        </w:rPr>
        <w:t>s changing climate affects naturally occurring hazards in various ways. Common and damaging climate hazards include floods, heatwaves and extreme heat, drought, bushfire and sea</w:t>
      </w:r>
      <w:r w:rsidR="000D7DDE" w:rsidRPr="00250DF8">
        <w:rPr>
          <w:rFonts w:ascii="VIC" w:eastAsia="VIC" w:hAnsi="VIC" w:cs="VIC"/>
          <w:color w:val="auto"/>
        </w:rPr>
        <w:noBreakHyphen/>
      </w:r>
      <w:r w:rsidR="74B1EA89" w:rsidRPr="00250DF8">
        <w:rPr>
          <w:rFonts w:ascii="VIC" w:eastAsia="VIC" w:hAnsi="VIC" w:cs="VIC"/>
          <w:color w:val="auto"/>
        </w:rPr>
        <w:t xml:space="preserve">level rise. </w:t>
      </w:r>
      <w:r w:rsidRPr="00250DF8">
        <w:rPr>
          <w:color w:val="auto"/>
        </w:rPr>
        <w:t>The historical trend of small floods in Victoria becoming smaller</w:t>
      </w:r>
      <w:r>
        <w:rPr>
          <w:color w:val="auto"/>
        </w:rPr>
        <w:t>,</w:t>
      </w:r>
      <w:r w:rsidRPr="00250DF8">
        <w:rPr>
          <w:color w:val="auto"/>
        </w:rPr>
        <w:t xml:space="preserve"> and large floods becoming larger</w:t>
      </w:r>
      <w:r>
        <w:rPr>
          <w:color w:val="auto"/>
        </w:rPr>
        <w:t>,</w:t>
      </w:r>
      <w:r w:rsidRPr="00250DF8">
        <w:rPr>
          <w:color w:val="auto"/>
        </w:rPr>
        <w:t xml:space="preserve"> is likely to continue at a greater rate.</w:t>
      </w:r>
      <w:r>
        <w:rPr>
          <w:color w:val="auto"/>
        </w:rPr>
        <w:t xml:space="preserve"> </w:t>
      </w:r>
    </w:p>
    <w:p w14:paraId="0ADA6A87" w14:textId="59BE80C3" w:rsidR="00E529A4" w:rsidRDefault="00E54E27" w:rsidP="00365336">
      <w:pPr>
        <w:rPr>
          <w:color w:val="auto"/>
        </w:rPr>
      </w:pPr>
      <w:r w:rsidRPr="00250DF8">
        <w:rPr>
          <w:color w:val="auto"/>
        </w:rPr>
        <w:t xml:space="preserve">Heatwaves are expected to increase in intensity, frequency and duration in Victoria as the climate continues to warm. Drought duration and intensity may increase, and fire weather severity, area </w:t>
      </w:r>
      <w:proofErr w:type="gramStart"/>
      <w:r w:rsidRPr="00250DF8">
        <w:rPr>
          <w:color w:val="auto"/>
        </w:rPr>
        <w:t>burnt</w:t>
      </w:r>
      <w:proofErr w:type="gramEnd"/>
      <w:r w:rsidRPr="00250DF8">
        <w:rPr>
          <w:color w:val="auto"/>
        </w:rPr>
        <w:t xml:space="preserve"> and fire intensity are projected to increase, with changes dependent on the location. Sea</w:t>
      </w:r>
      <w:r w:rsidR="000D7DDE" w:rsidRPr="00250DF8">
        <w:rPr>
          <w:color w:val="auto"/>
        </w:rPr>
        <w:noBreakHyphen/>
      </w:r>
      <w:r w:rsidRPr="00250DF8">
        <w:rPr>
          <w:color w:val="auto"/>
        </w:rPr>
        <w:t>level rise around Victoria</w:t>
      </w:r>
      <w:r w:rsidR="009C38E3" w:rsidRPr="00250DF8">
        <w:rPr>
          <w:color w:val="auto"/>
        </w:rPr>
        <w:t>’</w:t>
      </w:r>
      <w:r w:rsidRPr="00250DF8">
        <w:rPr>
          <w:color w:val="auto"/>
        </w:rPr>
        <w:t xml:space="preserve">s coastline is expected to accelerate and continue to the end of the </w:t>
      </w:r>
      <w:r w:rsidR="00CB60EC">
        <w:rPr>
          <w:color w:val="auto"/>
        </w:rPr>
        <w:t>21</w:t>
      </w:r>
      <w:r w:rsidR="00CB60EC" w:rsidRPr="00775B70">
        <w:rPr>
          <w:rFonts w:hint="eastAsia"/>
          <w:color w:val="auto"/>
          <w:vertAlign w:val="superscript"/>
        </w:rPr>
        <w:t>st</w:t>
      </w:r>
      <w:r w:rsidR="00CB60EC">
        <w:rPr>
          <w:color w:val="auto"/>
        </w:rPr>
        <w:t xml:space="preserve"> </w:t>
      </w:r>
      <w:r w:rsidRPr="00250DF8">
        <w:rPr>
          <w:color w:val="auto"/>
        </w:rPr>
        <w:t>century and well beyond.</w:t>
      </w:r>
    </w:p>
    <w:p w14:paraId="1F4EA68B" w14:textId="52EC7120" w:rsidR="00FF0398" w:rsidRPr="00250DF8" w:rsidRDefault="00FF0398" w:rsidP="00365336">
      <w:pPr>
        <w:sectPr w:rsidR="00FF0398" w:rsidRPr="00250DF8" w:rsidSect="00F82271">
          <w:type w:val="continuous"/>
          <w:pgSz w:w="11906" w:h="16838" w:code="9"/>
          <w:pgMar w:top="2160" w:right="1440" w:bottom="1728" w:left="1440" w:header="706" w:footer="461" w:gutter="0"/>
          <w:cols w:num="2" w:space="566"/>
          <w:docGrid w:linePitch="360"/>
        </w:sectPr>
      </w:pPr>
    </w:p>
    <w:p w14:paraId="49447FAA" w14:textId="6F9C754F" w:rsidR="00BE304A" w:rsidRDefault="00BE304A" w:rsidP="00365336"/>
    <w:p w14:paraId="2211017A" w14:textId="1A0FC019" w:rsidR="004B06EB" w:rsidRPr="00250DF8" w:rsidRDefault="004B06EB" w:rsidP="00A9613A">
      <w:pPr>
        <w:pStyle w:val="Heading4"/>
        <w:pageBreakBefore/>
        <w:rPr>
          <w:bCs w:val="0"/>
        </w:rPr>
      </w:pPr>
      <w:r w:rsidRPr="00250DF8">
        <w:rPr>
          <w:bCs w:val="0"/>
        </w:rPr>
        <w:lastRenderedPageBreak/>
        <w:t>Climate science in decision</w:t>
      </w:r>
      <w:r w:rsidR="00B918D3">
        <w:rPr>
          <w:bCs w:val="0"/>
        </w:rPr>
        <w:t>-</w:t>
      </w:r>
      <w:r w:rsidRPr="00250DF8">
        <w:rPr>
          <w:bCs w:val="0"/>
        </w:rPr>
        <w:t>making</w:t>
      </w:r>
    </w:p>
    <w:p w14:paraId="23996AFB" w14:textId="1216E197" w:rsidR="004E70E7" w:rsidRPr="00250DF8" w:rsidRDefault="004B06EB" w:rsidP="000E6797">
      <w:pPr>
        <w:spacing w:line="240" w:lineRule="auto"/>
      </w:pPr>
      <w:r w:rsidRPr="00250DF8">
        <w:t xml:space="preserve">Climate science and modelling advancements have enhanced </w:t>
      </w:r>
      <w:r w:rsidR="006155B1" w:rsidRPr="00250DF8">
        <w:t>Victoria</w:t>
      </w:r>
      <w:r w:rsidR="009C38E3" w:rsidRPr="00250DF8">
        <w:t>’</w:t>
      </w:r>
      <w:r w:rsidR="006155B1" w:rsidRPr="00250DF8">
        <w:t xml:space="preserve">s </w:t>
      </w:r>
      <w:r w:rsidRPr="00250DF8">
        <w:t xml:space="preserve">climate information and projections. </w:t>
      </w:r>
      <w:r w:rsidR="00A76996" w:rsidRPr="00250DF8">
        <w:t>C</w:t>
      </w:r>
      <w:r w:rsidR="006155B1" w:rsidRPr="00250DF8">
        <w:t xml:space="preserve">limate science helps Victorian businesses, the community, and the government </w:t>
      </w:r>
      <w:r w:rsidR="00D246BB" w:rsidRPr="00250DF8">
        <w:t>understand and adapt to the</w:t>
      </w:r>
      <w:r w:rsidR="006155B1" w:rsidRPr="00250DF8">
        <w:t xml:space="preserve"> current and future climate.</w:t>
      </w:r>
    </w:p>
    <w:p w14:paraId="7103B5B6" w14:textId="69492DC3" w:rsidR="00283042" w:rsidRPr="00250DF8" w:rsidRDefault="29247000" w:rsidP="1573D61F">
      <w:pPr>
        <w:spacing w:line="240" w:lineRule="auto"/>
        <w:rPr>
          <w:highlight w:val="green"/>
        </w:rPr>
      </w:pPr>
      <w:r w:rsidRPr="00250DF8">
        <w:t xml:space="preserve">The climate experienced </w:t>
      </w:r>
      <w:r w:rsidR="00A93828">
        <w:t>in</w:t>
      </w:r>
      <w:r w:rsidR="00A93828" w:rsidRPr="00250DF8">
        <w:t xml:space="preserve"> </w:t>
      </w:r>
      <w:r w:rsidRPr="00250DF8">
        <w:t>the past is no longer a good indicator of the climate we can expect</w:t>
      </w:r>
      <w:r w:rsidR="00A27BE8">
        <w:t xml:space="preserve"> in the future</w:t>
      </w:r>
      <w:r w:rsidRPr="00250DF8">
        <w:t xml:space="preserve">. </w:t>
      </w:r>
      <w:r w:rsidR="00A27BE8">
        <w:t>C</w:t>
      </w:r>
      <w:r w:rsidRPr="00250DF8">
        <w:t xml:space="preserve">onsideration of the latest climate science about likely future changes is </w:t>
      </w:r>
      <w:r w:rsidR="00834161">
        <w:t xml:space="preserve">therefore </w:t>
      </w:r>
      <w:r w:rsidRPr="00250DF8">
        <w:t>critical to good governance and decision</w:t>
      </w:r>
      <w:r w:rsidR="000D7DDE" w:rsidRPr="00250DF8">
        <w:noBreakHyphen/>
      </w:r>
      <w:r w:rsidRPr="00250DF8">
        <w:t>making. This will assist Victorians to plan and respond to the effects of climate change.</w:t>
      </w:r>
      <w:r w:rsidR="07285648" w:rsidRPr="00250DF8">
        <w:t xml:space="preserve"> </w:t>
      </w:r>
      <w:r w:rsidR="7E2882E6" w:rsidRPr="00250DF8">
        <w:t>The Government publishes information online to help local governments, business</w:t>
      </w:r>
      <w:r w:rsidR="00834161">
        <w:t>es</w:t>
      </w:r>
      <w:r w:rsidR="7E2882E6" w:rsidRPr="00250DF8">
        <w:t xml:space="preserve"> and communities</w:t>
      </w:r>
      <w:r w:rsidR="7E2882E6" w:rsidRPr="00250DF8" w:rsidDel="00E83D3F">
        <w:t xml:space="preserve"> </w:t>
      </w:r>
      <w:r w:rsidR="7E2882E6" w:rsidRPr="00250DF8">
        <w:t>make decisions about climate risk.</w:t>
      </w:r>
    </w:p>
    <w:p w14:paraId="361D3DE8" w14:textId="118B0CC6" w:rsidR="004B06EB" w:rsidRPr="00250DF8" w:rsidRDefault="00A9613A" w:rsidP="00144DBA">
      <w:pPr>
        <w:keepNext/>
        <w:spacing w:line="240" w:lineRule="auto"/>
      </w:pPr>
      <w:r w:rsidRPr="00250DF8">
        <w:br w:type="column"/>
      </w:r>
      <w:r w:rsidR="004B06EB" w:rsidRPr="00250DF8">
        <w:t xml:space="preserve">Practical applications </w:t>
      </w:r>
      <w:r w:rsidR="00072524" w:rsidRPr="00250DF8">
        <w:t xml:space="preserve">by the Victorian Government </w:t>
      </w:r>
      <w:r w:rsidR="004B06EB" w:rsidRPr="00250DF8">
        <w:t xml:space="preserve">of climate science information include: </w:t>
      </w:r>
    </w:p>
    <w:p w14:paraId="5A81443F" w14:textId="45B74788" w:rsidR="00283042" w:rsidRPr="00250DF8" w:rsidRDefault="001D3212" w:rsidP="00515235">
      <w:pPr>
        <w:pStyle w:val="Bullet1"/>
      </w:pPr>
      <w:r w:rsidRPr="00250DF8">
        <w:t xml:space="preserve">the </w:t>
      </w:r>
      <w:r w:rsidR="7E2882E6" w:rsidRPr="00250DF8">
        <w:t>publication of the Victorian Climate Science Report every five years, which describes how our climate is changing and includes local</w:t>
      </w:r>
      <w:r w:rsidR="00457092">
        <w:t>-</w:t>
      </w:r>
      <w:r w:rsidR="7E2882E6" w:rsidRPr="00250DF8">
        <w:t>scale climate projections</w:t>
      </w:r>
    </w:p>
    <w:p w14:paraId="58C8EA3C" w14:textId="3E99F50C" w:rsidR="00C7605D" w:rsidRPr="00250DF8" w:rsidRDefault="35A6FBB9" w:rsidP="1573D61F">
      <w:pPr>
        <w:pStyle w:val="Bullet1"/>
      </w:pPr>
      <w:r w:rsidRPr="00250DF8">
        <w:t>Victoria</w:t>
      </w:r>
      <w:r w:rsidR="009C38E3" w:rsidRPr="00250DF8">
        <w:t>’</w:t>
      </w:r>
      <w:r w:rsidRPr="00250DF8">
        <w:t>s Future Climate Tool, which provides public access to local</w:t>
      </w:r>
      <w:r w:rsidR="00125FBE">
        <w:t>-</w:t>
      </w:r>
      <w:r w:rsidRPr="00250DF8">
        <w:t>scale climate projections to the 2090s, to help inform decision</w:t>
      </w:r>
      <w:r w:rsidR="000D7DDE" w:rsidRPr="00250DF8">
        <w:noBreakHyphen/>
      </w:r>
      <w:r w:rsidRPr="00250DF8">
        <w:t>making</w:t>
      </w:r>
    </w:p>
    <w:p w14:paraId="38BE4531" w14:textId="01D5F07C" w:rsidR="00C7605D" w:rsidRPr="00250DF8" w:rsidRDefault="001D3212" w:rsidP="00515235">
      <w:pPr>
        <w:pStyle w:val="Bullet1"/>
      </w:pPr>
      <w:r w:rsidRPr="00250DF8">
        <w:t xml:space="preserve">using </w:t>
      </w:r>
      <w:r w:rsidR="00C7605D" w:rsidRPr="00250DF8">
        <w:t>research findings to support the water sector to assess climate</w:t>
      </w:r>
      <w:r w:rsidR="00531F91">
        <w:t>-</w:t>
      </w:r>
      <w:r w:rsidR="00C7605D" w:rsidRPr="00250DF8">
        <w:t>change impacts on our water resource availability</w:t>
      </w:r>
    </w:p>
    <w:p w14:paraId="1ADCBA16" w14:textId="0A8CDC3E" w:rsidR="004B06EB" w:rsidRPr="00250DF8" w:rsidDel="00C7605D" w:rsidRDefault="001D3212" w:rsidP="00515235">
      <w:pPr>
        <w:pStyle w:val="Bullet1"/>
      </w:pPr>
      <w:r w:rsidRPr="00250DF8">
        <w:t xml:space="preserve">using </w:t>
      </w:r>
      <w:r w:rsidR="004B06EB" w:rsidRPr="00250DF8">
        <w:t xml:space="preserve">observational data to minimise current exposure to climate change </w:t>
      </w:r>
    </w:p>
    <w:p w14:paraId="033737C8" w14:textId="37BA249F" w:rsidR="00F336CC" w:rsidRPr="00250DF8" w:rsidRDefault="001D3212" w:rsidP="00515235">
      <w:pPr>
        <w:pStyle w:val="Bullet1"/>
      </w:pPr>
      <w:r w:rsidRPr="00250DF8">
        <w:t xml:space="preserve">applying </w:t>
      </w:r>
      <w:r w:rsidR="757E63E5" w:rsidRPr="00250DF8">
        <w:t xml:space="preserve">climate projections to inform </w:t>
      </w:r>
      <w:r w:rsidR="2507D31E" w:rsidRPr="00250DF8">
        <w:t>medium and long</w:t>
      </w:r>
      <w:r w:rsidR="000D7DDE" w:rsidRPr="00250DF8">
        <w:noBreakHyphen/>
      </w:r>
      <w:r w:rsidR="2507D31E" w:rsidRPr="00250DF8">
        <w:t>term</w:t>
      </w:r>
      <w:r w:rsidR="757E63E5" w:rsidRPr="00250DF8">
        <w:t xml:space="preserve"> adaptation strategies</w:t>
      </w:r>
    </w:p>
    <w:p w14:paraId="2340BF3A" w14:textId="1CB13B03" w:rsidR="00F336CC" w:rsidRPr="00250DF8" w:rsidRDefault="001D3212" w:rsidP="00515235">
      <w:pPr>
        <w:pStyle w:val="Bullet1"/>
      </w:pPr>
      <w:r w:rsidRPr="00250DF8">
        <w:t xml:space="preserve">understanding </w:t>
      </w:r>
      <w:r w:rsidR="004B06EB" w:rsidRPr="00250DF8">
        <w:t>climate hazards to prepare and respond to extreme weather</w:t>
      </w:r>
      <w:r w:rsidRPr="00250DF8">
        <w:t>.</w:t>
      </w:r>
    </w:p>
    <w:p w14:paraId="6720B622" w14:textId="60642E4F" w:rsidR="004B06EB" w:rsidRPr="00250DF8" w:rsidRDefault="00AE4BEC" w:rsidP="00F336CC">
      <w:pPr>
        <w:spacing w:line="240" w:lineRule="auto"/>
      </w:pPr>
      <w:r w:rsidRPr="00250DF8">
        <w:t xml:space="preserve">The 2024 Victorian Climate Science Report </w:t>
      </w:r>
      <w:r w:rsidR="6FE94C0F" w:rsidRPr="00250DF8">
        <w:t>includes</w:t>
      </w:r>
      <w:r w:rsidR="6746B3C1" w:rsidRPr="00250DF8">
        <w:t xml:space="preserve"> expanded content on decision</w:t>
      </w:r>
      <w:r w:rsidR="000D7DDE" w:rsidRPr="00250DF8">
        <w:noBreakHyphen/>
      </w:r>
      <w:r w:rsidR="6746B3C1" w:rsidRPr="00250DF8">
        <w:t xml:space="preserve">making, intended to support use and application of the climate </w:t>
      </w:r>
      <w:r w:rsidR="35060AE3" w:rsidRPr="00250DF8">
        <w:t>science</w:t>
      </w:r>
      <w:r w:rsidR="6FE94C0F" w:rsidRPr="00250DF8">
        <w:t xml:space="preserve"> Chapter </w:t>
      </w:r>
      <w:r w:rsidR="009205FA">
        <w:t>5</w:t>
      </w:r>
      <w:r w:rsidR="001D3212" w:rsidRPr="00250DF8">
        <w:t xml:space="preserve"> </w:t>
      </w:r>
      <w:r w:rsidR="6746B3C1" w:rsidRPr="00250DF8">
        <w:rPr>
          <w:i/>
          <w:iCs/>
        </w:rPr>
        <w:t>Applying climate science in decision</w:t>
      </w:r>
      <w:r w:rsidR="000D7DDE" w:rsidRPr="00250DF8">
        <w:rPr>
          <w:i/>
          <w:iCs/>
        </w:rPr>
        <w:noBreakHyphen/>
      </w:r>
      <w:r w:rsidR="6746B3C1" w:rsidRPr="00250DF8">
        <w:rPr>
          <w:i/>
          <w:iCs/>
        </w:rPr>
        <w:t>making</w:t>
      </w:r>
      <w:r w:rsidR="38F21DFE" w:rsidRPr="00250DF8">
        <w:rPr>
          <w:i/>
          <w:iCs/>
        </w:rPr>
        <w:t xml:space="preserve">. </w:t>
      </w:r>
    </w:p>
    <w:p w14:paraId="3037C6A2" w14:textId="77777777" w:rsidR="00E529A4" w:rsidRPr="00250DF8" w:rsidRDefault="00E529A4" w:rsidP="00F336CC">
      <w:pPr>
        <w:spacing w:line="240" w:lineRule="auto"/>
        <w:sectPr w:rsidR="00E529A4" w:rsidRPr="00250DF8" w:rsidSect="00F82271">
          <w:type w:val="continuous"/>
          <w:pgSz w:w="11906" w:h="16838" w:code="9"/>
          <w:pgMar w:top="2160" w:right="1440" w:bottom="1728" w:left="1440" w:header="706" w:footer="461" w:gutter="0"/>
          <w:cols w:num="2" w:space="708"/>
          <w:docGrid w:linePitch="360"/>
        </w:sectPr>
      </w:pPr>
    </w:p>
    <w:p w14:paraId="0B44E675" w14:textId="2A02BDF7" w:rsidR="00DA5F08" w:rsidRPr="00250DF8" w:rsidRDefault="00DA5F08" w:rsidP="00F336CC">
      <w:pPr>
        <w:spacing w:line="240" w:lineRule="auto"/>
      </w:pPr>
    </w:p>
    <w:tbl>
      <w:tblPr>
        <w:tblStyle w:val="DTFtexttable"/>
        <w:tblW w:w="0" w:type="auto"/>
        <w:tblLook w:val="04A0" w:firstRow="1" w:lastRow="0" w:firstColumn="1" w:lastColumn="0" w:noHBand="0" w:noVBand="1"/>
      </w:tblPr>
      <w:tblGrid>
        <w:gridCol w:w="8924"/>
      </w:tblGrid>
      <w:tr w:rsidR="00AE4BEC" w:rsidRPr="009273AA" w14:paraId="20263466" w14:textId="77777777" w:rsidTr="00741712">
        <w:trPr>
          <w:cnfStyle w:val="100000000000" w:firstRow="1" w:lastRow="0" w:firstColumn="0" w:lastColumn="0" w:oddVBand="0" w:evenVBand="0" w:oddHBand="0" w:evenHBand="0" w:firstRowFirstColumn="0" w:firstRowLastColumn="0" w:lastRowFirstColumn="0" w:lastRowLastColumn="0"/>
          <w:trHeight w:val="426"/>
        </w:trPr>
        <w:tc>
          <w:tcPr>
            <w:cnfStyle w:val="001000000100" w:firstRow="0" w:lastRow="0" w:firstColumn="1" w:lastColumn="0" w:oddVBand="0" w:evenVBand="0" w:oddHBand="0" w:evenHBand="0" w:firstRowFirstColumn="1" w:firstRowLastColumn="0" w:lastRowFirstColumn="0" w:lastRowLastColumn="0"/>
            <w:tcW w:w="0" w:type="dxa"/>
          </w:tcPr>
          <w:p w14:paraId="02B62140" w14:textId="2E210492" w:rsidR="00AE4BEC" w:rsidRPr="009273AA" w:rsidRDefault="0011125A" w:rsidP="0045598A">
            <w:pPr>
              <w:pStyle w:val="Heading4"/>
              <w:rPr>
                <w:b w:val="0"/>
                <w:color w:val="auto"/>
                <w:sz w:val="18"/>
                <w:szCs w:val="18"/>
              </w:rPr>
            </w:pPr>
            <w:r w:rsidRPr="009273AA">
              <w:rPr>
                <w:b w:val="0"/>
                <w:color w:val="auto"/>
                <w:sz w:val="18"/>
                <w:szCs w:val="18"/>
              </w:rPr>
              <w:lastRenderedPageBreak/>
              <w:t>Case study: Parks Victoria improves the climate readiness of Conservation Action Plans</w:t>
            </w:r>
          </w:p>
        </w:tc>
      </w:tr>
      <w:tr w:rsidR="004B06EB" w:rsidRPr="00250DF8" w14:paraId="68992133" w14:textId="77777777" w:rsidTr="00741712">
        <w:trPr>
          <w:trHeight w:val="1397"/>
        </w:trPr>
        <w:tc>
          <w:tcPr>
            <w:cnfStyle w:val="001000000000" w:firstRow="0" w:lastRow="0" w:firstColumn="1" w:lastColumn="0" w:oddVBand="0" w:evenVBand="0" w:oddHBand="0" w:evenHBand="0" w:firstRowFirstColumn="0" w:firstRowLastColumn="0" w:lastRowFirstColumn="0" w:lastRowLastColumn="0"/>
            <w:tcW w:w="8924" w:type="dxa"/>
          </w:tcPr>
          <w:p w14:paraId="6AB1DF74" w14:textId="2A29FBDE" w:rsidR="004B06EB" w:rsidRPr="00250DF8" w:rsidRDefault="00B66A64" w:rsidP="11A808D2">
            <w:pPr>
              <w:pStyle w:val="Heading5"/>
              <w:rPr>
                <w:color w:val="auto"/>
              </w:rPr>
            </w:pPr>
            <w:r w:rsidRPr="00250DF8">
              <w:rPr>
                <w:noProof/>
              </w:rPr>
              <w:drawing>
                <wp:anchor distT="0" distB="0" distL="114300" distR="114300" simplePos="0" relativeHeight="251658240" behindDoc="1" locked="0" layoutInCell="1" allowOverlap="1" wp14:anchorId="33D49320" wp14:editId="66429D92">
                  <wp:simplePos x="0" y="0"/>
                  <wp:positionH relativeFrom="column">
                    <wp:posOffset>29210</wp:posOffset>
                  </wp:positionH>
                  <wp:positionV relativeFrom="paragraph">
                    <wp:posOffset>15875</wp:posOffset>
                  </wp:positionV>
                  <wp:extent cx="1749425" cy="2421255"/>
                  <wp:effectExtent l="0" t="0" r="3175" b="0"/>
                  <wp:wrapTight wrapText="bothSides">
                    <wp:wrapPolygon edited="0">
                      <wp:start x="0" y="0"/>
                      <wp:lineTo x="0" y="21413"/>
                      <wp:lineTo x="21404" y="21413"/>
                      <wp:lineTo x="21404" y="0"/>
                      <wp:lineTo x="0" y="0"/>
                    </wp:wrapPolygon>
                  </wp:wrapTight>
                  <wp:docPr id="384911082" name="Picture 1" descr="Cover image of the Conservation Action Plan for parks and reserves managed by Parks Victoria for Wilsons Promo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11082" name="Picture 1" descr="Cover image of the Conservation Action Plan for parks and reserves managed by Parks Victoria for Wilsons Promontor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49425" cy="2421255"/>
                          </a:xfrm>
                          <a:prstGeom prst="rect">
                            <a:avLst/>
                          </a:prstGeom>
                        </pic:spPr>
                      </pic:pic>
                    </a:graphicData>
                  </a:graphic>
                  <wp14:sizeRelH relativeFrom="margin">
                    <wp14:pctWidth>0</wp14:pctWidth>
                  </wp14:sizeRelH>
                  <wp14:sizeRelV relativeFrom="margin">
                    <wp14:pctHeight>0</wp14:pctHeight>
                  </wp14:sizeRelV>
                </wp:anchor>
              </w:drawing>
            </w:r>
            <w:r w:rsidR="004B06EB" w:rsidRPr="00250DF8">
              <w:t>Background</w:t>
            </w:r>
          </w:p>
          <w:p w14:paraId="44D64367" w14:textId="53122F41" w:rsidR="004B06EB" w:rsidRPr="00250DF8" w:rsidRDefault="004B06EB" w:rsidP="00034B87">
            <w:pPr>
              <w:pStyle w:val="Tabletext"/>
            </w:pPr>
            <w:r w:rsidRPr="00250DF8">
              <w:t>At Parks Victoria, Conservation Action Plans provide a basis for strategic landscape</w:t>
            </w:r>
            <w:r w:rsidR="000D7DDE" w:rsidRPr="00250DF8">
              <w:noBreakHyphen/>
            </w:r>
            <w:r w:rsidRPr="00250DF8">
              <w:t>scale conservation planning.</w:t>
            </w:r>
            <w:r w:rsidRPr="00250DF8" w:rsidDel="00EE2FBB">
              <w:t xml:space="preserve"> </w:t>
            </w:r>
            <w:r w:rsidRPr="00250DF8">
              <w:t>P</w:t>
            </w:r>
            <w:r w:rsidRPr="00250DF8" w:rsidDel="00EE2FBB">
              <w:t xml:space="preserve">lans </w:t>
            </w:r>
            <w:r w:rsidRPr="00250DF8">
              <w:t>have been developed or are in development for 18 planning areas covering Victoria</w:t>
            </w:r>
            <w:r w:rsidR="009C38E3" w:rsidRPr="00250DF8">
              <w:t>’</w:t>
            </w:r>
            <w:r w:rsidRPr="00250DF8">
              <w:t>s terrestrial and marine parks and reserves. Parks Victoria has developed an approach to climate change scenario planning to enhance the coverage of climate adaptation actions in C</w:t>
            </w:r>
            <w:r w:rsidR="3F745F3E" w:rsidRPr="00250DF8">
              <w:t xml:space="preserve">onservation </w:t>
            </w:r>
            <w:r w:rsidRPr="00250DF8">
              <w:t>A</w:t>
            </w:r>
            <w:r w:rsidR="3F745F3E" w:rsidRPr="00250DF8">
              <w:t xml:space="preserve">ction </w:t>
            </w:r>
            <w:r w:rsidRPr="00250DF8">
              <w:t>P</w:t>
            </w:r>
            <w:r w:rsidR="3F745F3E" w:rsidRPr="00250DF8">
              <w:t>lan</w:t>
            </w:r>
            <w:r w:rsidRPr="00250DF8">
              <w:t>s.</w:t>
            </w:r>
          </w:p>
          <w:p w14:paraId="6AE48D39" w14:textId="07012FEC" w:rsidR="004B06EB" w:rsidRPr="00250DF8" w:rsidDel="00EE2FBB" w:rsidRDefault="004B06EB" w:rsidP="00034B87">
            <w:pPr>
              <w:pStyle w:val="Tabletext"/>
            </w:pPr>
            <w:r w:rsidRPr="00250DF8" w:rsidDel="00EE2FBB">
              <w:t xml:space="preserve">Scenario planning is </w:t>
            </w:r>
            <w:r w:rsidRPr="00250DF8">
              <w:t>a</w:t>
            </w:r>
            <w:r w:rsidRPr="00250DF8" w:rsidDel="00EE2FBB">
              <w:t xml:space="preserve"> method that is increasingly employed to incorporate future climate uncertainty into climate adaptation planning. Typically, it involves the identification of multiple plausible climate futures, which are used to generate divergent future narratives</w:t>
            </w:r>
            <w:r w:rsidRPr="00250DF8">
              <w:t>. These</w:t>
            </w:r>
            <w:r w:rsidRPr="00250DF8" w:rsidDel="00EE2FBB">
              <w:t xml:space="preserve"> capture the uncertainty around future climate impacts and can inform strategic planning, decision</w:t>
            </w:r>
            <w:r w:rsidR="000D7DDE" w:rsidRPr="00250DF8">
              <w:noBreakHyphen/>
            </w:r>
            <w:r w:rsidRPr="00250DF8" w:rsidDel="00EE2FBB">
              <w:t>making and engagement</w:t>
            </w:r>
            <w:r w:rsidRPr="00250DF8">
              <w:t>.</w:t>
            </w:r>
            <w:r w:rsidR="00B11836" w:rsidRPr="00250DF8">
              <w:t xml:space="preserve"> </w:t>
            </w:r>
          </w:p>
          <w:p w14:paraId="5D0AB67F" w14:textId="77777777" w:rsidR="004B06EB" w:rsidRPr="00250DF8" w:rsidRDefault="004B06EB" w:rsidP="000D7DDE">
            <w:pPr>
              <w:pStyle w:val="Heading5"/>
              <w:spacing w:before="200"/>
            </w:pPr>
            <w:r w:rsidRPr="00250DF8">
              <w:t>Climate science</w:t>
            </w:r>
          </w:p>
          <w:p w14:paraId="7F080A76" w14:textId="148086B8" w:rsidR="004B06EB" w:rsidRPr="00250DF8" w:rsidDel="00EE2FBB" w:rsidRDefault="004B06EB" w:rsidP="00034B87">
            <w:pPr>
              <w:pStyle w:val="Tabletext"/>
            </w:pPr>
            <w:r w:rsidRPr="00250DF8">
              <w:t>Parks Victoria</w:t>
            </w:r>
            <w:r w:rsidR="009C38E3" w:rsidRPr="00250DF8">
              <w:t>’</w:t>
            </w:r>
            <w:r w:rsidRPr="00250DF8" w:rsidDel="00EE2FBB">
              <w:t>s approach</w:t>
            </w:r>
            <w:r w:rsidRPr="00250DF8">
              <w:t xml:space="preserve"> to</w:t>
            </w:r>
            <w:r w:rsidRPr="00250DF8" w:rsidDel="00EE2FBB">
              <w:t xml:space="preserve"> scenario planning draws </w:t>
            </w:r>
            <w:r w:rsidRPr="00250DF8">
              <w:t>strong</w:t>
            </w:r>
            <w:r w:rsidRPr="00250DF8" w:rsidDel="00EE2FBB">
              <w:t>ly on the projections provided by Victoria</w:t>
            </w:r>
            <w:r w:rsidR="009C38E3" w:rsidRPr="00250DF8">
              <w:t>’</w:t>
            </w:r>
            <w:r w:rsidRPr="00250DF8" w:rsidDel="00EE2FBB">
              <w:t>s Future Climate Tool an</w:t>
            </w:r>
            <w:r w:rsidRPr="00250DF8">
              <w:t>d</w:t>
            </w:r>
            <w:r w:rsidRPr="00250DF8" w:rsidDel="00EE2FBB">
              <w:t xml:space="preserve"> interactive spatial tool which provides detailed climate projections for Victoria from </w:t>
            </w:r>
            <w:r w:rsidR="00531F91">
              <w:t>six</w:t>
            </w:r>
            <w:r w:rsidRPr="00250DF8" w:rsidDel="00EE2FBB">
              <w:t xml:space="preserve"> global climate models </w:t>
            </w:r>
            <w:r w:rsidRPr="00250DF8">
              <w:t xml:space="preserve">using </w:t>
            </w:r>
            <w:r w:rsidRPr="00250DF8" w:rsidDel="00EE2FBB">
              <w:t xml:space="preserve">both moderate and high emissions </w:t>
            </w:r>
            <w:r w:rsidRPr="00250DF8">
              <w:t>scenarios</w:t>
            </w:r>
            <w:r w:rsidRPr="00250DF8" w:rsidDel="00EE2FBB">
              <w:t>. The approach has been developed to support the C</w:t>
            </w:r>
            <w:r w:rsidR="00BB72E6" w:rsidRPr="00250DF8">
              <w:t xml:space="preserve">onservation </w:t>
            </w:r>
            <w:r w:rsidRPr="00250DF8" w:rsidDel="00EE2FBB">
              <w:t>A</w:t>
            </w:r>
            <w:r w:rsidR="00BB72E6" w:rsidRPr="00250DF8">
              <w:t xml:space="preserve">ction </w:t>
            </w:r>
            <w:r w:rsidRPr="00250DF8" w:rsidDel="00EE2FBB">
              <w:t>P</w:t>
            </w:r>
            <w:r w:rsidR="00BB72E6" w:rsidRPr="00250DF8">
              <w:t>lan</w:t>
            </w:r>
            <w:r w:rsidRPr="00250DF8" w:rsidDel="00EE2FBB">
              <w:t xml:space="preserve"> program at </w:t>
            </w:r>
            <w:r w:rsidRPr="00250DF8">
              <w:t>Parks Victoria</w:t>
            </w:r>
            <w:r w:rsidRPr="00250DF8" w:rsidDel="00EE2FBB">
              <w:t>, and to address some of the challenges which commonly limit the development and uptake of scenario</w:t>
            </w:r>
            <w:r w:rsidR="000A3DB2">
              <w:t>-</w:t>
            </w:r>
            <w:r w:rsidRPr="00250DF8" w:rsidDel="00EE2FBB">
              <w:t xml:space="preserve">planning. </w:t>
            </w:r>
          </w:p>
          <w:p w14:paraId="72865962" w14:textId="6EDBAF2D" w:rsidR="004B06EB" w:rsidRPr="00250DF8" w:rsidDel="00EE2FBB" w:rsidRDefault="004B06EB" w:rsidP="00034B87">
            <w:pPr>
              <w:pStyle w:val="Tabletext"/>
            </w:pPr>
            <w:r w:rsidRPr="00250DF8" w:rsidDel="00EE2FBB">
              <w:t xml:space="preserve">One of the cornerstones of </w:t>
            </w:r>
            <w:r w:rsidRPr="00250DF8">
              <w:t>Parks Victoria</w:t>
            </w:r>
            <w:r w:rsidR="009C38E3" w:rsidRPr="00250DF8">
              <w:t>’</w:t>
            </w:r>
            <w:r w:rsidRPr="00250DF8" w:rsidDel="00EE2FBB">
              <w:t>s approach is the use of machine</w:t>
            </w:r>
            <w:r w:rsidR="000D7DDE" w:rsidRPr="00250DF8">
              <w:noBreakHyphen/>
            </w:r>
            <w:r w:rsidRPr="00250DF8" w:rsidDel="00EE2FBB">
              <w:t>learning methods to quantify the similarit</w:t>
            </w:r>
            <w:r w:rsidR="000A3DB2">
              <w:t>ies among</w:t>
            </w:r>
            <w:r w:rsidRPr="00250DF8" w:rsidDel="00EE2FBB">
              <w:t xml:space="preserve"> the full set of available climate models</w:t>
            </w:r>
            <w:r w:rsidR="00ED7F48">
              <w:t>,</w:t>
            </w:r>
            <w:r w:rsidRPr="00250DF8" w:rsidDel="00EE2FBB">
              <w:t xml:space="preserve"> across both emissions scenarios and more than 20 climate variables. This permits the selection of a manageable subset of highly divergent climate model</w:t>
            </w:r>
            <w:r w:rsidR="00323DBF" w:rsidRPr="00250DF8">
              <w:t xml:space="preserve"> </w:t>
            </w:r>
            <w:r w:rsidRPr="00250DF8" w:rsidDel="00EE2FBB">
              <w:t xml:space="preserve">emissions </w:t>
            </w:r>
            <w:r w:rsidRPr="00250DF8">
              <w:t>scenario</w:t>
            </w:r>
            <w:r w:rsidRPr="00250DF8" w:rsidDel="00EE2FBB">
              <w:t xml:space="preserve"> combinations</w:t>
            </w:r>
            <w:r w:rsidRPr="00250DF8">
              <w:t>. These</w:t>
            </w:r>
            <w:r w:rsidRPr="00250DF8" w:rsidDel="00803FAB">
              <w:t xml:space="preserve"> </w:t>
            </w:r>
            <w:r w:rsidRPr="00250DF8">
              <w:t>serve</w:t>
            </w:r>
            <w:r w:rsidRPr="00250DF8" w:rsidDel="00EE2FBB">
              <w:t xml:space="preserve"> as the basis for climate futures in the scenario planning process in a more objective and reproducible way than other methods.</w:t>
            </w:r>
          </w:p>
          <w:p w14:paraId="27200302" w14:textId="2BDE7BF0" w:rsidR="004B06EB" w:rsidRPr="00250DF8" w:rsidRDefault="004B06EB" w:rsidP="00034B87">
            <w:pPr>
              <w:pStyle w:val="Tabletext"/>
            </w:pPr>
            <w:r w:rsidRPr="00250DF8" w:rsidDel="00EE2FBB">
              <w:t xml:space="preserve">Other key elements </w:t>
            </w:r>
            <w:r w:rsidRPr="00250DF8">
              <w:t>used by Parks Victoria</w:t>
            </w:r>
            <w:r w:rsidRPr="00250DF8" w:rsidDel="00EE2FBB">
              <w:t xml:space="preserve"> include</w:t>
            </w:r>
            <w:r w:rsidRPr="00250DF8">
              <w:t>:</w:t>
            </w:r>
          </w:p>
          <w:p w14:paraId="122027B1" w14:textId="1D57AAC7" w:rsidR="004B06EB" w:rsidRPr="00250DF8" w:rsidRDefault="004B0C1E" w:rsidP="00FE045A">
            <w:pPr>
              <w:pStyle w:val="Tablebullet"/>
            </w:pPr>
            <w:r>
              <w:t xml:space="preserve">a </w:t>
            </w:r>
            <w:r w:rsidR="004B06EB" w:rsidRPr="00250DF8">
              <w:t>structured and systematic approach to elicit expert knowledge (through workshops) to build scenario narratives that assist with engagement and understanding of vulnerability</w:t>
            </w:r>
          </w:p>
          <w:p w14:paraId="769F5B1C" w14:textId="49209F83" w:rsidR="004B06EB" w:rsidRPr="00250DF8" w:rsidDel="00EE2FBB" w:rsidRDefault="004B0C1E" w:rsidP="00FE045A">
            <w:pPr>
              <w:pStyle w:val="Tablebullet"/>
            </w:pPr>
            <w:r>
              <w:t xml:space="preserve">a </w:t>
            </w:r>
            <w:r w:rsidR="004B06EB" w:rsidRPr="00250DF8" w:rsidDel="00EE2FBB">
              <w:t>process of stress</w:t>
            </w:r>
            <w:r w:rsidR="000D7DDE" w:rsidRPr="00250DF8">
              <w:noBreakHyphen/>
            </w:r>
            <w:r w:rsidR="004B06EB" w:rsidRPr="00250DF8" w:rsidDel="00EE2FBB">
              <w:t xml:space="preserve">testing goals and actions to </w:t>
            </w:r>
            <w:r>
              <w:t>help</w:t>
            </w:r>
            <w:r w:rsidR="004B06EB" w:rsidRPr="00250DF8" w:rsidDel="00EE2FBB">
              <w:t xml:space="preserve"> translat</w:t>
            </w:r>
            <w:r>
              <w:t>e</w:t>
            </w:r>
            <w:r w:rsidR="004B06EB" w:rsidRPr="00250DF8" w:rsidDel="00EE2FBB">
              <w:t xml:space="preserve"> narratives into climate</w:t>
            </w:r>
            <w:r w:rsidR="000D7DDE" w:rsidRPr="00250DF8">
              <w:noBreakHyphen/>
            </w:r>
            <w:r w:rsidR="004B06EB" w:rsidRPr="00250DF8" w:rsidDel="00EE2FBB">
              <w:t>smart strategies. Planning has been based on projected changes in climate to 2050, which aligns well with the 15</w:t>
            </w:r>
            <w:r w:rsidR="000D7DDE" w:rsidRPr="00250DF8">
              <w:noBreakHyphen/>
            </w:r>
            <w:r w:rsidR="004B06EB" w:rsidRPr="00250DF8" w:rsidDel="00EE2FBB">
              <w:t>year outlook for P</w:t>
            </w:r>
            <w:r w:rsidR="3F745F3E" w:rsidRPr="00250DF8">
              <w:t xml:space="preserve">arks </w:t>
            </w:r>
            <w:r w:rsidR="004B06EB" w:rsidRPr="00250DF8" w:rsidDel="00EE2FBB">
              <w:t>V</w:t>
            </w:r>
            <w:r w:rsidR="3F745F3E" w:rsidRPr="00250DF8">
              <w:t>ictoria</w:t>
            </w:r>
            <w:r w:rsidR="009C38E3" w:rsidRPr="00250DF8">
              <w:t>’</w:t>
            </w:r>
            <w:r w:rsidR="004B06EB" w:rsidRPr="00250DF8" w:rsidDel="00EE2FBB">
              <w:t>s conservation action plans.</w:t>
            </w:r>
          </w:p>
          <w:p w14:paraId="5A7728A6" w14:textId="7AAB5A70" w:rsidR="004B06EB" w:rsidRPr="00250DF8" w:rsidRDefault="004B06EB" w:rsidP="00034B87">
            <w:pPr>
              <w:pStyle w:val="Heading5"/>
            </w:pPr>
            <w:r w:rsidRPr="00250DF8">
              <w:t>Science informing climate</w:t>
            </w:r>
            <w:r w:rsidR="000D7DDE" w:rsidRPr="00250DF8">
              <w:noBreakHyphen/>
            </w:r>
            <w:r w:rsidRPr="00250DF8">
              <w:t>ready actions and adaptation improvements</w:t>
            </w:r>
          </w:p>
          <w:p w14:paraId="285F3C4D" w14:textId="6E456F1D" w:rsidR="004B06EB" w:rsidRPr="00250DF8" w:rsidRDefault="004B06EB" w:rsidP="00034B87">
            <w:pPr>
              <w:pStyle w:val="Tabletext"/>
            </w:pPr>
            <w:r w:rsidRPr="00250DF8" w:rsidDel="00EE2FBB">
              <w:t>Th</w:t>
            </w:r>
            <w:r w:rsidR="00314174">
              <w:t>e</w:t>
            </w:r>
            <w:r w:rsidRPr="00250DF8" w:rsidDel="00EE2FBB">
              <w:t xml:space="preserve"> implementation of scenario</w:t>
            </w:r>
            <w:r w:rsidR="00023307">
              <w:t>-</w:t>
            </w:r>
            <w:r w:rsidRPr="00250DF8" w:rsidDel="00EE2FBB">
              <w:t>planning integrates with well</w:t>
            </w:r>
            <w:r w:rsidR="000D7DDE" w:rsidRPr="00250DF8">
              <w:noBreakHyphen/>
            </w:r>
            <w:r w:rsidRPr="00250DF8" w:rsidDel="00EE2FBB">
              <w:t>established C</w:t>
            </w:r>
            <w:r w:rsidR="590E4E4F" w:rsidRPr="00250DF8">
              <w:t xml:space="preserve">onservation </w:t>
            </w:r>
            <w:r w:rsidRPr="00250DF8" w:rsidDel="00EE2FBB">
              <w:t>A</w:t>
            </w:r>
            <w:r w:rsidR="590E4E4F" w:rsidRPr="00250DF8">
              <w:t xml:space="preserve">ction </w:t>
            </w:r>
            <w:r w:rsidRPr="00250DF8" w:rsidDel="00EE2FBB">
              <w:t>P</w:t>
            </w:r>
            <w:r w:rsidR="590E4E4F" w:rsidRPr="00250DF8">
              <w:t>lan</w:t>
            </w:r>
            <w:r w:rsidRPr="00250DF8" w:rsidDel="00EE2FBB">
              <w:t xml:space="preserve"> processes and has </w:t>
            </w:r>
            <w:r w:rsidRPr="00250DF8">
              <w:t>helpe</w:t>
            </w:r>
            <w:r w:rsidRPr="00250DF8" w:rsidDel="00EE2FBB">
              <w:t xml:space="preserve">d </w:t>
            </w:r>
            <w:r w:rsidRPr="00250DF8">
              <w:t>Parks Victoria</w:t>
            </w:r>
            <w:r w:rsidRPr="00250DF8" w:rsidDel="00EE2FBB">
              <w:t xml:space="preserve"> to identify, for several key landscapes, climate</w:t>
            </w:r>
            <w:r w:rsidR="000D7DDE" w:rsidRPr="00250DF8">
              <w:noBreakHyphen/>
            </w:r>
            <w:r w:rsidRPr="00250DF8" w:rsidDel="00EE2FBB">
              <w:t>ready goals, low</w:t>
            </w:r>
            <w:r w:rsidR="000D7DDE" w:rsidRPr="00250DF8">
              <w:noBreakHyphen/>
            </w:r>
            <w:r w:rsidRPr="00250DF8" w:rsidDel="00EE2FBB">
              <w:t xml:space="preserve">regret actions, and instances where current adaptation options may not be sufficient or feasible to mitigate climate impacts. More broadly, </w:t>
            </w:r>
            <w:r w:rsidRPr="00250DF8">
              <w:t>the</w:t>
            </w:r>
            <w:r w:rsidRPr="00250DF8" w:rsidDel="00EE2FBB">
              <w:t xml:space="preserve"> work underscores the benefits that can be achieved by using approaches such as scenario planning to facilitate data</w:t>
            </w:r>
            <w:r w:rsidR="000D7DDE" w:rsidRPr="00250DF8">
              <w:noBreakHyphen/>
            </w:r>
            <w:r w:rsidRPr="00250DF8" w:rsidDel="00EE2FBB">
              <w:t>driven decision</w:t>
            </w:r>
            <w:r w:rsidR="000D7DDE" w:rsidRPr="00250DF8">
              <w:noBreakHyphen/>
            </w:r>
            <w:r w:rsidRPr="00250DF8" w:rsidDel="00EE2FBB">
              <w:t>making in the management of protected areas.</w:t>
            </w:r>
          </w:p>
        </w:tc>
      </w:tr>
    </w:tbl>
    <w:p w14:paraId="4E3E5891" w14:textId="77777777" w:rsidR="00FD5F39" w:rsidRPr="00250DF8" w:rsidRDefault="00FD5F39" w:rsidP="00FD5F39"/>
    <w:tbl>
      <w:tblPr>
        <w:tblStyle w:val="Casestudy"/>
        <w:tblW w:w="0" w:type="auto"/>
        <w:tblLook w:val="04A0" w:firstRow="1" w:lastRow="0" w:firstColumn="1" w:lastColumn="0" w:noHBand="0" w:noVBand="1"/>
      </w:tblPr>
      <w:tblGrid>
        <w:gridCol w:w="9016"/>
      </w:tblGrid>
      <w:tr w:rsidR="00FD5F39" w:rsidRPr="00250DF8" w14:paraId="0C31C4BE" w14:textId="77777777" w:rsidTr="5D9841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58D55BDB" w14:textId="00306D1E" w:rsidR="00FD5F39" w:rsidRPr="00250DF8" w:rsidRDefault="00FD5F39" w:rsidP="001D3212">
            <w:pPr>
              <w:pStyle w:val="Tableheader"/>
            </w:pPr>
            <w:r w:rsidRPr="00250DF8">
              <w:lastRenderedPageBreak/>
              <w:t>Case study:</w:t>
            </w:r>
            <w:r w:rsidR="004A3EE3" w:rsidRPr="00250DF8">
              <w:t xml:space="preserve"> Understanding the vulnerability of school infrastructure and assets to severe weather to inform management strategies</w:t>
            </w:r>
          </w:p>
        </w:tc>
      </w:tr>
      <w:tr w:rsidR="00FD5F39" w:rsidRPr="00250DF8" w14:paraId="218C49E0" w14:textId="77777777" w:rsidTr="5D9841FA">
        <w:tc>
          <w:tcPr>
            <w:cnfStyle w:val="001000000000" w:firstRow="0" w:lastRow="0" w:firstColumn="1" w:lastColumn="0" w:oddVBand="0" w:evenVBand="0" w:oddHBand="0" w:evenHBand="0" w:firstRowFirstColumn="0" w:firstRowLastColumn="0" w:lastRowFirstColumn="0" w:lastRowLastColumn="0"/>
            <w:tcW w:w="9016" w:type="dxa"/>
          </w:tcPr>
          <w:p w14:paraId="6E88DB46" w14:textId="4421C313" w:rsidR="004A3EE3" w:rsidRPr="00250DF8" w:rsidRDefault="001D3212" w:rsidP="004A3EE3">
            <w:pPr>
              <w:pStyle w:val="Heading5"/>
              <w:rPr>
                <w:color w:val="auto"/>
              </w:rPr>
            </w:pPr>
            <w:r w:rsidRPr="00250DF8">
              <w:rPr>
                <w:noProof/>
              </w:rPr>
              <w:drawing>
                <wp:anchor distT="0" distB="0" distL="114300" distR="114300" simplePos="0" relativeHeight="251658241" behindDoc="1" locked="0" layoutInCell="1" allowOverlap="1" wp14:anchorId="1730E3D1" wp14:editId="4CD8D661">
                  <wp:simplePos x="0" y="0"/>
                  <wp:positionH relativeFrom="column">
                    <wp:posOffset>-635</wp:posOffset>
                  </wp:positionH>
                  <wp:positionV relativeFrom="paragraph">
                    <wp:posOffset>68580</wp:posOffset>
                  </wp:positionV>
                  <wp:extent cx="1905635" cy="1071880"/>
                  <wp:effectExtent l="0" t="0" r="0" b="0"/>
                  <wp:wrapTight wrapText="bothSides">
                    <wp:wrapPolygon edited="0">
                      <wp:start x="0" y="0"/>
                      <wp:lineTo x="0" y="21114"/>
                      <wp:lineTo x="21377" y="21114"/>
                      <wp:lineTo x="21377" y="0"/>
                      <wp:lineTo x="0" y="0"/>
                    </wp:wrapPolygon>
                  </wp:wrapTight>
                  <wp:docPr id="1125609666" name="Picture 1" descr="A house with a lawn and a covered p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09666" name="Picture 1" descr="A house with a lawn and a covered patio"/>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5635" cy="1071880"/>
                          </a:xfrm>
                          <a:prstGeom prst="rect">
                            <a:avLst/>
                          </a:prstGeom>
                        </pic:spPr>
                      </pic:pic>
                    </a:graphicData>
                  </a:graphic>
                  <wp14:sizeRelH relativeFrom="margin">
                    <wp14:pctWidth>0</wp14:pctWidth>
                  </wp14:sizeRelH>
                  <wp14:sizeRelV relativeFrom="margin">
                    <wp14:pctHeight>0</wp14:pctHeight>
                  </wp14:sizeRelV>
                </wp:anchor>
              </w:drawing>
            </w:r>
            <w:r w:rsidR="004A3EE3" w:rsidRPr="00250DF8">
              <w:t>Background</w:t>
            </w:r>
          </w:p>
          <w:p w14:paraId="13510A63" w14:textId="249E4C3D" w:rsidR="004A3EE3" w:rsidRPr="00250DF8" w:rsidRDefault="004A3EE3" w:rsidP="004A3EE3">
            <w:pPr>
              <w:pStyle w:val="Tabletext"/>
            </w:pPr>
            <w:r w:rsidRPr="00250DF8">
              <w:t>The</w:t>
            </w:r>
            <w:r w:rsidRPr="00250DF8" w:rsidDel="00EE2FBB">
              <w:t xml:space="preserve"> </w:t>
            </w:r>
            <w:r w:rsidRPr="00250DF8">
              <w:t>Department of Education</w:t>
            </w:r>
            <w:r w:rsidRPr="00250DF8" w:rsidDel="00EE2FBB">
              <w:t xml:space="preserve"> stud</w:t>
            </w:r>
            <w:r w:rsidRPr="00250DF8">
              <w:t xml:space="preserve">ied the risks of extreme weather events to the education system. The study specifically looked at the risks of climate hazards to school infrastructure based on geographical </w:t>
            </w:r>
            <w:proofErr w:type="gramStart"/>
            <w:r w:rsidRPr="00250DF8">
              <w:t>region</w:t>
            </w:r>
            <w:r w:rsidR="005E0B8A">
              <w:t>,</w:t>
            </w:r>
            <w:r w:rsidRPr="00250DF8">
              <w:t xml:space="preserve"> and</w:t>
            </w:r>
            <w:proofErr w:type="gramEnd"/>
            <w:r w:rsidRPr="00250DF8">
              <w:t xml:space="preserve"> identified initial mitigation and adaptation considerations to reduce these risks for each established zone.</w:t>
            </w:r>
          </w:p>
          <w:p w14:paraId="2708387B" w14:textId="77777777" w:rsidR="004A3EE3" w:rsidRPr="00250DF8" w:rsidRDefault="004A3EE3" w:rsidP="004A3EE3">
            <w:pPr>
              <w:pStyle w:val="Heading5"/>
            </w:pPr>
            <w:r w:rsidRPr="00250DF8">
              <w:t>Climate risk assessment and school assessment management</w:t>
            </w:r>
          </w:p>
          <w:p w14:paraId="016B8939" w14:textId="0818F058" w:rsidR="004A3EE3" w:rsidRPr="00250DF8" w:rsidDel="00EE2FBB" w:rsidRDefault="6E118090" w:rsidP="004A0EC9">
            <w:pPr>
              <w:pStyle w:val="Tabletext"/>
            </w:pPr>
            <w:r w:rsidRPr="00250DF8">
              <w:t xml:space="preserve">The </w:t>
            </w:r>
            <w:r w:rsidR="00DA2C78" w:rsidRPr="00250DF8">
              <w:t>D</w:t>
            </w:r>
            <w:r w:rsidRPr="00250DF8">
              <w:t>epartment</w:t>
            </w:r>
            <w:r w:rsidR="009C38E3" w:rsidRPr="00250DF8">
              <w:t>’</w:t>
            </w:r>
            <w:r w:rsidRPr="00250DF8">
              <w:t xml:space="preserve">s Climate Risk Assessment and School Asset Management study applied the 2019 Victorian Climate Projections to inform a risk assessment for </w:t>
            </w:r>
            <w:r w:rsidR="002A2944" w:rsidRPr="00250DF8">
              <w:t>seven</w:t>
            </w:r>
            <w:r w:rsidRPr="00250DF8">
              <w:t xml:space="preserve"> shocks or stressors that pose a high or extreme risk to Victorian school infrastructure. These included an increase in temperature, drought, bushfire, storms, intense rainfall, sea</w:t>
            </w:r>
            <w:r w:rsidR="54006C73" w:rsidRPr="00250DF8">
              <w:t xml:space="preserve"> </w:t>
            </w:r>
            <w:r w:rsidRPr="00250DF8">
              <w:t>level rise and civil infrastructure failure. The projections were selected based on regional specificity, consideration of seasonal patterns, and their ability to replicate historical climate data. Risk assessments were completed for 2030 (short</w:t>
            </w:r>
            <w:r w:rsidR="00E51828">
              <w:t>-</w:t>
            </w:r>
            <w:r w:rsidRPr="00250DF8">
              <w:t>term), 2050 (medium</w:t>
            </w:r>
            <w:r w:rsidR="00E51828">
              <w:t>-</w:t>
            </w:r>
            <w:r w:rsidRPr="00250DF8">
              <w:t>term) and 2070 (long</w:t>
            </w:r>
            <w:r w:rsidR="00E51828">
              <w:t>-</w:t>
            </w:r>
            <w:r w:rsidRPr="00250DF8">
              <w:t xml:space="preserve">term) time horizons, given the </w:t>
            </w:r>
            <w:r w:rsidR="114D93A6" w:rsidRPr="00250DF8">
              <w:t>long</w:t>
            </w:r>
            <w:r w:rsidR="000D7DDE" w:rsidRPr="00250DF8">
              <w:noBreakHyphen/>
            </w:r>
            <w:r w:rsidR="114D93A6" w:rsidRPr="00250DF8">
              <w:t>term</w:t>
            </w:r>
            <w:r w:rsidRPr="00250DF8">
              <w:t xml:space="preserve"> life of school assets. The assessment adopted </w:t>
            </w:r>
            <w:r w:rsidR="00861165">
              <w:t xml:space="preserve">a worst-case greenhouse gas emissions scenario with little to no mitigation leading to very high global emissions and temperature rises. </w:t>
            </w:r>
          </w:p>
          <w:p w14:paraId="157C0E93" w14:textId="77777777" w:rsidR="004A3EE3" w:rsidRPr="00250DF8" w:rsidRDefault="004A3EE3" w:rsidP="004A3EE3">
            <w:pPr>
              <w:pStyle w:val="Heading5"/>
            </w:pPr>
            <w:r w:rsidRPr="00250DF8">
              <w:t>Science informing risk management and resilience</w:t>
            </w:r>
          </w:p>
          <w:p w14:paraId="6C555AE1" w14:textId="17DE5536" w:rsidR="00FD5F39" w:rsidRPr="00250DF8" w:rsidRDefault="004A3EE3" w:rsidP="004A0EC9">
            <w:pPr>
              <w:pStyle w:val="Tabletext"/>
            </w:pPr>
            <w:r w:rsidRPr="00250DF8">
              <w:t xml:space="preserve">The study has allowed the </w:t>
            </w:r>
            <w:r w:rsidR="00002A26" w:rsidRPr="00250DF8">
              <w:t>D</w:t>
            </w:r>
            <w:r w:rsidRPr="00250DF8">
              <w:t xml:space="preserve">epartment to develop a better understanding of climate risk across the portfolio, informing the </w:t>
            </w:r>
            <w:r w:rsidR="00A63155" w:rsidRPr="00250DF8">
              <w:t>D</w:t>
            </w:r>
            <w:r w:rsidRPr="00250DF8">
              <w:t>epartment’s work to build climate resilience across the asset base.</w:t>
            </w:r>
          </w:p>
        </w:tc>
      </w:tr>
    </w:tbl>
    <w:p w14:paraId="56922D60" w14:textId="77777777" w:rsidR="00FD5F39" w:rsidRPr="00250DF8" w:rsidRDefault="00FD5F39" w:rsidP="00FD5F39"/>
    <w:tbl>
      <w:tblPr>
        <w:tblStyle w:val="Casestudy"/>
        <w:tblW w:w="9090" w:type="dxa"/>
        <w:tblLook w:val="04A0" w:firstRow="1" w:lastRow="0" w:firstColumn="1" w:lastColumn="0" w:noHBand="0" w:noVBand="1"/>
      </w:tblPr>
      <w:tblGrid>
        <w:gridCol w:w="9090"/>
      </w:tblGrid>
      <w:tr w:rsidR="00FD5F39" w:rsidRPr="00250DF8" w14:paraId="1C84B203" w14:textId="77777777" w:rsidTr="00CE12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90" w:type="dxa"/>
          </w:tcPr>
          <w:p w14:paraId="4E89EE38" w14:textId="691A39FF" w:rsidR="00FD5F39" w:rsidRPr="00250DF8" w:rsidRDefault="004A3EE3" w:rsidP="001D3212">
            <w:pPr>
              <w:pStyle w:val="Tableheader"/>
            </w:pPr>
            <w:r w:rsidRPr="00250DF8">
              <w:lastRenderedPageBreak/>
              <w:t>Case study: Understanding the vulnerability of health services to severe weather and development of adaptation options</w:t>
            </w:r>
          </w:p>
        </w:tc>
      </w:tr>
      <w:tr w:rsidR="00FD5F39" w:rsidRPr="00250DF8" w14:paraId="0F23B9F3" w14:textId="77777777" w:rsidTr="00CE1239">
        <w:tc>
          <w:tcPr>
            <w:cnfStyle w:val="001000000000" w:firstRow="0" w:lastRow="0" w:firstColumn="1" w:lastColumn="0" w:oddVBand="0" w:evenVBand="0" w:oddHBand="0" w:evenHBand="0" w:firstRowFirstColumn="0" w:firstRowLastColumn="0" w:lastRowFirstColumn="0" w:lastRowLastColumn="0"/>
            <w:tcW w:w="9090" w:type="dxa"/>
          </w:tcPr>
          <w:p w14:paraId="2FF22919" w14:textId="77777777" w:rsidR="004A3EE3" w:rsidRPr="00250DF8" w:rsidRDefault="004A3EE3" w:rsidP="004A3EE3">
            <w:pPr>
              <w:pStyle w:val="Heading5"/>
              <w:rPr>
                <w:color w:val="auto"/>
              </w:rPr>
            </w:pPr>
            <w:r w:rsidRPr="00250DF8">
              <w:rPr>
                <w:noProof/>
              </w:rPr>
              <w:drawing>
                <wp:anchor distT="0" distB="0" distL="114300" distR="114300" simplePos="0" relativeHeight="251658242" behindDoc="1" locked="0" layoutInCell="1" allowOverlap="1" wp14:anchorId="44CA8BB1" wp14:editId="14BAF8BD">
                  <wp:simplePos x="0" y="0"/>
                  <wp:positionH relativeFrom="column">
                    <wp:posOffset>-18415</wp:posOffset>
                  </wp:positionH>
                  <wp:positionV relativeFrom="paragraph">
                    <wp:posOffset>3175</wp:posOffset>
                  </wp:positionV>
                  <wp:extent cx="1823085" cy="2594610"/>
                  <wp:effectExtent l="0" t="0" r="5715" b="0"/>
                  <wp:wrapTight wrapText="bothSides">
                    <wp:wrapPolygon edited="0">
                      <wp:start x="0" y="0"/>
                      <wp:lineTo x="0" y="21410"/>
                      <wp:lineTo x="21442" y="21410"/>
                      <wp:lineTo x="21442" y="0"/>
                      <wp:lineTo x="0" y="0"/>
                    </wp:wrapPolygon>
                  </wp:wrapTight>
                  <wp:docPr id="1400487702" name="Picture 1" descr="Cover image of the Health and Human Services Climate Change Adaptation Action Plan 202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87702" name="Picture 1" descr="Cover image of the Health and Human Services Climate Change Adaptation Action Plan 2022-202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3085" cy="2594610"/>
                          </a:xfrm>
                          <a:prstGeom prst="rect">
                            <a:avLst/>
                          </a:prstGeom>
                        </pic:spPr>
                      </pic:pic>
                    </a:graphicData>
                  </a:graphic>
                  <wp14:sizeRelH relativeFrom="margin">
                    <wp14:pctWidth>0</wp14:pctWidth>
                  </wp14:sizeRelH>
                  <wp14:sizeRelV relativeFrom="margin">
                    <wp14:pctHeight>0</wp14:pctHeight>
                  </wp14:sizeRelV>
                </wp:anchor>
              </w:drawing>
            </w:r>
            <w:r w:rsidRPr="00250DF8">
              <w:t>Background</w:t>
            </w:r>
          </w:p>
          <w:p w14:paraId="781F7886" w14:textId="33D78AA8" w:rsidR="004A3EE3" w:rsidRPr="00250DF8" w:rsidRDefault="004A3EE3" w:rsidP="004A3EE3">
            <w:pPr>
              <w:pStyle w:val="Tabletext"/>
            </w:pPr>
            <w:r w:rsidRPr="00250DF8">
              <w:t xml:space="preserve">Following the October 2022 floods, the Department of Health commissioned climate risk assessments for </w:t>
            </w:r>
            <w:r w:rsidR="00783954" w:rsidRPr="00250DF8">
              <w:t>six</w:t>
            </w:r>
            <w:r w:rsidRPr="00250DF8">
              <w:t xml:space="preserve"> regional hospitals to understand the specific vulnerability of health services to severe weather events. </w:t>
            </w:r>
          </w:p>
          <w:p w14:paraId="6A5FA1B7" w14:textId="77777777" w:rsidR="004A3EE3" w:rsidRPr="00250DF8" w:rsidRDefault="004A3EE3" w:rsidP="004A3EE3">
            <w:pPr>
              <w:pStyle w:val="Heading5"/>
            </w:pPr>
            <w:r w:rsidRPr="00250DF8">
              <w:t>Assessing climate risk</w:t>
            </w:r>
          </w:p>
          <w:p w14:paraId="71CBDF31" w14:textId="26A981B5" w:rsidR="004A3EE3" w:rsidRPr="00250DF8" w:rsidRDefault="6E118090" w:rsidP="00CE1239">
            <w:pPr>
              <w:pStyle w:val="Tabletext"/>
              <w:spacing w:after="200"/>
            </w:pPr>
            <w:r w:rsidRPr="00250DF8">
              <w:t>The assessment involved mapping region</w:t>
            </w:r>
            <w:r w:rsidR="000D7DDE" w:rsidRPr="00250DF8">
              <w:noBreakHyphen/>
            </w:r>
            <w:r w:rsidRPr="00250DF8">
              <w:t xml:space="preserve">specific historic temperature and weather trends to future climate scenarios. Historic data was compared to projections data </w:t>
            </w:r>
            <w:r w:rsidR="00995F59">
              <w:t>for 2030 and 2050 under two scenarios: one involving moderate efforts to reduce emissions, and another representing a worst-case scenario with little to no mitigation</w:t>
            </w:r>
            <w:r w:rsidRPr="00250DF8">
              <w:t>. Climate projections</w:t>
            </w:r>
            <w:r w:rsidRPr="00250DF8" w:rsidDel="00791395">
              <w:t xml:space="preserve"> </w:t>
            </w:r>
            <w:r w:rsidRPr="00250DF8">
              <w:t xml:space="preserve">were consolidated from </w:t>
            </w:r>
            <w:r w:rsidR="009E6B6A">
              <w:t xml:space="preserve">the </w:t>
            </w:r>
            <w:r w:rsidR="009E6B6A" w:rsidRPr="00250DF8">
              <w:t>Commonwealth Scientific and Industrial Research Organisations</w:t>
            </w:r>
            <w:r w:rsidRPr="00250DF8">
              <w:t xml:space="preserve"> Climate Change in Australia Murray Basin Cluster and the Loddon Campaspe Regional data in the 2019 Victorian Climate Projections. T</w:t>
            </w:r>
            <w:r w:rsidRPr="00250DF8" w:rsidDel="008C24EB">
              <w:t xml:space="preserve">he </w:t>
            </w:r>
            <w:r w:rsidRPr="00250DF8">
              <w:t xml:space="preserve">Electricity Sector Climate Information tools were also used. </w:t>
            </w:r>
          </w:p>
          <w:p w14:paraId="353E425A" w14:textId="77777777" w:rsidR="004A3EE3" w:rsidRPr="00250DF8" w:rsidRDefault="004A3EE3" w:rsidP="004A3EE3">
            <w:pPr>
              <w:pStyle w:val="Heading5"/>
            </w:pPr>
            <w:r w:rsidRPr="00250DF8">
              <w:t>Science informing risk management and adaptation</w:t>
            </w:r>
          </w:p>
          <w:p w14:paraId="308451BC" w14:textId="4996050B" w:rsidR="004A3EE3" w:rsidRPr="00250DF8" w:rsidRDefault="004A3EE3" w:rsidP="004A3EE3">
            <w:pPr>
              <w:pStyle w:val="Tabletext"/>
            </w:pPr>
            <w:r w:rsidRPr="00250DF8">
              <w:t>This assessment found health services are vulnerable to climate change due to the direct impacts to infrastructure and indirect impacts to service delivery. These impacts may be compounded by potential supply</w:t>
            </w:r>
            <w:r w:rsidR="003E425D">
              <w:t>-</w:t>
            </w:r>
            <w:r w:rsidRPr="00250DF8">
              <w:t>chain disruption</w:t>
            </w:r>
            <w:r w:rsidR="00630085">
              <w:t>s</w:t>
            </w:r>
            <w:r w:rsidRPr="00250DF8">
              <w:t xml:space="preserve"> and the reduced availability of health service staff during severe weather events </w:t>
            </w:r>
            <w:r w:rsidR="003E425D">
              <w:t>(</w:t>
            </w:r>
            <w:r w:rsidRPr="00250DF8">
              <w:t>due to disrupted access routes and the need for staff to manage risks to their own health, family and property</w:t>
            </w:r>
            <w:r w:rsidR="00A46987">
              <w:t>)</w:t>
            </w:r>
            <w:r w:rsidRPr="00250DF8">
              <w:t xml:space="preserve">. </w:t>
            </w:r>
          </w:p>
          <w:p w14:paraId="29ADE480" w14:textId="6DDB4DB6" w:rsidR="00FD5F39" w:rsidRPr="00250DF8" w:rsidRDefault="004A3EE3" w:rsidP="004A3EE3">
            <w:r w:rsidRPr="00250DF8">
              <w:rPr>
                <w:sz w:val="17"/>
                <w:szCs w:val="17"/>
              </w:rPr>
              <w:t xml:space="preserve">The assessment proposed a range of potential adaptation options for infrastructure and service delivery. This will inform the </w:t>
            </w:r>
            <w:r w:rsidR="007F3918" w:rsidRPr="00250DF8">
              <w:rPr>
                <w:sz w:val="17"/>
                <w:szCs w:val="17"/>
              </w:rPr>
              <w:t>D</w:t>
            </w:r>
            <w:r w:rsidRPr="00250DF8">
              <w:rPr>
                <w:sz w:val="17"/>
                <w:szCs w:val="17"/>
              </w:rPr>
              <w:t>epartment</w:t>
            </w:r>
            <w:r w:rsidR="0089527A">
              <w:rPr>
                <w:sz w:val="17"/>
                <w:szCs w:val="17"/>
              </w:rPr>
              <w:t xml:space="preserve"> of Health</w:t>
            </w:r>
            <w:r w:rsidRPr="00250DF8">
              <w:rPr>
                <w:sz w:val="17"/>
                <w:szCs w:val="17"/>
              </w:rPr>
              <w:t>’s work to build resilience across the Victorian public health sector.</w:t>
            </w:r>
          </w:p>
        </w:tc>
      </w:tr>
    </w:tbl>
    <w:p w14:paraId="122D85B9" w14:textId="77777777" w:rsidR="00FD5F39" w:rsidRPr="00250DF8" w:rsidRDefault="00FD5F39" w:rsidP="00A81773"/>
    <w:p w14:paraId="75BEA8AA" w14:textId="77777777" w:rsidR="00A81773" w:rsidRPr="00250DF8" w:rsidRDefault="00A81773" w:rsidP="002A1B59">
      <w:pPr>
        <w:pStyle w:val="Heading4"/>
        <w:rPr>
          <w:bCs w:val="0"/>
        </w:rPr>
        <w:sectPr w:rsidR="00A81773" w:rsidRPr="00250DF8" w:rsidSect="00F82271">
          <w:type w:val="continuous"/>
          <w:pgSz w:w="11906" w:h="16838" w:code="9"/>
          <w:pgMar w:top="2160" w:right="1440" w:bottom="1728" w:left="1440" w:header="706" w:footer="461" w:gutter="0"/>
          <w:cols w:space="708"/>
          <w:docGrid w:linePitch="360"/>
        </w:sectPr>
      </w:pPr>
    </w:p>
    <w:p w14:paraId="090F233A" w14:textId="593E88ED" w:rsidR="00F41105" w:rsidRPr="00250DF8" w:rsidRDefault="007E7BFA" w:rsidP="002A1B59">
      <w:pPr>
        <w:pStyle w:val="Heading4"/>
        <w:rPr>
          <w:bCs w:val="0"/>
        </w:rPr>
      </w:pPr>
      <w:r w:rsidRPr="00250DF8">
        <w:rPr>
          <w:bCs w:val="0"/>
        </w:rPr>
        <w:t>Climate</w:t>
      </w:r>
      <w:r w:rsidR="000D7DDE" w:rsidRPr="00250DF8">
        <w:rPr>
          <w:bCs w:val="0"/>
        </w:rPr>
        <w:noBreakHyphen/>
      </w:r>
      <w:r w:rsidRPr="00250DF8">
        <w:rPr>
          <w:bCs w:val="0"/>
        </w:rPr>
        <w:t>related threats to social, economic and environmental systems</w:t>
      </w:r>
      <w:r w:rsidR="00E22788" w:rsidRPr="00250DF8">
        <w:rPr>
          <w:bCs w:val="0"/>
        </w:rPr>
        <w:t xml:space="preserve"> </w:t>
      </w:r>
    </w:p>
    <w:p w14:paraId="65742D0B" w14:textId="77777777" w:rsidR="00A81773" w:rsidRPr="00250DF8" w:rsidRDefault="00A81773" w:rsidP="00D046FC">
      <w:pPr>
        <w:rPr>
          <w:color w:val="auto"/>
        </w:rPr>
        <w:sectPr w:rsidR="00A81773" w:rsidRPr="00250DF8" w:rsidSect="00F82271">
          <w:type w:val="continuous"/>
          <w:pgSz w:w="11906" w:h="16838" w:code="9"/>
          <w:pgMar w:top="2160" w:right="1440" w:bottom="1728" w:left="1440" w:header="706" w:footer="461" w:gutter="0"/>
          <w:cols w:num="2" w:space="708"/>
          <w:docGrid w:linePitch="360"/>
        </w:sectPr>
      </w:pPr>
    </w:p>
    <w:p w14:paraId="26DDBAC6" w14:textId="52468B80" w:rsidR="001E4DA2" w:rsidRPr="00250DF8" w:rsidRDefault="001E4DA2" w:rsidP="00A81773">
      <w:pPr>
        <w:ind w:right="-71"/>
        <w:rPr>
          <w:color w:val="auto"/>
        </w:rPr>
      </w:pPr>
      <w:r w:rsidRPr="00250DF8">
        <w:rPr>
          <w:color w:val="auto"/>
        </w:rPr>
        <w:t>Climate change presents risks to statewide systems that are critical for the functioning of Victoria</w:t>
      </w:r>
      <w:r w:rsidR="009C38E3" w:rsidRPr="00250DF8">
        <w:rPr>
          <w:color w:val="auto"/>
        </w:rPr>
        <w:t>’</w:t>
      </w:r>
      <w:r w:rsidRPr="00250DF8">
        <w:rPr>
          <w:color w:val="auto"/>
        </w:rPr>
        <w:t>s economy and society, such as transport and primary production</w:t>
      </w:r>
      <w:r w:rsidR="008160C5" w:rsidRPr="00250DF8">
        <w:rPr>
          <w:color w:val="auto"/>
        </w:rPr>
        <w:t>, built environment, energy,</w:t>
      </w:r>
      <w:r w:rsidR="006A28CF" w:rsidRPr="00250DF8">
        <w:rPr>
          <w:color w:val="auto"/>
        </w:rPr>
        <w:t xml:space="preserve"> health, housing</w:t>
      </w:r>
      <w:r w:rsidR="008160C5" w:rsidRPr="00250DF8">
        <w:rPr>
          <w:color w:val="auto"/>
        </w:rPr>
        <w:t xml:space="preserve"> and water</w:t>
      </w:r>
      <w:r w:rsidRPr="00250DF8">
        <w:rPr>
          <w:color w:val="auto"/>
        </w:rPr>
        <w:t>. Taking steps now to support each of these systems to adapt will reduce the impact on the health of people and ecosystems and minimise economic disruption. The Government is working to understand climate</w:t>
      </w:r>
      <w:r w:rsidR="0089527A">
        <w:rPr>
          <w:color w:val="auto"/>
        </w:rPr>
        <w:t>-</w:t>
      </w:r>
      <w:r w:rsidRPr="00250DF8">
        <w:rPr>
          <w:color w:val="auto"/>
        </w:rPr>
        <w:t>change risks, support the most vulnerable people and assets, and prioritise solutions that will protect essential systems and services</w:t>
      </w:r>
      <w:r w:rsidR="00C6106A" w:rsidRPr="00250DF8">
        <w:rPr>
          <w:color w:val="auto"/>
        </w:rPr>
        <w:t>.</w:t>
      </w:r>
      <w:r w:rsidR="007E7BFA" w:rsidRPr="00250DF8">
        <w:rPr>
          <w:color w:val="auto"/>
        </w:rPr>
        <w:t xml:space="preserve"> </w:t>
      </w:r>
    </w:p>
    <w:p w14:paraId="3BB1D1E2" w14:textId="485CEC7A" w:rsidR="00E7635E" w:rsidRPr="00250DF8" w:rsidRDefault="001E4DA2" w:rsidP="00CF2389">
      <w:r w:rsidRPr="00250DF8">
        <w:t>The Government is supporting each of the systems in</w:t>
      </w:r>
      <w:r w:rsidR="00A9613A" w:rsidRPr="00250DF8">
        <w:t xml:space="preserve"> </w:t>
      </w:r>
      <w:r w:rsidR="00A9613A" w:rsidRPr="00250DF8">
        <w:fldChar w:fldCharType="begin"/>
      </w:r>
      <w:r w:rsidR="00A9613A" w:rsidRPr="00250DF8">
        <w:instrText xml:space="preserve"> REF _Ref195176428 \h </w:instrText>
      </w:r>
      <w:r w:rsidR="00250DF8" w:rsidRPr="00250DF8">
        <w:instrText xml:space="preserve"> \* MERGEFORMAT </w:instrText>
      </w:r>
      <w:r w:rsidR="00A9613A" w:rsidRPr="00250DF8">
        <w:fldChar w:fldCharType="separate"/>
      </w:r>
      <w:r w:rsidR="00CA4302" w:rsidRPr="00250DF8">
        <w:t xml:space="preserve">Figure </w:t>
      </w:r>
      <w:r w:rsidR="00CA4302" w:rsidRPr="00CA4302">
        <w:rPr>
          <w:noProof/>
        </w:rPr>
        <w:t>4</w:t>
      </w:r>
      <w:r w:rsidR="00A9613A" w:rsidRPr="00250DF8">
        <w:fldChar w:fldCharType="end"/>
      </w:r>
      <w:r w:rsidR="00CF2389" w:rsidRPr="00250DF8">
        <w:t xml:space="preserve"> </w:t>
      </w:r>
      <w:r w:rsidRPr="00250DF8">
        <w:t>to adapt to the impact of climate change through Adaptation Action Plans.</w:t>
      </w:r>
      <w:r w:rsidRPr="00250DF8">
        <w:rPr>
          <w:color w:val="FF0000"/>
        </w:rPr>
        <w:t xml:space="preserve"> </w:t>
      </w:r>
      <w:r w:rsidR="00E60ECF" w:rsidRPr="00250DF8">
        <w:t xml:space="preserve">More information about these plans can be found </w:t>
      </w:r>
      <w:r w:rsidR="00DF680B" w:rsidRPr="00250DF8">
        <w:t>in Chapter</w:t>
      </w:r>
      <w:r w:rsidR="00466495" w:rsidRPr="00250DF8">
        <w:t xml:space="preserve"> </w:t>
      </w:r>
      <w:r w:rsidR="00162656">
        <w:fldChar w:fldCharType="begin"/>
      </w:r>
      <w:r w:rsidR="00162656">
        <w:instrText xml:space="preserve"> REF _Ref200102772 \r \h </w:instrText>
      </w:r>
      <w:r w:rsidR="00162656">
        <w:fldChar w:fldCharType="separate"/>
      </w:r>
      <w:r w:rsidR="00CA4302">
        <w:t>2.3</w:t>
      </w:r>
      <w:r w:rsidR="00162656">
        <w:fldChar w:fldCharType="end"/>
      </w:r>
      <w:r w:rsidR="00E60ECF" w:rsidRPr="00250DF8">
        <w:t>.</w:t>
      </w:r>
    </w:p>
    <w:p w14:paraId="7DCF4425" w14:textId="77777777" w:rsidR="00A81773" w:rsidRPr="00250DF8" w:rsidRDefault="00A81773" w:rsidP="00484484">
      <w:pPr>
        <w:pStyle w:val="Caption"/>
        <w:rPr>
          <w:bCs w:val="0"/>
        </w:rPr>
        <w:sectPr w:rsidR="00A81773" w:rsidRPr="00250DF8" w:rsidSect="00F82271">
          <w:type w:val="continuous"/>
          <w:pgSz w:w="11906" w:h="16838" w:code="9"/>
          <w:pgMar w:top="2160" w:right="1440" w:bottom="1728" w:left="1440" w:header="706" w:footer="461" w:gutter="0"/>
          <w:cols w:num="2" w:space="708"/>
          <w:docGrid w:linePitch="360"/>
        </w:sectPr>
      </w:pPr>
      <w:bookmarkStart w:id="17" w:name="_Ref190681660"/>
    </w:p>
    <w:p w14:paraId="1EABF349" w14:textId="57313226" w:rsidR="00484484" w:rsidRPr="00250DF8" w:rsidRDefault="00484484" w:rsidP="00484484">
      <w:pPr>
        <w:pStyle w:val="Caption"/>
        <w:rPr>
          <w:bCs w:val="0"/>
        </w:rPr>
      </w:pPr>
      <w:bookmarkStart w:id="18" w:name="_Ref195176428"/>
      <w:r w:rsidRPr="00250DF8">
        <w:rPr>
          <w:bCs w:val="0"/>
        </w:rPr>
        <w:lastRenderedPageBreak/>
        <w:t xml:space="preserve">Figure </w:t>
      </w:r>
      <w:r w:rsidR="008946C8" w:rsidRPr="00250DF8">
        <w:rPr>
          <w:bCs w:val="0"/>
        </w:rPr>
        <w:fldChar w:fldCharType="begin"/>
      </w:r>
      <w:r w:rsidR="008946C8" w:rsidRPr="00250DF8">
        <w:rPr>
          <w:bCs w:val="0"/>
        </w:rPr>
        <w:instrText xml:space="preserve"> SEQ Figure \* ARABIC </w:instrText>
      </w:r>
      <w:r w:rsidR="008946C8" w:rsidRPr="00250DF8">
        <w:rPr>
          <w:bCs w:val="0"/>
        </w:rPr>
        <w:fldChar w:fldCharType="separate"/>
      </w:r>
      <w:r w:rsidR="00CA4302">
        <w:rPr>
          <w:bCs w:val="0"/>
          <w:noProof/>
        </w:rPr>
        <w:t>4</w:t>
      </w:r>
      <w:r w:rsidR="008946C8" w:rsidRPr="00250DF8">
        <w:rPr>
          <w:bCs w:val="0"/>
        </w:rPr>
        <w:fldChar w:fldCharType="end"/>
      </w:r>
      <w:bookmarkEnd w:id="17"/>
      <w:bookmarkEnd w:id="18"/>
      <w:r w:rsidRPr="00250DF8">
        <w:rPr>
          <w:bCs w:val="0"/>
        </w:rPr>
        <w:t>: Key challenges for seven statewide systems</w:t>
      </w:r>
    </w:p>
    <w:p w14:paraId="44F4426E" w14:textId="1B8E0650" w:rsidR="00484484" w:rsidRPr="00250DF8" w:rsidRDefault="5E675711" w:rsidP="00484484">
      <w:r w:rsidRPr="00250DF8">
        <w:rPr>
          <w:noProof/>
        </w:rPr>
        <w:drawing>
          <wp:inline distT="0" distB="0" distL="0" distR="0" wp14:anchorId="3294F88A" wp14:editId="6518EF2E">
            <wp:extent cx="5699770" cy="4550673"/>
            <wp:effectExtent l="0" t="0" r="0" b="2540"/>
            <wp:docPr id="1640291841" name="Picture 1" descr="Infograph diagram showing key challenges for seven statewide systems. The seven challenges are Built environment, Primary production, Transport, Natural environment, Water cycle, Education and training, and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91841" name="Picture 1" descr="Infograph diagram showing key challenges for seven statewide systems. The seven challenges are Built environment, Primary production, Transport, Natural environment, Water cycle, Education and training, and Health and human servic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99770" cy="4550673"/>
                    </a:xfrm>
                    <a:prstGeom prst="rect">
                      <a:avLst/>
                    </a:prstGeom>
                  </pic:spPr>
                </pic:pic>
              </a:graphicData>
            </a:graphic>
          </wp:inline>
        </w:drawing>
      </w:r>
    </w:p>
    <w:p w14:paraId="677CEF2B" w14:textId="54680906" w:rsidR="00D84FCF" w:rsidRPr="00250DF8" w:rsidRDefault="00D84FCF" w:rsidP="009023AC">
      <w:pPr>
        <w:pStyle w:val="Spacer"/>
      </w:pPr>
    </w:p>
    <w:p w14:paraId="71F44EE4" w14:textId="2841BF35" w:rsidR="00761F34" w:rsidRPr="00250DF8" w:rsidRDefault="00FC4256" w:rsidP="00A81773">
      <w:pPr>
        <w:pStyle w:val="Heading2numbered"/>
        <w:pageBreakBefore/>
        <w:rPr>
          <w:bCs w:val="0"/>
        </w:rPr>
      </w:pPr>
      <w:bookmarkStart w:id="19" w:name="_Ref200102898"/>
      <w:bookmarkStart w:id="20" w:name="_Toc200103927"/>
      <w:r w:rsidRPr="00250DF8">
        <w:rPr>
          <w:bCs w:val="0"/>
        </w:rPr>
        <w:lastRenderedPageBreak/>
        <w:t>Econom</w:t>
      </w:r>
      <w:r w:rsidR="00593E01" w:rsidRPr="00250DF8">
        <w:rPr>
          <w:bCs w:val="0"/>
        </w:rPr>
        <w:t xml:space="preserve">ic and fiscal </w:t>
      </w:r>
      <w:r w:rsidR="004A68A3" w:rsidRPr="00250DF8">
        <w:rPr>
          <w:bCs w:val="0"/>
        </w:rPr>
        <w:t>impacts from climate change</w:t>
      </w:r>
      <w:bookmarkEnd w:id="19"/>
      <w:bookmarkEnd w:id="20"/>
    </w:p>
    <w:p w14:paraId="19AFFDA8" w14:textId="77777777" w:rsidR="00E529A4" w:rsidRPr="00250DF8" w:rsidRDefault="00E529A4" w:rsidP="11A808D2">
      <w:pPr>
        <w:pStyle w:val="Heading4"/>
        <w:rPr>
          <w:bCs w:val="0"/>
        </w:rPr>
        <w:sectPr w:rsidR="00E529A4" w:rsidRPr="00250DF8" w:rsidSect="00F82271">
          <w:type w:val="continuous"/>
          <w:pgSz w:w="11906" w:h="16838" w:code="9"/>
          <w:pgMar w:top="2160" w:right="1440" w:bottom="1728" w:left="1440" w:header="706" w:footer="461" w:gutter="0"/>
          <w:cols w:space="708"/>
          <w:docGrid w:linePitch="360"/>
        </w:sectPr>
      </w:pPr>
    </w:p>
    <w:p w14:paraId="00FA1E9D" w14:textId="569985D4" w:rsidR="00F512AB" w:rsidRPr="00250DF8" w:rsidRDefault="000007B3" w:rsidP="11A808D2">
      <w:pPr>
        <w:pStyle w:val="Heading4"/>
        <w:rPr>
          <w:rFonts w:cstheme="minorBidi"/>
          <w:bCs w:val="0"/>
          <w:color w:val="auto"/>
        </w:rPr>
      </w:pPr>
      <w:r w:rsidRPr="00250DF8">
        <w:rPr>
          <w:bCs w:val="0"/>
        </w:rPr>
        <w:t>Current and potential i</w:t>
      </w:r>
      <w:r w:rsidR="00312196" w:rsidRPr="00250DF8">
        <w:rPr>
          <w:bCs w:val="0"/>
        </w:rPr>
        <w:t>mpacts on Victoria</w:t>
      </w:r>
      <w:r w:rsidR="009C38E3" w:rsidRPr="00250DF8">
        <w:rPr>
          <w:bCs w:val="0"/>
        </w:rPr>
        <w:t>’</w:t>
      </w:r>
      <w:r w:rsidR="00312196" w:rsidRPr="00250DF8">
        <w:rPr>
          <w:bCs w:val="0"/>
        </w:rPr>
        <w:t>s economy</w:t>
      </w:r>
      <w:r w:rsidR="00720484" w:rsidRPr="00250DF8">
        <w:rPr>
          <w:bCs w:val="0"/>
        </w:rPr>
        <w:t xml:space="preserve"> </w:t>
      </w:r>
      <w:r w:rsidR="00D44621" w:rsidRPr="00250DF8">
        <w:rPr>
          <w:bCs w:val="0"/>
        </w:rPr>
        <w:t>and fiscal position</w:t>
      </w:r>
    </w:p>
    <w:p w14:paraId="1112471B" w14:textId="6BE702B3" w:rsidR="00A9393B" w:rsidRPr="00250DF8" w:rsidRDefault="003976CC" w:rsidP="5D9841FA">
      <w:pPr>
        <w:pStyle w:val="NormalIndent"/>
        <w:ind w:left="0"/>
        <w:rPr>
          <w:rFonts w:eastAsiaTheme="majorEastAsia"/>
          <w:color w:val="auto"/>
        </w:rPr>
      </w:pPr>
      <w:r w:rsidRPr="00250DF8">
        <w:rPr>
          <w:rFonts w:eastAsiaTheme="majorEastAsia"/>
          <w:color w:val="auto"/>
        </w:rPr>
        <w:t>C</w:t>
      </w:r>
      <w:r w:rsidR="00AB357F" w:rsidRPr="00250DF8">
        <w:rPr>
          <w:rFonts w:eastAsiaTheme="majorEastAsia"/>
          <w:color w:val="auto"/>
        </w:rPr>
        <w:t>limate</w:t>
      </w:r>
      <w:r w:rsidR="000D7DDE" w:rsidRPr="00250DF8">
        <w:rPr>
          <w:rFonts w:eastAsiaTheme="majorEastAsia"/>
          <w:color w:val="auto"/>
        </w:rPr>
        <w:noBreakHyphen/>
      </w:r>
      <w:r w:rsidR="003917B6" w:rsidRPr="00250DF8">
        <w:rPr>
          <w:rFonts w:eastAsiaTheme="majorEastAsia"/>
          <w:color w:val="auto"/>
        </w:rPr>
        <w:t xml:space="preserve">related </w:t>
      </w:r>
      <w:r w:rsidR="004C549F" w:rsidRPr="00250DF8">
        <w:rPr>
          <w:rFonts w:eastAsiaTheme="majorEastAsia"/>
          <w:color w:val="auto"/>
        </w:rPr>
        <w:t xml:space="preserve">physical and transition </w:t>
      </w:r>
      <w:r w:rsidR="003917B6" w:rsidRPr="00250DF8">
        <w:rPr>
          <w:rFonts w:eastAsiaTheme="majorEastAsia"/>
          <w:color w:val="auto"/>
        </w:rPr>
        <w:t>risks</w:t>
      </w:r>
      <w:r w:rsidR="00FB4262" w:rsidRPr="00250DF8">
        <w:rPr>
          <w:rFonts w:eastAsiaTheme="majorEastAsia"/>
          <w:color w:val="auto"/>
        </w:rPr>
        <w:t xml:space="preserve"> </w:t>
      </w:r>
      <w:r w:rsidR="00EA0D41" w:rsidRPr="00250DF8">
        <w:rPr>
          <w:rFonts w:eastAsiaTheme="majorEastAsia"/>
          <w:color w:val="auto"/>
        </w:rPr>
        <w:t xml:space="preserve">and opportunities </w:t>
      </w:r>
      <w:r w:rsidR="00FB4262" w:rsidRPr="00250DF8">
        <w:rPr>
          <w:rFonts w:eastAsiaTheme="majorEastAsia"/>
          <w:color w:val="auto"/>
        </w:rPr>
        <w:t xml:space="preserve">may materially affect </w:t>
      </w:r>
      <w:r w:rsidR="009069F8" w:rsidRPr="00250DF8">
        <w:rPr>
          <w:rFonts w:eastAsiaTheme="majorEastAsia"/>
          <w:color w:val="auto"/>
        </w:rPr>
        <w:t xml:space="preserve">the Victorian </w:t>
      </w:r>
      <w:r w:rsidR="00527737" w:rsidRPr="00250DF8">
        <w:rPr>
          <w:rFonts w:eastAsiaTheme="majorEastAsia"/>
          <w:color w:val="auto"/>
        </w:rPr>
        <w:t xml:space="preserve">economy and the </w:t>
      </w:r>
      <w:r w:rsidR="009069F8" w:rsidRPr="00250DF8">
        <w:rPr>
          <w:rFonts w:eastAsiaTheme="majorEastAsia"/>
          <w:color w:val="auto"/>
        </w:rPr>
        <w:t>Government</w:t>
      </w:r>
      <w:r w:rsidR="009C38E3" w:rsidRPr="00250DF8">
        <w:rPr>
          <w:rFonts w:eastAsiaTheme="majorEastAsia"/>
          <w:color w:val="auto"/>
        </w:rPr>
        <w:t>’</w:t>
      </w:r>
      <w:r w:rsidR="009069F8" w:rsidRPr="00250DF8">
        <w:rPr>
          <w:rFonts w:eastAsiaTheme="majorEastAsia"/>
          <w:color w:val="auto"/>
        </w:rPr>
        <w:t>s</w:t>
      </w:r>
      <w:r w:rsidR="00A23DBD" w:rsidRPr="00250DF8">
        <w:rPr>
          <w:rFonts w:eastAsiaTheme="majorEastAsia"/>
          <w:color w:val="auto"/>
        </w:rPr>
        <w:t xml:space="preserve"> </w:t>
      </w:r>
      <w:r w:rsidR="009069F8" w:rsidRPr="00250DF8">
        <w:rPr>
          <w:rFonts w:eastAsiaTheme="majorEastAsia"/>
          <w:color w:val="auto"/>
        </w:rPr>
        <w:t xml:space="preserve">fiscal </w:t>
      </w:r>
      <w:r w:rsidR="00527737" w:rsidRPr="00250DF8">
        <w:rPr>
          <w:rFonts w:eastAsiaTheme="majorEastAsia"/>
          <w:color w:val="auto"/>
        </w:rPr>
        <w:t>position</w:t>
      </w:r>
      <w:r w:rsidR="009069F8" w:rsidRPr="00250DF8">
        <w:rPr>
          <w:rFonts w:eastAsiaTheme="majorEastAsia"/>
          <w:color w:val="auto"/>
        </w:rPr>
        <w:t>,</w:t>
      </w:r>
      <w:r w:rsidR="00607D2E" w:rsidRPr="00250DF8">
        <w:rPr>
          <w:rFonts w:eastAsiaTheme="majorEastAsia"/>
          <w:color w:val="auto"/>
        </w:rPr>
        <w:t xml:space="preserve"> and th</w:t>
      </w:r>
      <w:r w:rsidR="0092091B">
        <w:rPr>
          <w:rFonts w:eastAsiaTheme="majorEastAsia"/>
          <w:color w:val="auto"/>
        </w:rPr>
        <w:t>ese risks</w:t>
      </w:r>
      <w:r w:rsidR="00607D2E" w:rsidRPr="00250DF8">
        <w:rPr>
          <w:rFonts w:eastAsiaTheme="majorEastAsia"/>
          <w:color w:val="auto"/>
        </w:rPr>
        <w:t xml:space="preserve"> </w:t>
      </w:r>
      <w:r w:rsidR="00E25CB1" w:rsidRPr="00250DF8">
        <w:rPr>
          <w:rFonts w:eastAsiaTheme="majorEastAsia"/>
          <w:color w:val="auto"/>
        </w:rPr>
        <w:t xml:space="preserve">present a challenge to </w:t>
      </w:r>
      <w:r w:rsidR="00756CEA" w:rsidRPr="00250DF8">
        <w:rPr>
          <w:rFonts w:eastAsiaTheme="majorEastAsia"/>
          <w:color w:val="auto"/>
        </w:rPr>
        <w:t xml:space="preserve">the </w:t>
      </w:r>
      <w:r w:rsidR="00EB622A" w:rsidRPr="00250DF8">
        <w:rPr>
          <w:rFonts w:eastAsiaTheme="majorEastAsia"/>
          <w:color w:val="auto"/>
        </w:rPr>
        <w:t>G</w:t>
      </w:r>
      <w:r w:rsidR="00E25CB1" w:rsidRPr="00250DF8">
        <w:rPr>
          <w:rFonts w:eastAsiaTheme="majorEastAsia"/>
          <w:color w:val="auto"/>
        </w:rPr>
        <w:t>overnment’s long</w:t>
      </w:r>
      <w:r w:rsidR="000D7DDE" w:rsidRPr="00250DF8">
        <w:rPr>
          <w:rFonts w:eastAsiaTheme="majorEastAsia"/>
          <w:color w:val="auto"/>
        </w:rPr>
        <w:noBreakHyphen/>
      </w:r>
      <w:r w:rsidR="00E25CB1" w:rsidRPr="00250DF8">
        <w:rPr>
          <w:rFonts w:eastAsiaTheme="majorEastAsia"/>
          <w:color w:val="auto"/>
        </w:rPr>
        <w:t xml:space="preserve">term </w:t>
      </w:r>
      <w:r w:rsidR="00411596" w:rsidRPr="00250DF8">
        <w:rPr>
          <w:rFonts w:eastAsiaTheme="majorEastAsia"/>
          <w:color w:val="auto"/>
        </w:rPr>
        <w:t xml:space="preserve">fiscal and </w:t>
      </w:r>
      <w:r w:rsidR="00E25CB1" w:rsidRPr="00250DF8">
        <w:rPr>
          <w:rFonts w:eastAsiaTheme="majorEastAsia"/>
          <w:color w:val="auto"/>
        </w:rPr>
        <w:t xml:space="preserve">strategic planning. </w:t>
      </w:r>
    </w:p>
    <w:p w14:paraId="0CB3B52D" w14:textId="252AC7A6" w:rsidR="00E40CA4" w:rsidRPr="00250DF8" w:rsidRDefault="798138CF" w:rsidP="07D43536">
      <w:pPr>
        <w:pStyle w:val="NormalIndent"/>
        <w:ind w:left="0"/>
        <w:rPr>
          <w:color w:val="auto"/>
        </w:rPr>
      </w:pPr>
      <w:r w:rsidRPr="00250DF8">
        <w:rPr>
          <w:rFonts w:eastAsiaTheme="majorEastAsia"/>
          <w:color w:val="auto"/>
        </w:rPr>
        <w:t>The</w:t>
      </w:r>
      <w:r w:rsidR="16EE2F19" w:rsidRPr="00250DF8">
        <w:rPr>
          <w:rFonts w:eastAsiaTheme="majorEastAsia"/>
          <w:color w:val="auto"/>
        </w:rPr>
        <w:t xml:space="preserve"> physical risks associated with climate change </w:t>
      </w:r>
      <w:r w:rsidR="5F13013E" w:rsidRPr="00250DF8">
        <w:rPr>
          <w:rFonts w:eastAsiaTheme="majorEastAsia"/>
          <w:color w:val="auto"/>
        </w:rPr>
        <w:t>could</w:t>
      </w:r>
      <w:r w:rsidR="16EE2F19" w:rsidRPr="00250DF8">
        <w:rPr>
          <w:rFonts w:eastAsiaTheme="majorEastAsia"/>
          <w:color w:val="auto"/>
        </w:rPr>
        <w:t xml:space="preserve"> result in </w:t>
      </w:r>
      <w:r w:rsidR="2C1EA726" w:rsidRPr="00250DF8">
        <w:rPr>
          <w:rFonts w:eastAsiaTheme="majorEastAsia"/>
          <w:color w:val="auto"/>
        </w:rPr>
        <w:t>substantia</w:t>
      </w:r>
      <w:r w:rsidR="7CAA9D8A" w:rsidRPr="00250DF8">
        <w:rPr>
          <w:rFonts w:eastAsiaTheme="majorEastAsia"/>
          <w:color w:val="auto"/>
        </w:rPr>
        <w:t>l</w:t>
      </w:r>
      <w:r w:rsidR="16EE2F19" w:rsidRPr="00250DF8">
        <w:rPr>
          <w:rFonts w:eastAsiaTheme="majorEastAsia"/>
          <w:color w:val="auto"/>
        </w:rPr>
        <w:t xml:space="preserve"> expense to government. </w:t>
      </w:r>
      <w:r w:rsidR="5F13013E" w:rsidRPr="00250DF8">
        <w:rPr>
          <w:rFonts w:eastAsiaTheme="majorEastAsia"/>
          <w:color w:val="auto"/>
        </w:rPr>
        <w:t>For example, i</w:t>
      </w:r>
      <w:r w:rsidR="16EE2F19" w:rsidRPr="00250DF8">
        <w:rPr>
          <w:rFonts w:eastAsiaTheme="majorEastAsia"/>
          <w:color w:val="auto"/>
        </w:rPr>
        <w:t xml:space="preserve">ncreased incidence of extreme weather events </w:t>
      </w:r>
      <w:r w:rsidR="2C1EA726" w:rsidRPr="00250DF8">
        <w:rPr>
          <w:rFonts w:eastAsiaTheme="majorEastAsia"/>
          <w:color w:val="auto"/>
        </w:rPr>
        <w:t xml:space="preserve">could translate </w:t>
      </w:r>
      <w:r w:rsidR="7CAA9D8A" w:rsidRPr="00250DF8">
        <w:rPr>
          <w:rFonts w:eastAsiaTheme="majorEastAsia"/>
          <w:color w:val="auto"/>
        </w:rPr>
        <w:t>to significant</w:t>
      </w:r>
      <w:r w:rsidR="6AA89AA3" w:rsidRPr="00250DF8">
        <w:rPr>
          <w:rFonts w:eastAsiaTheme="majorEastAsia"/>
          <w:color w:val="auto"/>
        </w:rPr>
        <w:t xml:space="preserve"> and </w:t>
      </w:r>
      <w:r w:rsidR="0294B5AB" w:rsidRPr="00250DF8">
        <w:rPr>
          <w:rFonts w:eastAsiaTheme="majorEastAsia"/>
          <w:color w:val="auto"/>
        </w:rPr>
        <w:t>often unforesee</w:t>
      </w:r>
      <w:r w:rsidR="655ECABD" w:rsidRPr="00250DF8">
        <w:rPr>
          <w:rFonts w:eastAsiaTheme="majorEastAsia"/>
          <w:color w:val="auto"/>
        </w:rPr>
        <w:t xml:space="preserve">n </w:t>
      </w:r>
      <w:r w:rsidR="00D72A0F" w:rsidRPr="00250DF8">
        <w:rPr>
          <w:rFonts w:eastAsiaTheme="majorEastAsia"/>
          <w:color w:val="auto"/>
        </w:rPr>
        <w:t>spending on</w:t>
      </w:r>
      <w:r w:rsidR="7CAA9D8A" w:rsidRPr="00250DF8">
        <w:rPr>
          <w:rFonts w:eastAsiaTheme="majorEastAsia"/>
          <w:color w:val="auto"/>
        </w:rPr>
        <w:t xml:space="preserve"> </w:t>
      </w:r>
      <w:r w:rsidR="00852698" w:rsidRPr="00250DF8">
        <w:rPr>
          <w:rFonts w:eastAsiaTheme="majorEastAsia"/>
          <w:color w:val="auto"/>
        </w:rPr>
        <w:t xml:space="preserve">disaster relief and </w:t>
      </w:r>
      <w:r w:rsidR="7CAA9D8A" w:rsidRPr="00250DF8">
        <w:rPr>
          <w:rFonts w:eastAsiaTheme="majorEastAsia"/>
          <w:color w:val="auto"/>
        </w:rPr>
        <w:t>recovery</w:t>
      </w:r>
      <w:r w:rsidR="00D72A0F" w:rsidRPr="00250DF8">
        <w:rPr>
          <w:rFonts w:eastAsiaTheme="majorEastAsia"/>
          <w:color w:val="auto"/>
        </w:rPr>
        <w:t xml:space="preserve"> efforts</w:t>
      </w:r>
      <w:r w:rsidR="35018FA6" w:rsidRPr="00250DF8">
        <w:rPr>
          <w:rFonts w:eastAsiaTheme="majorEastAsia"/>
          <w:color w:val="auto"/>
        </w:rPr>
        <w:t xml:space="preserve">. </w:t>
      </w:r>
      <w:r w:rsidR="79E778B9" w:rsidRPr="00250DF8">
        <w:rPr>
          <w:rFonts w:eastAsiaTheme="majorEastAsia"/>
          <w:color w:val="auto"/>
        </w:rPr>
        <w:t xml:space="preserve">This could include </w:t>
      </w:r>
      <w:r w:rsidR="2A1AE61E" w:rsidRPr="00250DF8">
        <w:rPr>
          <w:rFonts w:eastAsiaTheme="majorEastAsia"/>
          <w:color w:val="auto"/>
        </w:rPr>
        <w:t xml:space="preserve">support </w:t>
      </w:r>
      <w:r w:rsidR="7E5B291B" w:rsidRPr="00250DF8">
        <w:rPr>
          <w:rFonts w:eastAsiaTheme="majorEastAsia"/>
          <w:color w:val="auto"/>
        </w:rPr>
        <w:t xml:space="preserve">for affected </w:t>
      </w:r>
      <w:r w:rsidR="00A9310B">
        <w:rPr>
          <w:rFonts w:eastAsiaTheme="majorEastAsia"/>
          <w:color w:val="auto"/>
        </w:rPr>
        <w:t>communities</w:t>
      </w:r>
      <w:r w:rsidR="79E778B9" w:rsidRPr="00250DF8">
        <w:rPr>
          <w:rFonts w:eastAsiaTheme="majorEastAsia"/>
          <w:color w:val="auto"/>
        </w:rPr>
        <w:t>,</w:t>
      </w:r>
      <w:r w:rsidR="7E5B291B" w:rsidRPr="00250DF8">
        <w:rPr>
          <w:rFonts w:eastAsiaTheme="majorEastAsia"/>
          <w:color w:val="auto"/>
        </w:rPr>
        <w:t xml:space="preserve"> </w:t>
      </w:r>
      <w:r w:rsidR="5F77174A" w:rsidRPr="00250DF8">
        <w:rPr>
          <w:rFonts w:eastAsiaTheme="majorEastAsia"/>
          <w:color w:val="auto"/>
        </w:rPr>
        <w:t>additional</w:t>
      </w:r>
      <w:r w:rsidR="625570CE" w:rsidRPr="00250DF8">
        <w:rPr>
          <w:rFonts w:eastAsiaTheme="majorEastAsia"/>
          <w:color w:val="auto"/>
        </w:rPr>
        <w:t xml:space="preserve"> </w:t>
      </w:r>
      <w:r w:rsidR="14A72FCB" w:rsidRPr="00250DF8">
        <w:rPr>
          <w:rFonts w:eastAsiaTheme="majorEastAsia"/>
          <w:color w:val="auto"/>
        </w:rPr>
        <w:t xml:space="preserve">resourcing for </w:t>
      </w:r>
      <w:r w:rsidR="625570CE" w:rsidRPr="00250DF8">
        <w:rPr>
          <w:rFonts w:eastAsiaTheme="majorEastAsia"/>
          <w:color w:val="auto"/>
        </w:rPr>
        <w:t>emergency management</w:t>
      </w:r>
      <w:r w:rsidR="14A72FCB" w:rsidRPr="00250DF8">
        <w:rPr>
          <w:rFonts w:eastAsiaTheme="majorEastAsia"/>
          <w:color w:val="auto"/>
        </w:rPr>
        <w:t xml:space="preserve"> services,</w:t>
      </w:r>
      <w:r w:rsidR="625570CE" w:rsidRPr="00250DF8">
        <w:rPr>
          <w:rFonts w:eastAsiaTheme="majorEastAsia"/>
          <w:color w:val="auto"/>
        </w:rPr>
        <w:t xml:space="preserve"> </w:t>
      </w:r>
      <w:r w:rsidR="7E5B291B" w:rsidRPr="00250DF8">
        <w:rPr>
          <w:rFonts w:eastAsiaTheme="majorEastAsia"/>
          <w:color w:val="auto"/>
        </w:rPr>
        <w:t xml:space="preserve">or </w:t>
      </w:r>
      <w:r w:rsidR="00852698" w:rsidRPr="00250DF8">
        <w:rPr>
          <w:rFonts w:eastAsiaTheme="majorEastAsia"/>
          <w:color w:val="auto"/>
        </w:rPr>
        <w:t xml:space="preserve">funding </w:t>
      </w:r>
      <w:r w:rsidR="48740F23" w:rsidRPr="00250DF8">
        <w:rPr>
          <w:rFonts w:eastAsiaTheme="majorEastAsia"/>
          <w:color w:val="auto"/>
        </w:rPr>
        <w:t xml:space="preserve">to repair </w:t>
      </w:r>
      <w:r w:rsidR="6D176B94" w:rsidRPr="00250DF8">
        <w:rPr>
          <w:rFonts w:eastAsiaTheme="majorEastAsia"/>
          <w:color w:val="auto"/>
        </w:rPr>
        <w:t>and replace</w:t>
      </w:r>
      <w:r w:rsidR="0EC476DE" w:rsidRPr="00250DF8">
        <w:rPr>
          <w:rFonts w:eastAsiaTheme="majorEastAsia"/>
          <w:color w:val="auto"/>
        </w:rPr>
        <w:t xml:space="preserve"> damaged</w:t>
      </w:r>
      <w:r w:rsidR="1DFEB199" w:rsidRPr="00250DF8">
        <w:rPr>
          <w:rFonts w:eastAsiaTheme="majorEastAsia"/>
          <w:color w:val="auto"/>
        </w:rPr>
        <w:t xml:space="preserve"> </w:t>
      </w:r>
      <w:r w:rsidR="48740F23" w:rsidRPr="00250DF8">
        <w:rPr>
          <w:rFonts w:eastAsiaTheme="majorEastAsia"/>
          <w:color w:val="auto"/>
        </w:rPr>
        <w:t xml:space="preserve">infrastructure. </w:t>
      </w:r>
      <w:r w:rsidR="0CC7A72B" w:rsidRPr="00250DF8">
        <w:rPr>
          <w:color w:val="auto"/>
        </w:rPr>
        <w:t xml:space="preserve">It may also </w:t>
      </w:r>
      <w:r w:rsidR="7BE9AACB" w:rsidRPr="00250DF8">
        <w:rPr>
          <w:color w:val="auto"/>
        </w:rPr>
        <w:t>necessitate</w:t>
      </w:r>
      <w:r w:rsidR="0CC7A72B" w:rsidRPr="00250DF8">
        <w:rPr>
          <w:color w:val="auto"/>
        </w:rPr>
        <w:t xml:space="preserve"> expenditure on adaptation</w:t>
      </w:r>
      <w:r w:rsidR="32EAD352" w:rsidRPr="00250DF8">
        <w:rPr>
          <w:color w:val="auto"/>
        </w:rPr>
        <w:t xml:space="preserve"> or mitigation</w:t>
      </w:r>
      <w:r w:rsidR="0CC7A72B" w:rsidRPr="00250DF8">
        <w:rPr>
          <w:color w:val="auto"/>
        </w:rPr>
        <w:t xml:space="preserve"> </w:t>
      </w:r>
      <w:r w:rsidR="0FBD300B" w:rsidRPr="00250DF8">
        <w:rPr>
          <w:color w:val="auto"/>
        </w:rPr>
        <w:t>measures</w:t>
      </w:r>
      <w:r w:rsidR="0CC7A72B" w:rsidRPr="00250DF8">
        <w:rPr>
          <w:color w:val="auto"/>
        </w:rPr>
        <w:t xml:space="preserve"> to minimise exposure to physical risks</w:t>
      </w:r>
      <w:r w:rsidR="00D72A0F" w:rsidRPr="00250DF8">
        <w:rPr>
          <w:color w:val="auto"/>
        </w:rPr>
        <w:t xml:space="preserve"> arising from repeat events</w:t>
      </w:r>
      <w:r w:rsidR="0CC7A72B" w:rsidRPr="00250DF8">
        <w:rPr>
          <w:color w:val="auto"/>
        </w:rPr>
        <w:t xml:space="preserve">, </w:t>
      </w:r>
      <w:r w:rsidR="00F2690A">
        <w:rPr>
          <w:color w:val="auto"/>
        </w:rPr>
        <w:t>such as</w:t>
      </w:r>
      <w:r w:rsidR="0CC7A72B" w:rsidRPr="00250DF8">
        <w:rPr>
          <w:color w:val="auto"/>
        </w:rPr>
        <w:t xml:space="preserve"> </w:t>
      </w:r>
      <w:r w:rsidR="1D24377B" w:rsidRPr="00250DF8">
        <w:rPr>
          <w:color w:val="auto"/>
        </w:rPr>
        <w:t>funding</w:t>
      </w:r>
      <w:r w:rsidR="383B6082" w:rsidRPr="00250DF8">
        <w:rPr>
          <w:color w:val="auto"/>
        </w:rPr>
        <w:t xml:space="preserve"> to build or adapt infrastructure or </w:t>
      </w:r>
      <w:r w:rsidR="0CC7A72B" w:rsidRPr="00250DF8">
        <w:rPr>
          <w:color w:val="auto"/>
        </w:rPr>
        <w:t xml:space="preserve">other assets to higher specifications. </w:t>
      </w:r>
      <w:r w:rsidR="397D13E4" w:rsidRPr="00250DF8">
        <w:rPr>
          <w:color w:val="auto"/>
        </w:rPr>
        <w:t xml:space="preserve">Well planned investments in assets and infrastructure can </w:t>
      </w:r>
      <w:r w:rsidR="3C7E137F" w:rsidRPr="00250DF8">
        <w:rPr>
          <w:color w:val="auto"/>
        </w:rPr>
        <w:t>deliver long</w:t>
      </w:r>
      <w:r w:rsidR="000D7DDE" w:rsidRPr="00250DF8">
        <w:rPr>
          <w:color w:val="auto"/>
        </w:rPr>
        <w:noBreakHyphen/>
      </w:r>
      <w:r w:rsidR="3C7E137F" w:rsidRPr="00250DF8">
        <w:rPr>
          <w:color w:val="auto"/>
        </w:rPr>
        <w:t>term cost savings and benefits</w:t>
      </w:r>
      <w:r w:rsidR="75073405" w:rsidRPr="00250DF8">
        <w:rPr>
          <w:color w:val="auto"/>
        </w:rPr>
        <w:t>.</w:t>
      </w:r>
      <w:r w:rsidR="3C7E137F" w:rsidRPr="00250DF8">
        <w:rPr>
          <w:color w:val="auto"/>
        </w:rPr>
        <w:t xml:space="preserve"> </w:t>
      </w:r>
    </w:p>
    <w:p w14:paraId="72094832" w14:textId="1CC55048" w:rsidR="00F1319D" w:rsidRPr="00250DF8" w:rsidRDefault="00A6647A" w:rsidP="00761F34">
      <w:pPr>
        <w:pStyle w:val="NormalIndent"/>
        <w:ind w:left="0"/>
        <w:rPr>
          <w:color w:val="auto"/>
        </w:rPr>
      </w:pPr>
      <w:r w:rsidRPr="00250DF8">
        <w:rPr>
          <w:color w:val="auto"/>
        </w:rPr>
        <w:t xml:space="preserve">Climate change </w:t>
      </w:r>
      <w:r w:rsidR="00055C82" w:rsidRPr="00250DF8">
        <w:rPr>
          <w:color w:val="auto"/>
        </w:rPr>
        <w:t>challenges</w:t>
      </w:r>
      <w:r w:rsidR="000E28AF" w:rsidRPr="00250DF8">
        <w:rPr>
          <w:color w:val="auto"/>
        </w:rPr>
        <w:t xml:space="preserve"> </w:t>
      </w:r>
      <w:r w:rsidR="001B6C9E" w:rsidRPr="00250DF8">
        <w:rPr>
          <w:color w:val="auto"/>
        </w:rPr>
        <w:t xml:space="preserve">health and human services </w:t>
      </w:r>
      <w:r w:rsidR="0094098C" w:rsidRPr="00250DF8">
        <w:rPr>
          <w:color w:val="auto"/>
        </w:rPr>
        <w:t>which</w:t>
      </w:r>
      <w:r w:rsidR="001B6C9E" w:rsidRPr="00250DF8">
        <w:rPr>
          <w:color w:val="auto"/>
        </w:rPr>
        <w:t xml:space="preserve"> in</w:t>
      </w:r>
      <w:r w:rsidR="7CB65553" w:rsidRPr="00250DF8">
        <w:rPr>
          <w:color w:val="auto"/>
        </w:rPr>
        <w:t xml:space="preserve"> </w:t>
      </w:r>
      <w:r w:rsidR="001B6C9E" w:rsidRPr="00250DF8">
        <w:rPr>
          <w:color w:val="auto"/>
        </w:rPr>
        <w:t>turn has economic consequences</w:t>
      </w:r>
      <w:r w:rsidR="001B16A9" w:rsidRPr="00250DF8">
        <w:rPr>
          <w:color w:val="auto"/>
        </w:rPr>
        <w:t xml:space="preserve">. </w:t>
      </w:r>
      <w:r w:rsidR="00233C61" w:rsidRPr="00250DF8">
        <w:rPr>
          <w:color w:val="auto"/>
        </w:rPr>
        <w:t xml:space="preserve">For </w:t>
      </w:r>
      <w:r w:rsidR="00C04872" w:rsidRPr="00250DF8">
        <w:rPr>
          <w:color w:val="auto"/>
        </w:rPr>
        <w:t>example, heatwaves</w:t>
      </w:r>
      <w:r w:rsidR="00233C61" w:rsidRPr="00250DF8" w:rsidDel="00084453">
        <w:rPr>
          <w:color w:val="auto"/>
        </w:rPr>
        <w:t xml:space="preserve"> </w:t>
      </w:r>
      <w:r w:rsidR="00F1319D" w:rsidRPr="00250DF8" w:rsidDel="00084453">
        <w:rPr>
          <w:color w:val="auto"/>
        </w:rPr>
        <w:t>are the leading cause of weather</w:t>
      </w:r>
      <w:r w:rsidR="000D7DDE" w:rsidRPr="00250DF8">
        <w:rPr>
          <w:color w:val="auto"/>
        </w:rPr>
        <w:noBreakHyphen/>
      </w:r>
      <w:r w:rsidR="00F1319D" w:rsidRPr="00250DF8" w:rsidDel="00084453">
        <w:rPr>
          <w:color w:val="auto"/>
        </w:rPr>
        <w:t>related deaths in</w:t>
      </w:r>
      <w:r w:rsidR="004A0EC9" w:rsidRPr="00250DF8">
        <w:rPr>
          <w:rFonts w:ascii="Calibri" w:hAnsi="Calibri" w:cs="Calibri"/>
          <w:color w:val="auto"/>
        </w:rPr>
        <w:t> </w:t>
      </w:r>
      <w:r w:rsidR="00F1319D" w:rsidRPr="00250DF8" w:rsidDel="00084453">
        <w:rPr>
          <w:color w:val="auto"/>
        </w:rPr>
        <w:t xml:space="preserve">Australia and </w:t>
      </w:r>
      <w:r w:rsidR="00FE0AE9">
        <w:rPr>
          <w:color w:val="auto"/>
        </w:rPr>
        <w:t>may</w:t>
      </w:r>
      <w:r w:rsidR="00FE0AE9" w:rsidRPr="00250DF8" w:rsidDel="00084453">
        <w:rPr>
          <w:color w:val="auto"/>
        </w:rPr>
        <w:t xml:space="preserve"> </w:t>
      </w:r>
      <w:r w:rsidR="00F1319D" w:rsidRPr="00250DF8" w:rsidDel="00084453">
        <w:rPr>
          <w:color w:val="auto"/>
        </w:rPr>
        <w:t xml:space="preserve">increasingly threaten </w:t>
      </w:r>
      <w:r w:rsidR="00B53BAE" w:rsidRPr="00250DF8">
        <w:rPr>
          <w:color w:val="auto"/>
        </w:rPr>
        <w:t xml:space="preserve">both </w:t>
      </w:r>
      <w:r w:rsidR="00F1319D" w:rsidRPr="00250DF8" w:rsidDel="00084453">
        <w:rPr>
          <w:color w:val="auto"/>
        </w:rPr>
        <w:t>worker safety and productivity in weather</w:t>
      </w:r>
      <w:r w:rsidR="000D7DDE" w:rsidRPr="00250DF8">
        <w:rPr>
          <w:color w:val="auto"/>
        </w:rPr>
        <w:noBreakHyphen/>
      </w:r>
      <w:r w:rsidR="00F1319D" w:rsidRPr="00250DF8" w:rsidDel="00084453">
        <w:rPr>
          <w:color w:val="auto"/>
        </w:rPr>
        <w:t>exposed industries</w:t>
      </w:r>
      <w:r w:rsidR="00CA2AE0">
        <w:rPr>
          <w:color w:val="auto"/>
        </w:rPr>
        <w:t>,</w:t>
      </w:r>
      <w:r w:rsidR="00315C54" w:rsidRPr="00250DF8">
        <w:rPr>
          <w:color w:val="auto"/>
        </w:rPr>
        <w:t xml:space="preserve"> </w:t>
      </w:r>
      <w:r w:rsidR="00795A21">
        <w:rPr>
          <w:color w:val="auto"/>
        </w:rPr>
        <w:t>as well as</w:t>
      </w:r>
      <w:r w:rsidR="00795A21" w:rsidRPr="00250DF8">
        <w:rPr>
          <w:color w:val="auto"/>
        </w:rPr>
        <w:t xml:space="preserve"> </w:t>
      </w:r>
      <w:r w:rsidR="00315C54" w:rsidRPr="00250DF8">
        <w:rPr>
          <w:color w:val="auto"/>
        </w:rPr>
        <w:t xml:space="preserve">increase emergency department presentations </w:t>
      </w:r>
      <w:r w:rsidR="009965A0" w:rsidRPr="00250DF8">
        <w:rPr>
          <w:color w:val="auto"/>
        </w:rPr>
        <w:t>and hospital admissions.</w:t>
      </w:r>
      <w:r w:rsidR="00697056" w:rsidRPr="00250DF8">
        <w:rPr>
          <w:color w:val="auto"/>
        </w:rPr>
        <w:t xml:space="preserve"> </w:t>
      </w:r>
      <w:r w:rsidR="00F1319D" w:rsidRPr="00250DF8" w:rsidDel="00084453">
        <w:rPr>
          <w:color w:val="auto"/>
        </w:rPr>
        <w:t>Taking steps now to build resilience reduces the impacts on the health of people and ecosystems and minimises economic disruption</w:t>
      </w:r>
      <w:r w:rsidR="00F1319D" w:rsidRPr="00250DF8">
        <w:rPr>
          <w:color w:val="auto"/>
        </w:rPr>
        <w:t>.</w:t>
      </w:r>
      <w:r w:rsidR="00941D2D" w:rsidRPr="00250DF8">
        <w:rPr>
          <w:strike/>
          <w:color w:val="auto"/>
        </w:rPr>
        <w:t xml:space="preserve"> </w:t>
      </w:r>
    </w:p>
    <w:p w14:paraId="442915F3" w14:textId="376D71E6" w:rsidR="008539EA" w:rsidRPr="00250DF8" w:rsidRDefault="008E1CBA" w:rsidP="00F12DCF">
      <w:pPr>
        <w:pStyle w:val="NormalIndent"/>
        <w:ind w:left="0" w:right="-251"/>
        <w:rPr>
          <w:color w:val="auto"/>
        </w:rPr>
      </w:pPr>
      <w:r w:rsidRPr="00250DF8">
        <w:rPr>
          <w:color w:val="auto"/>
        </w:rPr>
        <w:t>The transition to a net</w:t>
      </w:r>
      <w:r w:rsidR="007B648E" w:rsidRPr="00250DF8" w:rsidDel="00EB299B">
        <w:rPr>
          <w:color w:val="auto"/>
        </w:rPr>
        <w:t xml:space="preserve"> </w:t>
      </w:r>
      <w:r w:rsidRPr="00250DF8">
        <w:rPr>
          <w:color w:val="auto"/>
        </w:rPr>
        <w:t xml:space="preserve">zero emissions economy presents both economic </w:t>
      </w:r>
      <w:r w:rsidR="2466C8CB" w:rsidRPr="00250DF8">
        <w:rPr>
          <w:color w:val="auto"/>
        </w:rPr>
        <w:t xml:space="preserve">and </w:t>
      </w:r>
      <w:r w:rsidR="00EB59FF">
        <w:rPr>
          <w:color w:val="auto"/>
        </w:rPr>
        <w:t xml:space="preserve">fiscal </w:t>
      </w:r>
      <w:r w:rsidR="2466C8CB" w:rsidRPr="00250DF8">
        <w:rPr>
          <w:color w:val="auto"/>
        </w:rPr>
        <w:t>challenge</w:t>
      </w:r>
      <w:r w:rsidR="1784E4AE" w:rsidRPr="00250DF8">
        <w:rPr>
          <w:color w:val="auto"/>
        </w:rPr>
        <w:t>s.</w:t>
      </w:r>
      <w:r w:rsidR="00FE5B28" w:rsidRPr="00250DF8">
        <w:rPr>
          <w:color w:val="auto"/>
        </w:rPr>
        <w:t xml:space="preserve"> </w:t>
      </w:r>
      <w:r w:rsidR="22530927" w:rsidRPr="00250DF8">
        <w:rPr>
          <w:color w:val="auto"/>
        </w:rPr>
        <w:t xml:space="preserve">Research commissioned by the Government </w:t>
      </w:r>
      <w:r w:rsidR="24513E2C" w:rsidRPr="00250DF8">
        <w:rPr>
          <w:color w:val="auto"/>
        </w:rPr>
        <w:t xml:space="preserve">for </w:t>
      </w:r>
      <w:r w:rsidR="24513E2C" w:rsidRPr="00250DF8">
        <w:rPr>
          <w:i/>
          <w:iCs/>
          <w:color w:val="auto"/>
        </w:rPr>
        <w:t>Victoria</w:t>
      </w:r>
      <w:r w:rsidR="009C38E3" w:rsidRPr="00250DF8">
        <w:rPr>
          <w:i/>
          <w:iCs/>
          <w:color w:val="auto"/>
        </w:rPr>
        <w:t>’</w:t>
      </w:r>
      <w:r w:rsidR="24513E2C" w:rsidRPr="00250DF8">
        <w:rPr>
          <w:i/>
          <w:iCs/>
          <w:color w:val="auto"/>
        </w:rPr>
        <w:t>s 2035 Climate Target Supporting Analysis</w:t>
      </w:r>
      <w:r w:rsidR="22530927" w:rsidRPr="00250DF8">
        <w:rPr>
          <w:color w:val="auto"/>
        </w:rPr>
        <w:t xml:space="preserve"> </w:t>
      </w:r>
      <w:r w:rsidR="0058461F">
        <w:rPr>
          <w:color w:val="auto"/>
        </w:rPr>
        <w:t>projected</w:t>
      </w:r>
      <w:r w:rsidR="0058461F" w:rsidRPr="00250DF8">
        <w:rPr>
          <w:color w:val="auto"/>
        </w:rPr>
        <w:t xml:space="preserve"> </w:t>
      </w:r>
      <w:r w:rsidR="2E26DD04" w:rsidRPr="00250DF8">
        <w:rPr>
          <w:color w:val="auto"/>
        </w:rPr>
        <w:t xml:space="preserve">Victorian </w:t>
      </w:r>
      <w:r w:rsidR="72BBB326" w:rsidRPr="00250DF8">
        <w:rPr>
          <w:color w:val="auto"/>
        </w:rPr>
        <w:t>gross state prod</w:t>
      </w:r>
      <w:r w:rsidR="22530927" w:rsidRPr="00250DF8">
        <w:rPr>
          <w:color w:val="auto"/>
        </w:rPr>
        <w:t xml:space="preserve">uct (GSP) </w:t>
      </w:r>
      <w:r w:rsidR="2E26DD04" w:rsidRPr="00250DF8">
        <w:rPr>
          <w:color w:val="auto"/>
        </w:rPr>
        <w:t>to be</w:t>
      </w:r>
      <w:r w:rsidR="22530927" w:rsidRPr="00250DF8">
        <w:rPr>
          <w:color w:val="auto"/>
        </w:rPr>
        <w:t xml:space="preserve"> $63</w:t>
      </w:r>
      <w:r w:rsidR="00800327" w:rsidRPr="00250DF8">
        <w:rPr>
          <w:rFonts w:ascii="Calibri" w:hAnsi="Calibri" w:cs="Calibri"/>
          <w:color w:val="auto"/>
        </w:rPr>
        <w:t> </w:t>
      </w:r>
      <w:r w:rsidR="00800327" w:rsidRPr="00876036">
        <w:rPr>
          <w:rFonts w:cs="Calibri"/>
          <w:color w:val="auto"/>
        </w:rPr>
        <w:t>billion</w:t>
      </w:r>
      <w:r w:rsidR="22530927" w:rsidRPr="00250DF8">
        <w:rPr>
          <w:color w:val="auto"/>
        </w:rPr>
        <w:t xml:space="preserve"> </w:t>
      </w:r>
      <w:r w:rsidR="2E26DD04" w:rsidRPr="00250DF8">
        <w:rPr>
          <w:color w:val="auto"/>
        </w:rPr>
        <w:t>higher overall (</w:t>
      </w:r>
      <w:r w:rsidR="00E833D0" w:rsidRPr="00250DF8">
        <w:rPr>
          <w:color w:val="auto"/>
        </w:rPr>
        <w:t>net</w:t>
      </w:r>
      <w:r w:rsidR="00F12DCF" w:rsidRPr="00250DF8">
        <w:rPr>
          <w:rFonts w:ascii="Calibri" w:hAnsi="Calibri" w:cs="Calibri"/>
          <w:color w:val="auto"/>
        </w:rPr>
        <w:t> </w:t>
      </w:r>
      <w:r w:rsidR="00E833D0" w:rsidRPr="00250DF8">
        <w:rPr>
          <w:color w:val="auto"/>
        </w:rPr>
        <w:t xml:space="preserve">present value </w:t>
      </w:r>
      <w:r w:rsidR="22530927" w:rsidRPr="00250DF8">
        <w:rPr>
          <w:color w:val="auto"/>
        </w:rPr>
        <w:t>2022</w:t>
      </w:r>
      <w:r w:rsidR="2E26DD04" w:rsidRPr="00250DF8">
        <w:rPr>
          <w:color w:val="auto"/>
        </w:rPr>
        <w:t>–</w:t>
      </w:r>
      <w:r w:rsidR="22530927" w:rsidRPr="00250DF8">
        <w:rPr>
          <w:color w:val="auto"/>
        </w:rPr>
        <w:t>2070</w:t>
      </w:r>
      <w:r w:rsidR="2E26DD04" w:rsidRPr="00250DF8">
        <w:rPr>
          <w:color w:val="auto"/>
        </w:rPr>
        <w:t>)</w:t>
      </w:r>
      <w:r w:rsidR="22530927" w:rsidRPr="00250DF8">
        <w:rPr>
          <w:color w:val="auto"/>
        </w:rPr>
        <w:t xml:space="preserve"> if Victoria meet</w:t>
      </w:r>
      <w:r w:rsidR="33245A33" w:rsidRPr="00250DF8">
        <w:rPr>
          <w:color w:val="auto"/>
        </w:rPr>
        <w:t>s</w:t>
      </w:r>
      <w:r w:rsidR="22530927" w:rsidRPr="00250DF8">
        <w:rPr>
          <w:color w:val="auto"/>
        </w:rPr>
        <w:t xml:space="preserve"> </w:t>
      </w:r>
      <w:r w:rsidR="2E26DD04" w:rsidRPr="00250DF8">
        <w:rPr>
          <w:color w:val="auto"/>
        </w:rPr>
        <w:t>the 2035</w:t>
      </w:r>
      <w:r w:rsidR="22530927" w:rsidRPr="00250DF8">
        <w:rPr>
          <w:color w:val="auto"/>
        </w:rPr>
        <w:t xml:space="preserve"> target and </w:t>
      </w:r>
      <w:r w:rsidR="2E26DD04" w:rsidRPr="00250DF8">
        <w:rPr>
          <w:color w:val="auto"/>
        </w:rPr>
        <w:t xml:space="preserve">there is strong global action than </w:t>
      </w:r>
      <w:r w:rsidR="000C4245">
        <w:rPr>
          <w:color w:val="auto"/>
        </w:rPr>
        <w:t>in a scenario where</w:t>
      </w:r>
      <w:r w:rsidR="2E26DD04" w:rsidRPr="00250DF8">
        <w:rPr>
          <w:color w:val="auto"/>
        </w:rPr>
        <w:t xml:space="preserve"> neither act</w:t>
      </w:r>
      <w:r w:rsidR="71F1F60B" w:rsidRPr="00250DF8">
        <w:rPr>
          <w:color w:val="auto"/>
        </w:rPr>
        <w:t>.</w:t>
      </w:r>
      <w:r w:rsidR="00694E18" w:rsidRPr="00250DF8">
        <w:rPr>
          <w:rStyle w:val="FootnoteReference"/>
          <w:color w:val="auto"/>
        </w:rPr>
        <w:footnoteReference w:id="3"/>
      </w:r>
      <w:r w:rsidR="22530927" w:rsidRPr="00250DF8">
        <w:rPr>
          <w:color w:val="auto"/>
        </w:rPr>
        <w:t xml:space="preserve"> </w:t>
      </w:r>
      <w:r w:rsidR="2E26DD04" w:rsidRPr="00250DF8">
        <w:rPr>
          <w:color w:val="auto"/>
        </w:rPr>
        <w:t>Consistent with past trends, the modelling projects that Victoria</w:t>
      </w:r>
      <w:r w:rsidR="009C38E3" w:rsidRPr="00250DF8">
        <w:rPr>
          <w:color w:val="auto"/>
        </w:rPr>
        <w:t>’</w:t>
      </w:r>
      <w:r w:rsidR="2E26DD04" w:rsidRPr="00250DF8">
        <w:rPr>
          <w:color w:val="auto"/>
        </w:rPr>
        <w:t>s economy, employment and wages will continue to grow strongly while meeting the 2035 target.</w:t>
      </w:r>
    </w:p>
    <w:p w14:paraId="752903EE" w14:textId="72D2F672" w:rsidR="52D8CCC7" w:rsidRPr="00250DF8" w:rsidRDefault="016E7F3A" w:rsidP="00CF2389">
      <w:pPr>
        <w:pStyle w:val="NormalIndent"/>
        <w:spacing w:after="300"/>
        <w:ind w:left="0" w:right="-72"/>
        <w:rPr>
          <w:color w:val="auto"/>
        </w:rPr>
      </w:pPr>
      <w:r w:rsidRPr="00250DF8">
        <w:rPr>
          <w:color w:val="auto"/>
        </w:rPr>
        <w:lastRenderedPageBreak/>
        <w:t>The global transition to net</w:t>
      </w:r>
      <w:r w:rsidR="00F363E8">
        <w:rPr>
          <w:color w:val="auto"/>
        </w:rPr>
        <w:t xml:space="preserve"> </w:t>
      </w:r>
      <w:r w:rsidRPr="00250DF8">
        <w:rPr>
          <w:color w:val="auto"/>
        </w:rPr>
        <w:t xml:space="preserve">zero emissions will change demand patterns for goods and services and impact the competitiveness of </w:t>
      </w:r>
      <w:r w:rsidR="00836F74">
        <w:rPr>
          <w:color w:val="auto"/>
        </w:rPr>
        <w:t xml:space="preserve">some </w:t>
      </w:r>
      <w:r w:rsidRPr="00250DF8">
        <w:rPr>
          <w:color w:val="auto"/>
        </w:rPr>
        <w:t>Victorian industr</w:t>
      </w:r>
      <w:r w:rsidR="00836F74">
        <w:rPr>
          <w:color w:val="auto"/>
        </w:rPr>
        <w:t>ies</w:t>
      </w:r>
      <w:r w:rsidRPr="00250DF8">
        <w:rPr>
          <w:color w:val="auto"/>
        </w:rPr>
        <w:t>. This may present challenges for businesses and communities in emissions</w:t>
      </w:r>
      <w:r w:rsidR="000D7DDE" w:rsidRPr="00250DF8">
        <w:rPr>
          <w:color w:val="auto"/>
        </w:rPr>
        <w:noBreakHyphen/>
      </w:r>
      <w:r w:rsidRPr="00250DF8">
        <w:rPr>
          <w:color w:val="auto"/>
        </w:rPr>
        <w:t>intensive industries that need to transition as part of the net</w:t>
      </w:r>
      <w:r w:rsidR="00F363E8">
        <w:rPr>
          <w:color w:val="auto"/>
        </w:rPr>
        <w:t xml:space="preserve"> </w:t>
      </w:r>
      <w:r w:rsidRPr="00250DF8">
        <w:rPr>
          <w:color w:val="auto"/>
        </w:rPr>
        <w:t>zero emissions economy. The Government is committed to supporting industry transition to net</w:t>
      </w:r>
      <w:r w:rsidR="00F363E8">
        <w:rPr>
          <w:color w:val="auto"/>
        </w:rPr>
        <w:t xml:space="preserve"> </w:t>
      </w:r>
      <w:r w:rsidRPr="00250DF8">
        <w:rPr>
          <w:color w:val="auto"/>
        </w:rPr>
        <w:t>zero emissions</w:t>
      </w:r>
      <w:r w:rsidR="00532DB4">
        <w:rPr>
          <w:color w:val="auto"/>
        </w:rPr>
        <w:t>,</w:t>
      </w:r>
      <w:r w:rsidRPr="00250DF8">
        <w:rPr>
          <w:color w:val="auto"/>
        </w:rPr>
        <w:t xml:space="preserve"> includ</w:t>
      </w:r>
      <w:r w:rsidR="00532DB4">
        <w:rPr>
          <w:color w:val="auto"/>
        </w:rPr>
        <w:t>ing</w:t>
      </w:r>
      <w:r w:rsidRPr="00250DF8">
        <w:rPr>
          <w:color w:val="auto"/>
        </w:rPr>
        <w:t xml:space="preserve"> affected workers and communities. Action to support communities is further outlined in </w:t>
      </w:r>
      <w:r w:rsidR="00591635" w:rsidRPr="00250DF8">
        <w:rPr>
          <w:color w:val="auto"/>
        </w:rPr>
        <w:t>Chapter</w:t>
      </w:r>
      <w:r w:rsidR="00F12DCF" w:rsidRPr="00250DF8">
        <w:rPr>
          <w:rFonts w:ascii="Calibri" w:hAnsi="Calibri" w:cs="Calibri"/>
          <w:color w:val="auto"/>
        </w:rPr>
        <w:t> </w:t>
      </w:r>
      <w:r w:rsidR="00162656" w:rsidRPr="00162656">
        <w:fldChar w:fldCharType="begin"/>
      </w:r>
      <w:r w:rsidR="00162656" w:rsidRPr="00162656">
        <w:instrText xml:space="preserve"> REF _Ref200102787 \r \h </w:instrText>
      </w:r>
      <w:r w:rsidR="00162656">
        <w:instrText xml:space="preserve"> \* MERGEFORMAT </w:instrText>
      </w:r>
      <w:r w:rsidR="00162656" w:rsidRPr="00162656">
        <w:fldChar w:fldCharType="separate"/>
      </w:r>
      <w:r w:rsidR="00CA4302">
        <w:t>4.2</w:t>
      </w:r>
      <w:r w:rsidR="00162656" w:rsidRPr="00162656">
        <w:fldChar w:fldCharType="end"/>
      </w:r>
      <w:r w:rsidR="00162656">
        <w:rPr>
          <w:rFonts w:ascii="Calibri" w:hAnsi="Calibri" w:cs="Calibri"/>
          <w:color w:val="auto"/>
        </w:rPr>
        <w:t xml:space="preserve"> </w:t>
      </w:r>
      <w:r w:rsidR="00162656" w:rsidRPr="00162656">
        <w:rPr>
          <w:rFonts w:ascii="Calibri" w:hAnsi="Calibri" w:cs="Calibri"/>
          <w:i/>
          <w:iCs/>
          <w:color w:val="auto"/>
        </w:rPr>
        <w:fldChar w:fldCharType="begin"/>
      </w:r>
      <w:r w:rsidR="00162656" w:rsidRPr="00162656">
        <w:rPr>
          <w:rFonts w:ascii="Calibri" w:hAnsi="Calibri" w:cs="Calibri"/>
          <w:i/>
          <w:iCs/>
          <w:color w:val="auto"/>
        </w:rPr>
        <w:instrText xml:space="preserve"> REF _Ref200102793 \h </w:instrText>
      </w:r>
      <w:r w:rsidR="00162656">
        <w:rPr>
          <w:rFonts w:ascii="Calibri" w:hAnsi="Calibri" w:cs="Calibri"/>
          <w:i/>
          <w:iCs/>
          <w:color w:val="auto"/>
        </w:rPr>
        <w:instrText xml:space="preserve"> \* MERGEFORMAT </w:instrText>
      </w:r>
      <w:r w:rsidR="00162656" w:rsidRPr="00162656">
        <w:rPr>
          <w:rFonts w:ascii="Calibri" w:hAnsi="Calibri" w:cs="Calibri"/>
          <w:i/>
          <w:iCs/>
          <w:color w:val="auto"/>
        </w:rPr>
      </w:r>
      <w:r w:rsidR="00162656" w:rsidRPr="00162656">
        <w:rPr>
          <w:rFonts w:ascii="Calibri" w:hAnsi="Calibri" w:cs="Calibri"/>
          <w:i/>
          <w:iCs/>
          <w:color w:val="auto"/>
        </w:rPr>
        <w:fldChar w:fldCharType="separate"/>
      </w:r>
      <w:r w:rsidR="00CA4302" w:rsidRPr="00CA4302">
        <w:rPr>
          <w:bCs/>
          <w:i/>
          <w:iCs/>
        </w:rPr>
        <w:t>Working with Victorian communities</w:t>
      </w:r>
      <w:r w:rsidR="00162656" w:rsidRPr="00162656">
        <w:rPr>
          <w:rFonts w:ascii="Calibri" w:hAnsi="Calibri" w:cs="Calibri"/>
          <w:i/>
          <w:iCs/>
          <w:color w:val="auto"/>
        </w:rPr>
        <w:fldChar w:fldCharType="end"/>
      </w:r>
      <w:r w:rsidRPr="00250DF8">
        <w:rPr>
          <w:color w:val="auto"/>
        </w:rPr>
        <w:t>.</w:t>
      </w:r>
    </w:p>
    <w:p w14:paraId="5C4F14FA" w14:textId="6B73805D" w:rsidR="006E64B2" w:rsidRPr="00250DF8" w:rsidRDefault="3AF8DD44" w:rsidP="00983F68">
      <w:r w:rsidRPr="00250DF8">
        <w:rPr>
          <w:color w:val="auto"/>
        </w:rPr>
        <w:t>Climate change also presents challenges for the financi</w:t>
      </w:r>
      <w:r w:rsidRPr="00250DF8">
        <w:t xml:space="preserve">al sector. </w:t>
      </w:r>
      <w:r w:rsidR="13FF789E" w:rsidRPr="00250DF8">
        <w:t xml:space="preserve">Insurers </w:t>
      </w:r>
      <w:r w:rsidR="7F6E18A6" w:rsidRPr="00250DF8">
        <w:t>are already</w:t>
      </w:r>
      <w:r w:rsidR="7D3D5C5D" w:rsidRPr="00250DF8">
        <w:t xml:space="preserve"> facing</w:t>
      </w:r>
      <w:r w:rsidR="13FF789E" w:rsidRPr="00250DF8">
        <w:t xml:space="preserve"> rising claims for </w:t>
      </w:r>
      <w:r w:rsidR="3091870E" w:rsidRPr="00250DF8">
        <w:t xml:space="preserve">more frequent and </w:t>
      </w:r>
      <w:r w:rsidR="5F4E5FEE" w:rsidRPr="00250DF8">
        <w:t>severe weather</w:t>
      </w:r>
      <w:r w:rsidR="000D7DDE" w:rsidRPr="00250DF8">
        <w:noBreakHyphen/>
      </w:r>
      <w:r w:rsidR="5F4E5FEE" w:rsidRPr="00250DF8">
        <w:t>related events,</w:t>
      </w:r>
      <w:r w:rsidR="58916CD7" w:rsidRPr="00250DF8">
        <w:t xml:space="preserve"> exacerbating </w:t>
      </w:r>
      <w:r w:rsidR="00842353">
        <w:t xml:space="preserve">insurance </w:t>
      </w:r>
      <w:r w:rsidR="58916CD7" w:rsidRPr="00250DF8">
        <w:t xml:space="preserve">affordability pressures for households and organisations. The financial sector </w:t>
      </w:r>
      <w:r w:rsidR="13F80205" w:rsidRPr="00250DF8">
        <w:t xml:space="preserve">may also </w:t>
      </w:r>
      <w:r w:rsidR="0EDFFE24" w:rsidRPr="00250DF8">
        <w:t>have lending exposure</w:t>
      </w:r>
      <w:r w:rsidR="334457C5" w:rsidRPr="00250DF8">
        <w:t>s</w:t>
      </w:r>
      <w:r w:rsidR="0EDFFE24" w:rsidRPr="00250DF8">
        <w:t xml:space="preserve"> to </w:t>
      </w:r>
      <w:r w:rsidR="6B0758E0" w:rsidRPr="00250DF8">
        <w:t>sectors</w:t>
      </w:r>
      <w:r w:rsidR="334457C5" w:rsidRPr="00250DF8">
        <w:t xml:space="preserve"> affected by the downside risks of the transition such as emissions</w:t>
      </w:r>
      <w:r w:rsidR="000D7DDE" w:rsidRPr="00250DF8">
        <w:noBreakHyphen/>
      </w:r>
      <w:r w:rsidR="334457C5" w:rsidRPr="00250DF8">
        <w:t>intensive industries.</w:t>
      </w:r>
    </w:p>
    <w:p w14:paraId="7371D7BB" w14:textId="77777777" w:rsidR="00E529A4" w:rsidRPr="00250DF8" w:rsidRDefault="00E529A4" w:rsidP="00E833D0">
      <w:pPr>
        <w:pStyle w:val="Tableheader"/>
        <w:rPr>
          <w:rFonts w:asciiTheme="majorHAnsi" w:hAnsiTheme="majorHAnsi"/>
        </w:rPr>
        <w:sectPr w:rsidR="00E529A4" w:rsidRPr="00250DF8" w:rsidSect="00F82271">
          <w:type w:val="continuous"/>
          <w:pgSz w:w="11906" w:h="16838" w:code="9"/>
          <w:pgMar w:top="2160" w:right="1440" w:bottom="1728" w:left="1440" w:header="706" w:footer="461" w:gutter="0"/>
          <w:cols w:num="2" w:space="708"/>
          <w:docGrid w:linePitch="360"/>
        </w:sectPr>
      </w:pPr>
    </w:p>
    <w:tbl>
      <w:tblPr>
        <w:tblStyle w:val="Casestudy"/>
        <w:tblW w:w="9072" w:type="dxa"/>
        <w:tblLook w:val="04A0" w:firstRow="1" w:lastRow="0" w:firstColumn="1" w:lastColumn="0" w:noHBand="0" w:noVBand="1"/>
      </w:tblPr>
      <w:tblGrid>
        <w:gridCol w:w="9072"/>
      </w:tblGrid>
      <w:tr w:rsidR="00EE1909" w:rsidRPr="00250DF8" w14:paraId="73DFF6CF" w14:textId="77777777" w:rsidTr="5D9841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tcPr>
          <w:p w14:paraId="769CAE84" w14:textId="56C81FE0" w:rsidR="00A763EF" w:rsidRPr="00250DF8" w:rsidRDefault="00A763EF" w:rsidP="00E833D0">
            <w:pPr>
              <w:pStyle w:val="Tableheader"/>
            </w:pPr>
            <w:r w:rsidRPr="00250DF8">
              <w:t>Case study: Physical risks of climate change for government assets</w:t>
            </w:r>
          </w:p>
        </w:tc>
      </w:tr>
      <w:tr w:rsidR="00DA4658" w:rsidRPr="00250DF8" w14:paraId="3997672E" w14:textId="77777777" w:rsidTr="5D9841FA">
        <w:tc>
          <w:tcPr>
            <w:cnfStyle w:val="001000000000" w:firstRow="0" w:lastRow="0" w:firstColumn="1" w:lastColumn="0" w:oddVBand="0" w:evenVBand="0" w:oddHBand="0" w:evenHBand="0" w:firstRowFirstColumn="0" w:firstRowLastColumn="0" w:lastRowFirstColumn="0" w:lastRowLastColumn="0"/>
            <w:tcW w:w="9072" w:type="dxa"/>
          </w:tcPr>
          <w:p w14:paraId="5345D8B5" w14:textId="2623FFFC" w:rsidR="00DA4658" w:rsidRPr="00250DF8" w:rsidRDefault="00344D0F" w:rsidP="00E833D0">
            <w:pPr>
              <w:pStyle w:val="Tabletext"/>
            </w:pPr>
            <w:r w:rsidRPr="00250DF8">
              <w:t>I</w:t>
            </w:r>
            <w:r w:rsidR="2E0EB79C" w:rsidRPr="00250DF8">
              <w:t>n 2022</w:t>
            </w:r>
            <w:r w:rsidR="000D7DDE" w:rsidRPr="00250DF8">
              <w:noBreakHyphen/>
            </w:r>
            <w:r w:rsidR="2E0EB79C" w:rsidRPr="00250DF8">
              <w:t>23</w:t>
            </w:r>
            <w:r w:rsidR="00867F2B">
              <w:t>, the</w:t>
            </w:r>
            <w:r w:rsidR="2E0EB79C" w:rsidRPr="00250DF8">
              <w:t xml:space="preserve"> </w:t>
            </w:r>
            <w:r w:rsidRPr="00250DF8">
              <w:t>Victorian Funds Management Corporation (VFMC)</w:t>
            </w:r>
            <w:r w:rsidR="2E0EB79C" w:rsidRPr="00250DF8">
              <w:t xml:space="preserve"> conducted scenario</w:t>
            </w:r>
            <w:r w:rsidR="000D7DDE" w:rsidRPr="00250DF8">
              <w:noBreakHyphen/>
            </w:r>
            <w:r w:rsidR="2E0EB79C" w:rsidRPr="00250DF8">
              <w:t xml:space="preserve">based climate hazard analysis across 73 assets within </w:t>
            </w:r>
            <w:r w:rsidR="00867F2B">
              <w:t>its</w:t>
            </w:r>
            <w:r w:rsidR="00867F2B" w:rsidRPr="00250DF8">
              <w:t xml:space="preserve"> </w:t>
            </w:r>
            <w:r w:rsidR="00867F2B">
              <w:t>p</w:t>
            </w:r>
            <w:r w:rsidR="2E0EB79C" w:rsidRPr="00250DF8">
              <w:t>roperty portfolio</w:t>
            </w:r>
            <w:r w:rsidRPr="00250DF8">
              <w:t xml:space="preserve">, as part </w:t>
            </w:r>
            <w:r w:rsidR="00222200" w:rsidRPr="00250DF8">
              <w:t xml:space="preserve">of VFMC’s </w:t>
            </w:r>
            <w:r w:rsidRPr="00250DF8">
              <w:t xml:space="preserve">integrated </w:t>
            </w:r>
            <w:r w:rsidR="00AA7E70">
              <w:t xml:space="preserve">environmental, social and governance </w:t>
            </w:r>
            <w:r w:rsidRPr="00250DF8">
              <w:t>approach</w:t>
            </w:r>
            <w:r w:rsidR="2E0EB79C" w:rsidRPr="00250DF8">
              <w:t>. The analysis was designed to provide a foundational understanding of the portfolio</w:t>
            </w:r>
            <w:r w:rsidR="009C38E3" w:rsidRPr="00250DF8">
              <w:t>’</w:t>
            </w:r>
            <w:r w:rsidR="2E0EB79C" w:rsidRPr="00250DF8">
              <w:t xml:space="preserve">s vulnerability to the physical effects of climate change. Nine individual climate hazards were considered </w:t>
            </w:r>
            <w:r w:rsidR="00471D6A">
              <w:t>over</w:t>
            </w:r>
            <w:r w:rsidR="00471D6A" w:rsidRPr="00250DF8">
              <w:t xml:space="preserve"> </w:t>
            </w:r>
            <w:proofErr w:type="gramStart"/>
            <w:r w:rsidR="2E0EB79C" w:rsidRPr="00250DF8">
              <w:t>two time</w:t>
            </w:r>
            <w:proofErr w:type="gramEnd"/>
            <w:r w:rsidR="1962E174" w:rsidRPr="00250DF8">
              <w:t xml:space="preserve"> </w:t>
            </w:r>
            <w:r w:rsidR="2E0EB79C" w:rsidRPr="00250DF8">
              <w:t xml:space="preserve">horizons (2030 and 2050). The analysis demonstrated that, despite the absence of any aggregate risk scores beyond </w:t>
            </w:r>
            <w:r w:rsidR="009C38E3" w:rsidRPr="00250DF8">
              <w:t>‘</w:t>
            </w:r>
            <w:r w:rsidR="2E0EB79C" w:rsidRPr="00250DF8">
              <w:t>moderate</w:t>
            </w:r>
            <w:r w:rsidR="009C38E3" w:rsidRPr="00250DF8">
              <w:t>’</w:t>
            </w:r>
            <w:r w:rsidR="2E0EB79C" w:rsidRPr="00250DF8">
              <w:t xml:space="preserve">, some assets are potentially vulnerable to individual climate events during the time horizon of investment. In response to these findings, VFMC has </w:t>
            </w:r>
            <w:r w:rsidR="7B5DEF48" w:rsidRPr="00250DF8">
              <w:t xml:space="preserve">now </w:t>
            </w:r>
            <w:r w:rsidR="2E0EB79C" w:rsidRPr="00250DF8">
              <w:t>requested that manager</w:t>
            </w:r>
            <w:r w:rsidR="6D2767F2" w:rsidRPr="00250DF8">
              <w:t>s</w:t>
            </w:r>
            <w:r w:rsidR="2E0EB79C" w:rsidRPr="00250DF8">
              <w:t xml:space="preserve"> prepare risk monitoring, management and adaptation plan</w:t>
            </w:r>
            <w:r w:rsidR="2269EEDC" w:rsidRPr="00250DF8">
              <w:t>s</w:t>
            </w:r>
            <w:r w:rsidR="2E0EB79C" w:rsidRPr="00250DF8">
              <w:t>.</w:t>
            </w:r>
          </w:p>
        </w:tc>
      </w:tr>
    </w:tbl>
    <w:p w14:paraId="542425EE" w14:textId="77777777" w:rsidR="00E529A4" w:rsidRPr="00250DF8" w:rsidRDefault="00E529A4" w:rsidP="00CF2389">
      <w:pPr>
        <w:pStyle w:val="Spacer"/>
      </w:pPr>
    </w:p>
    <w:p w14:paraId="780928FF" w14:textId="77777777" w:rsidR="00F12DCF" w:rsidRPr="00250DF8" w:rsidRDefault="00F12DCF" w:rsidP="000239A7">
      <w:pPr>
        <w:pStyle w:val="Listnum"/>
        <w:numPr>
          <w:ilvl w:val="0"/>
          <w:numId w:val="0"/>
        </w:numPr>
        <w:rPr>
          <w:color w:val="auto"/>
        </w:rPr>
        <w:sectPr w:rsidR="00F12DCF" w:rsidRPr="00250DF8" w:rsidSect="00F82271">
          <w:type w:val="continuous"/>
          <w:pgSz w:w="11906" w:h="16838" w:code="9"/>
          <w:pgMar w:top="2160" w:right="1440" w:bottom="1728" w:left="1440" w:header="706" w:footer="461" w:gutter="0"/>
          <w:cols w:space="708"/>
          <w:docGrid w:linePitch="360"/>
        </w:sectPr>
      </w:pPr>
    </w:p>
    <w:p w14:paraId="241AE147" w14:textId="32079F4A" w:rsidR="009E1E05" w:rsidRPr="00250DF8" w:rsidRDefault="009E1E05" w:rsidP="00CF2389">
      <w:pPr>
        <w:pStyle w:val="Listnum"/>
        <w:numPr>
          <w:ilvl w:val="0"/>
          <w:numId w:val="0"/>
        </w:numPr>
        <w:spacing w:before="200" w:after="200"/>
      </w:pPr>
      <w:r w:rsidRPr="00250DF8">
        <w:rPr>
          <w:color w:val="auto"/>
        </w:rPr>
        <w:t>The Government is continuing to build an understanding of the effects of climate</w:t>
      </w:r>
      <w:r w:rsidR="000D7DDE" w:rsidRPr="00250DF8">
        <w:rPr>
          <w:color w:val="auto"/>
        </w:rPr>
        <w:noBreakHyphen/>
      </w:r>
      <w:r w:rsidRPr="00250DF8">
        <w:rPr>
          <w:color w:val="auto"/>
        </w:rPr>
        <w:t>related risks on Victoria</w:t>
      </w:r>
      <w:r w:rsidR="009C38E3" w:rsidRPr="00250DF8">
        <w:rPr>
          <w:color w:val="auto"/>
        </w:rPr>
        <w:t>’</w:t>
      </w:r>
      <w:r w:rsidRPr="00250DF8">
        <w:rPr>
          <w:color w:val="auto"/>
        </w:rPr>
        <w:t>s economy and the Government</w:t>
      </w:r>
      <w:r w:rsidR="00366D2D">
        <w:rPr>
          <w:color w:val="auto"/>
        </w:rPr>
        <w:t>’</w:t>
      </w:r>
      <w:r w:rsidRPr="00250DF8">
        <w:rPr>
          <w:color w:val="auto"/>
        </w:rPr>
        <w:t xml:space="preserve">s fiscal position. </w:t>
      </w:r>
      <w:r w:rsidR="00A57E17" w:rsidRPr="00250DF8">
        <w:rPr>
          <w:color w:val="auto"/>
        </w:rPr>
        <w:t xml:space="preserve">The following case study </w:t>
      </w:r>
      <w:r w:rsidRPr="00250DF8">
        <w:rPr>
          <w:color w:val="auto"/>
        </w:rPr>
        <w:t>outlines the estimated fiscal and economic impacts of the 2022</w:t>
      </w:r>
      <w:r w:rsidR="00FF1A8B" w:rsidRPr="00250DF8">
        <w:rPr>
          <w:rFonts w:ascii="Calibri" w:hAnsi="Calibri" w:cs="Calibri"/>
          <w:color w:val="auto"/>
        </w:rPr>
        <w:t xml:space="preserve"> </w:t>
      </w:r>
      <w:r w:rsidRPr="00250DF8">
        <w:rPr>
          <w:color w:val="auto"/>
        </w:rPr>
        <w:t>October floods</w:t>
      </w:r>
      <w:r w:rsidR="00A57E17" w:rsidRPr="00250DF8">
        <w:rPr>
          <w:color w:val="auto"/>
        </w:rPr>
        <w:t>.</w:t>
      </w:r>
    </w:p>
    <w:p w14:paraId="4A05FCAE" w14:textId="77777777" w:rsidR="00E529A4" w:rsidRPr="00250DF8" w:rsidRDefault="00E529A4" w:rsidP="00E833D0">
      <w:pPr>
        <w:pStyle w:val="Tableheader"/>
        <w:rPr>
          <w:rFonts w:asciiTheme="majorHAnsi" w:hAnsiTheme="majorHAnsi"/>
        </w:rPr>
        <w:sectPr w:rsidR="00E529A4" w:rsidRPr="00250DF8" w:rsidSect="00F82271">
          <w:type w:val="continuous"/>
          <w:pgSz w:w="11906" w:h="16838" w:code="9"/>
          <w:pgMar w:top="2160" w:right="1440" w:bottom="1728" w:left="1440" w:header="706" w:footer="461" w:gutter="0"/>
          <w:cols w:space="708"/>
          <w:docGrid w:linePitch="360"/>
        </w:sectPr>
      </w:pPr>
    </w:p>
    <w:tbl>
      <w:tblPr>
        <w:tblStyle w:val="Casestudy"/>
        <w:tblW w:w="0" w:type="auto"/>
        <w:tblLook w:val="04A0" w:firstRow="1" w:lastRow="0" w:firstColumn="1" w:lastColumn="0" w:noHBand="0" w:noVBand="1"/>
      </w:tblPr>
      <w:tblGrid>
        <w:gridCol w:w="9026"/>
      </w:tblGrid>
      <w:tr w:rsidR="009E1E05" w:rsidRPr="00250DF8" w14:paraId="7C0F1194" w14:textId="77777777" w:rsidTr="140C44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tcPr>
          <w:p w14:paraId="36412401" w14:textId="5C3C4349" w:rsidR="009E1E05" w:rsidRPr="00250DF8" w:rsidRDefault="009E1E05" w:rsidP="00E833D0">
            <w:pPr>
              <w:pStyle w:val="Tableheader"/>
            </w:pPr>
            <w:r w:rsidRPr="00250DF8">
              <w:t xml:space="preserve">Case study: </w:t>
            </w:r>
            <w:r w:rsidR="008F1713">
              <w:t xml:space="preserve">Economic and fiscal impacts of the </w:t>
            </w:r>
            <w:r w:rsidRPr="00250DF8">
              <w:t>October 2022 floods</w:t>
            </w:r>
          </w:p>
        </w:tc>
      </w:tr>
      <w:tr w:rsidR="009E1E05" w:rsidRPr="00250DF8" w14:paraId="2B84D34A" w14:textId="77777777" w:rsidTr="140C4475">
        <w:trPr>
          <w:trHeight w:val="2842"/>
        </w:trPr>
        <w:tc>
          <w:tcPr>
            <w:cnfStyle w:val="001000000000" w:firstRow="0" w:lastRow="0" w:firstColumn="1" w:lastColumn="0" w:oddVBand="0" w:evenVBand="0" w:oddHBand="0" w:evenHBand="0" w:firstRowFirstColumn="0" w:firstRowLastColumn="0" w:lastRowFirstColumn="0" w:lastRowLastColumn="0"/>
            <w:tcW w:w="0" w:type="dxa"/>
          </w:tcPr>
          <w:p w14:paraId="37BF9745" w14:textId="54C3D1A1" w:rsidR="009D45E7" w:rsidRPr="00250DF8" w:rsidRDefault="001125CC" w:rsidP="00E833D0">
            <w:pPr>
              <w:pStyle w:val="Tabletext"/>
            </w:pPr>
            <w:r>
              <w:t xml:space="preserve">The </w:t>
            </w:r>
            <w:r w:rsidR="009E1E05" w:rsidRPr="00250DF8">
              <w:t>estimate</w:t>
            </w:r>
            <w:r>
              <w:t>d</w:t>
            </w:r>
            <w:r w:rsidR="009E1E05" w:rsidRPr="00250DF8">
              <w:t xml:space="preserve"> short</w:t>
            </w:r>
            <w:r w:rsidR="000D7DDE" w:rsidRPr="00250DF8">
              <w:noBreakHyphen/>
            </w:r>
            <w:r w:rsidR="009E1E05" w:rsidRPr="00250DF8">
              <w:t xml:space="preserve">term economic costs of the October 2022 floods </w:t>
            </w:r>
            <w:r>
              <w:t>in Victoria were</w:t>
            </w:r>
            <w:r w:rsidR="0059079F">
              <w:t xml:space="preserve"> published in the </w:t>
            </w:r>
            <w:r w:rsidR="0059079F">
              <w:rPr>
                <w:i/>
                <w:iCs/>
              </w:rPr>
              <w:t xml:space="preserve">2023-24 </w:t>
            </w:r>
            <w:r w:rsidR="0059079F" w:rsidRPr="0059079F">
              <w:rPr>
                <w:i/>
                <w:iCs/>
              </w:rPr>
              <w:t>Budget</w:t>
            </w:r>
            <w:r w:rsidR="009E1E05" w:rsidRPr="00250DF8">
              <w:t xml:space="preserve">. </w:t>
            </w:r>
            <w:r w:rsidR="00814467">
              <w:t>T</w:t>
            </w:r>
            <w:r w:rsidR="009E1E05" w:rsidRPr="00250DF8">
              <w:t xml:space="preserve">he gross economic costs of these floods </w:t>
            </w:r>
            <w:r w:rsidR="00814467">
              <w:t>were estimated to be</w:t>
            </w:r>
            <w:r w:rsidR="00814467" w:rsidRPr="00250DF8">
              <w:t xml:space="preserve"> </w:t>
            </w:r>
            <w:r w:rsidR="009E1E05" w:rsidRPr="00250DF8">
              <w:t>around $900</w:t>
            </w:r>
            <w:r w:rsidR="00800327" w:rsidRPr="00250DF8">
              <w:rPr>
                <w:rFonts w:ascii="Calibri" w:hAnsi="Calibri" w:cs="Calibri"/>
              </w:rPr>
              <w:t> </w:t>
            </w:r>
            <w:r w:rsidR="00800327" w:rsidRPr="00250DF8">
              <w:t>million</w:t>
            </w:r>
            <w:r w:rsidR="009E1E05" w:rsidRPr="00250DF8">
              <w:t xml:space="preserve"> in 2022</w:t>
            </w:r>
            <w:r w:rsidR="000D7DDE" w:rsidRPr="00250DF8">
              <w:noBreakHyphen/>
            </w:r>
            <w:r w:rsidR="009E1E05" w:rsidRPr="00250DF8">
              <w:t>23, or about 0.2</w:t>
            </w:r>
            <w:r w:rsidR="008D3AF5" w:rsidRPr="00250DF8">
              <w:rPr>
                <w:rFonts w:ascii="Calibri" w:hAnsi="Calibri" w:cs="Calibri"/>
              </w:rPr>
              <w:t> </w:t>
            </w:r>
            <w:r w:rsidR="008D3AF5" w:rsidRPr="00250DF8">
              <w:t>per</w:t>
            </w:r>
            <w:r w:rsidR="008D3AF5" w:rsidRPr="00250DF8">
              <w:rPr>
                <w:rFonts w:ascii="Calibri" w:hAnsi="Calibri" w:cs="Calibri"/>
              </w:rPr>
              <w:t> </w:t>
            </w:r>
            <w:r w:rsidR="008D3AF5" w:rsidRPr="00250DF8">
              <w:t>cent</w:t>
            </w:r>
            <w:r w:rsidR="009E1E05" w:rsidRPr="00250DF8">
              <w:t xml:space="preserve"> of </w:t>
            </w:r>
            <w:r w:rsidR="00814467">
              <w:t>Victoria’s gross state product</w:t>
            </w:r>
            <w:r w:rsidR="009E1E05" w:rsidRPr="00250DF8">
              <w:t>, with losses concentrated in Victoria</w:t>
            </w:r>
            <w:r w:rsidR="009C38E3" w:rsidRPr="00250DF8">
              <w:t>’</w:t>
            </w:r>
            <w:r w:rsidR="009E1E05" w:rsidRPr="00250DF8">
              <w:t xml:space="preserve">s agriculture industry. </w:t>
            </w:r>
            <w:r w:rsidR="5F431C03" w:rsidRPr="00250DF8">
              <w:t xml:space="preserve">Funding decisions disclosed in in the </w:t>
            </w:r>
            <w:r w:rsidR="5F431C03" w:rsidRPr="007E5799">
              <w:rPr>
                <w:rFonts w:hint="eastAsia"/>
              </w:rPr>
              <w:t>2023</w:t>
            </w:r>
            <w:r w:rsidR="000D7DDE" w:rsidRPr="007E5799">
              <w:rPr>
                <w:rFonts w:hint="eastAsia"/>
              </w:rPr>
              <w:noBreakHyphen/>
            </w:r>
            <w:r w:rsidR="5F431C03" w:rsidRPr="007E5799">
              <w:rPr>
                <w:rFonts w:hint="eastAsia"/>
              </w:rPr>
              <w:t>24</w:t>
            </w:r>
            <w:r w:rsidR="5F431C03" w:rsidRPr="00250DF8">
              <w:t xml:space="preserve"> and </w:t>
            </w:r>
            <w:r w:rsidR="5F431C03" w:rsidRPr="007E5799">
              <w:rPr>
                <w:rFonts w:hint="eastAsia"/>
              </w:rPr>
              <w:t>2024</w:t>
            </w:r>
            <w:r w:rsidR="000D7DDE" w:rsidRPr="007E5799">
              <w:rPr>
                <w:rFonts w:hint="eastAsia"/>
              </w:rPr>
              <w:noBreakHyphen/>
            </w:r>
            <w:r w:rsidR="5F431C03" w:rsidRPr="007E5799">
              <w:rPr>
                <w:rFonts w:hint="eastAsia"/>
              </w:rPr>
              <w:t xml:space="preserve">25 </w:t>
            </w:r>
            <w:r w:rsidR="002C4763" w:rsidRPr="007E5799">
              <w:rPr>
                <w:rFonts w:hint="eastAsia"/>
              </w:rPr>
              <w:t>b</w:t>
            </w:r>
            <w:r w:rsidR="5F431C03" w:rsidRPr="007E5799">
              <w:rPr>
                <w:rFonts w:hint="eastAsia"/>
              </w:rPr>
              <w:t>udgets</w:t>
            </w:r>
            <w:r w:rsidR="5F431C03" w:rsidRPr="00250DF8">
              <w:t xml:space="preserve"> </w:t>
            </w:r>
            <w:r w:rsidR="009E1E05" w:rsidRPr="00250DF8" w:rsidDel="77385453">
              <w:t xml:space="preserve">for disaster relief and recovery </w:t>
            </w:r>
            <w:r w:rsidR="009E1E05" w:rsidRPr="00250DF8" w:rsidDel="52EAD8BE">
              <w:t>expenditure relating</w:t>
            </w:r>
            <w:r w:rsidR="009E1E05" w:rsidRPr="00250DF8">
              <w:t xml:space="preserve"> to the Octob</w:t>
            </w:r>
            <w:r w:rsidR="009E1E05" w:rsidRPr="00250DF8" w:rsidDel="77385453">
              <w:t xml:space="preserve">er 2022 floods totalled </w:t>
            </w:r>
            <w:r w:rsidR="00B53EC6">
              <w:t>about</w:t>
            </w:r>
            <w:r w:rsidR="00B53EC6" w:rsidRPr="00250DF8" w:rsidDel="77385453">
              <w:t xml:space="preserve"> </w:t>
            </w:r>
            <w:r w:rsidR="009E1E05" w:rsidRPr="00250DF8" w:rsidDel="77385453">
              <w:t>$1.7</w:t>
            </w:r>
            <w:r w:rsidR="00800327" w:rsidRPr="00250DF8">
              <w:rPr>
                <w:rFonts w:ascii="Calibri" w:hAnsi="Calibri" w:cs="Calibri"/>
              </w:rPr>
              <w:t> </w:t>
            </w:r>
            <w:r w:rsidR="00800327" w:rsidRPr="00250DF8">
              <w:t>billion</w:t>
            </w:r>
            <w:r w:rsidR="009E1E05" w:rsidRPr="00250DF8" w:rsidDel="77385453">
              <w:t xml:space="preserve"> in 2022</w:t>
            </w:r>
            <w:r w:rsidR="000D7DDE" w:rsidRPr="00250DF8">
              <w:noBreakHyphen/>
            </w:r>
            <w:r w:rsidR="009E1E05" w:rsidRPr="00250DF8" w:rsidDel="77385453">
              <w:t xml:space="preserve">23 </w:t>
            </w:r>
            <w:r w:rsidR="00D03A08">
              <w:t>and</w:t>
            </w:r>
            <w:r w:rsidR="009E1E05" w:rsidRPr="00250DF8" w:rsidDel="77385453">
              <w:t xml:space="preserve"> almost $350</w:t>
            </w:r>
            <w:r w:rsidR="00800327" w:rsidRPr="00250DF8">
              <w:rPr>
                <w:rFonts w:ascii="Calibri" w:hAnsi="Calibri" w:cs="Calibri"/>
              </w:rPr>
              <w:t> </w:t>
            </w:r>
            <w:r w:rsidR="00800327" w:rsidRPr="00250DF8">
              <w:t>million</w:t>
            </w:r>
            <w:r w:rsidR="009E1E05" w:rsidRPr="00250DF8" w:rsidDel="77385453">
              <w:t xml:space="preserve"> in 2023</w:t>
            </w:r>
            <w:r w:rsidR="000D7DDE" w:rsidRPr="00250DF8">
              <w:noBreakHyphen/>
            </w:r>
            <w:r w:rsidR="009E1E05" w:rsidRPr="00250DF8" w:rsidDel="77385453">
              <w:t xml:space="preserve">24. </w:t>
            </w:r>
            <w:r w:rsidR="5F431C03" w:rsidRPr="00250DF8">
              <w:t>This included funding to:</w:t>
            </w:r>
          </w:p>
          <w:p w14:paraId="4C1AFA39" w14:textId="2F83B94B" w:rsidR="009D45E7" w:rsidRPr="00250DF8" w:rsidRDefault="3D400EF3" w:rsidP="00E833D0">
            <w:pPr>
              <w:pStyle w:val="Tablebullet"/>
            </w:pPr>
            <w:r w:rsidRPr="00250DF8">
              <w:t xml:space="preserve">provide </w:t>
            </w:r>
            <w:r w:rsidR="54149B1F" w:rsidRPr="00250DF8">
              <w:t>emergency management and community support for short</w:t>
            </w:r>
            <w:r w:rsidR="000D7DDE" w:rsidRPr="00250DF8">
              <w:noBreakHyphen/>
            </w:r>
            <w:r w:rsidR="54149B1F" w:rsidRPr="00250DF8">
              <w:t>term relief and recovery</w:t>
            </w:r>
          </w:p>
          <w:p w14:paraId="41FE3379" w14:textId="690D9CE5" w:rsidR="009D45E7" w:rsidRPr="00250DF8" w:rsidRDefault="3D400EF3" w:rsidP="00E833D0">
            <w:pPr>
              <w:pStyle w:val="Tablebullet"/>
            </w:pPr>
            <w:r w:rsidRPr="00250DF8">
              <w:t xml:space="preserve">provide </w:t>
            </w:r>
            <w:r w:rsidR="54149B1F" w:rsidRPr="00250DF8">
              <w:t>grants to eligible businesses, primary producers, not</w:t>
            </w:r>
            <w:r w:rsidR="000D7DDE" w:rsidRPr="00250DF8">
              <w:noBreakHyphen/>
            </w:r>
            <w:r w:rsidR="54149B1F" w:rsidRPr="00250DF8">
              <w:t>for</w:t>
            </w:r>
            <w:r w:rsidR="000D7DDE" w:rsidRPr="00250DF8">
              <w:noBreakHyphen/>
            </w:r>
            <w:r w:rsidR="54149B1F" w:rsidRPr="00250DF8">
              <w:t>profits and community organisations</w:t>
            </w:r>
          </w:p>
          <w:p w14:paraId="56D1039F" w14:textId="68CCE6CD" w:rsidR="009E1E05" w:rsidRPr="00250DF8" w:rsidRDefault="3F91CE58" w:rsidP="00E833D0">
            <w:pPr>
              <w:pStyle w:val="Tablebullet"/>
              <w:rPr>
                <w:rFonts w:eastAsiaTheme="minorEastAsia"/>
              </w:rPr>
            </w:pPr>
            <w:r w:rsidRPr="00250DF8">
              <w:t xml:space="preserve">coordinate </w:t>
            </w:r>
            <w:r w:rsidR="5C72E60B" w:rsidRPr="00250DF8">
              <w:t>clean</w:t>
            </w:r>
            <w:r w:rsidR="000D7DDE" w:rsidRPr="00250DF8">
              <w:noBreakHyphen/>
            </w:r>
            <w:r w:rsidR="5C72E60B" w:rsidRPr="00250DF8">
              <w:t>up activities.</w:t>
            </w:r>
          </w:p>
        </w:tc>
      </w:tr>
    </w:tbl>
    <w:p w14:paraId="59695950" w14:textId="77777777" w:rsidR="00642DB0" w:rsidRPr="00250DF8" w:rsidRDefault="00642DB0" w:rsidP="00E833D0">
      <w:pPr>
        <w:pStyle w:val="Spacer"/>
      </w:pPr>
    </w:p>
    <w:p w14:paraId="7646D8F7" w14:textId="742DE945" w:rsidR="00B64180" w:rsidRPr="00250DF8" w:rsidRDefault="00CF7B42" w:rsidP="00FF1A8B">
      <w:r w:rsidRPr="00250DF8">
        <w:t xml:space="preserve">Key </w:t>
      </w:r>
      <w:r w:rsidR="00A139A6" w:rsidRPr="00250DF8">
        <w:t xml:space="preserve">actions supporting adaptation and resilience </w:t>
      </w:r>
      <w:r w:rsidR="00324721" w:rsidRPr="00250DF8">
        <w:t>a</w:t>
      </w:r>
      <w:r w:rsidR="00A139A6" w:rsidRPr="00250DF8">
        <w:t xml:space="preserve">re discussed further in </w:t>
      </w:r>
      <w:r w:rsidR="00441091" w:rsidRPr="00250DF8">
        <w:t xml:space="preserve">Chapter </w:t>
      </w:r>
      <w:r w:rsidR="00292F33">
        <w:fldChar w:fldCharType="begin"/>
      </w:r>
      <w:r w:rsidR="00292F33">
        <w:instrText xml:space="preserve"> REF _Ref200102858 \r \h </w:instrText>
      </w:r>
      <w:r w:rsidR="00292F33">
        <w:fldChar w:fldCharType="separate"/>
      </w:r>
      <w:r w:rsidR="00CA4302">
        <w:t>3</w:t>
      </w:r>
      <w:r w:rsidR="00292F33">
        <w:fldChar w:fldCharType="end"/>
      </w:r>
      <w:r w:rsidR="00292F33">
        <w:t xml:space="preserve"> </w:t>
      </w:r>
      <w:r w:rsidR="00207990" w:rsidRPr="00292F33">
        <w:rPr>
          <w:i/>
          <w:iCs/>
        </w:rPr>
        <w:fldChar w:fldCharType="begin"/>
      </w:r>
      <w:r w:rsidR="00207990" w:rsidRPr="00292F33">
        <w:rPr>
          <w:i/>
          <w:iCs/>
        </w:rPr>
        <w:instrText xml:space="preserve"> REF _Ref200102851 \h </w:instrText>
      </w:r>
      <w:r w:rsidR="00292F33">
        <w:rPr>
          <w:i/>
          <w:iCs/>
        </w:rPr>
        <w:instrText xml:space="preserve"> \* MERGEFORMAT </w:instrText>
      </w:r>
      <w:r w:rsidR="00207990" w:rsidRPr="00292F33">
        <w:rPr>
          <w:i/>
          <w:iCs/>
        </w:rPr>
      </w:r>
      <w:r w:rsidR="00207990" w:rsidRPr="00292F33">
        <w:rPr>
          <w:i/>
          <w:iCs/>
        </w:rPr>
        <w:fldChar w:fldCharType="separate"/>
      </w:r>
      <w:r w:rsidR="00CA4302" w:rsidRPr="00CA4302">
        <w:rPr>
          <w:bCs/>
          <w:i/>
          <w:iCs/>
        </w:rPr>
        <w:t>Risk management</w:t>
      </w:r>
      <w:r w:rsidR="00207990" w:rsidRPr="00292F33">
        <w:rPr>
          <w:i/>
          <w:iCs/>
        </w:rPr>
        <w:fldChar w:fldCharType="end"/>
      </w:r>
      <w:r w:rsidR="008A1D91" w:rsidRPr="00250DF8">
        <w:rPr>
          <w:iCs/>
        </w:rPr>
        <w:t>.</w:t>
      </w:r>
    </w:p>
    <w:p w14:paraId="07029E11" w14:textId="388EBBFB" w:rsidR="00E529A4" w:rsidRPr="00250DF8" w:rsidRDefault="00E529A4" w:rsidP="00F12DCF">
      <w:pPr>
        <w:pStyle w:val="Heading2numbered"/>
        <w:numPr>
          <w:ilvl w:val="0"/>
          <w:numId w:val="0"/>
        </w:numPr>
        <w:rPr>
          <w:bCs w:val="0"/>
        </w:rPr>
        <w:sectPr w:rsidR="00E529A4" w:rsidRPr="00250DF8" w:rsidSect="00F82271">
          <w:type w:val="continuous"/>
          <w:pgSz w:w="11906" w:h="16838" w:code="9"/>
          <w:pgMar w:top="2160" w:right="1440" w:bottom="1728" w:left="1440" w:header="706" w:footer="461" w:gutter="0"/>
          <w:cols w:space="708"/>
          <w:docGrid w:linePitch="360"/>
        </w:sectPr>
      </w:pPr>
    </w:p>
    <w:p w14:paraId="5238A203" w14:textId="29E20D61" w:rsidR="00DB3F81" w:rsidRPr="00250DF8" w:rsidRDefault="00EB1270" w:rsidP="002F1AE0">
      <w:pPr>
        <w:pStyle w:val="Heading2numbered"/>
        <w:rPr>
          <w:bCs w:val="0"/>
        </w:rPr>
      </w:pPr>
      <w:bookmarkStart w:id="21" w:name="_Ref200102772"/>
      <w:bookmarkStart w:id="22" w:name="_Toc200103928"/>
      <w:r w:rsidRPr="00250DF8">
        <w:rPr>
          <w:bCs w:val="0"/>
        </w:rPr>
        <w:lastRenderedPageBreak/>
        <w:t>T</w:t>
      </w:r>
      <w:r w:rsidR="00A32209" w:rsidRPr="00250DF8">
        <w:rPr>
          <w:bCs w:val="0"/>
        </w:rPr>
        <w:t>he</w:t>
      </w:r>
      <w:r w:rsidRPr="00250DF8">
        <w:rPr>
          <w:bCs w:val="0"/>
        </w:rPr>
        <w:t xml:space="preserve"> Victorian Government</w:t>
      </w:r>
      <w:r w:rsidR="009C38E3" w:rsidRPr="00250DF8">
        <w:rPr>
          <w:bCs w:val="0"/>
        </w:rPr>
        <w:t>’</w:t>
      </w:r>
      <w:r w:rsidRPr="00250DF8">
        <w:rPr>
          <w:bCs w:val="0"/>
        </w:rPr>
        <w:t>s</w:t>
      </w:r>
      <w:r w:rsidR="00A32209" w:rsidRPr="00250DF8">
        <w:rPr>
          <w:bCs w:val="0"/>
        </w:rPr>
        <w:t xml:space="preserve"> roadmap for climate action</w:t>
      </w:r>
      <w:r w:rsidR="00C6176C" w:rsidRPr="00250DF8">
        <w:rPr>
          <w:bCs w:val="0"/>
        </w:rPr>
        <w:t xml:space="preserve"> </w:t>
      </w:r>
      <w:r w:rsidR="00102787" w:rsidRPr="00250DF8">
        <w:rPr>
          <w:bCs w:val="0"/>
        </w:rPr>
        <w:t>to achieve net</w:t>
      </w:r>
      <w:r w:rsidR="00F363E8">
        <w:rPr>
          <w:bCs w:val="0"/>
        </w:rPr>
        <w:t xml:space="preserve"> </w:t>
      </w:r>
      <w:r w:rsidR="00102787" w:rsidRPr="00250DF8">
        <w:rPr>
          <w:bCs w:val="0"/>
        </w:rPr>
        <w:t>zero emission</w:t>
      </w:r>
      <w:r w:rsidR="00401A1E" w:rsidRPr="00250DF8">
        <w:rPr>
          <w:bCs w:val="0"/>
        </w:rPr>
        <w:t>s</w:t>
      </w:r>
      <w:bookmarkEnd w:id="21"/>
      <w:bookmarkEnd w:id="22"/>
    </w:p>
    <w:p w14:paraId="56903826" w14:textId="77777777" w:rsidR="008A1D91" w:rsidRPr="00250DF8" w:rsidRDefault="008A1D91" w:rsidP="00191AA1">
      <w:pPr>
        <w:rPr>
          <w:rFonts w:eastAsiaTheme="majorEastAsia"/>
          <w:color w:val="auto"/>
        </w:rPr>
        <w:sectPr w:rsidR="008A1D91" w:rsidRPr="00250DF8" w:rsidSect="00F82271">
          <w:type w:val="continuous"/>
          <w:pgSz w:w="11906" w:h="16838" w:code="9"/>
          <w:pgMar w:top="2160" w:right="1440" w:bottom="1728" w:left="1440" w:header="706" w:footer="461" w:gutter="0"/>
          <w:cols w:space="708"/>
          <w:docGrid w:linePitch="360"/>
        </w:sectPr>
      </w:pPr>
    </w:p>
    <w:p w14:paraId="730719F0" w14:textId="0750844F" w:rsidR="00EB1270" w:rsidRPr="00250DF8" w:rsidRDefault="00EB1270" w:rsidP="00191AA1">
      <w:r w:rsidRPr="00250DF8">
        <w:rPr>
          <w:rFonts w:eastAsiaTheme="majorEastAsia"/>
          <w:color w:val="auto"/>
        </w:rPr>
        <w:t xml:space="preserve">The </w:t>
      </w:r>
      <w:r w:rsidR="00783E5B" w:rsidRPr="00250DF8">
        <w:rPr>
          <w:rFonts w:eastAsiaTheme="majorEastAsia"/>
          <w:color w:val="auto"/>
        </w:rPr>
        <w:t>Government</w:t>
      </w:r>
      <w:r w:rsidR="007E7BFA" w:rsidRPr="00250DF8">
        <w:rPr>
          <w:rFonts w:eastAsiaTheme="majorEastAsia"/>
          <w:color w:val="auto"/>
        </w:rPr>
        <w:t xml:space="preserve"> i</w:t>
      </w:r>
      <w:r w:rsidR="00783E5B" w:rsidRPr="00250DF8">
        <w:rPr>
          <w:rFonts w:eastAsiaTheme="majorEastAsia"/>
          <w:color w:val="auto"/>
        </w:rPr>
        <w:t>s</w:t>
      </w:r>
      <w:r w:rsidR="007E7BFA" w:rsidRPr="00250DF8">
        <w:rPr>
          <w:rFonts w:eastAsiaTheme="majorEastAsia"/>
          <w:color w:val="auto"/>
        </w:rPr>
        <w:t xml:space="preserve"> taking ambitious</w:t>
      </w:r>
      <w:r w:rsidR="00783E5B" w:rsidRPr="00250DF8">
        <w:rPr>
          <w:rFonts w:eastAsiaTheme="majorEastAsia"/>
          <w:color w:val="auto"/>
        </w:rPr>
        <w:t xml:space="preserve"> action on climate change</w:t>
      </w:r>
      <w:r w:rsidR="000E4E98" w:rsidRPr="00250DF8">
        <w:rPr>
          <w:rFonts w:eastAsiaTheme="majorEastAsia"/>
          <w:color w:val="auto"/>
        </w:rPr>
        <w:t xml:space="preserve">, having achieved its 2020 </w:t>
      </w:r>
      <w:r w:rsidR="00D66D43" w:rsidRPr="00250DF8">
        <w:rPr>
          <w:rFonts w:eastAsiaTheme="majorEastAsia"/>
          <w:color w:val="auto"/>
        </w:rPr>
        <w:t>emissions</w:t>
      </w:r>
      <w:r w:rsidR="000E4E98" w:rsidRPr="00250DF8">
        <w:rPr>
          <w:rFonts w:eastAsiaTheme="majorEastAsia"/>
          <w:color w:val="auto"/>
        </w:rPr>
        <w:t xml:space="preserve"> reduction target, </w:t>
      </w:r>
      <w:r w:rsidR="00D66D43" w:rsidRPr="00250DF8">
        <w:rPr>
          <w:rFonts w:eastAsiaTheme="majorEastAsia"/>
          <w:color w:val="auto"/>
        </w:rPr>
        <w:t>and</w:t>
      </w:r>
      <w:r w:rsidR="450E0ADB" w:rsidRPr="00250DF8">
        <w:rPr>
          <w:rFonts w:eastAsiaTheme="majorEastAsia"/>
          <w:color w:val="auto"/>
        </w:rPr>
        <w:t xml:space="preserve"> </w:t>
      </w:r>
      <w:r w:rsidR="4B1611E1" w:rsidRPr="00250DF8">
        <w:rPr>
          <w:rFonts w:eastAsiaTheme="majorEastAsia"/>
          <w:color w:val="auto"/>
        </w:rPr>
        <w:t xml:space="preserve">is </w:t>
      </w:r>
      <w:r w:rsidR="00F61FFF">
        <w:rPr>
          <w:rFonts w:eastAsiaTheme="majorEastAsia"/>
          <w:color w:val="auto"/>
        </w:rPr>
        <w:t>on track to achieve</w:t>
      </w:r>
      <w:r w:rsidR="4B1611E1" w:rsidRPr="00250DF8">
        <w:rPr>
          <w:rFonts w:eastAsiaTheme="majorEastAsia"/>
          <w:color w:val="auto"/>
        </w:rPr>
        <w:t xml:space="preserve"> Victoria</w:t>
      </w:r>
      <w:r w:rsidR="009C38E3" w:rsidRPr="00250DF8">
        <w:rPr>
          <w:rFonts w:eastAsiaTheme="majorEastAsia"/>
          <w:color w:val="auto"/>
        </w:rPr>
        <w:t>’</w:t>
      </w:r>
      <w:r w:rsidR="4B1611E1" w:rsidRPr="00250DF8">
        <w:rPr>
          <w:rFonts w:eastAsiaTheme="majorEastAsia"/>
          <w:color w:val="auto"/>
        </w:rPr>
        <w:t>s 2025 interim emissions reduction target of 28</w:t>
      </w:r>
      <w:r w:rsidR="005C6518">
        <w:rPr>
          <w:rFonts w:eastAsiaTheme="majorEastAsia"/>
          <w:color w:val="auto"/>
        </w:rPr>
        <w:t>–</w:t>
      </w:r>
      <w:r w:rsidR="4B1611E1" w:rsidRPr="00250DF8">
        <w:rPr>
          <w:rFonts w:eastAsiaTheme="majorEastAsia"/>
          <w:color w:val="auto"/>
        </w:rPr>
        <w:t>33 per cent below 2005 levels</w:t>
      </w:r>
      <w:r w:rsidR="00A81695" w:rsidRPr="00250DF8">
        <w:rPr>
          <w:rFonts w:eastAsiaTheme="majorEastAsia"/>
          <w:color w:val="auto"/>
        </w:rPr>
        <w:t>.</w:t>
      </w:r>
      <w:r w:rsidR="00B23617" w:rsidRPr="00250DF8">
        <w:rPr>
          <w:rFonts w:eastAsiaTheme="majorEastAsia"/>
          <w:color w:val="auto"/>
        </w:rPr>
        <w:t xml:space="preserve"> </w:t>
      </w:r>
      <w:r w:rsidR="00F465E4" w:rsidRPr="00250DF8">
        <w:rPr>
          <w:rFonts w:eastAsiaTheme="majorEastAsia"/>
          <w:color w:val="auto"/>
        </w:rPr>
        <w:t xml:space="preserve">The Government </w:t>
      </w:r>
      <w:r w:rsidR="00E06076">
        <w:rPr>
          <w:rFonts w:eastAsiaTheme="majorEastAsia"/>
          <w:color w:val="auto"/>
        </w:rPr>
        <w:t xml:space="preserve">is </w:t>
      </w:r>
      <w:r w:rsidR="008F5068" w:rsidRPr="00250DF8">
        <w:rPr>
          <w:rFonts w:eastAsiaTheme="majorEastAsia"/>
          <w:color w:val="auto"/>
        </w:rPr>
        <w:t xml:space="preserve">continuing to build in </w:t>
      </w:r>
      <w:r w:rsidR="00667AB7" w:rsidRPr="00250DF8">
        <w:rPr>
          <w:rFonts w:eastAsiaTheme="majorEastAsia"/>
          <w:color w:val="auto"/>
        </w:rPr>
        <w:t>consider</w:t>
      </w:r>
      <w:r w:rsidR="008F5068" w:rsidRPr="00250DF8">
        <w:rPr>
          <w:rFonts w:eastAsiaTheme="majorEastAsia"/>
          <w:color w:val="auto"/>
        </w:rPr>
        <w:t>ation of</w:t>
      </w:r>
      <w:r w:rsidR="00667AB7" w:rsidRPr="00250DF8">
        <w:rPr>
          <w:rFonts w:eastAsiaTheme="majorEastAsia"/>
          <w:color w:val="auto"/>
        </w:rPr>
        <w:t xml:space="preserve"> </w:t>
      </w:r>
      <w:r w:rsidR="0051510C">
        <w:rPr>
          <w:rFonts w:eastAsiaTheme="majorEastAsia"/>
          <w:color w:val="auto"/>
        </w:rPr>
        <w:t xml:space="preserve">the </w:t>
      </w:r>
      <w:r w:rsidR="00667AB7" w:rsidRPr="00250DF8">
        <w:rPr>
          <w:rFonts w:eastAsiaTheme="majorEastAsia"/>
          <w:color w:val="auto"/>
        </w:rPr>
        <w:t>climate</w:t>
      </w:r>
      <w:r w:rsidR="000D7DDE" w:rsidRPr="00250DF8">
        <w:rPr>
          <w:rFonts w:eastAsiaTheme="majorEastAsia"/>
          <w:color w:val="auto"/>
        </w:rPr>
        <w:noBreakHyphen/>
      </w:r>
      <w:r w:rsidR="00667AB7" w:rsidRPr="00250DF8">
        <w:rPr>
          <w:rFonts w:eastAsiaTheme="majorEastAsia"/>
          <w:color w:val="auto"/>
        </w:rPr>
        <w:t>related</w:t>
      </w:r>
      <w:r w:rsidR="00B23617" w:rsidRPr="00250DF8">
        <w:rPr>
          <w:rFonts w:eastAsiaTheme="majorEastAsia"/>
          <w:color w:val="auto"/>
        </w:rPr>
        <w:t xml:space="preserve"> risks</w:t>
      </w:r>
      <w:r w:rsidR="008F5068" w:rsidRPr="00250DF8">
        <w:rPr>
          <w:rFonts w:eastAsiaTheme="majorEastAsia"/>
          <w:color w:val="auto"/>
        </w:rPr>
        <w:t xml:space="preserve"> and</w:t>
      </w:r>
      <w:r w:rsidR="00B23617" w:rsidRPr="00250DF8">
        <w:rPr>
          <w:rFonts w:eastAsiaTheme="majorEastAsia"/>
          <w:color w:val="auto"/>
        </w:rPr>
        <w:t xml:space="preserve"> opportunities</w:t>
      </w:r>
      <w:r w:rsidR="007E7BFA" w:rsidRPr="00250DF8">
        <w:rPr>
          <w:rFonts w:eastAsiaTheme="majorEastAsia"/>
          <w:color w:val="auto"/>
        </w:rPr>
        <w:t xml:space="preserve"> outlined in </w:t>
      </w:r>
      <w:r w:rsidR="00554012">
        <w:rPr>
          <w:rFonts w:eastAsiaTheme="majorEastAsia"/>
          <w:color w:val="auto"/>
        </w:rPr>
        <w:t>Chapter</w:t>
      </w:r>
      <w:r w:rsidR="003F57AF">
        <w:rPr>
          <w:rFonts w:eastAsiaTheme="majorEastAsia"/>
          <w:color w:val="auto"/>
        </w:rPr>
        <w:t xml:space="preserve">s </w:t>
      </w:r>
      <w:r w:rsidR="00F86463">
        <w:rPr>
          <w:rFonts w:eastAsiaTheme="majorEastAsia"/>
          <w:color w:val="auto"/>
        </w:rPr>
        <w:fldChar w:fldCharType="begin"/>
      </w:r>
      <w:r w:rsidR="00F86463">
        <w:rPr>
          <w:rFonts w:eastAsiaTheme="majorEastAsia"/>
          <w:color w:val="auto"/>
        </w:rPr>
        <w:instrText xml:space="preserve"> REF _Ref200102888 \r \h </w:instrText>
      </w:r>
      <w:r w:rsidR="00F86463">
        <w:rPr>
          <w:rFonts w:eastAsiaTheme="majorEastAsia"/>
          <w:color w:val="auto"/>
        </w:rPr>
      </w:r>
      <w:r w:rsidR="00F86463">
        <w:rPr>
          <w:rFonts w:eastAsiaTheme="majorEastAsia"/>
          <w:color w:val="auto"/>
        </w:rPr>
        <w:fldChar w:fldCharType="separate"/>
      </w:r>
      <w:r w:rsidR="00CA4302">
        <w:rPr>
          <w:rFonts w:eastAsiaTheme="majorEastAsia"/>
          <w:color w:val="auto"/>
        </w:rPr>
        <w:t>2.1</w:t>
      </w:r>
      <w:r w:rsidR="00F86463">
        <w:rPr>
          <w:rFonts w:eastAsiaTheme="majorEastAsia"/>
          <w:color w:val="auto"/>
        </w:rPr>
        <w:fldChar w:fldCharType="end"/>
      </w:r>
      <w:r w:rsidR="007E7BFA" w:rsidRPr="00250DF8">
        <w:rPr>
          <w:rFonts w:eastAsiaTheme="majorEastAsia"/>
          <w:color w:val="auto"/>
        </w:rPr>
        <w:t xml:space="preserve"> and </w:t>
      </w:r>
      <w:r w:rsidR="00F86463">
        <w:rPr>
          <w:rFonts w:eastAsiaTheme="majorEastAsia"/>
          <w:color w:val="auto"/>
        </w:rPr>
        <w:fldChar w:fldCharType="begin"/>
      </w:r>
      <w:r w:rsidR="00F86463">
        <w:rPr>
          <w:rFonts w:eastAsiaTheme="majorEastAsia"/>
          <w:color w:val="auto"/>
        </w:rPr>
        <w:instrText xml:space="preserve"> REF _Ref200102898 \r \h </w:instrText>
      </w:r>
      <w:r w:rsidR="00F86463">
        <w:rPr>
          <w:rFonts w:eastAsiaTheme="majorEastAsia"/>
          <w:color w:val="auto"/>
        </w:rPr>
      </w:r>
      <w:r w:rsidR="00F86463">
        <w:rPr>
          <w:rFonts w:eastAsiaTheme="majorEastAsia"/>
          <w:color w:val="auto"/>
        </w:rPr>
        <w:fldChar w:fldCharType="separate"/>
      </w:r>
      <w:r w:rsidR="00CA4302">
        <w:rPr>
          <w:rFonts w:eastAsiaTheme="majorEastAsia"/>
          <w:color w:val="auto"/>
        </w:rPr>
        <w:t>2.2</w:t>
      </w:r>
      <w:r w:rsidR="00F86463">
        <w:rPr>
          <w:rFonts w:eastAsiaTheme="majorEastAsia"/>
          <w:color w:val="auto"/>
        </w:rPr>
        <w:fldChar w:fldCharType="end"/>
      </w:r>
      <w:r w:rsidR="007E7BFA" w:rsidRPr="00250DF8">
        <w:rPr>
          <w:rFonts w:eastAsiaTheme="majorEastAsia"/>
          <w:color w:val="auto"/>
        </w:rPr>
        <w:t xml:space="preserve"> above</w:t>
      </w:r>
      <w:r w:rsidR="00667AB7" w:rsidRPr="00250DF8">
        <w:rPr>
          <w:rFonts w:eastAsiaTheme="majorEastAsia"/>
          <w:color w:val="auto"/>
        </w:rPr>
        <w:t xml:space="preserve"> as part of </w:t>
      </w:r>
      <w:r w:rsidR="00D33E99" w:rsidRPr="00250DF8">
        <w:t>its strategy and decision</w:t>
      </w:r>
      <w:r w:rsidR="000D7DDE" w:rsidRPr="00250DF8">
        <w:noBreakHyphen/>
      </w:r>
      <w:r w:rsidR="00D33E99" w:rsidRPr="00250DF8">
        <w:t>making.</w:t>
      </w:r>
    </w:p>
    <w:p w14:paraId="3853DAB4" w14:textId="77777777" w:rsidR="00C2437B" w:rsidRPr="00250DF8" w:rsidRDefault="00C2437B" w:rsidP="00683AB3">
      <w:pPr>
        <w:pStyle w:val="Heading3"/>
        <w:rPr>
          <w:bCs w:val="0"/>
        </w:rPr>
      </w:pPr>
      <w:r w:rsidRPr="00250DF8">
        <w:rPr>
          <w:bCs w:val="0"/>
        </w:rPr>
        <w:t>Shaping Victoria</w:t>
      </w:r>
      <w:r w:rsidR="009C38E3" w:rsidRPr="00250DF8">
        <w:rPr>
          <w:bCs w:val="0"/>
        </w:rPr>
        <w:t>’</w:t>
      </w:r>
      <w:r w:rsidRPr="00250DF8">
        <w:rPr>
          <w:bCs w:val="0"/>
        </w:rPr>
        <w:t xml:space="preserve">s climate strategy </w:t>
      </w:r>
    </w:p>
    <w:p w14:paraId="03FA036F" w14:textId="7091381E" w:rsidR="00C2437B" w:rsidRPr="00250DF8" w:rsidRDefault="00C2437B" w:rsidP="00C2437B">
      <w:pPr>
        <w:pStyle w:val="NormalIndent"/>
        <w:ind w:left="0"/>
      </w:pPr>
      <w:r w:rsidRPr="00250DF8">
        <w:t>The Government continues to implement its</w:t>
      </w:r>
      <w:r w:rsidR="007149CB" w:rsidRPr="00250DF8">
        <w:t xml:space="preserve"> 2021 Climate Change Strategy</w:t>
      </w:r>
      <w:r w:rsidRPr="00250DF8">
        <w:t xml:space="preserve">, which sets out a </w:t>
      </w:r>
      <w:r w:rsidR="49C0AD63" w:rsidRPr="00250DF8">
        <w:t>roadmap</w:t>
      </w:r>
      <w:r w:rsidRPr="00250DF8">
        <w:t xml:space="preserve"> for reducing emissions and building resilience to the impacts of climate change</w:t>
      </w:r>
      <w:r w:rsidR="00772218" w:rsidRPr="00250DF8">
        <w:t xml:space="preserve"> over the 2021</w:t>
      </w:r>
      <w:r w:rsidR="00452A0B">
        <w:noBreakHyphen/>
      </w:r>
      <w:r w:rsidR="00772218" w:rsidRPr="00250DF8">
        <w:t>25 period</w:t>
      </w:r>
      <w:r w:rsidRPr="00250DF8">
        <w:t>. This involves:</w:t>
      </w:r>
    </w:p>
    <w:p w14:paraId="29627D36" w14:textId="287F2640" w:rsidR="00C2437B" w:rsidRPr="00250DF8" w:rsidRDefault="00C2437B" w:rsidP="0413387F">
      <w:pPr>
        <w:pStyle w:val="Bullet1"/>
        <w:rPr>
          <w:rFonts w:eastAsiaTheme="minorEastAsia" w:cstheme="minorBidi"/>
        </w:rPr>
      </w:pPr>
      <w:r w:rsidRPr="00250DF8">
        <w:t xml:space="preserve">transitioning Victoria to a clean energy </w:t>
      </w:r>
      <w:r w:rsidR="00910711" w:rsidRPr="00250DF8">
        <w:t>futur</w:t>
      </w:r>
      <w:r w:rsidR="00910711" w:rsidRPr="00250DF8">
        <w:rPr>
          <w:rFonts w:eastAsiaTheme="minorEastAsia" w:cstheme="minorBidi"/>
        </w:rPr>
        <w:t>e</w:t>
      </w:r>
      <w:r w:rsidR="54849F21" w:rsidRPr="00250DF8">
        <w:rPr>
          <w:rFonts w:eastAsiaTheme="minorEastAsia" w:cstheme="minorBidi"/>
        </w:rPr>
        <w:t xml:space="preserve"> that will create jobs, cut costs for households and businesses and strengthen </w:t>
      </w:r>
      <w:r w:rsidR="00B7376C">
        <w:rPr>
          <w:rFonts w:eastAsiaTheme="minorEastAsia" w:cstheme="minorBidi"/>
        </w:rPr>
        <w:t>the State’s</w:t>
      </w:r>
      <w:r w:rsidR="00B7376C" w:rsidRPr="00250DF8">
        <w:rPr>
          <w:rFonts w:eastAsiaTheme="minorEastAsia" w:cstheme="minorBidi"/>
        </w:rPr>
        <w:t xml:space="preserve"> </w:t>
      </w:r>
      <w:r w:rsidR="54849F21" w:rsidRPr="00250DF8">
        <w:rPr>
          <w:rFonts w:eastAsiaTheme="minorEastAsia" w:cstheme="minorBidi"/>
        </w:rPr>
        <w:t>energy system</w:t>
      </w:r>
    </w:p>
    <w:p w14:paraId="426A49D3" w14:textId="3D155D19" w:rsidR="00C2437B" w:rsidRPr="00250DF8" w:rsidRDefault="00C2437B" w:rsidP="00466495">
      <w:pPr>
        <w:pStyle w:val="Bullet1"/>
      </w:pPr>
      <w:r w:rsidRPr="00250DF8">
        <w:t>investing in innovative technologies, such as zero</w:t>
      </w:r>
      <w:r w:rsidR="00B7376C">
        <w:t>-</w:t>
      </w:r>
      <w:r w:rsidRPr="00250DF8">
        <w:t xml:space="preserve">emissions vehicles </w:t>
      </w:r>
      <w:r w:rsidR="004F37DF" w:rsidRPr="00250DF8">
        <w:t xml:space="preserve">and </w:t>
      </w:r>
      <w:r w:rsidR="00F77B04" w:rsidRPr="00250DF8">
        <w:t xml:space="preserve">renewable </w:t>
      </w:r>
      <w:r w:rsidR="00A541C7" w:rsidRPr="00250DF8">
        <w:t>gases,</w:t>
      </w:r>
      <w:r w:rsidRPr="00250DF8">
        <w:t xml:space="preserve"> and partnering with businesses and communities to set Victoria up for their adoption</w:t>
      </w:r>
    </w:p>
    <w:p w14:paraId="029EE8E4" w14:textId="1804A2D9" w:rsidR="00C2437B" w:rsidRPr="00250DF8" w:rsidRDefault="00C2437B" w:rsidP="00CE1239">
      <w:pPr>
        <w:pStyle w:val="Bullet1"/>
        <w:ind w:right="109"/>
      </w:pPr>
      <w:r w:rsidRPr="00250DF8">
        <w:t xml:space="preserve">recognising and safeguarding the role of </w:t>
      </w:r>
      <w:r w:rsidR="00433F35">
        <w:t>the State’s</w:t>
      </w:r>
      <w:r w:rsidR="00433F35" w:rsidRPr="00250DF8">
        <w:t xml:space="preserve"> </w:t>
      </w:r>
      <w:r w:rsidRPr="00250DF8">
        <w:t xml:space="preserve">natural environment in reducing emissions, and ensuring farmers are well placed to </w:t>
      </w:r>
      <w:r w:rsidR="004672FF">
        <w:t>adopt</w:t>
      </w:r>
      <w:r w:rsidR="004672FF" w:rsidRPr="00250DF8">
        <w:t xml:space="preserve"> </w:t>
      </w:r>
      <w:r w:rsidRPr="00250DF8">
        <w:t>new technologies and practices that reduce emissions</w:t>
      </w:r>
    </w:p>
    <w:p w14:paraId="25592003" w14:textId="7DBF1E90" w:rsidR="00C2437B" w:rsidRPr="00250DF8" w:rsidRDefault="00C2437B" w:rsidP="008A1D91">
      <w:pPr>
        <w:pStyle w:val="Bullet1"/>
        <w:keepNext/>
      </w:pPr>
      <w:r w:rsidRPr="00250DF8">
        <w:t xml:space="preserve">supporting Victorian businesses and communities to cut emissions </w:t>
      </w:r>
    </w:p>
    <w:p w14:paraId="748E5A71" w14:textId="5826F825" w:rsidR="5ECE649F" w:rsidRPr="00250DF8" w:rsidRDefault="1A3BFA3F">
      <w:pPr>
        <w:pStyle w:val="Bullet1"/>
      </w:pPr>
      <w:r w:rsidRPr="00250DF8">
        <w:t>Building Victoria</w:t>
      </w:r>
      <w:r w:rsidR="009C38E3" w:rsidRPr="00250DF8">
        <w:t>’</w:t>
      </w:r>
      <w:r w:rsidRPr="00250DF8">
        <w:t xml:space="preserve">s climate resilience and strengthening the ability to withstand and recover from extreme weather events. </w:t>
      </w:r>
    </w:p>
    <w:p w14:paraId="7DAC33CF" w14:textId="4BECB40D" w:rsidR="00C2437B" w:rsidRPr="00250DF8" w:rsidRDefault="00C2437B" w:rsidP="00ED3460">
      <w:pPr>
        <w:pStyle w:val="NormalIndent"/>
        <w:ind w:left="0"/>
      </w:pPr>
      <w:r w:rsidRPr="00250DF8">
        <w:t xml:space="preserve">The next </w:t>
      </w:r>
      <w:r w:rsidR="007E7BFA" w:rsidRPr="00250DF8">
        <w:t>five</w:t>
      </w:r>
      <w:r w:rsidR="000D7DDE" w:rsidRPr="00250DF8">
        <w:noBreakHyphen/>
      </w:r>
      <w:r w:rsidR="007E7BFA" w:rsidRPr="00250DF8">
        <w:t xml:space="preserve">year </w:t>
      </w:r>
      <w:r w:rsidR="00772218" w:rsidRPr="00250DF8">
        <w:t>Climate Change S</w:t>
      </w:r>
      <w:r w:rsidRPr="00250DF8">
        <w:t>trategy will be prepared in 2025</w:t>
      </w:r>
      <w:r w:rsidR="00772218" w:rsidRPr="00250DF8">
        <w:t xml:space="preserve"> for the 2026</w:t>
      </w:r>
      <w:r w:rsidR="000439D2">
        <w:t>–</w:t>
      </w:r>
      <w:r w:rsidR="00772218" w:rsidRPr="00250DF8">
        <w:t>30 period</w:t>
      </w:r>
      <w:r w:rsidRPr="00250DF8">
        <w:t>.</w:t>
      </w:r>
    </w:p>
    <w:p w14:paraId="3791BDD5" w14:textId="0CA1C064" w:rsidR="00CA5BD6" w:rsidRPr="00250DF8" w:rsidRDefault="4301BA78" w:rsidP="00683AB3">
      <w:pPr>
        <w:pStyle w:val="Heading3"/>
        <w:rPr>
          <w:bCs w:val="0"/>
        </w:rPr>
      </w:pPr>
      <w:r w:rsidRPr="00250DF8">
        <w:rPr>
          <w:bCs w:val="0"/>
        </w:rPr>
        <w:t>Emissions</w:t>
      </w:r>
      <w:r w:rsidR="6111CA09" w:rsidRPr="00250DF8">
        <w:rPr>
          <w:bCs w:val="0"/>
        </w:rPr>
        <w:t xml:space="preserve"> </w:t>
      </w:r>
      <w:r w:rsidR="00A34CE2" w:rsidRPr="00250DF8">
        <w:rPr>
          <w:bCs w:val="0"/>
        </w:rPr>
        <w:t>reduction targets</w:t>
      </w:r>
    </w:p>
    <w:p w14:paraId="76AEB823" w14:textId="684701EA" w:rsidR="00CA5BD6" w:rsidRPr="00250DF8" w:rsidRDefault="1A217110" w:rsidP="0413387F">
      <w:pPr>
        <w:pStyle w:val="NormalIndent"/>
        <w:ind w:left="0"/>
        <w:rPr>
          <w:rFonts w:ascii="VIC" w:eastAsia="VIC" w:hAnsi="VIC" w:cs="VIC"/>
        </w:rPr>
      </w:pPr>
      <w:r w:rsidRPr="00250DF8">
        <w:rPr>
          <w:rFonts w:ascii="VIC" w:eastAsia="VIC" w:hAnsi="VIC" w:cs="VIC"/>
        </w:rPr>
        <w:t>The Government has legislated targets that provide a clear path to net</w:t>
      </w:r>
      <w:r w:rsidR="00F363E8">
        <w:rPr>
          <w:rFonts w:ascii="VIC" w:eastAsia="VIC" w:hAnsi="VIC" w:cs="VIC"/>
        </w:rPr>
        <w:t xml:space="preserve"> </w:t>
      </w:r>
      <w:r w:rsidRPr="00250DF8">
        <w:rPr>
          <w:rFonts w:ascii="VIC" w:eastAsia="VIC" w:hAnsi="VIC" w:cs="VIC"/>
        </w:rPr>
        <w:t>zero emissions. The Government has brought forward its long</w:t>
      </w:r>
      <w:r w:rsidR="000D7DDE" w:rsidRPr="00250DF8">
        <w:rPr>
          <w:rFonts w:ascii="VIC" w:eastAsia="VIC" w:hAnsi="VIC" w:cs="VIC"/>
        </w:rPr>
        <w:noBreakHyphen/>
      </w:r>
      <w:r w:rsidRPr="00250DF8">
        <w:rPr>
          <w:rFonts w:ascii="VIC" w:eastAsia="VIC" w:hAnsi="VIC" w:cs="VIC"/>
        </w:rPr>
        <w:t>term legislated net</w:t>
      </w:r>
      <w:r w:rsidR="00F363E8">
        <w:rPr>
          <w:rFonts w:ascii="VIC" w:eastAsia="VIC" w:hAnsi="VIC" w:cs="VIC"/>
        </w:rPr>
        <w:t xml:space="preserve"> </w:t>
      </w:r>
      <w:r w:rsidRPr="00250DF8">
        <w:rPr>
          <w:rFonts w:ascii="VIC" w:eastAsia="VIC" w:hAnsi="VIC" w:cs="VIC"/>
        </w:rPr>
        <w:t xml:space="preserve">zero </w:t>
      </w:r>
      <w:r w:rsidR="008D252E">
        <w:rPr>
          <w:rFonts w:ascii="VIC" w:eastAsia="VIC" w:hAnsi="VIC" w:cs="VIC"/>
        </w:rPr>
        <w:t xml:space="preserve">emissions </w:t>
      </w:r>
      <w:r w:rsidRPr="00250DF8">
        <w:rPr>
          <w:rFonts w:ascii="VIC" w:eastAsia="VIC" w:hAnsi="VIC" w:cs="VIC"/>
        </w:rPr>
        <w:t xml:space="preserve">target </w:t>
      </w:r>
      <w:r w:rsidR="008D252E">
        <w:rPr>
          <w:rFonts w:ascii="VIC" w:eastAsia="VIC" w:hAnsi="VIC" w:cs="VIC"/>
        </w:rPr>
        <w:t xml:space="preserve">from 2050 </w:t>
      </w:r>
      <w:r w:rsidRPr="00250DF8">
        <w:rPr>
          <w:rFonts w:ascii="VIC" w:eastAsia="VIC" w:hAnsi="VIC" w:cs="VIC"/>
        </w:rPr>
        <w:t xml:space="preserve">to 2045. The interim targets to reduce the </w:t>
      </w:r>
      <w:r w:rsidR="00BE433D">
        <w:rPr>
          <w:rFonts w:ascii="VIC" w:eastAsia="VIC" w:hAnsi="VIC" w:cs="VIC"/>
        </w:rPr>
        <w:t>S</w:t>
      </w:r>
      <w:r w:rsidRPr="00250DF8">
        <w:rPr>
          <w:rFonts w:ascii="VIC" w:eastAsia="VIC" w:hAnsi="VIC" w:cs="VIC"/>
        </w:rPr>
        <w:t>tate</w:t>
      </w:r>
      <w:r w:rsidR="009C38E3" w:rsidRPr="00250DF8">
        <w:rPr>
          <w:rFonts w:ascii="VIC" w:eastAsia="VIC" w:hAnsi="VIC" w:cs="VIC"/>
        </w:rPr>
        <w:t>’</w:t>
      </w:r>
      <w:r w:rsidRPr="00250DF8">
        <w:rPr>
          <w:rFonts w:ascii="VIC" w:eastAsia="VIC" w:hAnsi="VIC" w:cs="VIC"/>
        </w:rPr>
        <w:t>s emissions from 2005 levels are:</w:t>
      </w:r>
    </w:p>
    <w:p w14:paraId="1730F003" w14:textId="2D4A12D2" w:rsidR="00CA5BD6" w:rsidRPr="00250DF8" w:rsidRDefault="1A217110" w:rsidP="00A34CE2">
      <w:pPr>
        <w:pStyle w:val="Bullet1"/>
        <w:rPr>
          <w:rFonts w:eastAsia="VIC"/>
        </w:rPr>
      </w:pPr>
      <w:r w:rsidRPr="00250DF8">
        <w:rPr>
          <w:rFonts w:eastAsia="VIC"/>
        </w:rPr>
        <w:t>15</w:t>
      </w:r>
      <w:r w:rsidR="0056463C">
        <w:t>–</w:t>
      </w:r>
      <w:r w:rsidRPr="00250DF8">
        <w:rPr>
          <w:rFonts w:eastAsia="VIC"/>
        </w:rPr>
        <w:t>20</w:t>
      </w:r>
      <w:r w:rsidR="005A4CB6" w:rsidRPr="00250DF8">
        <w:rPr>
          <w:rFonts w:eastAsia="VIC"/>
        </w:rPr>
        <w:t xml:space="preserve"> per cent</w:t>
      </w:r>
      <w:r w:rsidRPr="00250DF8">
        <w:rPr>
          <w:rFonts w:eastAsia="VIC"/>
        </w:rPr>
        <w:t xml:space="preserve"> by 2020</w:t>
      </w:r>
    </w:p>
    <w:p w14:paraId="55EDCF45" w14:textId="74AB233B" w:rsidR="00CA5BD6" w:rsidRPr="00250DF8" w:rsidRDefault="1A217110" w:rsidP="00A34CE2">
      <w:pPr>
        <w:pStyle w:val="Bullet1"/>
        <w:rPr>
          <w:rFonts w:eastAsia="VIC"/>
        </w:rPr>
      </w:pPr>
      <w:r w:rsidRPr="00250DF8">
        <w:rPr>
          <w:rFonts w:eastAsia="VIC"/>
        </w:rPr>
        <w:t>28</w:t>
      </w:r>
      <w:r w:rsidR="0056463C">
        <w:t>–</w:t>
      </w:r>
      <w:r w:rsidRPr="00250DF8">
        <w:rPr>
          <w:rFonts w:eastAsia="VIC"/>
        </w:rPr>
        <w:t>33</w:t>
      </w:r>
      <w:r w:rsidR="005A4CB6" w:rsidRPr="00250DF8">
        <w:rPr>
          <w:rFonts w:eastAsia="VIC"/>
        </w:rPr>
        <w:t xml:space="preserve"> per cent</w:t>
      </w:r>
      <w:r w:rsidRPr="00250DF8">
        <w:rPr>
          <w:rFonts w:eastAsia="VIC"/>
        </w:rPr>
        <w:t xml:space="preserve"> by 2025</w:t>
      </w:r>
    </w:p>
    <w:p w14:paraId="2F758EC8" w14:textId="6136381B" w:rsidR="00CA5BD6" w:rsidRPr="00250DF8" w:rsidRDefault="1A217110" w:rsidP="00A34CE2">
      <w:pPr>
        <w:pStyle w:val="Bullet1"/>
        <w:rPr>
          <w:rFonts w:eastAsia="VIC"/>
        </w:rPr>
      </w:pPr>
      <w:r w:rsidRPr="00250DF8">
        <w:rPr>
          <w:rFonts w:eastAsia="VIC"/>
        </w:rPr>
        <w:t>45</w:t>
      </w:r>
      <w:r w:rsidR="0056463C">
        <w:t>–</w:t>
      </w:r>
      <w:r w:rsidRPr="00250DF8">
        <w:rPr>
          <w:rFonts w:eastAsia="VIC"/>
        </w:rPr>
        <w:t>50</w:t>
      </w:r>
      <w:r w:rsidR="005A4CB6" w:rsidRPr="00250DF8">
        <w:rPr>
          <w:rFonts w:eastAsia="VIC"/>
        </w:rPr>
        <w:t xml:space="preserve"> per cent</w:t>
      </w:r>
      <w:r w:rsidRPr="00250DF8">
        <w:rPr>
          <w:rFonts w:eastAsia="VIC"/>
        </w:rPr>
        <w:t xml:space="preserve"> by 2030</w:t>
      </w:r>
    </w:p>
    <w:p w14:paraId="37399586" w14:textId="1E6A006D" w:rsidR="00CA5BD6" w:rsidRPr="00250DF8" w:rsidRDefault="1A217110" w:rsidP="00A34CE2">
      <w:pPr>
        <w:pStyle w:val="Bullet1"/>
        <w:rPr>
          <w:rFonts w:eastAsia="VIC"/>
        </w:rPr>
      </w:pPr>
      <w:r w:rsidRPr="00250DF8">
        <w:rPr>
          <w:rFonts w:eastAsia="VIC"/>
        </w:rPr>
        <w:t>75</w:t>
      </w:r>
      <w:r w:rsidR="0056463C">
        <w:t>–</w:t>
      </w:r>
      <w:r w:rsidRPr="00250DF8">
        <w:rPr>
          <w:rFonts w:eastAsia="VIC"/>
        </w:rPr>
        <w:t>80</w:t>
      </w:r>
      <w:r w:rsidR="005A4CB6" w:rsidRPr="00250DF8">
        <w:rPr>
          <w:rFonts w:eastAsia="VIC"/>
        </w:rPr>
        <w:t xml:space="preserve"> per cent</w:t>
      </w:r>
      <w:r w:rsidRPr="00250DF8">
        <w:rPr>
          <w:rFonts w:eastAsia="VIC"/>
        </w:rPr>
        <w:t xml:space="preserve"> by 2035.</w:t>
      </w:r>
    </w:p>
    <w:p w14:paraId="4E434228" w14:textId="6F949500" w:rsidR="00CA5BD6" w:rsidRPr="00250DF8" w:rsidRDefault="00DF28FD" w:rsidP="0413387F">
      <w:pPr>
        <w:pStyle w:val="NormalIndent"/>
        <w:ind w:left="0"/>
      </w:pPr>
      <w:r>
        <w:rPr>
          <w:rFonts w:ascii="VIC" w:eastAsia="VIC" w:hAnsi="VIC" w:cs="VIC"/>
        </w:rPr>
        <w:t xml:space="preserve">Under the </w:t>
      </w:r>
      <w:r w:rsidRPr="0027170B">
        <w:rPr>
          <w:rFonts w:ascii="VIC" w:eastAsia="VIC" w:hAnsi="VIC" w:cs="VIC"/>
          <w:i/>
        </w:rPr>
        <w:t>Climate Action Act</w:t>
      </w:r>
      <w:r w:rsidRPr="002E1F8B">
        <w:rPr>
          <w:rFonts w:ascii="VIC" w:eastAsia="VIC" w:hAnsi="VIC" w:cs="VIC"/>
        </w:rPr>
        <w:t xml:space="preserve"> </w:t>
      </w:r>
      <w:r w:rsidR="002E1F8B">
        <w:rPr>
          <w:rFonts w:ascii="VIC" w:eastAsia="VIC" w:hAnsi="VIC" w:cs="VIC"/>
        </w:rPr>
        <w:t>t</w:t>
      </w:r>
      <w:r w:rsidR="5CA1C97F" w:rsidRPr="00250DF8">
        <w:rPr>
          <w:rFonts w:ascii="VIC" w:eastAsia="VIC" w:hAnsi="VIC" w:cs="VIC"/>
        </w:rPr>
        <w:t>he Government is required to set the emissions reduction target for 2040 by 31</w:t>
      </w:r>
      <w:r w:rsidR="008A1D91" w:rsidRPr="00250DF8">
        <w:rPr>
          <w:rFonts w:ascii="Calibri" w:eastAsia="VIC" w:hAnsi="Calibri" w:cs="Calibri"/>
        </w:rPr>
        <w:t> </w:t>
      </w:r>
      <w:r w:rsidR="5CA1C97F" w:rsidRPr="00250DF8">
        <w:rPr>
          <w:rFonts w:ascii="VIC" w:eastAsia="VIC" w:hAnsi="VIC" w:cs="VIC"/>
        </w:rPr>
        <w:t>March 2028.</w:t>
      </w:r>
      <w:r w:rsidR="5CA1C97F" w:rsidRPr="00250DF8">
        <w:rPr>
          <w:rFonts w:hint="eastAsia"/>
        </w:rPr>
        <w:t xml:space="preserve"> </w:t>
      </w:r>
    </w:p>
    <w:p w14:paraId="6D2C6BAB" w14:textId="43A6B033" w:rsidR="00CA5BD6" w:rsidRPr="00250DF8" w:rsidRDefault="00CA5BD6" w:rsidP="00CA5BD6">
      <w:pPr>
        <w:pStyle w:val="NormalIndent"/>
        <w:ind w:left="0"/>
      </w:pPr>
      <w:r w:rsidRPr="00250DF8">
        <w:t xml:space="preserve">These </w:t>
      </w:r>
      <w:r w:rsidR="00822961">
        <w:t>ambitious</w:t>
      </w:r>
      <w:r w:rsidR="00A0198F" w:rsidRPr="00250DF8">
        <w:t xml:space="preserve"> </w:t>
      </w:r>
      <w:r w:rsidRPr="00250DF8">
        <w:t xml:space="preserve">targets and other complementary targets and metrics are set out in further detail under </w:t>
      </w:r>
      <w:r w:rsidR="005A4CB6" w:rsidRPr="00250DF8">
        <w:t xml:space="preserve">metrics </w:t>
      </w:r>
      <w:r w:rsidRPr="00250DF8">
        <w:t xml:space="preserve">and </w:t>
      </w:r>
      <w:r w:rsidR="00466495" w:rsidRPr="00250DF8">
        <w:t xml:space="preserve">targets </w:t>
      </w:r>
      <w:r w:rsidR="005936FC" w:rsidRPr="00250DF8">
        <w:t>in Chapter</w:t>
      </w:r>
      <w:r w:rsidR="00466495" w:rsidRPr="00250DF8">
        <w:rPr>
          <w:color w:val="auto"/>
        </w:rPr>
        <w:t xml:space="preserve"> </w:t>
      </w:r>
      <w:r w:rsidR="00F86463">
        <w:rPr>
          <w:color w:val="auto"/>
        </w:rPr>
        <w:fldChar w:fldCharType="begin"/>
      </w:r>
      <w:r w:rsidR="00F86463">
        <w:rPr>
          <w:color w:val="auto"/>
        </w:rPr>
        <w:instrText xml:space="preserve"> REF _Ref200102918 \r \h </w:instrText>
      </w:r>
      <w:r w:rsidR="00F86463">
        <w:rPr>
          <w:color w:val="auto"/>
        </w:rPr>
      </w:r>
      <w:r w:rsidR="00F86463">
        <w:rPr>
          <w:color w:val="auto"/>
        </w:rPr>
        <w:fldChar w:fldCharType="separate"/>
      </w:r>
      <w:r w:rsidR="00CA4302">
        <w:rPr>
          <w:color w:val="auto"/>
        </w:rPr>
        <w:t>5</w:t>
      </w:r>
      <w:r w:rsidR="00F86463">
        <w:rPr>
          <w:color w:val="auto"/>
        </w:rPr>
        <w:fldChar w:fldCharType="end"/>
      </w:r>
      <w:r w:rsidRPr="00250DF8">
        <w:rPr>
          <w:color w:val="auto"/>
        </w:rPr>
        <w:t>.</w:t>
      </w:r>
    </w:p>
    <w:p w14:paraId="3A062B2D" w14:textId="77777777" w:rsidR="00520DE9" w:rsidRPr="00250DF8" w:rsidRDefault="00520DE9" w:rsidP="00683AB3">
      <w:pPr>
        <w:pStyle w:val="Heading3"/>
        <w:rPr>
          <w:bCs w:val="0"/>
        </w:rPr>
      </w:pPr>
      <w:r w:rsidRPr="00250DF8">
        <w:rPr>
          <w:bCs w:val="0"/>
        </w:rPr>
        <w:lastRenderedPageBreak/>
        <w:t>Emissions reduction pledges</w:t>
      </w:r>
    </w:p>
    <w:p w14:paraId="19B32ECC" w14:textId="0AD93686" w:rsidR="00520DE9" w:rsidRPr="00250DF8" w:rsidRDefault="00520DE9" w:rsidP="00520DE9">
      <w:pPr>
        <w:pStyle w:val="NormalIndent"/>
        <w:ind w:left="0"/>
      </w:pPr>
      <w:r w:rsidRPr="00250DF8">
        <w:t xml:space="preserve">The Government has developed pledges which outline the actions it is taking to cut emissions from </w:t>
      </w:r>
      <w:r w:rsidR="00516270" w:rsidRPr="00250DF8">
        <w:t>six</w:t>
      </w:r>
      <w:r w:rsidRPr="00250DF8">
        <w:t xml:space="preserve"> sectors of the economy and from the Victorian Government</w:t>
      </w:r>
      <w:r w:rsidR="009C38E3" w:rsidRPr="00250DF8">
        <w:t>’</w:t>
      </w:r>
      <w:r w:rsidRPr="00250DF8">
        <w:t>s own operations. The first pledge period is from 2021 to 2025, with pledges for 2026 to 2030 to be prepared in 2025</w:t>
      </w:r>
      <w:r w:rsidR="00AF64D7" w:rsidRPr="00250DF8">
        <w:t xml:space="preserve"> </w:t>
      </w:r>
      <w:r w:rsidR="7C1CA4FD" w:rsidRPr="00250DF8">
        <w:t>alongside</w:t>
      </w:r>
      <w:r w:rsidR="00AF64D7" w:rsidRPr="00250DF8">
        <w:t xml:space="preserve"> the next Climate Change Strategy</w:t>
      </w:r>
      <w:r w:rsidRPr="00250DF8">
        <w:t xml:space="preserve">. </w:t>
      </w:r>
    </w:p>
    <w:p w14:paraId="548EF0D7" w14:textId="77777777" w:rsidR="00E529A4" w:rsidRPr="00250DF8" w:rsidRDefault="00E529A4" w:rsidP="00087480">
      <w:pPr>
        <w:pStyle w:val="Caption"/>
        <w:rPr>
          <w:bCs w:val="0"/>
        </w:rPr>
        <w:sectPr w:rsidR="00E529A4" w:rsidRPr="00250DF8" w:rsidSect="00F82271">
          <w:type w:val="continuous"/>
          <w:pgSz w:w="11906" w:h="16838" w:code="9"/>
          <w:pgMar w:top="2160" w:right="1440" w:bottom="1728" w:left="1440" w:header="706" w:footer="461" w:gutter="0"/>
          <w:cols w:num="2" w:space="708"/>
          <w:docGrid w:linePitch="360"/>
        </w:sectPr>
      </w:pPr>
    </w:p>
    <w:p w14:paraId="16C29F27" w14:textId="403C7367" w:rsidR="00087480" w:rsidRPr="00250DF8" w:rsidRDefault="000012BE" w:rsidP="000012BE">
      <w:pPr>
        <w:pStyle w:val="Caption"/>
        <w:rPr>
          <w:bCs w:val="0"/>
        </w:rPr>
      </w:pPr>
      <w:r>
        <w:t xml:space="preserve">Figure </w:t>
      </w:r>
      <w:r>
        <w:fldChar w:fldCharType="begin"/>
      </w:r>
      <w:r>
        <w:instrText xml:space="preserve"> SEQ Figure \* ARABIC </w:instrText>
      </w:r>
      <w:r>
        <w:fldChar w:fldCharType="separate"/>
      </w:r>
      <w:r w:rsidR="00CA4302">
        <w:rPr>
          <w:noProof/>
        </w:rPr>
        <w:t>5</w:t>
      </w:r>
      <w:r>
        <w:fldChar w:fldCharType="end"/>
      </w:r>
      <w:r w:rsidR="00087480" w:rsidRPr="00250DF8">
        <w:rPr>
          <w:bCs w:val="0"/>
        </w:rPr>
        <w:t>: Overview of Victoria</w:t>
      </w:r>
      <w:r w:rsidR="009C38E3" w:rsidRPr="00250DF8">
        <w:rPr>
          <w:bCs w:val="0"/>
        </w:rPr>
        <w:t>’</w:t>
      </w:r>
      <w:r w:rsidR="00087480" w:rsidRPr="00250DF8">
        <w:rPr>
          <w:bCs w:val="0"/>
        </w:rPr>
        <w:t>s 2021</w:t>
      </w:r>
      <w:r w:rsidR="00822961">
        <w:t>–</w:t>
      </w:r>
      <w:r w:rsidR="00087480" w:rsidRPr="00250DF8">
        <w:rPr>
          <w:bCs w:val="0"/>
        </w:rPr>
        <w:t>25 emission</w:t>
      </w:r>
      <w:r w:rsidR="00822961">
        <w:rPr>
          <w:bCs w:val="0"/>
        </w:rPr>
        <w:t>s</w:t>
      </w:r>
      <w:r w:rsidR="00087480" w:rsidRPr="00250DF8">
        <w:rPr>
          <w:bCs w:val="0"/>
        </w:rPr>
        <w:t xml:space="preserve"> reduction pledges</w:t>
      </w:r>
    </w:p>
    <w:p w14:paraId="53F7410D" w14:textId="1760E864" w:rsidR="00B46DC0" w:rsidRPr="00250DF8" w:rsidRDefault="00B46DC0" w:rsidP="00800327">
      <w:pPr>
        <w:pStyle w:val="NormalIndent"/>
        <w:spacing w:before="60"/>
        <w:ind w:left="-43"/>
      </w:pPr>
      <w:r w:rsidRPr="00250DF8">
        <w:rPr>
          <w:noProof/>
        </w:rPr>
        <w:drawing>
          <wp:inline distT="0" distB="0" distL="0" distR="0" wp14:anchorId="7BBFFA33" wp14:editId="2356840A">
            <wp:extent cx="5694542" cy="3118474"/>
            <wp:effectExtent l="0" t="0" r="1905" b="6350"/>
            <wp:docPr id="234" name="Picture 7" descr="Infographic diagram showing the emissions reduction pledges, which are: Energy pledge, Agriculture pledge, Transport pledge, Land use, land use change and forestry pledge, Waste pledge, Industrial processses and product use pledge, and the Whole of Victorian Government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7" descr="Infographic diagram showing the emissions reduction pledges, which are: Energy pledge, Agriculture pledge, Transport pledge, Land use, land use change and forestry pledge, Waste pledge, Industrial processses and product use pledge, and the Whole of Victorian Government pledg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698385" cy="3120578"/>
                    </a:xfrm>
                    <a:prstGeom prst="rect">
                      <a:avLst/>
                    </a:prstGeom>
                    <a:ln>
                      <a:noFill/>
                    </a:ln>
                    <a:extLst>
                      <a:ext uri="{53640926-AAD7-44D8-BBD7-CCE9431645EC}">
                        <a14:shadowObscured xmlns:a14="http://schemas.microsoft.com/office/drawing/2010/main"/>
                      </a:ext>
                    </a:extLst>
                  </pic:spPr>
                </pic:pic>
              </a:graphicData>
            </a:graphic>
          </wp:inline>
        </w:drawing>
      </w:r>
    </w:p>
    <w:p w14:paraId="4678B197" w14:textId="77777777" w:rsidR="00EC62B6" w:rsidRPr="00250DF8" w:rsidRDefault="00EC62B6" w:rsidP="008A1D91">
      <w:pPr>
        <w:pStyle w:val="NormalIndent"/>
        <w:spacing w:before="60"/>
        <w:ind w:left="0"/>
      </w:pPr>
    </w:p>
    <w:p w14:paraId="47B4F146" w14:textId="77777777" w:rsidR="00E529A4" w:rsidRPr="00250DF8" w:rsidRDefault="00E529A4" w:rsidP="00683AB3">
      <w:pPr>
        <w:pStyle w:val="Heading3"/>
        <w:rPr>
          <w:bCs w:val="0"/>
        </w:rPr>
        <w:sectPr w:rsidR="00E529A4" w:rsidRPr="00250DF8" w:rsidSect="00F82271">
          <w:type w:val="continuous"/>
          <w:pgSz w:w="11906" w:h="16838" w:code="9"/>
          <w:pgMar w:top="2160" w:right="1440" w:bottom="1728" w:left="1440" w:header="706" w:footer="461" w:gutter="0"/>
          <w:cols w:space="708"/>
          <w:docGrid w:linePitch="360"/>
        </w:sectPr>
      </w:pPr>
    </w:p>
    <w:p w14:paraId="1303F54D" w14:textId="0F001481" w:rsidR="00D33E99" w:rsidRPr="00250DF8" w:rsidRDefault="00D85214" w:rsidP="00CF2389">
      <w:pPr>
        <w:pStyle w:val="Heading3"/>
        <w:spacing w:before="300"/>
        <w:rPr>
          <w:bCs w:val="0"/>
        </w:rPr>
      </w:pPr>
      <w:r w:rsidRPr="00250DF8">
        <w:rPr>
          <w:bCs w:val="0"/>
        </w:rPr>
        <w:lastRenderedPageBreak/>
        <w:t>More a</w:t>
      </w:r>
      <w:r w:rsidR="00EA7AC3" w:rsidRPr="00250DF8">
        <w:rPr>
          <w:bCs w:val="0"/>
        </w:rPr>
        <w:t>mbitious renewable</w:t>
      </w:r>
      <w:r w:rsidR="0071109B">
        <w:rPr>
          <w:bCs w:val="0"/>
        </w:rPr>
        <w:t>-</w:t>
      </w:r>
      <w:r w:rsidR="00EA7AC3" w:rsidRPr="00250DF8">
        <w:rPr>
          <w:bCs w:val="0"/>
        </w:rPr>
        <w:t>energy</w:t>
      </w:r>
      <w:r w:rsidRPr="00250DF8">
        <w:rPr>
          <w:bCs w:val="0"/>
        </w:rPr>
        <w:t xml:space="preserve"> targets</w:t>
      </w:r>
    </w:p>
    <w:p w14:paraId="7D66970E" w14:textId="0171699B" w:rsidR="004B65E0" w:rsidRPr="00250DF8" w:rsidRDefault="6714E706" w:rsidP="00F8150A">
      <w:pPr>
        <w:pStyle w:val="NormalIndent"/>
        <w:ind w:left="0"/>
        <w:rPr>
          <w:color w:val="auto"/>
        </w:rPr>
      </w:pPr>
      <w:r w:rsidRPr="00250DF8">
        <w:rPr>
          <w:color w:val="auto"/>
        </w:rPr>
        <w:t>Victoria</w:t>
      </w:r>
      <w:r w:rsidR="009C38E3" w:rsidRPr="00250DF8">
        <w:rPr>
          <w:color w:val="auto"/>
        </w:rPr>
        <w:t>’</w:t>
      </w:r>
      <w:r w:rsidRPr="00250DF8">
        <w:rPr>
          <w:color w:val="auto"/>
        </w:rPr>
        <w:t>s electricity sector account</w:t>
      </w:r>
      <w:r w:rsidR="4219F084" w:rsidRPr="00250DF8">
        <w:rPr>
          <w:color w:val="auto"/>
        </w:rPr>
        <w:t>ed</w:t>
      </w:r>
      <w:r w:rsidRPr="00250DF8">
        <w:rPr>
          <w:color w:val="auto"/>
        </w:rPr>
        <w:t xml:space="preserve"> for 4</w:t>
      </w:r>
      <w:r w:rsidR="002C7E45">
        <w:rPr>
          <w:color w:val="auto"/>
        </w:rPr>
        <w:t>6.2</w:t>
      </w:r>
      <w:r w:rsidR="7F91B802" w:rsidRPr="00250DF8">
        <w:rPr>
          <w:rFonts w:ascii="Calibri" w:hAnsi="Calibri" w:cs="Calibri"/>
          <w:color w:val="auto"/>
        </w:rPr>
        <w:t> </w:t>
      </w:r>
      <w:r w:rsidR="7F91B802" w:rsidRPr="00250DF8">
        <w:rPr>
          <w:color w:val="auto"/>
        </w:rPr>
        <w:t>per</w:t>
      </w:r>
      <w:r w:rsidR="7F91B802" w:rsidRPr="00250DF8">
        <w:rPr>
          <w:rFonts w:ascii="Calibri" w:hAnsi="Calibri" w:cs="Calibri"/>
          <w:color w:val="auto"/>
        </w:rPr>
        <w:t> </w:t>
      </w:r>
      <w:r w:rsidR="7F91B802" w:rsidRPr="00250DF8">
        <w:rPr>
          <w:color w:val="auto"/>
        </w:rPr>
        <w:t>cent</w:t>
      </w:r>
      <w:r w:rsidRPr="00250DF8">
        <w:rPr>
          <w:color w:val="auto"/>
        </w:rPr>
        <w:t xml:space="preserve"> of Victoria</w:t>
      </w:r>
      <w:r w:rsidR="009C38E3" w:rsidRPr="00250DF8">
        <w:rPr>
          <w:color w:val="auto"/>
        </w:rPr>
        <w:t>’</w:t>
      </w:r>
      <w:r w:rsidRPr="00250DF8">
        <w:rPr>
          <w:color w:val="auto"/>
        </w:rPr>
        <w:t>s net greenhouse gas emissions in</w:t>
      </w:r>
      <w:r w:rsidR="7AB28A49" w:rsidRPr="00250DF8">
        <w:rPr>
          <w:rFonts w:ascii="Calibri" w:hAnsi="Calibri" w:cs="Calibri"/>
          <w:color w:val="auto"/>
        </w:rPr>
        <w:t> </w:t>
      </w:r>
      <w:r w:rsidRPr="00250DF8">
        <w:rPr>
          <w:color w:val="auto"/>
        </w:rPr>
        <w:t>202</w:t>
      </w:r>
      <w:r w:rsidR="002C7E45">
        <w:rPr>
          <w:color w:val="auto"/>
        </w:rPr>
        <w:t>3</w:t>
      </w:r>
      <w:r w:rsidR="000D5E32" w:rsidRPr="00250DF8">
        <w:rPr>
          <w:color w:val="auto"/>
        </w:rPr>
        <w:t>.</w:t>
      </w:r>
      <w:r w:rsidR="004B65E0" w:rsidRPr="00250DF8">
        <w:rPr>
          <w:rStyle w:val="FootnoteReference"/>
          <w:color w:val="auto"/>
        </w:rPr>
        <w:footnoteReference w:id="4"/>
      </w:r>
      <w:r w:rsidRPr="00250DF8">
        <w:rPr>
          <w:color w:val="auto"/>
        </w:rPr>
        <w:t xml:space="preserve"> </w:t>
      </w:r>
      <w:r w:rsidR="54E692D5" w:rsidRPr="00250DF8">
        <w:rPr>
          <w:color w:val="auto"/>
        </w:rPr>
        <w:t>To</w:t>
      </w:r>
      <w:r w:rsidR="1D8AC5BB" w:rsidRPr="00250DF8">
        <w:rPr>
          <w:color w:val="auto"/>
        </w:rPr>
        <w:t xml:space="preserve"> </w:t>
      </w:r>
      <w:r w:rsidRPr="00250DF8">
        <w:rPr>
          <w:color w:val="auto"/>
        </w:rPr>
        <w:t>reduce Victoria</w:t>
      </w:r>
      <w:r w:rsidR="009C38E3" w:rsidRPr="00250DF8">
        <w:rPr>
          <w:color w:val="auto"/>
        </w:rPr>
        <w:t>’</w:t>
      </w:r>
      <w:r w:rsidRPr="00250DF8">
        <w:rPr>
          <w:color w:val="auto"/>
        </w:rPr>
        <w:t>s greenhouse gas emissions and address energy transition risks</w:t>
      </w:r>
      <w:r w:rsidR="2787E14C" w:rsidRPr="00250DF8">
        <w:rPr>
          <w:color w:val="auto"/>
        </w:rPr>
        <w:t xml:space="preserve">, </w:t>
      </w:r>
      <w:r w:rsidR="550326B5" w:rsidRPr="00250DF8">
        <w:rPr>
          <w:color w:val="auto"/>
        </w:rPr>
        <w:t>the Government</w:t>
      </w:r>
      <w:r w:rsidR="2787E14C" w:rsidRPr="00250DF8">
        <w:rPr>
          <w:color w:val="auto"/>
        </w:rPr>
        <w:t xml:space="preserve"> has legislated targets and is planning for</w:t>
      </w:r>
      <w:r w:rsidR="09ACB666" w:rsidRPr="00250DF8">
        <w:rPr>
          <w:color w:val="auto"/>
        </w:rPr>
        <w:t>, facilitating</w:t>
      </w:r>
      <w:r w:rsidR="00467FC0">
        <w:rPr>
          <w:color w:val="auto"/>
        </w:rPr>
        <w:t>,</w:t>
      </w:r>
      <w:r w:rsidR="09ACB666" w:rsidRPr="00250DF8">
        <w:rPr>
          <w:color w:val="auto"/>
        </w:rPr>
        <w:t xml:space="preserve"> and delivering a </w:t>
      </w:r>
      <w:r w:rsidR="00467FC0">
        <w:rPr>
          <w:color w:val="auto"/>
        </w:rPr>
        <w:t>significant</w:t>
      </w:r>
      <w:r w:rsidR="00467FC0" w:rsidRPr="00250DF8">
        <w:rPr>
          <w:color w:val="auto"/>
        </w:rPr>
        <w:t xml:space="preserve"> </w:t>
      </w:r>
      <w:r w:rsidR="09ACB666" w:rsidRPr="00250DF8">
        <w:rPr>
          <w:color w:val="auto"/>
        </w:rPr>
        <w:t>expansion of renewable energy</w:t>
      </w:r>
      <w:r w:rsidRPr="00250DF8">
        <w:rPr>
          <w:color w:val="auto"/>
        </w:rPr>
        <w:t xml:space="preserve">. </w:t>
      </w:r>
      <w:r w:rsidR="00AF64D7" w:rsidRPr="00250DF8">
        <w:rPr>
          <w:color w:val="auto"/>
        </w:rPr>
        <w:t xml:space="preserve">These targets are detailed in </w:t>
      </w:r>
      <w:r w:rsidR="00D07F51" w:rsidRPr="00250DF8">
        <w:rPr>
          <w:color w:val="auto"/>
        </w:rPr>
        <w:t xml:space="preserve">Chapter </w:t>
      </w:r>
      <w:r w:rsidR="00A93CE0">
        <w:rPr>
          <w:color w:val="auto"/>
        </w:rPr>
        <w:fldChar w:fldCharType="begin"/>
      </w:r>
      <w:r w:rsidR="00A93CE0">
        <w:rPr>
          <w:color w:val="auto"/>
        </w:rPr>
        <w:instrText xml:space="preserve"> REF _Ref200103441 \r \h </w:instrText>
      </w:r>
      <w:r w:rsidR="00A93CE0">
        <w:rPr>
          <w:color w:val="auto"/>
        </w:rPr>
      </w:r>
      <w:r w:rsidR="00A93CE0">
        <w:rPr>
          <w:color w:val="auto"/>
        </w:rPr>
        <w:fldChar w:fldCharType="separate"/>
      </w:r>
      <w:r w:rsidR="00CA4302">
        <w:rPr>
          <w:color w:val="auto"/>
        </w:rPr>
        <w:t>5.3</w:t>
      </w:r>
      <w:r w:rsidR="00A93CE0">
        <w:rPr>
          <w:color w:val="auto"/>
        </w:rPr>
        <w:fldChar w:fldCharType="end"/>
      </w:r>
      <w:r w:rsidR="00AF64D7" w:rsidRPr="00250DF8">
        <w:rPr>
          <w:color w:val="auto"/>
        </w:rPr>
        <w:t>.</w:t>
      </w:r>
    </w:p>
    <w:p w14:paraId="1AA48C06" w14:textId="4522B33E" w:rsidR="00D85214" w:rsidRPr="00250DF8" w:rsidRDefault="00D85214" w:rsidP="00CF2389">
      <w:pPr>
        <w:pStyle w:val="Heading3"/>
        <w:spacing w:before="300"/>
        <w:rPr>
          <w:bCs w:val="0"/>
        </w:rPr>
      </w:pPr>
      <w:r w:rsidRPr="00250DF8">
        <w:rPr>
          <w:bCs w:val="0"/>
        </w:rPr>
        <w:t>Delivering renewable energy targets</w:t>
      </w:r>
    </w:p>
    <w:p w14:paraId="131A5355" w14:textId="3DF9EAF7" w:rsidR="00073EEC" w:rsidRPr="00250DF8" w:rsidRDefault="009E3C3A" w:rsidP="00ED3460">
      <w:pPr>
        <w:pStyle w:val="NormalIndent"/>
        <w:ind w:left="0"/>
        <w:rPr>
          <w:color w:val="auto"/>
        </w:rPr>
      </w:pPr>
      <w:r w:rsidRPr="00250DF8">
        <w:rPr>
          <w:color w:val="auto"/>
        </w:rPr>
        <w:t>T</w:t>
      </w:r>
      <w:r w:rsidR="00073EEC" w:rsidRPr="00250DF8">
        <w:rPr>
          <w:color w:val="auto"/>
        </w:rPr>
        <w:t>o deliver the renewable</w:t>
      </w:r>
      <w:r w:rsidR="00D23519">
        <w:rPr>
          <w:color w:val="auto"/>
        </w:rPr>
        <w:t>-</w:t>
      </w:r>
      <w:r w:rsidR="00073EEC" w:rsidRPr="00250DF8">
        <w:rPr>
          <w:color w:val="auto"/>
        </w:rPr>
        <w:t>energy generation and</w:t>
      </w:r>
      <w:r w:rsidR="004C638A" w:rsidRPr="00250DF8">
        <w:rPr>
          <w:color w:val="auto"/>
        </w:rPr>
        <w:t xml:space="preserve"> energy</w:t>
      </w:r>
      <w:r w:rsidR="00073EEC" w:rsidRPr="00250DF8">
        <w:rPr>
          <w:color w:val="auto"/>
        </w:rPr>
        <w:t xml:space="preserve"> storage required to replace retiring coal</w:t>
      </w:r>
      <w:r w:rsidR="000D7DDE" w:rsidRPr="00250DF8">
        <w:rPr>
          <w:color w:val="auto"/>
        </w:rPr>
        <w:noBreakHyphen/>
      </w:r>
      <w:r w:rsidR="00073EEC" w:rsidRPr="00250DF8">
        <w:rPr>
          <w:color w:val="auto"/>
        </w:rPr>
        <w:t xml:space="preserve">fired power stations, </w:t>
      </w:r>
      <w:r w:rsidRPr="00250DF8">
        <w:rPr>
          <w:color w:val="auto"/>
        </w:rPr>
        <w:t xml:space="preserve">the Government is </w:t>
      </w:r>
      <w:proofErr w:type="gramStart"/>
      <w:r w:rsidRPr="00250DF8">
        <w:rPr>
          <w:color w:val="auto"/>
        </w:rPr>
        <w:t>taking action</w:t>
      </w:r>
      <w:proofErr w:type="gramEnd"/>
      <w:r w:rsidR="000E76A1" w:rsidRPr="00250DF8">
        <w:rPr>
          <w:color w:val="auto"/>
        </w:rPr>
        <w:t xml:space="preserve">, as set out in </w:t>
      </w:r>
      <w:r w:rsidR="000E76A1" w:rsidRPr="00250DF8">
        <w:rPr>
          <w:i/>
          <w:iCs/>
          <w:color w:val="auto"/>
        </w:rPr>
        <w:t>Cheaper, Cleaner, Renewable: Our Plan for Victoria</w:t>
      </w:r>
      <w:r w:rsidR="009C38E3" w:rsidRPr="00250DF8">
        <w:rPr>
          <w:i/>
          <w:iCs/>
          <w:color w:val="auto"/>
        </w:rPr>
        <w:t>’</w:t>
      </w:r>
      <w:r w:rsidR="000E76A1" w:rsidRPr="00250DF8">
        <w:rPr>
          <w:i/>
          <w:iCs/>
          <w:color w:val="auto"/>
        </w:rPr>
        <w:t>s Electricity Future</w:t>
      </w:r>
      <w:r w:rsidR="00D56C99" w:rsidRPr="00250DF8">
        <w:rPr>
          <w:i/>
          <w:iCs/>
          <w:color w:val="auto"/>
        </w:rPr>
        <w:t>,</w:t>
      </w:r>
      <w:r w:rsidRPr="00250DF8">
        <w:rPr>
          <w:color w:val="auto"/>
        </w:rPr>
        <w:t xml:space="preserve"> </w:t>
      </w:r>
      <w:r w:rsidR="009D7472" w:rsidRPr="00250DF8">
        <w:rPr>
          <w:color w:val="auto"/>
        </w:rPr>
        <w:t>including</w:t>
      </w:r>
      <w:r w:rsidR="00073EEC" w:rsidRPr="00250DF8">
        <w:rPr>
          <w:color w:val="auto"/>
        </w:rPr>
        <w:t>:</w:t>
      </w:r>
    </w:p>
    <w:p w14:paraId="15CE3AA5" w14:textId="2C303675" w:rsidR="00073EEC" w:rsidRPr="00250DF8" w:rsidRDefault="00877BC4" w:rsidP="00087480">
      <w:pPr>
        <w:pStyle w:val="Bullet1"/>
      </w:pPr>
      <w:r>
        <w:t>s</w:t>
      </w:r>
      <w:r w:rsidR="3A4C8D55">
        <w:t>upporting the b</w:t>
      </w:r>
      <w:r w:rsidR="0F87F248">
        <w:t xml:space="preserve">uilding </w:t>
      </w:r>
      <w:r w:rsidR="6E30F5DB">
        <w:t xml:space="preserve">of </w:t>
      </w:r>
      <w:r w:rsidR="0F87F248">
        <w:t>energy storage – like the Victorian Big Battery</w:t>
      </w:r>
      <w:r w:rsidR="00B1004C">
        <w:rPr>
          <w:rFonts w:ascii="Calibri" w:hAnsi="Calibri"/>
        </w:rPr>
        <w:t> </w:t>
      </w:r>
      <w:r w:rsidR="0F87F248">
        <w:t>– to</w:t>
      </w:r>
      <w:r w:rsidR="4DA69975">
        <w:t xml:space="preserve"> support</w:t>
      </w:r>
      <w:r w:rsidR="14B87F28">
        <w:t xml:space="preserve"> </w:t>
      </w:r>
      <w:r w:rsidR="0FE5E219">
        <w:t>the ongoing supply of affordable and reliable renewable electricity</w:t>
      </w:r>
    </w:p>
    <w:p w14:paraId="23AC9898" w14:textId="08D5BE79" w:rsidR="00073EEC" w:rsidRPr="00250DF8" w:rsidRDefault="00877BC4" w:rsidP="00087480">
      <w:pPr>
        <w:pStyle w:val="Bullet1"/>
      </w:pPr>
      <w:r w:rsidRPr="00250DF8">
        <w:t>s</w:t>
      </w:r>
      <w:r w:rsidR="00073EEC" w:rsidRPr="00250DF8">
        <w:t xml:space="preserve">upporting the development of </w:t>
      </w:r>
      <w:r w:rsidR="005D7CAD" w:rsidRPr="00250DF8">
        <w:t>Victoria</w:t>
      </w:r>
      <w:r w:rsidR="009C38E3" w:rsidRPr="00250DF8">
        <w:t>’</w:t>
      </w:r>
      <w:r w:rsidR="005D7CAD" w:rsidRPr="00250DF8">
        <w:t>s</w:t>
      </w:r>
      <w:r w:rsidR="00073EEC" w:rsidRPr="00250DF8">
        <w:t xml:space="preserve"> offshore wind energy industry</w:t>
      </w:r>
      <w:r w:rsidR="00192C30" w:rsidRPr="00250DF8">
        <w:t xml:space="preserve"> through the establishment of</w:t>
      </w:r>
      <w:r w:rsidR="009007D2">
        <w:rPr>
          <w:rFonts w:ascii="Calibri" w:hAnsi="Calibri"/>
        </w:rPr>
        <w:t> </w:t>
      </w:r>
      <w:r w:rsidR="00073EEC" w:rsidRPr="00250DF8">
        <w:t>Offshore Wind Energy Victoria</w:t>
      </w:r>
    </w:p>
    <w:p w14:paraId="23952F77" w14:textId="387EDCFC" w:rsidR="00A92CC8" w:rsidRPr="00250DF8" w:rsidRDefault="00FF37D1" w:rsidP="00A92CC8">
      <w:pPr>
        <w:pStyle w:val="Bullet1"/>
      </w:pPr>
      <w:proofErr w:type="spellStart"/>
      <w:r w:rsidRPr="00250DF8">
        <w:t>VicGrid</w:t>
      </w:r>
      <w:r w:rsidRPr="00454B0A">
        <w:rPr>
          <w:rFonts w:hint="eastAsia"/>
        </w:rPr>
        <w:t>’</w:t>
      </w:r>
      <w:r w:rsidRPr="00454B0A">
        <w:t>s</w:t>
      </w:r>
      <w:proofErr w:type="spellEnd"/>
      <w:r w:rsidRPr="00250DF8" w:rsidDel="005A4562">
        <w:t xml:space="preserve"> </w:t>
      </w:r>
      <w:r w:rsidR="00C25633" w:rsidRPr="00250DF8">
        <w:t>proactive</w:t>
      </w:r>
      <w:r w:rsidR="00A2559C">
        <w:t xml:space="preserve"> and</w:t>
      </w:r>
      <w:r w:rsidR="00C25633" w:rsidRPr="00250DF8">
        <w:t xml:space="preserve"> coordinated approach to planning and developing Victoria</w:t>
      </w:r>
      <w:r w:rsidR="009C38E3" w:rsidRPr="00250DF8">
        <w:t>’</w:t>
      </w:r>
      <w:r w:rsidR="00C25633" w:rsidRPr="00250DF8">
        <w:t xml:space="preserve">s electricity transmission </w:t>
      </w:r>
      <w:r w:rsidR="00864ECF">
        <w:t>will</w:t>
      </w:r>
      <w:r w:rsidR="00864ECF" w:rsidRPr="00250DF8">
        <w:t xml:space="preserve"> </w:t>
      </w:r>
      <w:r w:rsidR="00C25633" w:rsidRPr="00250DF8">
        <w:t xml:space="preserve">modernise the electricity grid and </w:t>
      </w:r>
      <w:r w:rsidR="00864ECF">
        <w:t>connect</w:t>
      </w:r>
      <w:r w:rsidR="00864ECF" w:rsidRPr="00250DF8">
        <w:t xml:space="preserve"> </w:t>
      </w:r>
      <w:r w:rsidR="00C25633" w:rsidRPr="00250DF8">
        <w:t>Victoria</w:t>
      </w:r>
      <w:r w:rsidR="009C38E3" w:rsidRPr="00250DF8">
        <w:t>’</w:t>
      </w:r>
      <w:r w:rsidR="00C25633" w:rsidRPr="00250DF8">
        <w:t>s Renewable Energy Zones</w:t>
      </w:r>
      <w:r w:rsidR="00864ECF">
        <w:t xml:space="preserve"> to the electricity grid</w:t>
      </w:r>
      <w:r w:rsidR="00C25633" w:rsidRPr="00250DF8">
        <w:t>. This includes investing $480</w:t>
      </w:r>
      <w:r w:rsidR="00800327" w:rsidRPr="00250DF8">
        <w:rPr>
          <w:rFonts w:ascii="Calibri" w:hAnsi="Calibri"/>
        </w:rPr>
        <w:t> </w:t>
      </w:r>
      <w:r w:rsidR="00800327" w:rsidRPr="00250DF8">
        <w:t>million</w:t>
      </w:r>
      <w:r w:rsidR="00C25633" w:rsidRPr="00250DF8">
        <w:t xml:space="preserve"> in 12 projects across the state to augment the </w:t>
      </w:r>
      <w:r w:rsidR="005B4198">
        <w:t xml:space="preserve">transmission </w:t>
      </w:r>
      <w:r w:rsidR="00C25633" w:rsidRPr="00250DF8">
        <w:t xml:space="preserve">network, reduce constraints, and support the connection of renewable energy projects. </w:t>
      </w:r>
      <w:proofErr w:type="spellStart"/>
      <w:r w:rsidR="00C25633" w:rsidRPr="00250DF8">
        <w:t>VicGrid</w:t>
      </w:r>
      <w:proofErr w:type="spellEnd"/>
      <w:r w:rsidR="00A74ACA">
        <w:t xml:space="preserve"> engages landholders, communities and Traditional Owners in decision-making to </w:t>
      </w:r>
      <w:r w:rsidR="00B00323" w:rsidRPr="00250DF8">
        <w:t>minimise</w:t>
      </w:r>
      <w:r w:rsidR="00C25633" w:rsidRPr="00250DF8">
        <w:t xml:space="preserve"> impacts on communities and the environment and </w:t>
      </w:r>
      <w:r w:rsidR="00A74ACA">
        <w:t xml:space="preserve">ensure </w:t>
      </w:r>
      <w:r w:rsidR="00C25633" w:rsidRPr="00250DF8">
        <w:t xml:space="preserve">benefits </w:t>
      </w:r>
      <w:r w:rsidR="00A74ACA">
        <w:t xml:space="preserve">are shared </w:t>
      </w:r>
      <w:r w:rsidR="00C25633" w:rsidRPr="00250DF8">
        <w:t>fairly</w:t>
      </w:r>
    </w:p>
    <w:p w14:paraId="480E8B03" w14:textId="75F07D05" w:rsidR="00A92CC8" w:rsidRPr="00250DF8" w:rsidRDefault="009F0715" w:rsidP="00F8150A">
      <w:pPr>
        <w:pStyle w:val="Bullet1"/>
        <w:rPr>
          <w:color w:val="auto"/>
        </w:rPr>
      </w:pPr>
      <w:r w:rsidRPr="00250DF8">
        <w:rPr>
          <w:color w:val="auto"/>
        </w:rPr>
        <w:t>i</w:t>
      </w:r>
      <w:r w:rsidR="00A92CC8" w:rsidRPr="00250DF8">
        <w:rPr>
          <w:color w:val="auto"/>
        </w:rPr>
        <w:t>mproving planning and approval processes to support better and more timely outcomes for renewable energy projects, including through the new Development Facilitation Program</w:t>
      </w:r>
      <w:r w:rsidR="00E2694D">
        <w:rPr>
          <w:color w:val="auto"/>
        </w:rPr>
        <w:t xml:space="preserve"> to provide an expedited planning process for eligible projects</w:t>
      </w:r>
      <w:r w:rsidR="00A92CC8" w:rsidRPr="00250DF8">
        <w:rPr>
          <w:color w:val="auto"/>
        </w:rPr>
        <w:t xml:space="preserve">, reforms to </w:t>
      </w:r>
      <w:r w:rsidR="00D34B42">
        <w:rPr>
          <w:color w:val="auto"/>
        </w:rPr>
        <w:t>speed up</w:t>
      </w:r>
      <w:r w:rsidR="00A92CC8" w:rsidRPr="00250DF8">
        <w:rPr>
          <w:color w:val="auto"/>
        </w:rPr>
        <w:t xml:space="preserve"> </w:t>
      </w:r>
      <w:r w:rsidR="00D34B42">
        <w:rPr>
          <w:color w:val="auto"/>
        </w:rPr>
        <w:t>Victoria’s</w:t>
      </w:r>
      <w:r w:rsidR="00A92CC8" w:rsidRPr="00250DF8">
        <w:rPr>
          <w:color w:val="auto"/>
        </w:rPr>
        <w:t xml:space="preserve"> Environmental Effects Statement process, and the delivery of new, clear biodiversity guidelines</w:t>
      </w:r>
    </w:p>
    <w:p w14:paraId="1CE69B1E" w14:textId="2CB4450C" w:rsidR="00073EEC" w:rsidRPr="00250DF8" w:rsidRDefault="00353F36" w:rsidP="00087480">
      <w:pPr>
        <w:pStyle w:val="Bullet1"/>
        <w:rPr>
          <w:color w:val="auto"/>
        </w:rPr>
      </w:pPr>
      <w:r>
        <w:rPr>
          <w:color w:val="auto"/>
        </w:rPr>
        <w:lastRenderedPageBreak/>
        <w:t>re-establishing</w:t>
      </w:r>
      <w:r w:rsidR="51835283" w:rsidRPr="00250DF8">
        <w:rPr>
          <w:color w:val="auto"/>
        </w:rPr>
        <w:t xml:space="preserve"> the </w:t>
      </w:r>
      <w:r>
        <w:rPr>
          <w:color w:val="auto"/>
        </w:rPr>
        <w:t>State Electricity Commission (</w:t>
      </w:r>
      <w:r w:rsidR="51835283" w:rsidRPr="00250DF8">
        <w:rPr>
          <w:color w:val="auto"/>
        </w:rPr>
        <w:t>SEC</w:t>
      </w:r>
      <w:r>
        <w:rPr>
          <w:color w:val="auto"/>
        </w:rPr>
        <w:t>)</w:t>
      </w:r>
      <w:r w:rsidR="51835283" w:rsidRPr="00250DF8">
        <w:rPr>
          <w:color w:val="auto"/>
        </w:rPr>
        <w:t xml:space="preserve"> as a government</w:t>
      </w:r>
      <w:r w:rsidR="000D7DDE" w:rsidRPr="00250DF8">
        <w:rPr>
          <w:color w:val="auto"/>
        </w:rPr>
        <w:noBreakHyphen/>
      </w:r>
      <w:r w:rsidR="51835283" w:rsidRPr="00250DF8">
        <w:rPr>
          <w:color w:val="auto"/>
        </w:rPr>
        <w:t>owned renewable energy company to invest in renewable energy and storage projects, support households to go all</w:t>
      </w:r>
      <w:r w:rsidR="000D7DDE" w:rsidRPr="00250DF8">
        <w:rPr>
          <w:color w:val="auto"/>
        </w:rPr>
        <w:noBreakHyphen/>
      </w:r>
      <w:r w:rsidR="51835283" w:rsidRPr="00250DF8">
        <w:rPr>
          <w:color w:val="auto"/>
        </w:rPr>
        <w:t xml:space="preserve">electric, and </w:t>
      </w:r>
      <w:r w:rsidR="00CC5E78">
        <w:rPr>
          <w:color w:val="auto"/>
        </w:rPr>
        <w:t xml:space="preserve">help </w:t>
      </w:r>
      <w:r w:rsidR="51835283" w:rsidRPr="00250DF8">
        <w:rPr>
          <w:color w:val="auto"/>
        </w:rPr>
        <w:t>build Victoria</w:t>
      </w:r>
      <w:r w:rsidR="009C38E3" w:rsidRPr="00250DF8">
        <w:rPr>
          <w:color w:val="auto"/>
        </w:rPr>
        <w:t>’</w:t>
      </w:r>
      <w:r w:rsidR="51835283" w:rsidRPr="00250DF8">
        <w:rPr>
          <w:color w:val="auto"/>
        </w:rPr>
        <w:t>s renewable energy workforce. The SEC is investing an initial $1</w:t>
      </w:r>
      <w:r w:rsidR="00800327" w:rsidRPr="00250DF8">
        <w:rPr>
          <w:rFonts w:ascii="Calibri" w:hAnsi="Calibri"/>
          <w:color w:val="auto"/>
        </w:rPr>
        <w:t> </w:t>
      </w:r>
      <w:r w:rsidR="00800327" w:rsidRPr="00250DF8">
        <w:rPr>
          <w:color w:val="auto"/>
        </w:rPr>
        <w:t>billion</w:t>
      </w:r>
      <w:r w:rsidR="51835283" w:rsidRPr="00250DF8">
        <w:rPr>
          <w:color w:val="auto"/>
        </w:rPr>
        <w:t xml:space="preserve"> to accelerate the transition </w:t>
      </w:r>
      <w:r w:rsidR="00110DD3">
        <w:rPr>
          <w:color w:val="auto"/>
        </w:rPr>
        <w:t xml:space="preserve">by </w:t>
      </w:r>
      <w:r w:rsidR="51835283" w:rsidRPr="00250DF8">
        <w:rPr>
          <w:color w:val="auto"/>
        </w:rPr>
        <w:t>deliver</w:t>
      </w:r>
      <w:r w:rsidR="00110DD3">
        <w:rPr>
          <w:color w:val="auto"/>
        </w:rPr>
        <w:t>ing</w:t>
      </w:r>
      <w:r w:rsidR="51835283" w:rsidRPr="00250DF8">
        <w:rPr>
          <w:color w:val="auto"/>
        </w:rPr>
        <w:t xml:space="preserve"> 4.5 GW of new renewable</w:t>
      </w:r>
      <w:r w:rsidR="00747EB3">
        <w:rPr>
          <w:color w:val="auto"/>
        </w:rPr>
        <w:t>-</w:t>
      </w:r>
      <w:r w:rsidR="51835283" w:rsidRPr="00250DF8">
        <w:rPr>
          <w:color w:val="auto"/>
        </w:rPr>
        <w:t>energy generation and storage by 2035. Investments</w:t>
      </w:r>
      <w:r w:rsidR="3916A561" w:rsidRPr="00250DF8">
        <w:rPr>
          <w:color w:val="auto"/>
        </w:rPr>
        <w:t xml:space="preserve"> announced</w:t>
      </w:r>
      <w:r w:rsidR="51835283" w:rsidRPr="00250DF8">
        <w:rPr>
          <w:color w:val="auto"/>
        </w:rPr>
        <w:t xml:space="preserve"> to date include $245</w:t>
      </w:r>
      <w:r w:rsidR="00800327" w:rsidRPr="00250DF8">
        <w:rPr>
          <w:rFonts w:ascii="Calibri" w:hAnsi="Calibri"/>
          <w:color w:val="auto"/>
        </w:rPr>
        <w:t> </w:t>
      </w:r>
      <w:r w:rsidR="00800327" w:rsidRPr="00250DF8">
        <w:rPr>
          <w:color w:val="auto"/>
        </w:rPr>
        <w:t>million</w:t>
      </w:r>
      <w:r w:rsidR="51835283" w:rsidRPr="00250DF8">
        <w:rPr>
          <w:color w:val="auto"/>
        </w:rPr>
        <w:t xml:space="preserve"> to deliver the 600</w:t>
      </w:r>
      <w:r w:rsidR="00B11836" w:rsidRPr="00250DF8">
        <w:rPr>
          <w:rFonts w:ascii="Calibri" w:hAnsi="Calibri"/>
          <w:color w:val="auto"/>
        </w:rPr>
        <w:t> </w:t>
      </w:r>
      <w:r w:rsidR="51835283" w:rsidRPr="00250DF8">
        <w:rPr>
          <w:color w:val="auto"/>
        </w:rPr>
        <w:t>MW Melbourne Renewable Energy Hub battery, and $370</w:t>
      </w:r>
      <w:r w:rsidR="00800327" w:rsidRPr="00250DF8">
        <w:rPr>
          <w:rFonts w:ascii="Calibri" w:hAnsi="Calibri"/>
          <w:color w:val="auto"/>
        </w:rPr>
        <w:t> </w:t>
      </w:r>
      <w:r w:rsidR="00800327" w:rsidRPr="00250DF8">
        <w:rPr>
          <w:color w:val="auto"/>
        </w:rPr>
        <w:t>million</w:t>
      </w:r>
      <w:r w:rsidR="51835283" w:rsidRPr="00250DF8">
        <w:rPr>
          <w:color w:val="auto"/>
        </w:rPr>
        <w:t xml:space="preserve"> towards the SEC Renewable Energy Park</w:t>
      </w:r>
      <w:r w:rsidR="0476578E" w:rsidRPr="00250DF8">
        <w:rPr>
          <w:color w:val="auto"/>
        </w:rPr>
        <w:t xml:space="preserve"> </w:t>
      </w:r>
      <w:r w:rsidR="00AB2F1B" w:rsidRPr="00250DF8">
        <w:rPr>
          <w:color w:val="auto"/>
        </w:rPr>
        <w:t>–</w:t>
      </w:r>
      <w:r w:rsidR="0476578E" w:rsidRPr="00250DF8">
        <w:rPr>
          <w:color w:val="auto"/>
        </w:rPr>
        <w:t xml:space="preserve"> Horsham</w:t>
      </w:r>
      <w:r w:rsidR="51835283" w:rsidRPr="00250DF8">
        <w:rPr>
          <w:color w:val="auto"/>
        </w:rPr>
        <w:t>.</w:t>
      </w:r>
      <w:r w:rsidR="77E35185" w:rsidRPr="00250DF8">
        <w:rPr>
          <w:color w:val="auto"/>
        </w:rPr>
        <w:t xml:space="preserve"> These projects are expected to be operational in</w:t>
      </w:r>
      <w:r w:rsidR="78C3DE06" w:rsidRPr="00250DF8">
        <w:rPr>
          <w:color w:val="auto"/>
        </w:rPr>
        <w:t xml:space="preserve"> late 2025 and </w:t>
      </w:r>
      <w:r w:rsidR="7EC1F6E4" w:rsidRPr="00250DF8">
        <w:rPr>
          <w:color w:val="auto"/>
        </w:rPr>
        <w:t>2027, respectively.</w:t>
      </w:r>
    </w:p>
    <w:p w14:paraId="0684DB24" w14:textId="774DE47A" w:rsidR="004B65E0" w:rsidRPr="00250DF8" w:rsidRDefault="00C35683" w:rsidP="00683AB3">
      <w:pPr>
        <w:pStyle w:val="Heading3"/>
        <w:rPr>
          <w:bCs w:val="0"/>
        </w:rPr>
      </w:pPr>
      <w:r w:rsidRPr="00250DF8">
        <w:rPr>
          <w:bCs w:val="0"/>
        </w:rPr>
        <w:t xml:space="preserve">Supporting Victorian households and businesses to reduce reliance on </w:t>
      </w:r>
      <w:r w:rsidR="00281310">
        <w:rPr>
          <w:bCs w:val="0"/>
        </w:rPr>
        <w:t>fossil</w:t>
      </w:r>
      <w:r w:rsidR="008A1D91" w:rsidRPr="00250DF8">
        <w:rPr>
          <w:bCs w:val="0"/>
        </w:rPr>
        <w:t xml:space="preserve"> </w:t>
      </w:r>
      <w:r w:rsidRPr="00250DF8">
        <w:rPr>
          <w:bCs w:val="0"/>
        </w:rPr>
        <w:t>gas</w:t>
      </w:r>
    </w:p>
    <w:p w14:paraId="09106B12" w14:textId="03A0C6B6" w:rsidR="003D635D" w:rsidRPr="00250DF8" w:rsidRDefault="003D635D" w:rsidP="003D635D">
      <w:pPr>
        <w:rPr>
          <w:color w:val="auto"/>
        </w:rPr>
      </w:pPr>
      <w:r w:rsidRPr="00250DF8">
        <w:rPr>
          <w:color w:val="auto"/>
        </w:rPr>
        <w:t>In December 202</w:t>
      </w:r>
      <w:r w:rsidR="00B81840" w:rsidRPr="00250DF8">
        <w:rPr>
          <w:color w:val="auto"/>
        </w:rPr>
        <w:t>4</w:t>
      </w:r>
      <w:r w:rsidRPr="00250DF8">
        <w:rPr>
          <w:color w:val="auto"/>
        </w:rPr>
        <w:t xml:space="preserve">, the Government released </w:t>
      </w:r>
      <w:r w:rsidRPr="0027170B">
        <w:rPr>
          <w:i/>
          <w:color w:val="auto"/>
        </w:rPr>
        <w:t>Victoria</w:t>
      </w:r>
      <w:r w:rsidR="009C38E3" w:rsidRPr="0027170B">
        <w:rPr>
          <w:i/>
          <w:color w:val="auto"/>
        </w:rPr>
        <w:t>’</w:t>
      </w:r>
      <w:r w:rsidRPr="0027170B">
        <w:rPr>
          <w:i/>
          <w:color w:val="auto"/>
        </w:rPr>
        <w:t>s Gas Substitution Roadmap Update</w:t>
      </w:r>
      <w:r w:rsidR="00B11836" w:rsidRPr="0027170B">
        <w:rPr>
          <w:rFonts w:ascii="Calibri" w:hAnsi="Calibri" w:cs="Calibri"/>
          <w:i/>
          <w:color w:val="auto"/>
        </w:rPr>
        <w:t> </w:t>
      </w:r>
      <w:r w:rsidRPr="0027170B">
        <w:rPr>
          <w:i/>
          <w:color w:val="auto"/>
        </w:rPr>
        <w:t>2024</w:t>
      </w:r>
      <w:r w:rsidRPr="00250DF8">
        <w:rPr>
          <w:color w:val="auto"/>
        </w:rPr>
        <w:t>, building on the Government</w:t>
      </w:r>
      <w:r w:rsidR="009C38E3" w:rsidRPr="00250DF8">
        <w:rPr>
          <w:color w:val="auto"/>
        </w:rPr>
        <w:t>’</w:t>
      </w:r>
      <w:r w:rsidRPr="00250DF8">
        <w:rPr>
          <w:color w:val="auto"/>
        </w:rPr>
        <w:t xml:space="preserve">s strategic plan to decarbonise the gas sector. The Update outlines new actions to support the </w:t>
      </w:r>
      <w:r w:rsidR="00C216A4">
        <w:rPr>
          <w:color w:val="auto"/>
        </w:rPr>
        <w:t>S</w:t>
      </w:r>
      <w:r w:rsidRPr="00250DF8">
        <w:rPr>
          <w:color w:val="auto"/>
        </w:rPr>
        <w:t>tate</w:t>
      </w:r>
      <w:r w:rsidR="009C38E3" w:rsidRPr="00250DF8">
        <w:rPr>
          <w:color w:val="auto"/>
        </w:rPr>
        <w:t>’</w:t>
      </w:r>
      <w:r w:rsidRPr="00250DF8">
        <w:rPr>
          <w:color w:val="auto"/>
        </w:rPr>
        <w:t>s transition away from fossil gas, including:</w:t>
      </w:r>
    </w:p>
    <w:p w14:paraId="55E8563F" w14:textId="61A9B31A" w:rsidR="003D635D" w:rsidRPr="00250DF8" w:rsidRDefault="00D459E8" w:rsidP="00B11836">
      <w:pPr>
        <w:pStyle w:val="Bullet1"/>
      </w:pPr>
      <w:r w:rsidRPr="00250DF8">
        <w:t xml:space="preserve">releasing </w:t>
      </w:r>
      <w:r w:rsidR="003D635D" w:rsidRPr="00250DF8">
        <w:t>draft regulations for consultation to progressively electrify Victorian homes and many commercial buildings</w:t>
      </w:r>
    </w:p>
    <w:p w14:paraId="4D419E61" w14:textId="15201CBC" w:rsidR="003D635D" w:rsidRPr="00250DF8" w:rsidRDefault="00D459E8" w:rsidP="00B11836">
      <w:pPr>
        <w:pStyle w:val="Bullet1"/>
      </w:pPr>
      <w:r w:rsidRPr="00250DF8">
        <w:t xml:space="preserve">consulting </w:t>
      </w:r>
      <w:r w:rsidR="003D635D" w:rsidRPr="00250DF8">
        <w:t>on proposed additional minimum energy efficiency standards for renters and rooming houses to deliver more energy</w:t>
      </w:r>
      <w:r w:rsidR="004A10D2">
        <w:t>-</w:t>
      </w:r>
      <w:r w:rsidR="003D635D" w:rsidRPr="00250DF8">
        <w:t>efficient homes</w:t>
      </w:r>
    </w:p>
    <w:p w14:paraId="6965D3DD" w14:textId="51CB7208" w:rsidR="003D635D" w:rsidRPr="00250DF8" w:rsidRDefault="00D459E8" w:rsidP="008A1D91">
      <w:pPr>
        <w:pStyle w:val="Bullet1"/>
        <w:keepNext/>
      </w:pPr>
      <w:r w:rsidRPr="00250DF8">
        <w:t xml:space="preserve">releasing </w:t>
      </w:r>
      <w:r w:rsidR="003D635D" w:rsidRPr="00250DF8">
        <w:t>an Industrial Renewable Gas Guarantee Directions Paper to test options for developing a renewable gas sector</w:t>
      </w:r>
    </w:p>
    <w:p w14:paraId="027DC352" w14:textId="454A7D21" w:rsidR="003D635D" w:rsidRPr="00250DF8" w:rsidRDefault="00CD7776" w:rsidP="00B11836">
      <w:pPr>
        <w:pStyle w:val="Bullet1"/>
      </w:pPr>
      <w:r>
        <w:t>increasing</w:t>
      </w:r>
      <w:r w:rsidR="00ED7FD8">
        <w:t xml:space="preserve"> </w:t>
      </w:r>
      <w:r w:rsidR="003D635D" w:rsidRPr="00250DF8">
        <w:t>transparency in the gas market by making local consumption data from gas distribution businesses publicly available. This will improve our understanding of how fossil gas consumption is evolving both locally and across the state to support evidence</w:t>
      </w:r>
      <w:r w:rsidR="000D7DDE" w:rsidRPr="00250DF8">
        <w:noBreakHyphen/>
      </w:r>
      <w:r w:rsidR="003D635D" w:rsidRPr="00250DF8">
        <w:t>based decisions about the future of gas networks.</w:t>
      </w:r>
    </w:p>
    <w:p w14:paraId="2DBAC1D5" w14:textId="717A1CBB" w:rsidR="003D635D" w:rsidRPr="00250DF8" w:rsidRDefault="003D635D" w:rsidP="003D635D">
      <w:pPr>
        <w:rPr>
          <w:rFonts w:eastAsia="Calibri"/>
          <w:color w:val="auto"/>
        </w:rPr>
      </w:pPr>
      <w:r w:rsidRPr="00250DF8">
        <w:rPr>
          <w:rFonts w:eastAsia="Calibri"/>
          <w:color w:val="auto"/>
        </w:rPr>
        <w:t>The Government is also helping existing homes and businesses use less gas and switch to cheaper, low</w:t>
      </w:r>
      <w:r w:rsidR="000D7DDE" w:rsidRPr="00250DF8">
        <w:rPr>
          <w:rFonts w:eastAsia="Calibri"/>
          <w:color w:val="auto"/>
        </w:rPr>
        <w:noBreakHyphen/>
      </w:r>
      <w:r w:rsidRPr="00250DF8">
        <w:rPr>
          <w:rFonts w:eastAsia="Calibri"/>
          <w:color w:val="auto"/>
        </w:rPr>
        <w:t xml:space="preserve">emission electric options through the Solar Homes Program and the Victorian Energy </w:t>
      </w:r>
      <w:r w:rsidR="00B00323" w:rsidRPr="00250DF8">
        <w:rPr>
          <w:rFonts w:eastAsia="Calibri"/>
          <w:color w:val="auto"/>
        </w:rPr>
        <w:t>Upgrades program</w:t>
      </w:r>
      <w:r w:rsidRPr="00250DF8">
        <w:rPr>
          <w:rFonts w:eastAsia="Calibri"/>
          <w:color w:val="auto"/>
        </w:rPr>
        <w:t>, and the SEC</w:t>
      </w:r>
      <w:r w:rsidR="009C38E3" w:rsidRPr="00250DF8">
        <w:rPr>
          <w:rFonts w:eastAsia="Calibri"/>
          <w:color w:val="auto"/>
        </w:rPr>
        <w:t>’</w:t>
      </w:r>
      <w:r w:rsidRPr="00250DF8">
        <w:rPr>
          <w:rFonts w:eastAsia="Calibri"/>
          <w:color w:val="auto"/>
        </w:rPr>
        <w:t>s electric home planner</w:t>
      </w:r>
      <w:r w:rsidR="18A65055" w:rsidRPr="00250DF8">
        <w:rPr>
          <w:rFonts w:eastAsia="Calibri"/>
          <w:color w:val="auto"/>
        </w:rPr>
        <w:t>.</w:t>
      </w:r>
    </w:p>
    <w:p w14:paraId="3448C713" w14:textId="77777777" w:rsidR="00C45CF5" w:rsidRPr="00250DF8" w:rsidRDefault="004B65E0" w:rsidP="00683AB3">
      <w:pPr>
        <w:pStyle w:val="Heading4"/>
        <w:rPr>
          <w:bCs w:val="0"/>
        </w:rPr>
      </w:pPr>
      <w:r w:rsidRPr="00250DF8">
        <w:rPr>
          <w:bCs w:val="0"/>
        </w:rPr>
        <w:t>Victorian Energy Upgrades</w:t>
      </w:r>
    </w:p>
    <w:p w14:paraId="242FC9EB" w14:textId="0FDCCC72" w:rsidR="002E08B2" w:rsidRPr="00250DF8" w:rsidRDefault="002E08B2" w:rsidP="0413387F">
      <w:pPr>
        <w:rPr>
          <w:color w:val="auto"/>
        </w:rPr>
      </w:pPr>
      <w:r w:rsidRPr="00250DF8">
        <w:rPr>
          <w:color w:val="auto"/>
        </w:rPr>
        <w:t>Since it was established in 2009, the Victorian Energy Upgrades program has provided incentives to more than 2.4</w:t>
      </w:r>
      <w:r w:rsidR="00800327" w:rsidRPr="00250DF8">
        <w:rPr>
          <w:rFonts w:ascii="Calibri" w:hAnsi="Calibri" w:cs="Calibri"/>
          <w:color w:val="auto"/>
        </w:rPr>
        <w:t> </w:t>
      </w:r>
      <w:r w:rsidR="00800327" w:rsidRPr="00250DF8">
        <w:rPr>
          <w:color w:val="auto"/>
        </w:rPr>
        <w:t>million</w:t>
      </w:r>
      <w:r w:rsidRPr="00250DF8">
        <w:rPr>
          <w:color w:val="auto"/>
        </w:rPr>
        <w:t xml:space="preserve"> households and 17</w:t>
      </w:r>
      <w:r w:rsidR="136D6CDC" w:rsidRPr="00250DF8">
        <w:rPr>
          <w:color w:val="auto"/>
        </w:rPr>
        <w:t>9</w:t>
      </w:r>
      <w:r w:rsidR="00FB20D3" w:rsidRPr="00250DF8">
        <w:rPr>
          <w:rFonts w:ascii="Calibri" w:hAnsi="Calibri" w:cs="Calibri"/>
          <w:color w:val="auto"/>
        </w:rPr>
        <w:t> </w:t>
      </w:r>
      <w:r w:rsidRPr="00250DF8">
        <w:rPr>
          <w:color w:val="auto"/>
        </w:rPr>
        <w:t>000 businesses to install energy</w:t>
      </w:r>
      <w:r w:rsidR="00956CD7">
        <w:rPr>
          <w:color w:val="auto"/>
        </w:rPr>
        <w:t>-</w:t>
      </w:r>
      <w:r w:rsidRPr="00250DF8">
        <w:rPr>
          <w:color w:val="auto"/>
        </w:rPr>
        <w:t xml:space="preserve">efficient products. On average, households that undertake energy efficiency upgrades under the </w:t>
      </w:r>
      <w:r w:rsidR="3AC52943" w:rsidRPr="00250DF8">
        <w:rPr>
          <w:color w:val="auto"/>
        </w:rPr>
        <w:t xml:space="preserve">program </w:t>
      </w:r>
      <w:r w:rsidR="00B35555">
        <w:rPr>
          <w:color w:val="auto"/>
        </w:rPr>
        <w:t xml:space="preserve">are estimated to </w:t>
      </w:r>
      <w:r w:rsidR="3AC52943" w:rsidRPr="00250DF8">
        <w:rPr>
          <w:color w:val="auto"/>
        </w:rPr>
        <w:t>save</w:t>
      </w:r>
      <w:r w:rsidRPr="00250DF8">
        <w:rPr>
          <w:color w:val="auto"/>
        </w:rPr>
        <w:t xml:space="preserve"> $110 and businesses save $3</w:t>
      </w:r>
      <w:r w:rsidR="00FB20D3" w:rsidRPr="00250DF8">
        <w:rPr>
          <w:rFonts w:ascii="Calibri" w:hAnsi="Calibri" w:cs="Calibri"/>
          <w:color w:val="auto"/>
        </w:rPr>
        <w:t> </w:t>
      </w:r>
      <w:r w:rsidRPr="00250DF8">
        <w:rPr>
          <w:color w:val="auto"/>
        </w:rPr>
        <w:t xml:space="preserve">700 on their annual energy bills. Under the program, households can access incentives to </w:t>
      </w:r>
      <w:r w:rsidR="00382427">
        <w:rPr>
          <w:color w:val="auto"/>
        </w:rPr>
        <w:t>replace</w:t>
      </w:r>
      <w:r w:rsidRPr="00250DF8">
        <w:rPr>
          <w:color w:val="auto"/>
        </w:rPr>
        <w:t xml:space="preserve"> gas</w:t>
      </w:r>
      <w:r w:rsidR="00382427">
        <w:rPr>
          <w:color w:val="auto"/>
        </w:rPr>
        <w:t xml:space="preserve"> appliances with electric ones</w:t>
      </w:r>
      <w:r w:rsidRPr="00250DF8">
        <w:rPr>
          <w:color w:val="auto"/>
        </w:rPr>
        <w:t xml:space="preserve">. Since the activity was introduced in June 2023, over </w:t>
      </w:r>
      <w:r w:rsidR="74DCC2EB" w:rsidRPr="00250DF8">
        <w:rPr>
          <w:color w:val="auto"/>
        </w:rPr>
        <w:t>35</w:t>
      </w:r>
      <w:r w:rsidR="00FB20D3" w:rsidRPr="00250DF8">
        <w:rPr>
          <w:rFonts w:ascii="Calibri" w:hAnsi="Calibri" w:cs="Calibri"/>
          <w:color w:val="auto"/>
        </w:rPr>
        <w:t> </w:t>
      </w:r>
      <w:r w:rsidRPr="00250DF8">
        <w:rPr>
          <w:color w:val="auto"/>
        </w:rPr>
        <w:t xml:space="preserve">000 households replaced inefficient gas space heating. Over the same time, over </w:t>
      </w:r>
      <w:r w:rsidR="7631DEF8" w:rsidRPr="00250DF8">
        <w:rPr>
          <w:color w:val="auto"/>
        </w:rPr>
        <w:t>41</w:t>
      </w:r>
      <w:r w:rsidR="00FB20D3" w:rsidRPr="00250DF8">
        <w:rPr>
          <w:rFonts w:ascii="Calibri" w:hAnsi="Calibri" w:cs="Calibri"/>
          <w:color w:val="auto"/>
        </w:rPr>
        <w:t> </w:t>
      </w:r>
      <w:r w:rsidRPr="00250DF8">
        <w:rPr>
          <w:color w:val="auto"/>
        </w:rPr>
        <w:t>000 household</w:t>
      </w:r>
      <w:r w:rsidR="001D7797">
        <w:rPr>
          <w:color w:val="auto"/>
        </w:rPr>
        <w:t>s</w:t>
      </w:r>
      <w:r w:rsidRPr="00250DF8">
        <w:rPr>
          <w:color w:val="auto"/>
        </w:rPr>
        <w:t xml:space="preserve"> have replaced inefficient gas hot water systems.</w:t>
      </w:r>
    </w:p>
    <w:p w14:paraId="2E6AA022" w14:textId="6A158A06" w:rsidR="00445C14" w:rsidRPr="00250DF8" w:rsidRDefault="004B65E0" w:rsidP="00683AB3">
      <w:pPr>
        <w:pStyle w:val="Heading4"/>
        <w:rPr>
          <w:bCs w:val="0"/>
        </w:rPr>
      </w:pPr>
      <w:r w:rsidRPr="00250DF8">
        <w:rPr>
          <w:bCs w:val="0"/>
        </w:rPr>
        <w:lastRenderedPageBreak/>
        <w:t>Solar Homes</w:t>
      </w:r>
    </w:p>
    <w:p w14:paraId="58003042" w14:textId="2454788A" w:rsidR="00854487" w:rsidRPr="00250DF8" w:rsidRDefault="00854487" w:rsidP="00854487">
      <w:pPr>
        <w:rPr>
          <w:color w:val="auto"/>
        </w:rPr>
      </w:pPr>
      <w:r w:rsidRPr="00250DF8">
        <w:rPr>
          <w:color w:val="auto"/>
        </w:rPr>
        <w:t>In 2018, the Government launched its 10</w:t>
      </w:r>
      <w:r w:rsidR="000D7DDE" w:rsidRPr="00250DF8">
        <w:rPr>
          <w:color w:val="auto"/>
        </w:rPr>
        <w:noBreakHyphen/>
      </w:r>
      <w:r w:rsidRPr="00250DF8">
        <w:rPr>
          <w:color w:val="auto"/>
        </w:rPr>
        <w:t>year $1.3</w:t>
      </w:r>
      <w:r w:rsidR="00800327" w:rsidRPr="00250DF8">
        <w:rPr>
          <w:rFonts w:ascii="Calibri" w:hAnsi="Calibri" w:cs="Calibri"/>
          <w:color w:val="auto"/>
        </w:rPr>
        <w:t> </w:t>
      </w:r>
      <w:r w:rsidR="00800327" w:rsidRPr="00250DF8">
        <w:rPr>
          <w:color w:val="auto"/>
        </w:rPr>
        <w:t>billion</w:t>
      </w:r>
      <w:r w:rsidRPr="00250DF8">
        <w:rPr>
          <w:color w:val="auto"/>
        </w:rPr>
        <w:t xml:space="preserve"> Solar Homes Program. The program aims to provide 778</w:t>
      </w:r>
      <w:r w:rsidR="00FB20D3" w:rsidRPr="00250DF8">
        <w:rPr>
          <w:rFonts w:ascii="Calibri" w:hAnsi="Calibri" w:cs="Calibri"/>
          <w:color w:val="auto"/>
        </w:rPr>
        <w:t> </w:t>
      </w:r>
      <w:r w:rsidRPr="00250DF8">
        <w:rPr>
          <w:color w:val="auto"/>
        </w:rPr>
        <w:t xml:space="preserve">500 rebates to support Victorian households to install photovoltaic panels, </w:t>
      </w:r>
      <w:r w:rsidR="0F789B42" w:rsidRPr="00250DF8">
        <w:rPr>
          <w:color w:val="auto"/>
        </w:rPr>
        <w:t>efficient</w:t>
      </w:r>
      <w:r w:rsidRPr="00250DF8">
        <w:rPr>
          <w:color w:val="auto"/>
        </w:rPr>
        <w:t xml:space="preserve"> hot water and battery systems. </w:t>
      </w:r>
      <w:r w:rsidR="6A287558" w:rsidRPr="00250DF8">
        <w:rPr>
          <w:color w:val="auto"/>
        </w:rPr>
        <w:t>Since 2018</w:t>
      </w:r>
      <w:r w:rsidR="00320E1D">
        <w:rPr>
          <w:color w:val="auto"/>
        </w:rPr>
        <w:t>,</w:t>
      </w:r>
      <w:r w:rsidRPr="00250DF8">
        <w:rPr>
          <w:color w:val="auto"/>
        </w:rPr>
        <w:t xml:space="preserve"> the Solar Homes Program has approved </w:t>
      </w:r>
      <w:r w:rsidR="2007DC74" w:rsidRPr="00250DF8">
        <w:rPr>
          <w:color w:val="auto"/>
        </w:rPr>
        <w:t>over</w:t>
      </w:r>
      <w:r w:rsidRPr="00250DF8">
        <w:rPr>
          <w:color w:val="auto"/>
        </w:rPr>
        <w:t xml:space="preserve"> </w:t>
      </w:r>
      <w:r w:rsidR="00C8180A">
        <w:rPr>
          <w:color w:val="auto"/>
        </w:rPr>
        <w:t>400</w:t>
      </w:r>
      <w:r w:rsidR="00FB20D3" w:rsidRPr="00250DF8">
        <w:rPr>
          <w:rFonts w:ascii="Calibri" w:hAnsi="Calibri" w:cs="Calibri"/>
          <w:color w:val="auto"/>
        </w:rPr>
        <w:t> </w:t>
      </w:r>
      <w:r w:rsidRPr="00250DF8">
        <w:rPr>
          <w:color w:val="auto"/>
        </w:rPr>
        <w:t xml:space="preserve">000 solar photovoltaic, hot water and battery system rebates and loans, adding </w:t>
      </w:r>
      <w:r w:rsidR="37A3BBAC" w:rsidRPr="00250DF8">
        <w:rPr>
          <w:color w:val="auto"/>
        </w:rPr>
        <w:t xml:space="preserve">over 2.1 </w:t>
      </w:r>
      <w:r w:rsidRPr="00250DF8">
        <w:rPr>
          <w:color w:val="auto"/>
        </w:rPr>
        <w:t>GW of generating capacity and 2</w:t>
      </w:r>
      <w:r w:rsidR="32B31E09" w:rsidRPr="00250DF8">
        <w:rPr>
          <w:color w:val="auto"/>
        </w:rPr>
        <w:t>34</w:t>
      </w:r>
      <w:r w:rsidRPr="00250DF8">
        <w:rPr>
          <w:color w:val="auto"/>
        </w:rPr>
        <w:t xml:space="preserve"> megawatt hours (MWh) of storage capacity. As </w:t>
      </w:r>
      <w:r w:rsidR="00952C3B" w:rsidRPr="00250DF8">
        <w:rPr>
          <w:color w:val="auto"/>
        </w:rPr>
        <w:t>of</w:t>
      </w:r>
      <w:r w:rsidRPr="00250DF8">
        <w:rPr>
          <w:color w:val="auto"/>
        </w:rPr>
        <w:t xml:space="preserve"> </w:t>
      </w:r>
      <w:r w:rsidR="3514824B" w:rsidRPr="00250DF8">
        <w:rPr>
          <w:color w:val="auto"/>
        </w:rPr>
        <w:t xml:space="preserve">December </w:t>
      </w:r>
      <w:r w:rsidRPr="00250DF8">
        <w:rPr>
          <w:color w:val="auto"/>
        </w:rPr>
        <w:t xml:space="preserve">2024, the Solar Homes </w:t>
      </w:r>
      <w:r w:rsidR="00320E1D">
        <w:rPr>
          <w:color w:val="auto"/>
        </w:rPr>
        <w:t>P</w:t>
      </w:r>
      <w:r w:rsidRPr="00250DF8">
        <w:rPr>
          <w:color w:val="auto"/>
        </w:rPr>
        <w:t xml:space="preserve">rogram has also reduced carbon dioxide equivalent emissions in the National Electricity Market by an estimated </w:t>
      </w:r>
      <w:r w:rsidR="71442ED4" w:rsidRPr="00250DF8">
        <w:rPr>
          <w:color w:val="auto"/>
        </w:rPr>
        <w:t>2.1</w:t>
      </w:r>
      <w:r w:rsidR="00800327" w:rsidRPr="00250DF8">
        <w:rPr>
          <w:rFonts w:ascii="Calibri" w:hAnsi="Calibri" w:cs="Calibri"/>
          <w:color w:val="auto"/>
        </w:rPr>
        <w:t> </w:t>
      </w:r>
      <w:r w:rsidR="00800327" w:rsidRPr="00250DF8">
        <w:rPr>
          <w:color w:val="auto"/>
        </w:rPr>
        <w:t>million</w:t>
      </w:r>
      <w:r w:rsidRPr="00250DF8">
        <w:rPr>
          <w:color w:val="auto"/>
        </w:rPr>
        <w:t xml:space="preserve"> tonnes</w:t>
      </w:r>
      <w:r w:rsidR="1745CA6B" w:rsidRPr="00250DF8">
        <w:rPr>
          <w:color w:val="auto"/>
        </w:rPr>
        <w:t xml:space="preserve"> from solar photovoltaic systems</w:t>
      </w:r>
      <w:r w:rsidRPr="00250DF8">
        <w:rPr>
          <w:color w:val="auto"/>
        </w:rPr>
        <w:t>.</w:t>
      </w:r>
    </w:p>
    <w:p w14:paraId="1E813E7F" w14:textId="72908CE5" w:rsidR="000F3695" w:rsidRPr="00250DF8" w:rsidRDefault="000F3695" w:rsidP="00683AB3">
      <w:pPr>
        <w:pStyle w:val="Heading4"/>
        <w:rPr>
          <w:bCs w:val="0"/>
        </w:rPr>
      </w:pPr>
      <w:r w:rsidRPr="00250DF8">
        <w:rPr>
          <w:bCs w:val="0"/>
        </w:rPr>
        <w:t>S</w:t>
      </w:r>
      <w:r w:rsidR="00C93EA1" w:rsidRPr="00250DF8">
        <w:rPr>
          <w:bCs w:val="0"/>
        </w:rPr>
        <w:t xml:space="preserve">tate </w:t>
      </w:r>
      <w:r w:rsidRPr="00250DF8">
        <w:rPr>
          <w:bCs w:val="0"/>
        </w:rPr>
        <w:t>E</w:t>
      </w:r>
      <w:r w:rsidR="00C93EA1" w:rsidRPr="00250DF8">
        <w:rPr>
          <w:bCs w:val="0"/>
        </w:rPr>
        <w:t xml:space="preserve">lectricity </w:t>
      </w:r>
      <w:r w:rsidR="00B00323" w:rsidRPr="00250DF8">
        <w:rPr>
          <w:bCs w:val="0"/>
        </w:rPr>
        <w:t>Commission</w:t>
      </w:r>
    </w:p>
    <w:p w14:paraId="7AEEACE6" w14:textId="25F921FA" w:rsidR="00C93EA1" w:rsidRPr="00250DF8" w:rsidRDefault="00C93EA1" w:rsidP="00C93EA1">
      <w:pPr>
        <w:rPr>
          <w:color w:val="auto"/>
        </w:rPr>
      </w:pPr>
      <w:r w:rsidRPr="00250DF8">
        <w:rPr>
          <w:color w:val="auto"/>
        </w:rPr>
        <w:t xml:space="preserve">The SEC </w:t>
      </w:r>
      <w:r w:rsidR="16573B43" w:rsidRPr="00250DF8">
        <w:rPr>
          <w:color w:val="auto"/>
        </w:rPr>
        <w:t>is offering</w:t>
      </w:r>
      <w:r w:rsidRPr="00250DF8">
        <w:rPr>
          <w:color w:val="auto"/>
        </w:rPr>
        <w:t xml:space="preserve"> solutions to help Victorians understand their home energy use and</w:t>
      </w:r>
      <w:r w:rsidRPr="00250DF8" w:rsidDel="00B84E78">
        <w:rPr>
          <w:color w:val="auto"/>
        </w:rPr>
        <w:t xml:space="preserve"> </w:t>
      </w:r>
      <w:r w:rsidRPr="00250DF8">
        <w:rPr>
          <w:color w:val="auto"/>
        </w:rPr>
        <w:t>switch to all</w:t>
      </w:r>
      <w:r w:rsidR="000D7DDE" w:rsidRPr="00250DF8">
        <w:rPr>
          <w:color w:val="auto"/>
        </w:rPr>
        <w:noBreakHyphen/>
      </w:r>
      <w:r w:rsidRPr="00250DF8">
        <w:rPr>
          <w:color w:val="auto"/>
        </w:rPr>
        <w:t>electric</w:t>
      </w:r>
      <w:r w:rsidR="00000082">
        <w:rPr>
          <w:color w:val="auto"/>
        </w:rPr>
        <w:t xml:space="preserve"> appliances</w:t>
      </w:r>
      <w:r w:rsidRPr="00250DF8">
        <w:rPr>
          <w:color w:val="auto"/>
        </w:rPr>
        <w:t>. As part of developing the SEC</w:t>
      </w:r>
      <w:r w:rsidR="009C38E3" w:rsidRPr="00250DF8">
        <w:rPr>
          <w:color w:val="auto"/>
        </w:rPr>
        <w:t>’</w:t>
      </w:r>
      <w:r w:rsidRPr="00250DF8">
        <w:rPr>
          <w:color w:val="auto"/>
        </w:rPr>
        <w:t>s one</w:t>
      </w:r>
      <w:r w:rsidR="000D7DDE" w:rsidRPr="00250DF8">
        <w:rPr>
          <w:color w:val="auto"/>
        </w:rPr>
        <w:noBreakHyphen/>
      </w:r>
      <w:r w:rsidRPr="00250DF8">
        <w:rPr>
          <w:color w:val="auto"/>
        </w:rPr>
        <w:t>stop shop for households, the SEC is piloting a new digital home planne</w:t>
      </w:r>
      <w:r w:rsidR="00DB6BD6">
        <w:rPr>
          <w:color w:val="auto"/>
        </w:rPr>
        <w:t>r</w:t>
      </w:r>
      <w:r w:rsidRPr="00250DF8">
        <w:rPr>
          <w:color w:val="auto"/>
        </w:rPr>
        <w:t xml:space="preserve"> </w:t>
      </w:r>
      <w:r w:rsidR="005455A8" w:rsidRPr="00250DF8">
        <w:t>–</w:t>
      </w:r>
      <w:r w:rsidRPr="00250DF8">
        <w:rPr>
          <w:color w:val="auto"/>
        </w:rPr>
        <w:t xml:space="preserve"> a free, user</w:t>
      </w:r>
      <w:r w:rsidR="000D7DDE" w:rsidRPr="00250DF8">
        <w:rPr>
          <w:color w:val="auto"/>
        </w:rPr>
        <w:noBreakHyphen/>
      </w:r>
      <w:r w:rsidRPr="00250DF8">
        <w:rPr>
          <w:color w:val="auto"/>
        </w:rPr>
        <w:t>friendly platform that walks users through a short survey about their home and energy usage and then tailors a plan to cut their energy bills through progressively going all</w:t>
      </w:r>
      <w:r w:rsidR="000D7DDE" w:rsidRPr="00250DF8">
        <w:rPr>
          <w:color w:val="auto"/>
        </w:rPr>
        <w:noBreakHyphen/>
      </w:r>
      <w:r w:rsidRPr="00250DF8">
        <w:rPr>
          <w:color w:val="auto"/>
        </w:rPr>
        <w:t>electric. It includes suggestions for suitable appliances, indicative costs, return on investment, government rebates, and emissions reductions. Households in the Cities of Ballarat, Casey and Merri</w:t>
      </w:r>
      <w:r w:rsidR="000D7DDE" w:rsidRPr="00250DF8">
        <w:rPr>
          <w:color w:val="auto"/>
        </w:rPr>
        <w:noBreakHyphen/>
      </w:r>
      <w:proofErr w:type="spellStart"/>
      <w:r w:rsidRPr="00250DF8">
        <w:rPr>
          <w:color w:val="auto"/>
        </w:rPr>
        <w:t>bek</w:t>
      </w:r>
      <w:proofErr w:type="spellEnd"/>
      <w:r w:rsidRPr="00250DF8">
        <w:rPr>
          <w:color w:val="auto"/>
        </w:rPr>
        <w:t xml:space="preserve"> can also connect with SEC</w:t>
      </w:r>
      <w:r w:rsidR="000D7DDE" w:rsidRPr="00250DF8">
        <w:rPr>
          <w:color w:val="auto"/>
        </w:rPr>
        <w:noBreakHyphen/>
      </w:r>
      <w:r w:rsidRPr="00250DF8">
        <w:rPr>
          <w:color w:val="auto"/>
        </w:rPr>
        <w:t xml:space="preserve">endorsed installers that service their local area. </w:t>
      </w:r>
      <w:r w:rsidR="51CDAC4A" w:rsidRPr="00250DF8">
        <w:rPr>
          <w:color w:val="auto"/>
        </w:rPr>
        <w:t xml:space="preserve">Residents in Ballan can also compare heat pump hot water products and connect with installers. </w:t>
      </w:r>
      <w:r w:rsidRPr="00250DF8">
        <w:rPr>
          <w:color w:val="auto"/>
        </w:rPr>
        <w:t>The process makes it easier for households to go all</w:t>
      </w:r>
      <w:r w:rsidR="000D7DDE" w:rsidRPr="00250DF8">
        <w:rPr>
          <w:color w:val="auto"/>
        </w:rPr>
        <w:noBreakHyphen/>
      </w:r>
      <w:r w:rsidRPr="00250DF8">
        <w:rPr>
          <w:color w:val="auto"/>
        </w:rPr>
        <w:t>electric, from planning through to installation.</w:t>
      </w:r>
    </w:p>
    <w:p w14:paraId="61E714DD" w14:textId="044B8275" w:rsidR="0057189B" w:rsidRPr="00250DF8" w:rsidRDefault="00C35683" w:rsidP="00683AB3">
      <w:pPr>
        <w:pStyle w:val="Heading3"/>
        <w:rPr>
          <w:bCs w:val="0"/>
        </w:rPr>
      </w:pPr>
      <w:r w:rsidRPr="00250DF8">
        <w:rPr>
          <w:bCs w:val="0"/>
        </w:rPr>
        <w:t>Managing the transition away from fossil fuels</w:t>
      </w:r>
    </w:p>
    <w:p w14:paraId="502ABF8F" w14:textId="51E3290C" w:rsidR="00223795" w:rsidRPr="00250DF8" w:rsidRDefault="622DABD5" w:rsidP="140C4475">
      <w:pPr>
        <w:rPr>
          <w:color w:val="auto"/>
        </w:rPr>
      </w:pPr>
      <w:r w:rsidRPr="00250DF8">
        <w:rPr>
          <w:color w:val="auto"/>
        </w:rPr>
        <w:t>As Victoria</w:t>
      </w:r>
      <w:r w:rsidR="009C38E3" w:rsidRPr="00250DF8">
        <w:rPr>
          <w:color w:val="auto"/>
        </w:rPr>
        <w:t>’</w:t>
      </w:r>
      <w:r w:rsidRPr="00250DF8">
        <w:rPr>
          <w:color w:val="auto"/>
        </w:rPr>
        <w:t>s ageing coal</w:t>
      </w:r>
      <w:r w:rsidR="000D7DDE" w:rsidRPr="00250DF8">
        <w:rPr>
          <w:color w:val="auto"/>
        </w:rPr>
        <w:noBreakHyphen/>
      </w:r>
      <w:r w:rsidRPr="00250DF8">
        <w:rPr>
          <w:color w:val="auto"/>
        </w:rPr>
        <w:t>fired power stations retire, they are being replaced by a pipeline of</w:t>
      </w:r>
      <w:r w:rsidR="00221DD0" w:rsidRPr="00250DF8">
        <w:rPr>
          <w:rFonts w:ascii="Calibri" w:hAnsi="Calibri" w:cs="Calibri"/>
          <w:color w:val="auto"/>
        </w:rPr>
        <w:t> </w:t>
      </w:r>
      <w:r w:rsidRPr="00250DF8">
        <w:rPr>
          <w:color w:val="auto"/>
        </w:rPr>
        <w:t>renewable generation and storage projects. The Government is taking action to ensure a</w:t>
      </w:r>
      <w:r w:rsidR="00221DD0" w:rsidRPr="00250DF8">
        <w:rPr>
          <w:rFonts w:ascii="Calibri" w:hAnsi="Calibri" w:cs="Calibri"/>
          <w:color w:val="auto"/>
        </w:rPr>
        <w:t> </w:t>
      </w:r>
      <w:r w:rsidRPr="00250DF8">
        <w:rPr>
          <w:color w:val="auto"/>
        </w:rPr>
        <w:t>safe, reliable and secure electricity supply is maintained as this energy transition takes place.</w:t>
      </w:r>
    </w:p>
    <w:p w14:paraId="72AC742D" w14:textId="52F87209" w:rsidR="28F73CC4" w:rsidRPr="00250DF8" w:rsidRDefault="622DABD5" w:rsidP="140C4475">
      <w:pPr>
        <w:rPr>
          <w:color w:val="auto"/>
        </w:rPr>
      </w:pPr>
      <w:r w:rsidRPr="00250DF8">
        <w:rPr>
          <w:color w:val="auto"/>
        </w:rPr>
        <w:t xml:space="preserve">One of these actions </w:t>
      </w:r>
      <w:r w:rsidR="00055CFC">
        <w:rPr>
          <w:color w:val="auto"/>
        </w:rPr>
        <w:t>is</w:t>
      </w:r>
      <w:r w:rsidR="00055CFC" w:rsidRPr="00250DF8">
        <w:rPr>
          <w:color w:val="auto"/>
        </w:rPr>
        <w:t xml:space="preserve"> </w:t>
      </w:r>
      <w:r w:rsidRPr="00250DF8">
        <w:rPr>
          <w:color w:val="auto"/>
        </w:rPr>
        <w:t>the nation</w:t>
      </w:r>
      <w:r w:rsidR="000D7DDE" w:rsidRPr="00250DF8">
        <w:rPr>
          <w:color w:val="auto"/>
        </w:rPr>
        <w:noBreakHyphen/>
      </w:r>
      <w:r w:rsidRPr="00250DF8">
        <w:rPr>
          <w:color w:val="auto"/>
        </w:rPr>
        <w:t xml:space="preserve">leading Structured Transition Agreements which secure the closure dates of the Yallourn and Loy Yang A </w:t>
      </w:r>
      <w:r w:rsidR="00055CFC">
        <w:rPr>
          <w:color w:val="auto"/>
        </w:rPr>
        <w:t xml:space="preserve">coal-fired </w:t>
      </w:r>
      <w:r w:rsidRPr="00250DF8">
        <w:rPr>
          <w:color w:val="auto"/>
        </w:rPr>
        <w:t xml:space="preserve">power stations, following approaches from their respective owners. Through these agreements, Yallourn will close in 2028, and Loy Yang A will </w:t>
      </w:r>
      <w:r w:rsidR="00423F83">
        <w:rPr>
          <w:color w:val="auto"/>
        </w:rPr>
        <w:t>close</w:t>
      </w:r>
      <w:r w:rsidR="00423F83" w:rsidRPr="00250DF8">
        <w:rPr>
          <w:color w:val="auto"/>
        </w:rPr>
        <w:t xml:space="preserve"> </w:t>
      </w:r>
      <w:r w:rsidRPr="00250DF8">
        <w:rPr>
          <w:color w:val="auto"/>
        </w:rPr>
        <w:t xml:space="preserve">in 2035. These agreements incentivise improved reliability of the assets until their closure dates and significantly reduce the risk of unplanned retirement. This boosts market confidence that these large power stations are closing to a defined schedule with long notice periods, </w:t>
      </w:r>
      <w:r w:rsidR="00957A7E">
        <w:rPr>
          <w:color w:val="auto"/>
        </w:rPr>
        <w:t>providing signals to</w:t>
      </w:r>
      <w:r w:rsidR="00957A7E" w:rsidRPr="00250DF8">
        <w:rPr>
          <w:color w:val="auto"/>
        </w:rPr>
        <w:t xml:space="preserve"> </w:t>
      </w:r>
      <w:r w:rsidRPr="00250DF8">
        <w:rPr>
          <w:color w:val="auto"/>
        </w:rPr>
        <w:t xml:space="preserve">investors to deliver replacement renewable and energy storage capacity in time. </w:t>
      </w:r>
      <w:r w:rsidR="00884F28">
        <w:rPr>
          <w:color w:val="auto"/>
        </w:rPr>
        <w:t>T</w:t>
      </w:r>
      <w:r w:rsidRPr="00250DF8">
        <w:rPr>
          <w:color w:val="auto"/>
        </w:rPr>
        <w:t>hese confirmed closure dates also provide assurances to the community in respect of the transition timetable.</w:t>
      </w:r>
    </w:p>
    <w:p w14:paraId="1306D066" w14:textId="1131C979" w:rsidR="002C5937" w:rsidRPr="00250DF8" w:rsidRDefault="008F162E" w:rsidP="00ED3460">
      <w:pPr>
        <w:pStyle w:val="Heading2numbered"/>
        <w:rPr>
          <w:bCs w:val="0"/>
        </w:rPr>
      </w:pPr>
      <w:r>
        <w:rPr>
          <w:bCs w:val="0"/>
        </w:rPr>
        <w:br w:type="column"/>
      </w:r>
      <w:bookmarkStart w:id="23" w:name="_Ref200103501"/>
      <w:bookmarkStart w:id="24" w:name="_Toc200103929"/>
      <w:r w:rsidR="00F268E3" w:rsidRPr="00250DF8">
        <w:rPr>
          <w:bCs w:val="0"/>
        </w:rPr>
        <w:lastRenderedPageBreak/>
        <w:t>Building climate resilience</w:t>
      </w:r>
      <w:bookmarkEnd w:id="23"/>
      <w:bookmarkEnd w:id="24"/>
    </w:p>
    <w:p w14:paraId="71351520" w14:textId="44F691BB" w:rsidR="00F268E3" w:rsidRPr="00250DF8" w:rsidRDefault="005E3703" w:rsidP="004B65E0">
      <w:pPr>
        <w:rPr>
          <w:color w:val="auto"/>
        </w:rPr>
      </w:pPr>
      <w:r w:rsidRPr="00250DF8">
        <w:rPr>
          <w:color w:val="auto"/>
        </w:rPr>
        <w:t>The Government is taking steps to adapt to the impacts of climate change using a comprehensive, evidence</w:t>
      </w:r>
      <w:r w:rsidR="000D7DDE" w:rsidRPr="00250DF8">
        <w:rPr>
          <w:color w:val="auto"/>
        </w:rPr>
        <w:noBreakHyphen/>
      </w:r>
      <w:r w:rsidRPr="00250DF8">
        <w:rPr>
          <w:color w:val="auto"/>
        </w:rPr>
        <w:t>based approach. This incorporates planning for critical statewide systems that support the wellbeing of Victorians, their environment and the economy</w:t>
      </w:r>
      <w:r w:rsidR="00D53603" w:rsidRPr="00250DF8">
        <w:rPr>
          <w:color w:val="auto"/>
        </w:rPr>
        <w:t xml:space="preserve">. </w:t>
      </w:r>
    </w:p>
    <w:p w14:paraId="030EC37E" w14:textId="608687D6" w:rsidR="009A2972" w:rsidRPr="00250DF8" w:rsidRDefault="005E3703" w:rsidP="002A1B59">
      <w:pPr>
        <w:pStyle w:val="Heading4"/>
        <w:rPr>
          <w:bCs w:val="0"/>
        </w:rPr>
      </w:pPr>
      <w:r w:rsidRPr="00250DF8">
        <w:rPr>
          <w:bCs w:val="0"/>
        </w:rPr>
        <w:t>Adaptation Action Plans</w:t>
      </w:r>
    </w:p>
    <w:p w14:paraId="10C49DA5" w14:textId="619942B8" w:rsidR="00CC2F73" w:rsidRPr="00250DF8" w:rsidRDefault="00D85214" w:rsidP="005A4CB6">
      <w:pPr>
        <w:ind w:right="116"/>
        <w:rPr>
          <w:color w:val="auto"/>
          <w:lang w:val="en-US"/>
        </w:rPr>
      </w:pPr>
      <w:r w:rsidRPr="00250DF8">
        <w:rPr>
          <w:color w:val="auto"/>
        </w:rPr>
        <w:t>The Government has prepared Adaptation Action Plans (AAPs)</w:t>
      </w:r>
      <w:r w:rsidR="00693963" w:rsidRPr="00250DF8">
        <w:rPr>
          <w:color w:val="auto"/>
        </w:rPr>
        <w:t xml:space="preserve"> for 2022</w:t>
      </w:r>
      <w:r w:rsidR="00BA5733">
        <w:rPr>
          <w:color w:val="auto"/>
        </w:rPr>
        <w:noBreakHyphen/>
      </w:r>
      <w:r w:rsidR="00693963" w:rsidRPr="00250DF8">
        <w:rPr>
          <w:color w:val="auto"/>
        </w:rPr>
        <w:t>26</w:t>
      </w:r>
      <w:r w:rsidRPr="00250DF8">
        <w:rPr>
          <w:color w:val="auto"/>
        </w:rPr>
        <w:t xml:space="preserve"> across </w:t>
      </w:r>
      <w:r w:rsidR="00693963" w:rsidRPr="00250DF8">
        <w:rPr>
          <w:color w:val="auto"/>
        </w:rPr>
        <w:t>seven</w:t>
      </w:r>
      <w:r w:rsidRPr="00250DF8">
        <w:rPr>
          <w:color w:val="auto"/>
        </w:rPr>
        <w:t xml:space="preserve"> systems</w:t>
      </w:r>
      <w:r w:rsidR="00024847" w:rsidRPr="00250DF8">
        <w:rPr>
          <w:color w:val="auto"/>
        </w:rPr>
        <w:t xml:space="preserve"> specified in the </w:t>
      </w:r>
      <w:r w:rsidR="583C8A32" w:rsidRPr="0027170B">
        <w:rPr>
          <w:i/>
          <w:color w:val="auto"/>
        </w:rPr>
        <w:t>Climate Action Act</w:t>
      </w:r>
      <w:r w:rsidR="0098099E" w:rsidRPr="00250DF8">
        <w:rPr>
          <w:color w:val="auto"/>
        </w:rPr>
        <w:t xml:space="preserve">, </w:t>
      </w:r>
      <w:r w:rsidRPr="00250DF8">
        <w:rPr>
          <w:color w:val="auto"/>
        </w:rPr>
        <w:t>to ensure Victoria</w:t>
      </w:r>
      <w:r w:rsidR="009C38E3" w:rsidRPr="00250DF8">
        <w:rPr>
          <w:color w:val="auto"/>
        </w:rPr>
        <w:t>’</w:t>
      </w:r>
      <w:r w:rsidRPr="00250DF8">
        <w:rPr>
          <w:color w:val="auto"/>
        </w:rPr>
        <w:t xml:space="preserve">s </w:t>
      </w:r>
      <w:r w:rsidR="00037914">
        <w:rPr>
          <w:color w:val="auto"/>
        </w:rPr>
        <w:t xml:space="preserve">current and future </w:t>
      </w:r>
      <w:r w:rsidRPr="00250DF8">
        <w:rPr>
          <w:color w:val="auto"/>
        </w:rPr>
        <w:t>climate resilience.</w:t>
      </w:r>
      <w:r w:rsidR="00D4712E" w:rsidRPr="00250DF8">
        <w:rPr>
          <w:color w:val="auto"/>
        </w:rPr>
        <w:t xml:space="preserve"> These systems </w:t>
      </w:r>
      <w:r w:rsidR="002679F1" w:rsidRPr="00250DF8">
        <w:rPr>
          <w:color w:val="auto"/>
        </w:rPr>
        <w:t>include</w:t>
      </w:r>
      <w:r w:rsidR="00D4712E" w:rsidRPr="00250DF8">
        <w:rPr>
          <w:color w:val="auto"/>
        </w:rPr>
        <w:t xml:space="preserve"> </w:t>
      </w:r>
      <w:r w:rsidR="00D4712E" w:rsidRPr="00250DF8">
        <w:rPr>
          <w:color w:val="auto"/>
          <w:lang w:val="en-US"/>
        </w:rPr>
        <w:t>Built Environment, Education and Training, Health and Human Services, Natural Environment, Primary Production, Transport and</w:t>
      </w:r>
      <w:r w:rsidR="009D7ADD" w:rsidRPr="00250DF8">
        <w:rPr>
          <w:color w:val="auto"/>
          <w:lang w:val="en-US"/>
        </w:rPr>
        <w:t xml:space="preserve"> the Water Cycle.</w:t>
      </w:r>
    </w:p>
    <w:p w14:paraId="2928256E" w14:textId="60E4A549" w:rsidR="0036495E" w:rsidRPr="00250DF8" w:rsidRDefault="00D85214" w:rsidP="00CC2F73">
      <w:pPr>
        <w:rPr>
          <w:color w:val="auto"/>
        </w:rPr>
      </w:pPr>
      <w:r w:rsidRPr="00250DF8">
        <w:rPr>
          <w:color w:val="auto"/>
        </w:rPr>
        <w:t xml:space="preserve">The </w:t>
      </w:r>
      <w:r w:rsidR="005A4CB6" w:rsidRPr="00250DF8">
        <w:rPr>
          <w:color w:val="auto"/>
        </w:rPr>
        <w:t xml:space="preserve">plans </w:t>
      </w:r>
      <w:r w:rsidRPr="00250DF8">
        <w:rPr>
          <w:color w:val="auto"/>
        </w:rPr>
        <w:t xml:space="preserve">are guiding government action and </w:t>
      </w:r>
      <w:r w:rsidR="00861548">
        <w:rPr>
          <w:color w:val="auto"/>
        </w:rPr>
        <w:t>ca</w:t>
      </w:r>
      <w:r w:rsidR="006217D4">
        <w:rPr>
          <w:color w:val="auto"/>
        </w:rPr>
        <w:t xml:space="preserve">n </w:t>
      </w:r>
      <w:r w:rsidRPr="00250DF8">
        <w:rPr>
          <w:color w:val="auto"/>
        </w:rPr>
        <w:t xml:space="preserve">help institutions, businesses and individuals take informed action to respond to the risks and opportunities of </w:t>
      </w:r>
      <w:r w:rsidR="006217D4">
        <w:rPr>
          <w:color w:val="auto"/>
        </w:rPr>
        <w:t>the</w:t>
      </w:r>
      <w:r w:rsidR="006217D4" w:rsidRPr="00250DF8">
        <w:rPr>
          <w:color w:val="auto"/>
        </w:rPr>
        <w:t xml:space="preserve"> </w:t>
      </w:r>
      <w:r w:rsidRPr="00250DF8">
        <w:rPr>
          <w:color w:val="auto"/>
        </w:rPr>
        <w:t>changing climate. Each plan sets out:</w:t>
      </w:r>
    </w:p>
    <w:p w14:paraId="47F1D86B" w14:textId="0409C49D" w:rsidR="0036495E" w:rsidRPr="00250DF8" w:rsidRDefault="00D85214" w:rsidP="00087480">
      <w:pPr>
        <w:pStyle w:val="Bullet1"/>
      </w:pPr>
      <w:r w:rsidRPr="00250DF8">
        <w:t>the challenges of climate change for each system</w:t>
      </w:r>
    </w:p>
    <w:p w14:paraId="11929AA2" w14:textId="17A6B177" w:rsidR="0036495E" w:rsidRPr="00250DF8" w:rsidRDefault="00D85214" w:rsidP="00087480">
      <w:pPr>
        <w:pStyle w:val="Bullet1"/>
      </w:pPr>
      <w:r w:rsidRPr="00250DF8">
        <w:t>the extensive work already underway</w:t>
      </w:r>
    </w:p>
    <w:p w14:paraId="008CB1EE" w14:textId="371FEFC6" w:rsidR="00045995" w:rsidRPr="00250DF8" w:rsidRDefault="00D85214" w:rsidP="00087480">
      <w:pPr>
        <w:pStyle w:val="Bullet1"/>
      </w:pPr>
      <w:r w:rsidRPr="00250DF8">
        <w:t xml:space="preserve">the key priorities for the next </w:t>
      </w:r>
      <w:r w:rsidR="00693963" w:rsidRPr="00250DF8">
        <w:t>five</w:t>
      </w:r>
      <w:r w:rsidRPr="00250DF8">
        <w:t xml:space="preserve"> years.</w:t>
      </w:r>
    </w:p>
    <w:p w14:paraId="22F5618E" w14:textId="635A852D" w:rsidR="00864A6E" w:rsidRPr="00250DF8" w:rsidRDefault="43C3DDD0" w:rsidP="7C33C4BC">
      <w:pPr>
        <w:rPr>
          <w:color w:val="auto"/>
        </w:rPr>
      </w:pPr>
      <w:r w:rsidRPr="00250DF8">
        <w:rPr>
          <w:color w:val="auto"/>
        </w:rPr>
        <w:t xml:space="preserve">The next set of </w:t>
      </w:r>
      <w:r w:rsidR="00A86BE3" w:rsidRPr="00250DF8">
        <w:rPr>
          <w:color w:val="auto"/>
        </w:rPr>
        <w:t>AAP</w:t>
      </w:r>
      <w:r w:rsidRPr="00250DF8">
        <w:rPr>
          <w:color w:val="auto"/>
        </w:rPr>
        <w:t xml:space="preserve">s are due to be delivered in 2026, in line with requirements of the </w:t>
      </w:r>
      <w:r w:rsidR="76E432DA" w:rsidRPr="0027170B">
        <w:rPr>
          <w:i/>
          <w:color w:val="auto"/>
        </w:rPr>
        <w:t>Climate Action Act</w:t>
      </w:r>
      <w:r w:rsidRPr="00250DF8">
        <w:rPr>
          <w:color w:val="auto"/>
        </w:rPr>
        <w:t xml:space="preserve">. Development will incorporate </w:t>
      </w:r>
      <w:r w:rsidR="00EC17F8">
        <w:rPr>
          <w:color w:val="auto"/>
        </w:rPr>
        <w:t>lessons learnt</w:t>
      </w:r>
      <w:r w:rsidR="00EC17F8" w:rsidRPr="00250DF8">
        <w:rPr>
          <w:color w:val="auto"/>
        </w:rPr>
        <w:t xml:space="preserve"> </w:t>
      </w:r>
      <w:r w:rsidRPr="00250DF8">
        <w:rPr>
          <w:color w:val="auto"/>
        </w:rPr>
        <w:t xml:space="preserve">from the first set of AAPs and will incorporate an evaluation of their effectiveness in improving resilience across the seven statewide systems. </w:t>
      </w:r>
    </w:p>
    <w:p w14:paraId="5648B286" w14:textId="3FB889F5" w:rsidR="004B65E0" w:rsidRPr="00250DF8" w:rsidRDefault="00072ABC" w:rsidP="002A1B59">
      <w:pPr>
        <w:pStyle w:val="Heading4"/>
        <w:rPr>
          <w:bCs w:val="0"/>
        </w:rPr>
      </w:pPr>
      <w:r w:rsidRPr="00250DF8">
        <w:rPr>
          <w:bCs w:val="0"/>
        </w:rPr>
        <w:t>Recent investments in</w:t>
      </w:r>
      <w:r w:rsidR="00692272" w:rsidRPr="00250DF8">
        <w:rPr>
          <w:bCs w:val="0"/>
        </w:rPr>
        <w:t xml:space="preserve"> </w:t>
      </w:r>
      <w:r w:rsidR="00D85214" w:rsidRPr="00250DF8">
        <w:rPr>
          <w:bCs w:val="0"/>
        </w:rPr>
        <w:t>a</w:t>
      </w:r>
      <w:r w:rsidR="004B65E0" w:rsidRPr="00250DF8">
        <w:rPr>
          <w:bCs w:val="0"/>
        </w:rPr>
        <w:t>daptation</w:t>
      </w:r>
      <w:r w:rsidR="00D85214" w:rsidRPr="00250DF8">
        <w:rPr>
          <w:bCs w:val="0"/>
        </w:rPr>
        <w:t xml:space="preserve"> and r</w:t>
      </w:r>
      <w:r w:rsidR="00692272" w:rsidRPr="00250DF8">
        <w:rPr>
          <w:bCs w:val="0"/>
        </w:rPr>
        <w:t>esilience</w:t>
      </w:r>
      <w:r w:rsidR="006013E5" w:rsidRPr="00250DF8">
        <w:rPr>
          <w:bCs w:val="0"/>
        </w:rPr>
        <w:t xml:space="preserve"> </w:t>
      </w:r>
    </w:p>
    <w:p w14:paraId="64A290CF" w14:textId="7C7F8F83" w:rsidR="002239E1" w:rsidRPr="00250DF8" w:rsidRDefault="00153DAC" w:rsidP="11A808D2">
      <w:pPr>
        <w:keepNext/>
        <w:spacing w:before="0" w:after="160" w:line="259" w:lineRule="auto"/>
        <w:rPr>
          <w:rFonts w:eastAsiaTheme="majorEastAsia"/>
          <w:color w:val="auto"/>
        </w:rPr>
      </w:pPr>
      <w:r w:rsidRPr="00250DF8">
        <w:rPr>
          <w:rFonts w:eastAsiaTheme="majorEastAsia"/>
          <w:color w:val="auto"/>
        </w:rPr>
        <w:t xml:space="preserve">The </w:t>
      </w:r>
      <w:r w:rsidR="00BC671C" w:rsidRPr="00250DF8">
        <w:rPr>
          <w:rFonts w:eastAsiaTheme="majorEastAsia"/>
          <w:color w:val="auto"/>
        </w:rPr>
        <w:t xml:space="preserve">Government </w:t>
      </w:r>
      <w:r w:rsidR="00FE02D2" w:rsidRPr="00250DF8">
        <w:rPr>
          <w:rFonts w:eastAsiaTheme="majorEastAsia"/>
          <w:color w:val="auto"/>
        </w:rPr>
        <w:t>continu</w:t>
      </w:r>
      <w:r w:rsidR="00EE251C">
        <w:rPr>
          <w:rFonts w:eastAsiaTheme="majorEastAsia"/>
          <w:color w:val="auto"/>
        </w:rPr>
        <w:t>es</w:t>
      </w:r>
      <w:r w:rsidR="00FE02D2" w:rsidRPr="00250DF8">
        <w:rPr>
          <w:rFonts w:eastAsiaTheme="majorEastAsia"/>
          <w:color w:val="auto"/>
        </w:rPr>
        <w:t xml:space="preserve"> to invest in adaptation and resilience, ac</w:t>
      </w:r>
      <w:r w:rsidR="00B444D9" w:rsidRPr="00250DF8">
        <w:rPr>
          <w:rFonts w:eastAsiaTheme="majorEastAsia"/>
          <w:color w:val="auto"/>
        </w:rPr>
        <w:t xml:space="preserve">ross some of </w:t>
      </w:r>
      <w:r w:rsidR="00EE251C">
        <w:rPr>
          <w:rFonts w:eastAsiaTheme="majorEastAsia"/>
          <w:color w:val="auto"/>
        </w:rPr>
        <w:t>the State’s</w:t>
      </w:r>
      <w:r w:rsidR="00EE251C" w:rsidRPr="00250DF8">
        <w:rPr>
          <w:rFonts w:eastAsiaTheme="majorEastAsia"/>
          <w:color w:val="auto"/>
        </w:rPr>
        <w:t xml:space="preserve"> </w:t>
      </w:r>
      <w:r w:rsidR="00B444D9" w:rsidRPr="00250DF8">
        <w:rPr>
          <w:rFonts w:eastAsiaTheme="majorEastAsia"/>
          <w:color w:val="auto"/>
        </w:rPr>
        <w:t xml:space="preserve">most vital assets and resources. </w:t>
      </w:r>
    </w:p>
    <w:p w14:paraId="0EBE7B26" w14:textId="7F76E786" w:rsidR="00122E07" w:rsidRPr="00250DF8" w:rsidRDefault="3A3E6639" w:rsidP="1573D61F">
      <w:r w:rsidRPr="00250DF8">
        <w:t>Victoria</w:t>
      </w:r>
      <w:r w:rsidR="009C38E3" w:rsidRPr="00250DF8">
        <w:t>’</w:t>
      </w:r>
      <w:r w:rsidRPr="00250DF8">
        <w:t>s water supp</w:t>
      </w:r>
      <w:r w:rsidR="5035DA65" w:rsidRPr="00250DF8">
        <w:t>ly</w:t>
      </w:r>
      <w:r w:rsidR="596B43B0" w:rsidRPr="00250DF8">
        <w:t xml:space="preserve"> is critica</w:t>
      </w:r>
      <w:r w:rsidR="37FFCC9F" w:rsidRPr="00250DF8">
        <w:t>l to the State</w:t>
      </w:r>
      <w:r w:rsidR="009C38E3" w:rsidRPr="00250DF8">
        <w:t>’</w:t>
      </w:r>
      <w:r w:rsidR="37FFCC9F" w:rsidRPr="00250DF8">
        <w:t>s pr</w:t>
      </w:r>
      <w:r w:rsidR="737EB244" w:rsidRPr="00250DF8">
        <w:t>osperity</w:t>
      </w:r>
      <w:r w:rsidR="199FD100" w:rsidRPr="00250DF8">
        <w:t xml:space="preserve">, </w:t>
      </w:r>
      <w:r w:rsidR="0DBA31FE" w:rsidRPr="00250DF8">
        <w:t xml:space="preserve">and its protection continues to be a priority </w:t>
      </w:r>
      <w:r w:rsidR="1FF8F85D" w:rsidRPr="00250DF8">
        <w:t xml:space="preserve">as </w:t>
      </w:r>
      <w:r w:rsidR="00AB39D9">
        <w:t>the</w:t>
      </w:r>
      <w:r w:rsidR="1FF8F85D" w:rsidRPr="00250DF8">
        <w:t xml:space="preserve"> climate continues to </w:t>
      </w:r>
      <w:r w:rsidR="20209CFD" w:rsidRPr="00250DF8">
        <w:t xml:space="preserve">become drier and </w:t>
      </w:r>
      <w:r w:rsidR="00C554EE">
        <w:t>the State</w:t>
      </w:r>
      <w:r w:rsidR="20209CFD" w:rsidRPr="00250DF8">
        <w:t xml:space="preserve"> experience</w:t>
      </w:r>
      <w:r w:rsidR="00C554EE">
        <w:t>s</w:t>
      </w:r>
      <w:r w:rsidR="20209CFD" w:rsidRPr="00250DF8">
        <w:t xml:space="preserve"> </w:t>
      </w:r>
      <w:r w:rsidR="5FFB4D0A" w:rsidRPr="00250DF8">
        <w:t>periodic floods.</w:t>
      </w:r>
      <w:r w:rsidR="199FD100" w:rsidRPr="00250DF8">
        <w:t xml:space="preserve"> </w:t>
      </w:r>
      <w:r w:rsidR="6F671B3C" w:rsidRPr="00250DF8">
        <w:t xml:space="preserve">In </w:t>
      </w:r>
      <w:r w:rsidR="680303EC" w:rsidRPr="00250DF8">
        <w:t xml:space="preserve">the </w:t>
      </w:r>
      <w:r w:rsidR="7D1290DC" w:rsidRPr="00250DF8">
        <w:rPr>
          <w:i/>
          <w:iCs/>
        </w:rPr>
        <w:t>2024</w:t>
      </w:r>
      <w:r w:rsidR="000D7DDE" w:rsidRPr="00250DF8">
        <w:rPr>
          <w:i/>
          <w:iCs/>
        </w:rPr>
        <w:noBreakHyphen/>
      </w:r>
      <w:r w:rsidR="7D1290DC" w:rsidRPr="00250DF8">
        <w:rPr>
          <w:i/>
          <w:iCs/>
        </w:rPr>
        <w:t>25</w:t>
      </w:r>
      <w:r w:rsidR="00E04A7F">
        <w:rPr>
          <w:rFonts w:ascii="Calibri" w:hAnsi="Calibri" w:cs="Calibri"/>
          <w:i/>
          <w:iCs/>
        </w:rPr>
        <w:t> </w:t>
      </w:r>
      <w:r w:rsidR="680303EC" w:rsidRPr="00250DF8">
        <w:rPr>
          <w:i/>
          <w:iCs/>
        </w:rPr>
        <w:t>Budget</w:t>
      </w:r>
      <w:r w:rsidR="002C5D89">
        <w:t>,</w:t>
      </w:r>
      <w:r w:rsidR="7D1290DC" w:rsidRPr="00250DF8">
        <w:t xml:space="preserve"> </w:t>
      </w:r>
      <w:r w:rsidR="4116C787" w:rsidRPr="00250DF8">
        <w:t>the Government</w:t>
      </w:r>
      <w:r w:rsidR="72B60DB6" w:rsidRPr="00250DF8">
        <w:t xml:space="preserve"> </w:t>
      </w:r>
      <w:r w:rsidR="7E3A0854" w:rsidRPr="00250DF8">
        <w:t xml:space="preserve">announced </w:t>
      </w:r>
      <w:r w:rsidR="0744D468" w:rsidRPr="00250DF8">
        <w:t>$11.6</w:t>
      </w:r>
      <w:r w:rsidR="00800327" w:rsidRPr="00250DF8">
        <w:rPr>
          <w:rFonts w:ascii="Calibri" w:hAnsi="Calibri" w:cs="Calibri"/>
        </w:rPr>
        <w:t> </w:t>
      </w:r>
      <w:r w:rsidR="00800327" w:rsidRPr="00250DF8">
        <w:t>million</w:t>
      </w:r>
      <w:r w:rsidR="0744D468" w:rsidRPr="00250DF8">
        <w:t xml:space="preserve"> </w:t>
      </w:r>
      <w:r w:rsidR="72B60DB6" w:rsidRPr="00250DF8">
        <w:t xml:space="preserve">over four years </w:t>
      </w:r>
      <w:r w:rsidR="002C5D89">
        <w:t>to fund the</w:t>
      </w:r>
      <w:r w:rsidR="002C5D89" w:rsidRPr="00250DF8">
        <w:t xml:space="preserve"> </w:t>
      </w:r>
      <w:r w:rsidR="009C38E3" w:rsidRPr="00250DF8">
        <w:t>‘</w:t>
      </w:r>
      <w:r w:rsidR="72B60DB6" w:rsidRPr="00250DF8">
        <w:t>Maintaining water cycle climate action: Becoming net</w:t>
      </w:r>
      <w:r w:rsidR="00F3224B">
        <w:t xml:space="preserve"> </w:t>
      </w:r>
      <w:r w:rsidR="72B60DB6" w:rsidRPr="00250DF8">
        <w:t>zero and disaster ready</w:t>
      </w:r>
      <w:r w:rsidR="009C38E3" w:rsidRPr="00250DF8">
        <w:t>’</w:t>
      </w:r>
      <w:r w:rsidR="72B60DB6" w:rsidRPr="00250DF8">
        <w:t xml:space="preserve"> to implement the Water Cycle </w:t>
      </w:r>
      <w:r w:rsidR="53E8746F" w:rsidRPr="00250DF8">
        <w:t>AAP</w:t>
      </w:r>
      <w:r w:rsidR="72B60DB6" w:rsidRPr="00250DF8">
        <w:t xml:space="preserve"> and future</w:t>
      </w:r>
      <w:r w:rsidR="000D7DDE" w:rsidRPr="00250DF8">
        <w:noBreakHyphen/>
      </w:r>
      <w:r w:rsidR="72B60DB6" w:rsidRPr="00250DF8">
        <w:t xml:space="preserve">proof </w:t>
      </w:r>
      <w:r w:rsidR="00B83399">
        <w:t>the</w:t>
      </w:r>
      <w:r w:rsidR="72B60DB6" w:rsidRPr="00250DF8">
        <w:t xml:space="preserve"> water </w:t>
      </w:r>
      <w:r w:rsidR="0B3049A5" w:rsidRPr="00250DF8">
        <w:t>cycle system.</w:t>
      </w:r>
    </w:p>
    <w:p w14:paraId="1787369A" w14:textId="10B999BC" w:rsidR="009E381A" w:rsidRPr="00250DF8" w:rsidRDefault="4BD7CFFD" w:rsidP="00087480">
      <w:r w:rsidRPr="00250DF8">
        <w:t xml:space="preserve">The Victorian Government is also partnering with the Australian Government to continue the Future Drought Fund that supports farmers and communities </w:t>
      </w:r>
      <w:r w:rsidR="00EE0C0C">
        <w:t xml:space="preserve">to </w:t>
      </w:r>
      <w:r w:rsidRPr="00250DF8">
        <w:t>build resilience to drought in Victoria</w:t>
      </w:r>
      <w:r w:rsidR="009C38E3" w:rsidRPr="00250DF8">
        <w:t>’</w:t>
      </w:r>
      <w:r w:rsidRPr="00250DF8">
        <w:t>s agricultural regions</w:t>
      </w:r>
      <w:r w:rsidR="00EE0C0C">
        <w:t>.</w:t>
      </w:r>
      <w:r w:rsidRPr="00250DF8">
        <w:t xml:space="preserve"> </w:t>
      </w:r>
      <w:r w:rsidR="00EE0C0C">
        <w:t>I</w:t>
      </w:r>
      <w:r w:rsidR="5D9F0A9D" w:rsidRPr="00250DF8">
        <w:t xml:space="preserve">n the </w:t>
      </w:r>
      <w:r w:rsidR="5D9F0A9D" w:rsidRPr="00250DF8">
        <w:rPr>
          <w:i/>
          <w:iCs/>
        </w:rPr>
        <w:t>2024</w:t>
      </w:r>
      <w:r w:rsidR="000D7DDE" w:rsidRPr="00250DF8">
        <w:rPr>
          <w:i/>
          <w:iCs/>
        </w:rPr>
        <w:noBreakHyphen/>
      </w:r>
      <w:r w:rsidR="5D9F0A9D" w:rsidRPr="00250DF8">
        <w:rPr>
          <w:i/>
          <w:iCs/>
        </w:rPr>
        <w:t>25 Budget</w:t>
      </w:r>
      <w:r w:rsidR="00EE0C0C">
        <w:rPr>
          <w:i/>
          <w:iCs/>
        </w:rPr>
        <w:t xml:space="preserve">, </w:t>
      </w:r>
      <w:r w:rsidR="00EE0C0C">
        <w:t>the Victorian Government</w:t>
      </w:r>
      <w:r w:rsidR="5D9F0A9D" w:rsidRPr="00250DF8">
        <w:t xml:space="preserve"> </w:t>
      </w:r>
      <w:r w:rsidRPr="00250DF8">
        <w:t>committed $10.2</w:t>
      </w:r>
      <w:r w:rsidR="00800327" w:rsidRPr="00250DF8">
        <w:rPr>
          <w:rFonts w:ascii="Calibri" w:hAnsi="Calibri" w:cs="Calibri"/>
        </w:rPr>
        <w:t> </w:t>
      </w:r>
      <w:r w:rsidR="00800327" w:rsidRPr="00250DF8">
        <w:t>million</w:t>
      </w:r>
      <w:r w:rsidR="00122E07" w:rsidRPr="00250DF8">
        <w:rPr>
          <w:rStyle w:val="FootnoteReference"/>
          <w:rFonts w:ascii="Arial" w:hAnsi="Arial" w:cs="Arial"/>
        </w:rPr>
        <w:footnoteReference w:id="5"/>
      </w:r>
      <w:r w:rsidRPr="00250DF8">
        <w:t xml:space="preserve"> over four years</w:t>
      </w:r>
      <w:r w:rsidR="5D9F0A9D" w:rsidRPr="00250DF8">
        <w:t xml:space="preserve"> to continue the program</w:t>
      </w:r>
      <w:r w:rsidRPr="00250DF8">
        <w:t>.</w:t>
      </w:r>
    </w:p>
    <w:p w14:paraId="15F8454C" w14:textId="248CA529" w:rsidR="006B1D08" w:rsidRPr="00250DF8" w:rsidRDefault="3B97FE56" w:rsidP="7688E953">
      <w:pPr>
        <w:pStyle w:val="NormalIndent"/>
        <w:ind w:left="0"/>
        <w:rPr>
          <w:rFonts w:eastAsiaTheme="majorEastAsia"/>
          <w:color w:val="auto"/>
        </w:rPr>
      </w:pPr>
      <w:r w:rsidRPr="00250DF8">
        <w:rPr>
          <w:rFonts w:eastAsiaTheme="majorEastAsia"/>
          <w:color w:val="auto"/>
        </w:rPr>
        <w:lastRenderedPageBreak/>
        <w:t>With</w:t>
      </w:r>
      <w:r w:rsidR="4D410E8D" w:rsidRPr="00250DF8">
        <w:rPr>
          <w:rFonts w:eastAsiaTheme="majorEastAsia"/>
          <w:color w:val="auto"/>
        </w:rPr>
        <w:t xml:space="preserve"> the projected increas</w:t>
      </w:r>
      <w:r w:rsidR="5E34B2FA" w:rsidRPr="00250DF8">
        <w:rPr>
          <w:rFonts w:eastAsiaTheme="majorEastAsia"/>
          <w:color w:val="auto"/>
        </w:rPr>
        <w:t>e</w:t>
      </w:r>
      <w:r w:rsidR="4D410E8D" w:rsidRPr="00250DF8">
        <w:rPr>
          <w:rFonts w:eastAsiaTheme="majorEastAsia"/>
          <w:color w:val="auto"/>
        </w:rPr>
        <w:t xml:space="preserve"> </w:t>
      </w:r>
      <w:r w:rsidR="7D2B4919" w:rsidRPr="00250DF8">
        <w:rPr>
          <w:rFonts w:eastAsiaTheme="majorEastAsia"/>
          <w:color w:val="auto"/>
        </w:rPr>
        <w:t>in</w:t>
      </w:r>
      <w:r w:rsidR="4D410E8D" w:rsidRPr="00250DF8">
        <w:rPr>
          <w:rFonts w:eastAsiaTheme="majorEastAsia"/>
          <w:color w:val="auto"/>
        </w:rPr>
        <w:t xml:space="preserve"> </w:t>
      </w:r>
      <w:r w:rsidR="5E34B2FA" w:rsidRPr="00250DF8">
        <w:rPr>
          <w:rFonts w:eastAsiaTheme="majorEastAsia"/>
          <w:color w:val="auto"/>
        </w:rPr>
        <w:t>natural disasters, t</w:t>
      </w:r>
      <w:r w:rsidR="5857BA9B" w:rsidRPr="00250DF8">
        <w:rPr>
          <w:rFonts w:eastAsiaTheme="majorEastAsia"/>
          <w:color w:val="auto"/>
        </w:rPr>
        <w:t>he</w:t>
      </w:r>
      <w:r w:rsidR="33970ACE" w:rsidRPr="00250DF8">
        <w:rPr>
          <w:rFonts w:eastAsiaTheme="majorEastAsia"/>
          <w:color w:val="auto"/>
        </w:rPr>
        <w:t xml:space="preserve"> </w:t>
      </w:r>
      <w:r w:rsidR="33970ACE" w:rsidRPr="00250DF8">
        <w:rPr>
          <w:rFonts w:eastAsiaTheme="majorEastAsia"/>
          <w:i/>
          <w:iCs/>
          <w:color w:val="auto"/>
        </w:rPr>
        <w:t>2024</w:t>
      </w:r>
      <w:r w:rsidR="000D7DDE" w:rsidRPr="00250DF8">
        <w:rPr>
          <w:rFonts w:eastAsiaTheme="majorEastAsia"/>
          <w:i/>
          <w:iCs/>
          <w:color w:val="auto"/>
        </w:rPr>
        <w:noBreakHyphen/>
      </w:r>
      <w:r w:rsidR="33970ACE" w:rsidRPr="00250DF8">
        <w:rPr>
          <w:rFonts w:eastAsiaTheme="majorEastAsia"/>
          <w:i/>
          <w:iCs/>
          <w:color w:val="auto"/>
        </w:rPr>
        <w:t>25 Budget</w:t>
      </w:r>
      <w:r w:rsidR="33970ACE" w:rsidRPr="00250DF8">
        <w:rPr>
          <w:rFonts w:eastAsiaTheme="majorEastAsia"/>
          <w:color w:val="auto"/>
        </w:rPr>
        <w:t xml:space="preserve"> committ</w:t>
      </w:r>
      <w:r w:rsidR="5E34B2FA" w:rsidRPr="00250DF8">
        <w:rPr>
          <w:rFonts w:eastAsiaTheme="majorEastAsia"/>
          <w:color w:val="auto"/>
        </w:rPr>
        <w:t>ed</w:t>
      </w:r>
      <w:r w:rsidR="5857BA9B" w:rsidRPr="00250DF8">
        <w:rPr>
          <w:rFonts w:eastAsiaTheme="majorEastAsia"/>
          <w:color w:val="auto"/>
        </w:rPr>
        <w:t xml:space="preserve"> a </w:t>
      </w:r>
      <w:r w:rsidR="5857BA9B" w:rsidRPr="00D2619F">
        <w:rPr>
          <w:rFonts w:eastAsiaTheme="majorEastAsia"/>
          <w:color w:val="auto"/>
        </w:rPr>
        <w:t>further</w:t>
      </w:r>
      <w:r w:rsidR="33970ACE" w:rsidRPr="00D2619F">
        <w:rPr>
          <w:rFonts w:eastAsiaTheme="majorEastAsia"/>
          <w:color w:val="auto"/>
        </w:rPr>
        <w:t xml:space="preserve"> </w:t>
      </w:r>
      <w:r w:rsidR="33970ACE" w:rsidRPr="00AB3318">
        <w:rPr>
          <w:rFonts w:eastAsiaTheme="majorEastAsia" w:hint="eastAsia"/>
          <w:color w:val="auto"/>
        </w:rPr>
        <w:t>$</w:t>
      </w:r>
      <w:r w:rsidR="37F14B94" w:rsidRPr="00AB3318">
        <w:rPr>
          <w:rFonts w:eastAsiaTheme="majorEastAsia" w:hint="eastAsia"/>
          <w:color w:val="auto"/>
        </w:rPr>
        <w:t>114.9</w:t>
      </w:r>
      <w:r w:rsidR="00800327" w:rsidRPr="00AB3318">
        <w:rPr>
          <w:rFonts w:ascii="Calibri" w:eastAsiaTheme="majorEastAsia" w:hAnsi="Calibri" w:cs="Calibri"/>
          <w:color w:val="auto"/>
        </w:rPr>
        <w:t> </w:t>
      </w:r>
      <w:r w:rsidR="00800327" w:rsidRPr="00AB3318">
        <w:rPr>
          <w:rFonts w:eastAsiaTheme="majorEastAsia" w:hint="eastAsia"/>
          <w:color w:val="auto"/>
        </w:rPr>
        <w:t>million</w:t>
      </w:r>
      <w:r w:rsidR="33970ACE" w:rsidRPr="00250DF8">
        <w:rPr>
          <w:rFonts w:eastAsiaTheme="majorEastAsia"/>
          <w:color w:val="auto"/>
        </w:rPr>
        <w:t xml:space="preserve"> over four years to support Victorians in emergencies</w:t>
      </w:r>
      <w:r w:rsidR="0354C855" w:rsidRPr="00250DF8">
        <w:rPr>
          <w:rFonts w:eastAsiaTheme="majorEastAsia"/>
          <w:color w:val="auto"/>
        </w:rPr>
        <w:t xml:space="preserve">. This includes </w:t>
      </w:r>
      <w:r w:rsidR="37CB9718" w:rsidRPr="00250DF8">
        <w:rPr>
          <w:rFonts w:eastAsiaTheme="majorEastAsia"/>
          <w:color w:val="auto"/>
        </w:rPr>
        <w:t xml:space="preserve">funds </w:t>
      </w:r>
      <w:r w:rsidR="00195A14">
        <w:rPr>
          <w:rFonts w:eastAsiaTheme="majorEastAsia"/>
          <w:color w:val="auto"/>
        </w:rPr>
        <w:t xml:space="preserve">for </w:t>
      </w:r>
      <w:r w:rsidR="34BF0DF2" w:rsidRPr="00250DF8">
        <w:rPr>
          <w:rFonts w:eastAsiaTheme="majorEastAsia"/>
          <w:color w:val="auto"/>
        </w:rPr>
        <w:t xml:space="preserve">the forest firefighting workforce to assist in the response to emergency events; </w:t>
      </w:r>
      <w:r w:rsidR="02C06559" w:rsidRPr="00250DF8">
        <w:rPr>
          <w:rFonts w:eastAsiaTheme="majorEastAsia"/>
          <w:color w:val="auto"/>
        </w:rPr>
        <w:t>critical bushf</w:t>
      </w:r>
      <w:r w:rsidR="5017F09C" w:rsidRPr="00250DF8">
        <w:rPr>
          <w:rFonts w:eastAsiaTheme="majorEastAsia"/>
          <w:color w:val="auto"/>
        </w:rPr>
        <w:t>i</w:t>
      </w:r>
      <w:r w:rsidR="02C06559" w:rsidRPr="00250DF8">
        <w:rPr>
          <w:rFonts w:eastAsiaTheme="majorEastAsia"/>
          <w:color w:val="auto"/>
        </w:rPr>
        <w:t>re and emergency asset main</w:t>
      </w:r>
      <w:r w:rsidR="268E6F69" w:rsidRPr="00250DF8">
        <w:rPr>
          <w:rFonts w:eastAsiaTheme="majorEastAsia"/>
          <w:color w:val="auto"/>
        </w:rPr>
        <w:t>t</w:t>
      </w:r>
      <w:r w:rsidR="02C06559" w:rsidRPr="00250DF8">
        <w:rPr>
          <w:rFonts w:eastAsiaTheme="majorEastAsia"/>
          <w:color w:val="auto"/>
        </w:rPr>
        <w:t>enance and replacement, to support rapid response to emerge</w:t>
      </w:r>
      <w:r w:rsidR="2D6D665F" w:rsidRPr="00250DF8">
        <w:rPr>
          <w:rFonts w:eastAsiaTheme="majorEastAsia"/>
          <w:color w:val="auto"/>
        </w:rPr>
        <w:t>n</w:t>
      </w:r>
      <w:r w:rsidR="02C06559" w:rsidRPr="00250DF8">
        <w:rPr>
          <w:rFonts w:eastAsiaTheme="majorEastAsia"/>
          <w:color w:val="auto"/>
        </w:rPr>
        <w:t>cies; investment in emergency management inf</w:t>
      </w:r>
      <w:r w:rsidR="027F13C1" w:rsidRPr="00250DF8">
        <w:rPr>
          <w:rFonts w:eastAsiaTheme="majorEastAsia"/>
          <w:color w:val="auto"/>
        </w:rPr>
        <w:t>or</w:t>
      </w:r>
      <w:r w:rsidR="02C06559" w:rsidRPr="00250DF8">
        <w:rPr>
          <w:rFonts w:eastAsiaTheme="majorEastAsia"/>
          <w:color w:val="auto"/>
        </w:rPr>
        <w:t>mation and warning systems</w:t>
      </w:r>
      <w:r w:rsidR="64918420" w:rsidRPr="00250DF8">
        <w:rPr>
          <w:rFonts w:eastAsiaTheme="majorEastAsia"/>
          <w:color w:val="auto"/>
        </w:rPr>
        <w:t>; and bushfire risk reduction</w:t>
      </w:r>
      <w:r w:rsidR="5CA15CEF" w:rsidRPr="00250DF8">
        <w:rPr>
          <w:rFonts w:eastAsiaTheme="majorEastAsia"/>
          <w:color w:val="auto"/>
        </w:rPr>
        <w:t xml:space="preserve">. </w:t>
      </w:r>
    </w:p>
    <w:p w14:paraId="3AE9C0E1" w14:textId="77777777" w:rsidR="00DC6DD9" w:rsidRPr="00250DF8" w:rsidRDefault="00DC6DD9" w:rsidP="002A1B59">
      <w:pPr>
        <w:pStyle w:val="Heading4"/>
        <w:rPr>
          <w:bCs w:val="0"/>
        </w:rPr>
      </w:pPr>
      <w:r w:rsidRPr="00250DF8">
        <w:rPr>
          <w:bCs w:val="0"/>
        </w:rPr>
        <w:t>Grants programs</w:t>
      </w:r>
    </w:p>
    <w:p w14:paraId="349942BE" w14:textId="7C955054" w:rsidR="00DC6DD9" w:rsidRPr="00250DF8" w:rsidRDefault="00DC6DD9" w:rsidP="00DC6DD9">
      <w:pPr>
        <w:pStyle w:val="NormalIndent"/>
        <w:ind w:left="0"/>
      </w:pPr>
      <w:r w:rsidRPr="00250DF8">
        <w:t xml:space="preserve">The Victorian Government is partnering with the </w:t>
      </w:r>
      <w:r w:rsidR="00024847" w:rsidRPr="00250DF8">
        <w:t xml:space="preserve">Commonwealth </w:t>
      </w:r>
      <w:r w:rsidRPr="00250DF8">
        <w:t>Government to access investment under the Disaster Ready Fund</w:t>
      </w:r>
      <w:r w:rsidR="007A0E6D" w:rsidRPr="00250DF8">
        <w:t xml:space="preserve"> </w:t>
      </w:r>
      <w:r w:rsidRPr="00250DF8">
        <w:t xml:space="preserve">and National Partnership Agreement for projects which address and mitigate the physical and social impacts of disasters. </w:t>
      </w:r>
    </w:p>
    <w:p w14:paraId="76A2460A" w14:textId="27A460DC" w:rsidR="00DC6DD9" w:rsidRPr="00250DF8" w:rsidRDefault="00DC6DD9" w:rsidP="00DC6DD9">
      <w:pPr>
        <w:pStyle w:val="NormalIndent"/>
        <w:ind w:left="0"/>
      </w:pPr>
      <w:r w:rsidRPr="00250DF8">
        <w:t xml:space="preserve">The Commonwealth Government is providing up to </w:t>
      </w:r>
      <w:r w:rsidR="00CA1817">
        <w:t>$1</w:t>
      </w:r>
      <w:r w:rsidR="00CA1817" w:rsidRPr="00250DF8">
        <w:rPr>
          <w:rFonts w:ascii="Calibri" w:hAnsi="Calibri" w:cs="Calibri"/>
        </w:rPr>
        <w:t> </w:t>
      </w:r>
      <w:r w:rsidR="00800327" w:rsidRPr="00250DF8">
        <w:t>billion</w:t>
      </w:r>
      <w:r w:rsidR="00FE1B66">
        <w:t xml:space="preserve"> </w:t>
      </w:r>
      <w:r w:rsidRPr="00250DF8">
        <w:t>nationally through the D</w:t>
      </w:r>
      <w:r w:rsidR="007A0E6D" w:rsidRPr="00250DF8">
        <w:t xml:space="preserve">isaster </w:t>
      </w:r>
      <w:r w:rsidRPr="00250DF8">
        <w:t>R</w:t>
      </w:r>
      <w:r w:rsidR="007A0E6D" w:rsidRPr="00250DF8">
        <w:t xml:space="preserve">eady </w:t>
      </w:r>
      <w:r w:rsidRPr="00250DF8">
        <w:t>F</w:t>
      </w:r>
      <w:r w:rsidR="007A0E6D" w:rsidRPr="00250DF8">
        <w:t>und</w:t>
      </w:r>
      <w:r w:rsidRPr="00250DF8">
        <w:t xml:space="preserve"> over </w:t>
      </w:r>
      <w:r w:rsidR="007A0E6D" w:rsidRPr="00250DF8">
        <w:t>the five</w:t>
      </w:r>
      <w:r w:rsidR="000D7DDE" w:rsidRPr="00250DF8">
        <w:noBreakHyphen/>
      </w:r>
      <w:r w:rsidR="007A0E6D" w:rsidRPr="00250DF8">
        <w:t>year period commencing 1 July 2023.</w:t>
      </w:r>
      <w:r w:rsidRPr="00250DF8">
        <w:t xml:space="preserve"> Funding provided under the </w:t>
      </w:r>
      <w:r w:rsidR="007A0E6D" w:rsidRPr="00250DF8">
        <w:t>Fund</w:t>
      </w:r>
      <w:r w:rsidRPr="00250DF8">
        <w:t xml:space="preserve"> must be matched by equal contribution from project leads – typically state or local governments.</w:t>
      </w:r>
    </w:p>
    <w:p w14:paraId="4A65F7BA" w14:textId="5CDAF5AA" w:rsidR="00DC6DD9" w:rsidRPr="00250DF8" w:rsidRDefault="004937DF" w:rsidP="00DC6DD9">
      <w:pPr>
        <w:pStyle w:val="NormalIndent"/>
        <w:ind w:left="0"/>
      </w:pPr>
      <w:r w:rsidRPr="00250DF8">
        <w:t xml:space="preserve">Disaster Ready Fund </w:t>
      </w:r>
      <w:r w:rsidR="00DC6DD9" w:rsidRPr="00250DF8">
        <w:t>Round One</w:t>
      </w:r>
      <w:r w:rsidR="00744AB9" w:rsidRPr="00250DF8">
        <w:rPr>
          <w:rFonts w:ascii="Cambria" w:hAnsi="Cambria" w:cs="Cambria"/>
        </w:rPr>
        <w:t xml:space="preserve"> </w:t>
      </w:r>
      <w:r w:rsidR="00DC6DD9" w:rsidRPr="00250DF8">
        <w:t>2023</w:t>
      </w:r>
      <w:r w:rsidR="000D7DDE" w:rsidRPr="00250DF8">
        <w:noBreakHyphen/>
      </w:r>
      <w:r w:rsidR="00DC6DD9" w:rsidRPr="00250DF8">
        <w:t>24 awarded over $26</w:t>
      </w:r>
      <w:r w:rsidR="00800327" w:rsidRPr="00250DF8">
        <w:rPr>
          <w:rFonts w:ascii="Calibri" w:hAnsi="Calibri" w:cs="Calibri"/>
        </w:rPr>
        <w:t> </w:t>
      </w:r>
      <w:r w:rsidR="00800327" w:rsidRPr="00250DF8">
        <w:t>million</w:t>
      </w:r>
      <w:r w:rsidR="00C862E3" w:rsidRPr="00250DF8">
        <w:rPr>
          <w:rStyle w:val="FootnoteReference"/>
        </w:rPr>
        <w:footnoteReference w:id="6"/>
      </w:r>
      <w:r w:rsidR="00DC6DD9" w:rsidRPr="00250DF8">
        <w:t xml:space="preserve"> to 31 projects in Victoria. D</w:t>
      </w:r>
      <w:r w:rsidR="007A0E6D" w:rsidRPr="00250DF8">
        <w:t xml:space="preserve">isaster </w:t>
      </w:r>
      <w:r w:rsidR="00DC6DD9" w:rsidRPr="00250DF8">
        <w:t>R</w:t>
      </w:r>
      <w:r w:rsidR="007A0E6D" w:rsidRPr="00250DF8">
        <w:t xml:space="preserve">eady </w:t>
      </w:r>
      <w:r w:rsidR="00DC6DD9" w:rsidRPr="00250DF8">
        <w:t>F</w:t>
      </w:r>
      <w:r w:rsidR="007A0E6D" w:rsidRPr="00250DF8">
        <w:t>und</w:t>
      </w:r>
      <w:r w:rsidR="00DC6DD9" w:rsidRPr="00250DF8">
        <w:t xml:space="preserve"> Round 2 awarded over $37</w:t>
      </w:r>
      <w:r w:rsidR="00800327" w:rsidRPr="00250DF8">
        <w:rPr>
          <w:rFonts w:ascii="Calibri" w:hAnsi="Calibri" w:cs="Calibri"/>
        </w:rPr>
        <w:t> </w:t>
      </w:r>
      <w:r w:rsidR="00800327" w:rsidRPr="00250DF8">
        <w:t>million</w:t>
      </w:r>
      <w:r w:rsidR="00DC6DD9" w:rsidRPr="00250DF8">
        <w:t xml:space="preserve"> to 34 projects in Victoria</w:t>
      </w:r>
      <w:r w:rsidR="007A0E6D" w:rsidRPr="00250DF8">
        <w:t xml:space="preserve">. </w:t>
      </w:r>
    </w:p>
    <w:p w14:paraId="141EF92E" w14:textId="53999BF2" w:rsidR="000A08B5" w:rsidRPr="00250DF8" w:rsidRDefault="1004291B" w:rsidP="50D123AD">
      <w:pPr>
        <w:pStyle w:val="NormalIndent"/>
        <w:ind w:left="0"/>
        <w:rPr>
          <w:rFonts w:eastAsiaTheme="majorEastAsia"/>
          <w:color w:val="auto"/>
        </w:rPr>
      </w:pPr>
      <w:r w:rsidRPr="00250DF8">
        <w:t>In 202</w:t>
      </w:r>
      <w:r w:rsidR="008362CA" w:rsidRPr="00250DF8">
        <w:t>2</w:t>
      </w:r>
      <w:r w:rsidR="000D7DDE" w:rsidRPr="00250DF8">
        <w:noBreakHyphen/>
      </w:r>
      <w:r w:rsidR="008362CA" w:rsidRPr="00250DF8">
        <w:t>2</w:t>
      </w:r>
      <w:r w:rsidRPr="00250DF8">
        <w:t>3</w:t>
      </w:r>
      <w:r w:rsidR="0D3E8A2D" w:rsidRPr="00250DF8">
        <w:t>,</w:t>
      </w:r>
      <w:r w:rsidRPr="00250DF8">
        <w:t xml:space="preserve"> the Victorian Government also facilitated and administered $4.5</w:t>
      </w:r>
      <w:r w:rsidR="00800327" w:rsidRPr="00250DF8">
        <w:rPr>
          <w:rFonts w:ascii="Calibri" w:hAnsi="Calibri" w:cs="Calibri"/>
        </w:rPr>
        <w:t> </w:t>
      </w:r>
      <w:r w:rsidR="00800327" w:rsidRPr="00250DF8">
        <w:t>million</w:t>
      </w:r>
      <w:r w:rsidRPr="00250DF8">
        <w:t xml:space="preserve"> for 31 risk and resilience projects and an additional $5.1</w:t>
      </w:r>
      <w:r w:rsidR="00800327" w:rsidRPr="00250DF8">
        <w:rPr>
          <w:rFonts w:ascii="Calibri" w:hAnsi="Calibri" w:cs="Calibri"/>
        </w:rPr>
        <w:t> </w:t>
      </w:r>
      <w:r w:rsidR="00800327" w:rsidRPr="00250DF8">
        <w:t>million</w:t>
      </w:r>
      <w:r w:rsidRPr="00250DF8">
        <w:t xml:space="preserve"> for 18 State and Regional Priority Projects funded through the N</w:t>
      </w:r>
      <w:r w:rsidR="38E99250" w:rsidRPr="00250DF8">
        <w:t xml:space="preserve">ational Partnership </w:t>
      </w:r>
      <w:r w:rsidRPr="00250DF8">
        <w:t>A</w:t>
      </w:r>
      <w:r w:rsidR="38E99250" w:rsidRPr="00250DF8">
        <w:t>greement</w:t>
      </w:r>
      <w:r w:rsidRPr="00250DF8">
        <w:t>.</w:t>
      </w:r>
    </w:p>
    <w:p w14:paraId="444CA563" w14:textId="14769418" w:rsidR="001E7368" w:rsidRPr="00250DF8" w:rsidRDefault="08408B4B" w:rsidP="7688E953">
      <w:pPr>
        <w:rPr>
          <w:rFonts w:ascii="VIC" w:eastAsia="VIC" w:hAnsi="VIC" w:cs="VIC"/>
        </w:rPr>
      </w:pPr>
      <w:r w:rsidRPr="00250DF8">
        <w:t>Over 2022–24</w:t>
      </w:r>
      <w:r w:rsidR="00B22FD5">
        <w:t>,</w:t>
      </w:r>
      <w:r w:rsidRPr="00250DF8">
        <w:t xml:space="preserve"> the Victorian Government provided $2.8</w:t>
      </w:r>
      <w:r w:rsidR="00800327" w:rsidRPr="00250DF8">
        <w:rPr>
          <w:rFonts w:ascii="Calibri" w:hAnsi="Calibri" w:cs="Calibri"/>
        </w:rPr>
        <w:t> </w:t>
      </w:r>
      <w:r w:rsidR="00800327" w:rsidRPr="00250DF8">
        <w:t>million</w:t>
      </w:r>
      <w:r w:rsidRPr="00250DF8">
        <w:t xml:space="preserve"> in grants to land managers for strategic coastal adaptation planning. An additional $</w:t>
      </w:r>
      <w:r w:rsidR="3E292904" w:rsidRPr="00250DF8">
        <w:t>9</w:t>
      </w:r>
      <w:r w:rsidR="65B20B5B" w:rsidRPr="00250DF8">
        <w:t>.0</w:t>
      </w:r>
      <w:r w:rsidR="00800327" w:rsidRPr="00250DF8">
        <w:rPr>
          <w:rFonts w:ascii="Calibri" w:hAnsi="Calibri" w:cs="Calibri"/>
        </w:rPr>
        <w:t> </w:t>
      </w:r>
      <w:r w:rsidR="00800327" w:rsidRPr="00250DF8">
        <w:t>million</w:t>
      </w:r>
      <w:r w:rsidRPr="00250DF8">
        <w:t xml:space="preserve"> in resilience projects are also being delivered over 2023</w:t>
      </w:r>
      <w:r w:rsidR="11071112" w:rsidRPr="00250DF8">
        <w:t>–</w:t>
      </w:r>
      <w:r w:rsidRPr="00250DF8">
        <w:t>2026, funded by the Commonwealth Government</w:t>
      </w:r>
      <w:r w:rsidR="48ABDC05" w:rsidRPr="00250DF8">
        <w:t>’</w:t>
      </w:r>
      <w:r w:rsidRPr="00250DF8">
        <w:t>s Coastal and Estuarine Risk Mitigation Program</w:t>
      </w:r>
      <w:r w:rsidRPr="00250DF8">
        <w:rPr>
          <w:rFonts w:ascii="VIC" w:eastAsia="VIC" w:hAnsi="VIC" w:cs="VIC"/>
        </w:rPr>
        <w:t xml:space="preserve"> grants.</w:t>
      </w:r>
    </w:p>
    <w:p w14:paraId="74F9F2D3" w14:textId="588E81E2" w:rsidR="00F237E2" w:rsidRPr="00250DF8" w:rsidRDefault="00F6031F" w:rsidP="002A1B59">
      <w:pPr>
        <w:pStyle w:val="Heading4"/>
        <w:rPr>
          <w:bCs w:val="0"/>
        </w:rPr>
      </w:pPr>
      <w:r w:rsidRPr="00250DF8">
        <w:rPr>
          <w:bCs w:val="0"/>
        </w:rPr>
        <w:t xml:space="preserve">Integrating climate change into fiscal planning </w:t>
      </w:r>
    </w:p>
    <w:p w14:paraId="6656DF6D" w14:textId="0F9D0A4D" w:rsidR="00C20330" w:rsidRPr="00250DF8" w:rsidRDefault="45C298C1" w:rsidP="7688E953">
      <w:pPr>
        <w:spacing w:before="0" w:after="160" w:line="259" w:lineRule="auto"/>
        <w:rPr>
          <w:rFonts w:eastAsiaTheme="majorEastAsia"/>
          <w:highlight w:val="yellow"/>
        </w:rPr>
      </w:pPr>
      <w:r w:rsidRPr="00250DF8">
        <w:rPr>
          <w:color w:val="auto"/>
        </w:rPr>
        <w:t xml:space="preserve">The </w:t>
      </w:r>
      <w:r w:rsidR="004911BF">
        <w:rPr>
          <w:color w:val="auto"/>
        </w:rPr>
        <w:t>Victorian</w:t>
      </w:r>
      <w:r w:rsidRPr="00250DF8">
        <w:rPr>
          <w:color w:val="auto"/>
        </w:rPr>
        <w:t xml:space="preserve"> Government has </w:t>
      </w:r>
      <w:r w:rsidR="44E1B1EF" w:rsidRPr="00250DF8">
        <w:rPr>
          <w:color w:val="auto"/>
        </w:rPr>
        <w:t>strengthened the integration of climate change into its decision</w:t>
      </w:r>
      <w:r w:rsidR="000D7DDE" w:rsidRPr="00250DF8">
        <w:rPr>
          <w:color w:val="auto"/>
        </w:rPr>
        <w:noBreakHyphen/>
      </w:r>
      <w:r w:rsidR="44E1B1EF" w:rsidRPr="00250DF8">
        <w:rPr>
          <w:color w:val="auto"/>
        </w:rPr>
        <w:t xml:space="preserve">making with the implementation of climate budgeting for the first time as part of the </w:t>
      </w:r>
      <w:r w:rsidR="44E1B1EF" w:rsidRPr="00250DF8">
        <w:rPr>
          <w:i/>
          <w:iCs/>
          <w:color w:val="auto"/>
        </w:rPr>
        <w:t>2024</w:t>
      </w:r>
      <w:r w:rsidR="000D7DDE" w:rsidRPr="00250DF8">
        <w:rPr>
          <w:i/>
          <w:iCs/>
          <w:color w:val="auto"/>
        </w:rPr>
        <w:noBreakHyphen/>
      </w:r>
      <w:r w:rsidR="44E1B1EF" w:rsidRPr="00250DF8">
        <w:rPr>
          <w:i/>
          <w:iCs/>
          <w:color w:val="auto"/>
        </w:rPr>
        <w:t>25</w:t>
      </w:r>
      <w:r w:rsidR="00D65F23">
        <w:rPr>
          <w:rFonts w:ascii="Calibri" w:hAnsi="Calibri" w:cs="Calibri"/>
          <w:i/>
          <w:iCs/>
          <w:color w:val="auto"/>
        </w:rPr>
        <w:t> </w:t>
      </w:r>
      <w:r w:rsidR="44E1B1EF" w:rsidRPr="00250DF8">
        <w:rPr>
          <w:i/>
          <w:iCs/>
          <w:color w:val="auto"/>
        </w:rPr>
        <w:t>Budget</w:t>
      </w:r>
      <w:r w:rsidR="44E1B1EF" w:rsidRPr="00250DF8">
        <w:rPr>
          <w:color w:val="auto"/>
        </w:rPr>
        <w:t xml:space="preserve"> process. This involves more explicitly considering the impact of budget proposals on emissions and/or climate resilience as part of the budget decision</w:t>
      </w:r>
      <w:r w:rsidR="000D7DDE" w:rsidRPr="00250DF8">
        <w:rPr>
          <w:color w:val="auto"/>
        </w:rPr>
        <w:noBreakHyphen/>
      </w:r>
      <w:r w:rsidR="44E1B1EF" w:rsidRPr="00250DF8">
        <w:rPr>
          <w:color w:val="auto"/>
        </w:rPr>
        <w:t>making process. The Government will continue to improve this process, including by building capability within departments to assess and quantify potential climate</w:t>
      </w:r>
      <w:r w:rsidR="000D7DDE" w:rsidRPr="00250DF8">
        <w:rPr>
          <w:color w:val="auto"/>
        </w:rPr>
        <w:noBreakHyphen/>
      </w:r>
      <w:r w:rsidR="44E1B1EF" w:rsidRPr="00250DF8">
        <w:rPr>
          <w:color w:val="auto"/>
        </w:rPr>
        <w:t>related risks and opportunities of budget proposals. This supports the Government</w:t>
      </w:r>
      <w:r w:rsidR="009C38E3" w:rsidRPr="00250DF8">
        <w:rPr>
          <w:color w:val="auto"/>
        </w:rPr>
        <w:t>’</w:t>
      </w:r>
      <w:r w:rsidR="44E1B1EF" w:rsidRPr="00250DF8">
        <w:rPr>
          <w:color w:val="auto"/>
        </w:rPr>
        <w:t xml:space="preserve">s legislative obligations under the </w:t>
      </w:r>
      <w:r w:rsidR="06D1DFBF" w:rsidRPr="00250DF8">
        <w:rPr>
          <w:color w:val="auto"/>
        </w:rPr>
        <w:t>Climate Action Act</w:t>
      </w:r>
      <w:r w:rsidR="44E1B1EF" w:rsidRPr="00250DF8">
        <w:rPr>
          <w:i/>
          <w:iCs/>
          <w:color w:val="auto"/>
        </w:rPr>
        <w:t xml:space="preserve"> </w:t>
      </w:r>
      <w:r w:rsidR="5D6D7C3B" w:rsidRPr="00250DF8">
        <w:rPr>
          <w:color w:val="auto"/>
        </w:rPr>
        <w:t>by ensuring</w:t>
      </w:r>
      <w:r w:rsidR="327B8BE5" w:rsidRPr="00250DF8">
        <w:rPr>
          <w:color w:val="auto"/>
        </w:rPr>
        <w:t xml:space="preserve"> </w:t>
      </w:r>
      <w:r w:rsidR="44E1B1EF" w:rsidRPr="00250DF8">
        <w:rPr>
          <w:color w:val="auto"/>
        </w:rPr>
        <w:t xml:space="preserve">that any decision made by the Government and any policy, program or process developed or implemented by the Government appropriately accounts for climate change if it is </w:t>
      </w:r>
      <w:r w:rsidR="7F04ED17" w:rsidRPr="00250DF8">
        <w:rPr>
          <w:color w:val="auto"/>
        </w:rPr>
        <w:t>relevant</w:t>
      </w:r>
      <w:r w:rsidR="7F04ED17" w:rsidRPr="00250DF8">
        <w:t xml:space="preserve">. </w:t>
      </w:r>
    </w:p>
    <w:p w14:paraId="6DF82CBE" w14:textId="4662E76E" w:rsidR="000D75BE" w:rsidRPr="00250DF8" w:rsidRDefault="008A1D91" w:rsidP="00FF3DFA">
      <w:pPr>
        <w:pStyle w:val="Heading2numbered"/>
        <w:rPr>
          <w:bCs w:val="0"/>
        </w:rPr>
      </w:pPr>
      <w:r w:rsidRPr="00250DF8">
        <w:rPr>
          <w:bCs w:val="0"/>
        </w:rPr>
        <w:br w:type="column"/>
      </w:r>
      <w:bookmarkStart w:id="25" w:name="_Toc200103930"/>
      <w:r w:rsidR="006D0833" w:rsidRPr="00250DF8">
        <w:rPr>
          <w:bCs w:val="0"/>
        </w:rPr>
        <w:lastRenderedPageBreak/>
        <w:t xml:space="preserve">Ensuring prosperity </w:t>
      </w:r>
      <w:r w:rsidR="00E814CF" w:rsidRPr="00250DF8">
        <w:rPr>
          <w:bCs w:val="0"/>
        </w:rPr>
        <w:t xml:space="preserve">and realising </w:t>
      </w:r>
      <w:r w:rsidR="00102787" w:rsidRPr="00250DF8">
        <w:rPr>
          <w:bCs w:val="0"/>
        </w:rPr>
        <w:t xml:space="preserve">economic </w:t>
      </w:r>
      <w:r w:rsidR="00E814CF" w:rsidRPr="00250DF8">
        <w:rPr>
          <w:bCs w:val="0"/>
        </w:rPr>
        <w:t xml:space="preserve">opportunities </w:t>
      </w:r>
      <w:r w:rsidR="006D0833" w:rsidRPr="00250DF8">
        <w:rPr>
          <w:bCs w:val="0"/>
        </w:rPr>
        <w:t>from climate action</w:t>
      </w:r>
      <w:bookmarkEnd w:id="25"/>
    </w:p>
    <w:p w14:paraId="1587C3CB" w14:textId="34E28DDD" w:rsidR="00AF513B" w:rsidRPr="00250DF8" w:rsidRDefault="00AF513B" w:rsidP="0060073C">
      <w:pPr>
        <w:spacing w:line="240" w:lineRule="auto"/>
        <w:rPr>
          <w:color w:val="auto"/>
        </w:rPr>
      </w:pPr>
      <w:r w:rsidRPr="00250DF8">
        <w:rPr>
          <w:color w:val="auto"/>
        </w:rPr>
        <w:t>The</w:t>
      </w:r>
      <w:r w:rsidR="00CE0085" w:rsidRPr="00250DF8">
        <w:rPr>
          <w:color w:val="auto"/>
        </w:rPr>
        <w:t xml:space="preserve"> global</w:t>
      </w:r>
      <w:r w:rsidRPr="00250DF8">
        <w:rPr>
          <w:color w:val="auto"/>
        </w:rPr>
        <w:t xml:space="preserve"> transition to net</w:t>
      </w:r>
      <w:r w:rsidR="00F3224B">
        <w:rPr>
          <w:color w:val="auto"/>
        </w:rPr>
        <w:t xml:space="preserve"> </w:t>
      </w:r>
      <w:r w:rsidRPr="00250DF8">
        <w:rPr>
          <w:color w:val="auto"/>
        </w:rPr>
        <w:t xml:space="preserve">zero </w:t>
      </w:r>
      <w:r w:rsidR="00CE0085" w:rsidRPr="00250DF8">
        <w:rPr>
          <w:color w:val="auto"/>
        </w:rPr>
        <w:t xml:space="preserve">emissions </w:t>
      </w:r>
      <w:r w:rsidRPr="00250DF8">
        <w:rPr>
          <w:color w:val="auto"/>
        </w:rPr>
        <w:t xml:space="preserve">can support lower energy costs, facilitate more efficient allocation of </w:t>
      </w:r>
      <w:r w:rsidR="00CE0085" w:rsidRPr="00250DF8">
        <w:rPr>
          <w:color w:val="auto"/>
        </w:rPr>
        <w:t>private and public capital and resources</w:t>
      </w:r>
      <w:r w:rsidRPr="00250DF8">
        <w:rPr>
          <w:color w:val="auto"/>
        </w:rPr>
        <w:t>, boost innovation and the development of new products, and create new job opportunities in emerging industries like renewable energy. The Government is acting to ensure the state</w:t>
      </w:r>
      <w:r w:rsidR="000A16F5">
        <w:rPr>
          <w:color w:val="auto"/>
        </w:rPr>
        <w:t>’s economy</w:t>
      </w:r>
      <w:r w:rsidRPr="00250DF8">
        <w:rPr>
          <w:color w:val="auto"/>
        </w:rPr>
        <w:t xml:space="preserve"> can take advantage of these opportunities</w:t>
      </w:r>
      <w:r w:rsidR="0069270C" w:rsidRPr="00250DF8">
        <w:rPr>
          <w:color w:val="auto"/>
        </w:rPr>
        <w:t xml:space="preserve"> as Victoria transitions to a net</w:t>
      </w:r>
      <w:r w:rsidR="00F3224B">
        <w:rPr>
          <w:color w:val="auto"/>
        </w:rPr>
        <w:t xml:space="preserve"> </w:t>
      </w:r>
      <w:r w:rsidR="0069270C" w:rsidRPr="00250DF8">
        <w:rPr>
          <w:color w:val="auto"/>
        </w:rPr>
        <w:t>zero emissions and climate</w:t>
      </w:r>
      <w:r w:rsidR="00273A26">
        <w:rPr>
          <w:color w:val="auto"/>
        </w:rPr>
        <w:t>-</w:t>
      </w:r>
      <w:r w:rsidR="0069270C" w:rsidRPr="00250DF8">
        <w:rPr>
          <w:color w:val="auto"/>
        </w:rPr>
        <w:t>resilient economy</w:t>
      </w:r>
      <w:r w:rsidRPr="00250DF8">
        <w:rPr>
          <w:color w:val="auto"/>
        </w:rPr>
        <w:t>.</w:t>
      </w:r>
    </w:p>
    <w:p w14:paraId="2527FF8A" w14:textId="2FECAF08" w:rsidR="00AF513B" w:rsidRPr="00250DF8" w:rsidRDefault="00AF513B" w:rsidP="002A1B59">
      <w:pPr>
        <w:pStyle w:val="Heading4"/>
        <w:rPr>
          <w:bCs w:val="0"/>
        </w:rPr>
      </w:pPr>
      <w:r w:rsidRPr="00250DF8">
        <w:rPr>
          <w:bCs w:val="0"/>
        </w:rPr>
        <w:t>Creating jobs, skills and supply chains in renewable energy</w:t>
      </w:r>
    </w:p>
    <w:p w14:paraId="028721C2" w14:textId="2AC4ABA2" w:rsidR="00AF513B" w:rsidRPr="00250DF8" w:rsidRDefault="00AF513B" w:rsidP="00AF513B">
      <w:pPr>
        <w:rPr>
          <w:color w:val="auto"/>
        </w:rPr>
      </w:pPr>
      <w:r w:rsidRPr="00250DF8">
        <w:rPr>
          <w:color w:val="auto"/>
        </w:rPr>
        <w:t xml:space="preserve">The </w:t>
      </w:r>
      <w:hyperlink r:id="rId57" w:history="1">
        <w:r w:rsidRPr="00174615">
          <w:rPr>
            <w:rStyle w:val="Hyperlink"/>
            <w:color w:val="2F7440" w:themeColor="accent2" w:themeShade="80"/>
          </w:rPr>
          <w:t>Clean Economy Workforce Development Strategy 2023–2033</w:t>
        </w:r>
      </w:hyperlink>
      <w:r w:rsidRPr="00250DF8">
        <w:rPr>
          <w:color w:val="auto"/>
        </w:rPr>
        <w:t xml:space="preserve"> is a 10</w:t>
      </w:r>
      <w:r w:rsidRPr="00250DF8">
        <w:rPr>
          <w:rFonts w:ascii="Cambria Math" w:hAnsi="Cambria Math" w:cs="Cambria Math"/>
          <w:color w:val="auto"/>
        </w:rPr>
        <w:t>‑</w:t>
      </w:r>
      <w:r w:rsidRPr="00250DF8">
        <w:rPr>
          <w:color w:val="auto"/>
        </w:rPr>
        <w:t xml:space="preserve">year planning and investment framework to prepare the </w:t>
      </w:r>
      <w:r w:rsidR="00930B99">
        <w:rPr>
          <w:color w:val="auto"/>
        </w:rPr>
        <w:t>s</w:t>
      </w:r>
      <w:r w:rsidRPr="00250DF8">
        <w:rPr>
          <w:color w:val="auto"/>
        </w:rPr>
        <w:t>tate</w:t>
      </w:r>
      <w:r w:rsidR="009C38E3" w:rsidRPr="00250DF8">
        <w:rPr>
          <w:rFonts w:ascii="Arial" w:hAnsi="Arial" w:cs="Arial"/>
          <w:color w:val="auto"/>
        </w:rPr>
        <w:t>’</w:t>
      </w:r>
      <w:r w:rsidRPr="00250DF8">
        <w:rPr>
          <w:color w:val="auto"/>
        </w:rPr>
        <w:t>s workforce for a net</w:t>
      </w:r>
      <w:r w:rsidR="00F3224B">
        <w:rPr>
          <w:color w:val="auto"/>
        </w:rPr>
        <w:t xml:space="preserve"> </w:t>
      </w:r>
      <w:r w:rsidRPr="00250DF8">
        <w:rPr>
          <w:color w:val="auto"/>
        </w:rPr>
        <w:t xml:space="preserve">zero </w:t>
      </w:r>
      <w:r w:rsidR="007B4793">
        <w:rPr>
          <w:color w:val="auto"/>
        </w:rPr>
        <w:t xml:space="preserve">emissions </w:t>
      </w:r>
      <w:r w:rsidRPr="00250DF8">
        <w:rPr>
          <w:color w:val="auto"/>
        </w:rPr>
        <w:t>future. It provides a foundation for the training pathways needed to meet the growing demand for skills as Victoria moves towards net</w:t>
      </w:r>
      <w:r w:rsidR="00D21B79">
        <w:rPr>
          <w:color w:val="auto"/>
        </w:rPr>
        <w:t xml:space="preserve"> zero</w:t>
      </w:r>
      <w:r w:rsidRPr="00250DF8">
        <w:rPr>
          <w:color w:val="auto"/>
        </w:rPr>
        <w:t xml:space="preserve"> emissions by 2045.</w:t>
      </w:r>
      <w:r w:rsidR="00B749E8" w:rsidRPr="00250DF8">
        <w:rPr>
          <w:color w:val="auto"/>
        </w:rPr>
        <w:t xml:space="preserve"> Implementation of the strategy is overseen by the Clean Economy Workforce Skills Interdepartmental Committee</w:t>
      </w:r>
      <w:r w:rsidR="00401C8D" w:rsidRPr="00250DF8">
        <w:rPr>
          <w:color w:val="auto"/>
        </w:rPr>
        <w:t>.</w:t>
      </w:r>
      <w:r w:rsidR="000E3128">
        <w:rPr>
          <w:color w:val="auto"/>
        </w:rPr>
        <w:t xml:space="preserve"> </w:t>
      </w:r>
      <w:r w:rsidR="000E3128" w:rsidRPr="000E3128">
        <w:rPr>
          <w:color w:val="auto"/>
        </w:rPr>
        <w:t xml:space="preserve">The </w:t>
      </w:r>
      <w:hyperlink r:id="rId58" w:history="1">
        <w:r w:rsidR="000E3128" w:rsidRPr="00174615">
          <w:rPr>
            <w:rStyle w:val="Hyperlink"/>
            <w:color w:val="2F7440" w:themeColor="accent2" w:themeShade="80"/>
          </w:rPr>
          <w:t>Victorian Skills Plan 2024</w:t>
        </w:r>
      </w:hyperlink>
      <w:r w:rsidR="000E3128" w:rsidRPr="000E3128">
        <w:rPr>
          <w:color w:val="auto"/>
        </w:rPr>
        <w:t xml:space="preserve"> provides further detail on actions to support jobs and skills in renewable energy.</w:t>
      </w:r>
    </w:p>
    <w:p w14:paraId="77C1B8F9" w14:textId="5F01C2D3" w:rsidR="00AF513B" w:rsidRPr="00250DF8" w:rsidRDefault="00AF513B" w:rsidP="008A1D91">
      <w:pPr>
        <w:pStyle w:val="NormalIndent"/>
        <w:keepNext/>
        <w:ind w:left="0"/>
        <w:rPr>
          <w:color w:val="auto"/>
        </w:rPr>
      </w:pPr>
      <w:r w:rsidRPr="00250DF8">
        <w:rPr>
          <w:color w:val="auto"/>
        </w:rPr>
        <w:t>The Government is also:</w:t>
      </w:r>
    </w:p>
    <w:p w14:paraId="4AF28669" w14:textId="53D41494" w:rsidR="00AF513B" w:rsidRPr="00250DF8" w:rsidRDefault="00CD5306" w:rsidP="008A1D91">
      <w:pPr>
        <w:pStyle w:val="Bullet1"/>
        <w:keepNext/>
        <w:rPr>
          <w:color w:val="auto"/>
        </w:rPr>
      </w:pPr>
      <w:r w:rsidRPr="00250DF8">
        <w:rPr>
          <w:rFonts w:eastAsiaTheme="minorEastAsia" w:cstheme="minorBidi"/>
          <w:color w:val="auto"/>
        </w:rPr>
        <w:t>d</w:t>
      </w:r>
      <w:r w:rsidR="341BE68B" w:rsidRPr="00250DF8">
        <w:rPr>
          <w:rFonts w:eastAsiaTheme="minorEastAsia" w:cstheme="minorBidi"/>
          <w:color w:val="auto"/>
        </w:rPr>
        <w:t xml:space="preserve">elivering the </w:t>
      </w:r>
      <w:hyperlink r:id="rId59" w:history="1">
        <w:r w:rsidR="341BE68B" w:rsidRPr="00174615">
          <w:rPr>
            <w:rStyle w:val="Hyperlink"/>
            <w:rFonts w:ascii="VIC" w:eastAsia="VIC" w:hAnsi="VIC" w:cs="VIC"/>
            <w:color w:val="2F7440" w:themeColor="accent2" w:themeShade="80"/>
          </w:rPr>
          <w:t>Victorian Energy Jobs Plan</w:t>
        </w:r>
      </w:hyperlink>
      <w:r w:rsidR="341BE68B" w:rsidRPr="00250DF8">
        <w:rPr>
          <w:rFonts w:eastAsiaTheme="minorEastAsia" w:cstheme="minorBidi"/>
          <w:color w:val="auto"/>
        </w:rPr>
        <w:t xml:space="preserve"> to complement the Clean Economy Workforce Development Strategy</w:t>
      </w:r>
    </w:p>
    <w:p w14:paraId="623FEE74" w14:textId="2A3326BA" w:rsidR="07D27D55" w:rsidRPr="00250DF8" w:rsidRDefault="00CD5306" w:rsidP="7688E953">
      <w:pPr>
        <w:pStyle w:val="Bullet1"/>
        <w:rPr>
          <w:color w:val="auto"/>
        </w:rPr>
      </w:pPr>
      <w:r w:rsidRPr="00250DF8">
        <w:rPr>
          <w:color w:val="auto"/>
        </w:rPr>
        <w:t>d</w:t>
      </w:r>
      <w:r w:rsidR="341BE68B" w:rsidRPr="00250DF8">
        <w:rPr>
          <w:color w:val="auto"/>
        </w:rPr>
        <w:t>elivering and the Women in Energy Strategy alongside the Victorian Energy Jobs Plan to help support women</w:t>
      </w:r>
      <w:r w:rsidR="009C38E3" w:rsidRPr="00250DF8">
        <w:rPr>
          <w:color w:val="auto"/>
        </w:rPr>
        <w:t>’</w:t>
      </w:r>
      <w:r w:rsidR="341BE68B" w:rsidRPr="00250DF8">
        <w:rPr>
          <w:color w:val="auto"/>
        </w:rPr>
        <w:t>s full and equitable participation in the renewable energy transition</w:t>
      </w:r>
    </w:p>
    <w:p w14:paraId="0FB984D1" w14:textId="0CF7AD2E" w:rsidR="00AF513B" w:rsidRPr="00250DF8" w:rsidRDefault="000E0497" w:rsidP="000D6FB4">
      <w:pPr>
        <w:pStyle w:val="Bullet1"/>
        <w:rPr>
          <w:color w:val="auto"/>
        </w:rPr>
      </w:pPr>
      <w:r w:rsidRPr="00250DF8">
        <w:rPr>
          <w:rFonts w:eastAsiaTheme="minorEastAsia" w:cstheme="minorBidi"/>
          <w:color w:val="auto"/>
        </w:rPr>
        <w:t>w</w:t>
      </w:r>
      <w:r w:rsidR="7CBB9EE9" w:rsidRPr="00250DF8">
        <w:rPr>
          <w:rFonts w:eastAsiaTheme="minorEastAsia" w:cstheme="minorBidi"/>
          <w:color w:val="auto"/>
        </w:rPr>
        <w:t xml:space="preserve">orking closely with the </w:t>
      </w:r>
      <w:r w:rsidR="7CBB9EE9" w:rsidRPr="00250DF8">
        <w:rPr>
          <w:color w:val="auto"/>
        </w:rPr>
        <w:t>energy industry and training providers to establish greater energy</w:t>
      </w:r>
      <w:r w:rsidR="000D7DDE" w:rsidRPr="00250DF8">
        <w:rPr>
          <w:color w:val="auto"/>
        </w:rPr>
        <w:noBreakHyphen/>
      </w:r>
      <w:r w:rsidR="7CBB9EE9" w:rsidRPr="00250DF8">
        <w:rPr>
          <w:color w:val="auto"/>
        </w:rPr>
        <w:t>focused training</w:t>
      </w:r>
      <w:r w:rsidR="00F9317A" w:rsidRPr="00250DF8">
        <w:rPr>
          <w:color w:val="auto"/>
        </w:rPr>
        <w:t>,</w:t>
      </w:r>
      <w:r w:rsidR="7CBB9EE9" w:rsidRPr="00250DF8">
        <w:rPr>
          <w:color w:val="auto"/>
        </w:rPr>
        <w:t xml:space="preserve"> to help retain existing industry workers and attract new </w:t>
      </w:r>
      <w:r w:rsidR="00BF057A">
        <w:rPr>
          <w:color w:val="auto"/>
        </w:rPr>
        <w:t>workers to the energy sector</w:t>
      </w:r>
    </w:p>
    <w:p w14:paraId="35F8E678" w14:textId="611488CB" w:rsidR="00FD0801" w:rsidRPr="00250DF8" w:rsidRDefault="00F9317A" w:rsidP="000D6FB4">
      <w:pPr>
        <w:pStyle w:val="Bullet1"/>
        <w:rPr>
          <w:color w:val="auto"/>
        </w:rPr>
      </w:pPr>
      <w:r w:rsidRPr="00250DF8">
        <w:rPr>
          <w:color w:val="auto"/>
        </w:rPr>
        <w:t>d</w:t>
      </w:r>
      <w:r w:rsidR="51A17AD0" w:rsidRPr="00250DF8">
        <w:rPr>
          <w:color w:val="auto"/>
        </w:rPr>
        <w:t>eveloping energy</w:t>
      </w:r>
      <w:r w:rsidR="000D7DDE" w:rsidRPr="00250DF8">
        <w:rPr>
          <w:color w:val="auto"/>
        </w:rPr>
        <w:noBreakHyphen/>
      </w:r>
      <w:r w:rsidR="51A17AD0" w:rsidRPr="00250DF8">
        <w:rPr>
          <w:color w:val="auto"/>
        </w:rPr>
        <w:t>specific education infrastructure for</w:t>
      </w:r>
      <w:r w:rsidR="49D5E500" w:rsidRPr="00250DF8">
        <w:rPr>
          <w:color w:val="auto"/>
        </w:rPr>
        <w:t xml:space="preserve"> schools,</w:t>
      </w:r>
      <w:r w:rsidR="51A17AD0" w:rsidRPr="00250DF8">
        <w:rPr>
          <w:color w:val="auto"/>
        </w:rPr>
        <w:t xml:space="preserve"> TAFE and other training providers, including</w:t>
      </w:r>
      <w:r w:rsidR="72A056C2" w:rsidRPr="00250DF8">
        <w:rPr>
          <w:rFonts w:ascii="VIC" w:eastAsia="VIC" w:hAnsi="VIC" w:cs="VIC"/>
        </w:rPr>
        <w:t xml:space="preserve"> the </w:t>
      </w:r>
      <w:r w:rsidR="72A056C2" w:rsidRPr="00454B0A">
        <w:rPr>
          <w:rFonts w:ascii="VIC" w:eastAsia="VIC" w:hAnsi="VIC" w:cs="VIC"/>
          <w:i/>
          <w:iCs/>
        </w:rPr>
        <w:t>2023</w:t>
      </w:r>
      <w:r w:rsidR="000D7DDE" w:rsidRPr="00250DF8">
        <w:rPr>
          <w:rFonts w:ascii="VIC" w:eastAsia="VIC" w:hAnsi="VIC" w:cs="VIC"/>
          <w:i/>
          <w:iCs/>
        </w:rPr>
        <w:noBreakHyphen/>
      </w:r>
      <w:r w:rsidR="72A056C2" w:rsidRPr="00454B0A">
        <w:rPr>
          <w:rFonts w:ascii="VIC" w:eastAsia="VIC" w:hAnsi="VIC" w:cs="VIC"/>
          <w:i/>
          <w:iCs/>
        </w:rPr>
        <w:t>24 Budget</w:t>
      </w:r>
      <w:r w:rsidR="72A056C2" w:rsidRPr="00250DF8">
        <w:rPr>
          <w:rFonts w:ascii="VIC" w:eastAsia="VIC" w:hAnsi="VIC" w:cs="VIC"/>
        </w:rPr>
        <w:t xml:space="preserve"> Investment of $116</w:t>
      </w:r>
      <w:r w:rsidR="00800327" w:rsidRPr="00250DF8">
        <w:rPr>
          <w:rFonts w:ascii="Calibri" w:eastAsia="VIC" w:hAnsi="Calibri"/>
        </w:rPr>
        <w:t> </w:t>
      </w:r>
      <w:r w:rsidR="00800327" w:rsidRPr="00250DF8">
        <w:rPr>
          <w:rFonts w:ascii="VIC" w:eastAsia="VIC" w:hAnsi="VIC" w:cs="VIC"/>
        </w:rPr>
        <w:t>million</w:t>
      </w:r>
      <w:r w:rsidR="72A056C2" w:rsidRPr="00250DF8">
        <w:rPr>
          <w:rFonts w:ascii="VIC" w:eastAsia="VIC" w:hAnsi="VIC" w:cs="VIC"/>
        </w:rPr>
        <w:t xml:space="preserve"> to build</w:t>
      </w:r>
      <w:r w:rsidR="51A17AD0" w:rsidRPr="00250DF8">
        <w:rPr>
          <w:color w:val="auto"/>
        </w:rPr>
        <w:t xml:space="preserve"> </w:t>
      </w:r>
      <w:r w:rsidR="004F7BC8" w:rsidRPr="00250DF8">
        <w:rPr>
          <w:color w:val="auto"/>
        </w:rPr>
        <w:t>six</w:t>
      </w:r>
      <w:r w:rsidR="51A17AD0" w:rsidRPr="00250DF8">
        <w:rPr>
          <w:color w:val="auto"/>
        </w:rPr>
        <w:t xml:space="preserve"> new Tech Schools to improve hands</w:t>
      </w:r>
      <w:r w:rsidR="000D7DDE" w:rsidRPr="00250DF8">
        <w:rPr>
          <w:color w:val="auto"/>
        </w:rPr>
        <w:noBreakHyphen/>
      </w:r>
      <w:r w:rsidR="51A17AD0" w:rsidRPr="00250DF8">
        <w:rPr>
          <w:color w:val="auto"/>
        </w:rPr>
        <w:t>on learning for students in science, technology, engineering and mathematics</w:t>
      </w:r>
      <w:r w:rsidR="14387644" w:rsidRPr="00250DF8">
        <w:rPr>
          <w:color w:val="auto"/>
        </w:rPr>
        <w:t>. This includes $10</w:t>
      </w:r>
      <w:r w:rsidR="00800327" w:rsidRPr="00250DF8">
        <w:rPr>
          <w:rFonts w:ascii="Calibri" w:hAnsi="Calibri"/>
          <w:color w:val="auto"/>
        </w:rPr>
        <w:t> </w:t>
      </w:r>
      <w:r w:rsidR="00800327" w:rsidRPr="00250DF8">
        <w:rPr>
          <w:color w:val="auto"/>
        </w:rPr>
        <w:t>million</w:t>
      </w:r>
      <w:r w:rsidR="14387644" w:rsidRPr="00250DF8">
        <w:rPr>
          <w:color w:val="auto"/>
        </w:rPr>
        <w:t xml:space="preserve"> for a C</w:t>
      </w:r>
      <w:r w:rsidR="51A17AD0" w:rsidRPr="00250DF8">
        <w:rPr>
          <w:color w:val="auto"/>
        </w:rPr>
        <w:t>lean Energy Equipment Fund which enables Tech Schools to purchase high</w:t>
      </w:r>
      <w:r w:rsidR="000D7DDE" w:rsidRPr="00250DF8">
        <w:rPr>
          <w:color w:val="auto"/>
        </w:rPr>
        <w:noBreakHyphen/>
      </w:r>
      <w:r w:rsidR="51A17AD0" w:rsidRPr="00250DF8">
        <w:rPr>
          <w:color w:val="auto"/>
        </w:rPr>
        <w:t>quality industry</w:t>
      </w:r>
      <w:r w:rsidR="00C93DBE">
        <w:rPr>
          <w:color w:val="auto"/>
        </w:rPr>
        <w:t>-</w:t>
      </w:r>
      <w:r w:rsidR="51A17AD0" w:rsidRPr="00250DF8">
        <w:rPr>
          <w:color w:val="auto"/>
        </w:rPr>
        <w:t xml:space="preserve">standard equipment and develop the associated learning programs to teach students about the renewable energy career pathways available </w:t>
      </w:r>
    </w:p>
    <w:p w14:paraId="176D82FA" w14:textId="0C8093D0" w:rsidR="00AF513B" w:rsidRPr="00250DF8" w:rsidRDefault="2E84F2DF" w:rsidP="000D6FB4">
      <w:pPr>
        <w:pStyle w:val="Bullet1"/>
        <w:rPr>
          <w:color w:val="auto"/>
        </w:rPr>
      </w:pPr>
      <w:r w:rsidRPr="4CBFCB97">
        <w:rPr>
          <w:color w:val="auto"/>
        </w:rPr>
        <w:t>a</w:t>
      </w:r>
      <w:r w:rsidR="51981D60" w:rsidRPr="4CBFCB97">
        <w:rPr>
          <w:color w:val="auto"/>
        </w:rPr>
        <w:t>ttracting, training and upskilling workers with the delivery of renewable energy training centres</w:t>
      </w:r>
      <w:r w:rsidR="3F2C073F" w:rsidRPr="4CBFCB97">
        <w:rPr>
          <w:color w:val="auto"/>
        </w:rPr>
        <w:t xml:space="preserve"> including the Wind Worker Training </w:t>
      </w:r>
      <w:proofErr w:type="gramStart"/>
      <w:r w:rsidR="3F2C073F" w:rsidRPr="4CBFCB97">
        <w:rPr>
          <w:color w:val="auto"/>
        </w:rPr>
        <w:t>Centre,</w:t>
      </w:r>
      <w:r w:rsidR="1C546E80" w:rsidRPr="4CBFCB97">
        <w:rPr>
          <w:color w:val="auto"/>
        </w:rPr>
        <w:t xml:space="preserve"> and</w:t>
      </w:r>
      <w:proofErr w:type="gramEnd"/>
      <w:r w:rsidR="1C546E80" w:rsidRPr="4CBFCB97">
        <w:rPr>
          <w:color w:val="auto"/>
        </w:rPr>
        <w:t xml:space="preserve"> </w:t>
      </w:r>
      <w:r w:rsidR="51981D60" w:rsidRPr="4CBFCB97">
        <w:rPr>
          <w:color w:val="auto"/>
        </w:rPr>
        <w:t>delivering Solar Victoria</w:t>
      </w:r>
      <w:r w:rsidR="77A215BB" w:rsidRPr="4CBFCB97">
        <w:rPr>
          <w:color w:val="auto"/>
        </w:rPr>
        <w:t>’</w:t>
      </w:r>
      <w:r w:rsidR="51981D60" w:rsidRPr="4CBFCB97">
        <w:rPr>
          <w:color w:val="auto"/>
        </w:rPr>
        <w:t>s Training and Workforce Development program.</w:t>
      </w:r>
    </w:p>
    <w:p w14:paraId="035BA4A2" w14:textId="77777777" w:rsidR="00A763EF" w:rsidRPr="00250DF8" w:rsidRDefault="00A763EF" w:rsidP="002A1B59">
      <w:pPr>
        <w:pStyle w:val="Heading4"/>
        <w:rPr>
          <w:bCs w:val="0"/>
        </w:rPr>
      </w:pPr>
      <w:r w:rsidRPr="00250DF8">
        <w:rPr>
          <w:bCs w:val="0"/>
        </w:rPr>
        <w:lastRenderedPageBreak/>
        <w:t>Investing government funds sustainably</w:t>
      </w:r>
    </w:p>
    <w:p w14:paraId="6DC7979E" w14:textId="6F58C269" w:rsidR="00A763EF" w:rsidRPr="00250DF8" w:rsidRDefault="32B9486E" w:rsidP="7688E953">
      <w:pPr>
        <w:pStyle w:val="NormalIndent"/>
        <w:ind w:left="0"/>
        <w:rPr>
          <w:color w:val="auto"/>
        </w:rPr>
      </w:pPr>
      <w:r w:rsidRPr="00250DF8">
        <w:rPr>
          <w:color w:val="auto"/>
        </w:rPr>
        <w:t>The Victorian Funds Management Corporation (VFMC)</w:t>
      </w:r>
      <w:r w:rsidR="72571F44" w:rsidRPr="00250DF8">
        <w:rPr>
          <w:color w:val="auto"/>
        </w:rPr>
        <w:t xml:space="preserve"> </w:t>
      </w:r>
      <w:r w:rsidRPr="00250DF8">
        <w:rPr>
          <w:color w:val="auto"/>
        </w:rPr>
        <w:t>continues to manage climate risk across its portfolio</w:t>
      </w:r>
      <w:r w:rsidR="00F05D83">
        <w:rPr>
          <w:color w:val="auto"/>
        </w:rPr>
        <w:t xml:space="preserve"> of investments</w:t>
      </w:r>
      <w:r w:rsidRPr="00250DF8">
        <w:rPr>
          <w:color w:val="auto"/>
        </w:rPr>
        <w:t>. VFMC manages funds of more than $85</w:t>
      </w:r>
      <w:r w:rsidR="00800327" w:rsidRPr="00250DF8">
        <w:rPr>
          <w:rFonts w:ascii="Calibri" w:hAnsi="Calibri" w:cs="Calibri"/>
          <w:color w:val="auto"/>
        </w:rPr>
        <w:t> </w:t>
      </w:r>
      <w:r w:rsidR="00800327" w:rsidRPr="00250DF8">
        <w:rPr>
          <w:color w:val="auto"/>
        </w:rPr>
        <w:t>billion</w:t>
      </w:r>
      <w:r w:rsidRPr="00250DF8">
        <w:rPr>
          <w:color w:val="auto"/>
        </w:rPr>
        <w:t xml:space="preserve"> (as </w:t>
      </w:r>
      <w:proofErr w:type="gramStart"/>
      <w:r w:rsidRPr="00250DF8">
        <w:rPr>
          <w:color w:val="auto"/>
        </w:rPr>
        <w:t>at</w:t>
      </w:r>
      <w:proofErr w:type="gramEnd"/>
      <w:r w:rsidRPr="00250DF8">
        <w:rPr>
          <w:color w:val="auto"/>
        </w:rPr>
        <w:t xml:space="preserve"> 30 June 2024) for 31</w:t>
      </w:r>
      <w:r w:rsidR="00030393" w:rsidRPr="00250DF8">
        <w:rPr>
          <w:rFonts w:ascii="Calibri" w:hAnsi="Calibri" w:cs="Calibri"/>
          <w:color w:val="auto"/>
        </w:rPr>
        <w:t> </w:t>
      </w:r>
      <w:r w:rsidRPr="00250DF8">
        <w:rPr>
          <w:color w:val="auto"/>
        </w:rPr>
        <w:t xml:space="preserve">Victorian public authorities and related organisations. VFMC </w:t>
      </w:r>
      <w:r w:rsidR="45C298C1" w:rsidRPr="00250DF8">
        <w:rPr>
          <w:color w:val="auto"/>
        </w:rPr>
        <w:t xml:space="preserve">integrates </w:t>
      </w:r>
      <w:r w:rsidR="79F4B629" w:rsidRPr="00250DF8">
        <w:rPr>
          <w:color w:val="auto"/>
        </w:rPr>
        <w:t xml:space="preserve">material </w:t>
      </w:r>
      <w:r w:rsidR="45C298C1" w:rsidRPr="00250DF8">
        <w:rPr>
          <w:color w:val="auto"/>
        </w:rPr>
        <w:t>economic, social and governance</w:t>
      </w:r>
      <w:r w:rsidRPr="00250DF8">
        <w:rPr>
          <w:color w:val="auto"/>
        </w:rPr>
        <w:t xml:space="preserve"> factors, including climate change, into its whole</w:t>
      </w:r>
      <w:r w:rsidR="0014392E">
        <w:rPr>
          <w:color w:val="auto"/>
        </w:rPr>
        <w:t>-</w:t>
      </w:r>
      <w:r w:rsidRPr="00250DF8">
        <w:rPr>
          <w:color w:val="auto"/>
        </w:rPr>
        <w:t>of</w:t>
      </w:r>
      <w:r w:rsidR="0014392E">
        <w:rPr>
          <w:color w:val="auto"/>
        </w:rPr>
        <w:t>-</w:t>
      </w:r>
      <w:r w:rsidRPr="00250DF8">
        <w:rPr>
          <w:color w:val="auto"/>
        </w:rPr>
        <w:t>portfolio approach to investing across and within all asset classes.</w:t>
      </w:r>
    </w:p>
    <w:p w14:paraId="1D106E27" w14:textId="3D6D4C4E" w:rsidR="00A763EF" w:rsidRPr="00250DF8" w:rsidRDefault="00A763EF" w:rsidP="00A763EF">
      <w:pPr>
        <w:pStyle w:val="NormalIndent"/>
        <w:ind w:left="0"/>
        <w:rPr>
          <w:color w:val="auto"/>
        </w:rPr>
      </w:pPr>
      <w:r w:rsidRPr="00250DF8">
        <w:rPr>
          <w:color w:val="auto"/>
        </w:rPr>
        <w:t>VFMC adopts a management approach that utilises levers at the company level, across the whole portfolio and at a systemic market</w:t>
      </w:r>
      <w:r w:rsidR="000D7DDE" w:rsidRPr="00250DF8">
        <w:rPr>
          <w:color w:val="auto"/>
        </w:rPr>
        <w:noBreakHyphen/>
      </w:r>
      <w:r w:rsidRPr="00250DF8">
        <w:rPr>
          <w:color w:val="auto"/>
        </w:rPr>
        <w:t xml:space="preserve">wide level. </w:t>
      </w:r>
    </w:p>
    <w:p w14:paraId="1A5E9B6C" w14:textId="68FD47B4" w:rsidR="00A763EF" w:rsidRPr="00250DF8" w:rsidRDefault="32B9486E" w:rsidP="00CC129C">
      <w:pPr>
        <w:pStyle w:val="NormalIndent"/>
        <w:keepNext/>
        <w:ind w:left="0"/>
        <w:rPr>
          <w:color w:val="auto"/>
        </w:rPr>
      </w:pPr>
      <w:r w:rsidRPr="00250DF8">
        <w:rPr>
          <w:color w:val="auto"/>
        </w:rPr>
        <w:t>To support VFMC</w:t>
      </w:r>
      <w:r w:rsidR="009C38E3" w:rsidRPr="00250DF8">
        <w:rPr>
          <w:color w:val="auto"/>
        </w:rPr>
        <w:t>’</w:t>
      </w:r>
      <w:r w:rsidRPr="00250DF8">
        <w:rPr>
          <w:color w:val="auto"/>
        </w:rPr>
        <w:t xml:space="preserve">s </w:t>
      </w:r>
      <w:r w:rsidR="79F4B629" w:rsidRPr="00250DF8">
        <w:rPr>
          <w:color w:val="auto"/>
        </w:rPr>
        <w:t xml:space="preserve">ambition of </w:t>
      </w:r>
      <w:r w:rsidRPr="00250DF8">
        <w:rPr>
          <w:color w:val="auto"/>
        </w:rPr>
        <w:t>net</w:t>
      </w:r>
      <w:r w:rsidR="00D21B79">
        <w:rPr>
          <w:color w:val="auto"/>
        </w:rPr>
        <w:t xml:space="preserve"> zero</w:t>
      </w:r>
      <w:r w:rsidRPr="00250DF8">
        <w:rPr>
          <w:color w:val="auto"/>
        </w:rPr>
        <w:t xml:space="preserve"> greenhouse gas emissions</w:t>
      </w:r>
      <w:r w:rsidR="4BA306C6" w:rsidRPr="00250DF8">
        <w:rPr>
          <w:color w:val="auto"/>
        </w:rPr>
        <w:t xml:space="preserve"> within its portfolio</w:t>
      </w:r>
      <w:r w:rsidR="3477003C" w:rsidRPr="00250DF8">
        <w:rPr>
          <w:color w:val="auto"/>
        </w:rPr>
        <w:t xml:space="preserve"> by 2050</w:t>
      </w:r>
      <w:r w:rsidRPr="00250DF8">
        <w:rPr>
          <w:color w:val="auto"/>
        </w:rPr>
        <w:t>, VFMC undertakes climate</w:t>
      </w:r>
      <w:r w:rsidR="000D7DDE" w:rsidRPr="00250DF8">
        <w:rPr>
          <w:color w:val="auto"/>
        </w:rPr>
        <w:noBreakHyphen/>
      </w:r>
      <w:r w:rsidRPr="00250DF8">
        <w:rPr>
          <w:color w:val="auto"/>
        </w:rPr>
        <w:t>focused activities</w:t>
      </w:r>
      <w:r w:rsidR="001E5D69" w:rsidRPr="00250DF8">
        <w:rPr>
          <w:color w:val="auto"/>
        </w:rPr>
        <w:t xml:space="preserve"> including</w:t>
      </w:r>
      <w:r w:rsidRPr="00250DF8">
        <w:rPr>
          <w:color w:val="auto"/>
        </w:rPr>
        <w:t>:</w:t>
      </w:r>
    </w:p>
    <w:p w14:paraId="3A7D3C20" w14:textId="6B044B6E" w:rsidR="00A763EF" w:rsidRPr="00250DF8" w:rsidRDefault="000D6FB4" w:rsidP="00CC129C">
      <w:pPr>
        <w:pStyle w:val="Bullet1"/>
        <w:keepNext/>
        <w:rPr>
          <w:color w:val="auto"/>
        </w:rPr>
      </w:pPr>
      <w:r w:rsidRPr="00250DF8">
        <w:rPr>
          <w:color w:val="auto"/>
        </w:rPr>
        <w:t xml:space="preserve">engagement </w:t>
      </w:r>
      <w:r w:rsidR="00A763EF" w:rsidRPr="00250DF8">
        <w:rPr>
          <w:color w:val="auto"/>
        </w:rPr>
        <w:t>with investee companies on their decarbonisation efforts and transition pathways</w:t>
      </w:r>
    </w:p>
    <w:p w14:paraId="717872CF" w14:textId="4A040E21" w:rsidR="00A763EF" w:rsidRPr="00250DF8" w:rsidRDefault="000D6FB4" w:rsidP="000D6FB4">
      <w:pPr>
        <w:pStyle w:val="Bullet1"/>
        <w:rPr>
          <w:color w:val="auto"/>
        </w:rPr>
      </w:pPr>
      <w:r w:rsidRPr="00250DF8">
        <w:rPr>
          <w:color w:val="auto"/>
        </w:rPr>
        <w:t>allocati</w:t>
      </w:r>
      <w:r w:rsidR="00F04ABC">
        <w:rPr>
          <w:color w:val="auto"/>
        </w:rPr>
        <w:t>ng</w:t>
      </w:r>
      <w:r w:rsidR="00A763EF" w:rsidRPr="00250DF8">
        <w:rPr>
          <w:color w:val="auto"/>
        </w:rPr>
        <w:t xml:space="preserve"> capital towards climate</w:t>
      </w:r>
      <w:r w:rsidR="005F0A91">
        <w:rPr>
          <w:color w:val="auto"/>
        </w:rPr>
        <w:noBreakHyphen/>
      </w:r>
      <w:r w:rsidR="00A763EF" w:rsidRPr="00250DF8">
        <w:rPr>
          <w:color w:val="auto"/>
        </w:rPr>
        <w:t>positive investments that provide strong financial return</w:t>
      </w:r>
      <w:r w:rsidR="001B35F8" w:rsidRPr="00250DF8">
        <w:rPr>
          <w:color w:val="auto"/>
        </w:rPr>
        <w:t xml:space="preserve">s and </w:t>
      </w:r>
      <w:r w:rsidR="00A763EF" w:rsidRPr="00250DF8">
        <w:rPr>
          <w:color w:val="auto"/>
        </w:rPr>
        <w:t>help drive the economy</w:t>
      </w:r>
      <w:r w:rsidR="009C38E3" w:rsidRPr="00250DF8">
        <w:rPr>
          <w:color w:val="auto"/>
        </w:rPr>
        <w:t>’</w:t>
      </w:r>
      <w:r w:rsidR="00A763EF" w:rsidRPr="00250DF8">
        <w:rPr>
          <w:color w:val="auto"/>
        </w:rPr>
        <w:t>s transition towards net</w:t>
      </w:r>
      <w:r w:rsidR="00441B7A">
        <w:rPr>
          <w:color w:val="auto"/>
        </w:rPr>
        <w:t xml:space="preserve"> </w:t>
      </w:r>
      <w:r w:rsidR="00A763EF" w:rsidRPr="00250DF8">
        <w:rPr>
          <w:color w:val="auto"/>
        </w:rPr>
        <w:t>zero emissions</w:t>
      </w:r>
    </w:p>
    <w:p w14:paraId="34D97193" w14:textId="244071C3" w:rsidR="00A763EF" w:rsidRPr="00250DF8" w:rsidRDefault="000D6FB4" w:rsidP="000D6FB4">
      <w:pPr>
        <w:pStyle w:val="Bullet1"/>
        <w:rPr>
          <w:color w:val="auto"/>
        </w:rPr>
      </w:pPr>
      <w:r w:rsidRPr="00250DF8">
        <w:rPr>
          <w:color w:val="auto"/>
        </w:rPr>
        <w:t xml:space="preserve">management </w:t>
      </w:r>
      <w:r w:rsidR="00A763EF" w:rsidRPr="00250DF8">
        <w:rPr>
          <w:color w:val="auto"/>
        </w:rPr>
        <w:t xml:space="preserve">and </w:t>
      </w:r>
      <w:r w:rsidR="000E6B5C" w:rsidRPr="00250DF8">
        <w:rPr>
          <w:color w:val="auto"/>
        </w:rPr>
        <w:t xml:space="preserve">monitoring </w:t>
      </w:r>
      <w:r w:rsidR="00A763EF" w:rsidRPr="00250DF8">
        <w:rPr>
          <w:color w:val="auto"/>
        </w:rPr>
        <w:t>of stranded asset risk</w:t>
      </w:r>
      <w:r w:rsidR="000E6B5C" w:rsidRPr="00250DF8">
        <w:rPr>
          <w:color w:val="auto"/>
        </w:rPr>
        <w:t>s within the portfolio</w:t>
      </w:r>
      <w:r w:rsidR="00A763EF" w:rsidRPr="00250DF8">
        <w:rPr>
          <w:color w:val="auto"/>
        </w:rPr>
        <w:t>.</w:t>
      </w:r>
    </w:p>
    <w:p w14:paraId="14E6F058" w14:textId="280C233C" w:rsidR="00A763EF" w:rsidRPr="00250DF8" w:rsidRDefault="074CAC4C" w:rsidP="00A763EF">
      <w:pPr>
        <w:pStyle w:val="NormalIndent"/>
        <w:ind w:left="0"/>
        <w:rPr>
          <w:color w:val="auto"/>
        </w:rPr>
      </w:pPr>
      <w:r w:rsidRPr="00250DF8">
        <w:rPr>
          <w:color w:val="auto"/>
        </w:rPr>
        <w:t>As part of VFMC</w:t>
      </w:r>
      <w:r w:rsidR="009C38E3" w:rsidRPr="00250DF8">
        <w:rPr>
          <w:color w:val="auto"/>
        </w:rPr>
        <w:t>’</w:t>
      </w:r>
      <w:r w:rsidRPr="00250DF8">
        <w:rPr>
          <w:color w:val="auto"/>
        </w:rPr>
        <w:t>s Investment Stewardship Policy, an investment exclusion was introduced in 2023</w:t>
      </w:r>
      <w:r w:rsidR="4AD09B0A" w:rsidRPr="00250DF8">
        <w:rPr>
          <w:color w:val="auto"/>
        </w:rPr>
        <w:t xml:space="preserve"> whereby VFMC will exclude companies that generate power through thermal co</w:t>
      </w:r>
      <w:r w:rsidR="5814CD0E" w:rsidRPr="00250DF8">
        <w:rPr>
          <w:color w:val="auto"/>
        </w:rPr>
        <w:t>a</w:t>
      </w:r>
      <w:r w:rsidR="4AD09B0A" w:rsidRPr="00250DF8">
        <w:rPr>
          <w:color w:val="auto"/>
        </w:rPr>
        <w:t>l which constitutes greater than 10</w:t>
      </w:r>
      <w:r w:rsidR="7F91B802" w:rsidRPr="00250DF8">
        <w:rPr>
          <w:rFonts w:ascii="Calibri" w:hAnsi="Calibri" w:cs="Calibri"/>
          <w:color w:val="auto"/>
        </w:rPr>
        <w:t> </w:t>
      </w:r>
      <w:r w:rsidR="7F91B802" w:rsidRPr="00250DF8">
        <w:rPr>
          <w:color w:val="auto"/>
        </w:rPr>
        <w:t>per</w:t>
      </w:r>
      <w:r w:rsidR="7F91B802" w:rsidRPr="00250DF8">
        <w:rPr>
          <w:rFonts w:ascii="Calibri" w:hAnsi="Calibri" w:cs="Calibri"/>
          <w:color w:val="auto"/>
        </w:rPr>
        <w:t> </w:t>
      </w:r>
      <w:r w:rsidR="7F91B802" w:rsidRPr="00250DF8">
        <w:rPr>
          <w:color w:val="auto"/>
        </w:rPr>
        <w:t>cent</w:t>
      </w:r>
      <w:r w:rsidR="4AD09B0A" w:rsidRPr="00250DF8">
        <w:rPr>
          <w:color w:val="auto"/>
        </w:rPr>
        <w:t xml:space="preserve"> of aggregate revenue</w:t>
      </w:r>
      <w:r w:rsidR="7E16CB54" w:rsidRPr="00250DF8">
        <w:rPr>
          <w:color w:val="auto"/>
        </w:rPr>
        <w:t xml:space="preserve"> and do not appear to be transitioning away from this. This is</w:t>
      </w:r>
      <w:r w:rsidR="49F8AFC9" w:rsidRPr="00250DF8">
        <w:rPr>
          <w:color w:val="auto"/>
        </w:rPr>
        <w:t xml:space="preserve"> </w:t>
      </w:r>
      <w:r w:rsidRPr="00250DF8">
        <w:rPr>
          <w:color w:val="auto"/>
        </w:rPr>
        <w:t xml:space="preserve">in addition to the existing exclusion </w:t>
      </w:r>
      <w:r w:rsidR="3938DF25" w:rsidRPr="00250DF8">
        <w:rPr>
          <w:color w:val="auto"/>
        </w:rPr>
        <w:t xml:space="preserve">on companies primarily involved in the production and mining of </w:t>
      </w:r>
      <w:r w:rsidRPr="00250DF8">
        <w:rPr>
          <w:color w:val="auto"/>
        </w:rPr>
        <w:t>thermal coal</w:t>
      </w:r>
      <w:r w:rsidR="622BA736" w:rsidRPr="00250DF8">
        <w:rPr>
          <w:color w:val="auto"/>
        </w:rPr>
        <w:t>.</w:t>
      </w:r>
      <w:r w:rsidR="00A763EF" w:rsidRPr="00250DF8">
        <w:rPr>
          <w:rStyle w:val="FootnoteReference"/>
          <w:color w:val="auto"/>
        </w:rPr>
        <w:footnoteReference w:id="7"/>
      </w:r>
      <w:r w:rsidRPr="00250DF8">
        <w:rPr>
          <w:color w:val="auto"/>
        </w:rPr>
        <w:t xml:space="preserve"> </w:t>
      </w:r>
      <w:r w:rsidR="622BA736" w:rsidRPr="00250DF8">
        <w:rPr>
          <w:color w:val="auto"/>
        </w:rPr>
        <w:t>T</w:t>
      </w:r>
      <w:r w:rsidRPr="00250DF8">
        <w:rPr>
          <w:color w:val="auto"/>
        </w:rPr>
        <w:t>hese exclusions will assist VFMC to mitigate growing climate</w:t>
      </w:r>
      <w:r w:rsidR="000D7DDE" w:rsidRPr="00250DF8">
        <w:rPr>
          <w:color w:val="auto"/>
        </w:rPr>
        <w:noBreakHyphen/>
      </w:r>
      <w:r w:rsidRPr="00250DF8">
        <w:rPr>
          <w:color w:val="auto"/>
        </w:rPr>
        <w:t>based market risks.</w:t>
      </w:r>
    </w:p>
    <w:tbl>
      <w:tblPr>
        <w:tblStyle w:val="Casestudy"/>
        <w:tblW w:w="0" w:type="auto"/>
        <w:tblLook w:val="04A0" w:firstRow="1" w:lastRow="0" w:firstColumn="1" w:lastColumn="0" w:noHBand="0" w:noVBand="1"/>
      </w:tblPr>
      <w:tblGrid>
        <w:gridCol w:w="4159"/>
      </w:tblGrid>
      <w:tr w:rsidR="00BB3280" w:rsidRPr="00250DF8" w14:paraId="7A6B964D" w14:textId="77777777" w:rsidTr="5D9841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tcPr>
          <w:p w14:paraId="3B7B0B41" w14:textId="6D89C0F5" w:rsidR="00BB3280" w:rsidRPr="00250DF8" w:rsidRDefault="00BB3280" w:rsidP="000F7F6B">
            <w:pPr>
              <w:pStyle w:val="Tableheader"/>
            </w:pPr>
            <w:r w:rsidRPr="00250DF8">
              <w:t>Case study: V</w:t>
            </w:r>
            <w:r w:rsidR="001B35F8" w:rsidRPr="00250DF8">
              <w:t>F</w:t>
            </w:r>
            <w:r w:rsidRPr="00250DF8">
              <w:t xml:space="preserve">MC </w:t>
            </w:r>
            <w:r w:rsidR="002B42D4" w:rsidRPr="00250DF8">
              <w:t xml:space="preserve">portfolio </w:t>
            </w:r>
            <w:r w:rsidRPr="00250DF8">
              <w:t>alignment with net</w:t>
            </w:r>
            <w:r w:rsidR="00D21B79">
              <w:t xml:space="preserve"> zero</w:t>
            </w:r>
            <w:r w:rsidR="008908B5">
              <w:t xml:space="preserve"> emissions</w:t>
            </w:r>
          </w:p>
        </w:tc>
      </w:tr>
      <w:tr w:rsidR="00BB3280" w:rsidRPr="00250DF8" w14:paraId="5B7EE895" w14:textId="77777777" w:rsidTr="5D9841FA">
        <w:tc>
          <w:tcPr>
            <w:cnfStyle w:val="001000000000" w:firstRow="0" w:lastRow="0" w:firstColumn="1" w:lastColumn="0" w:oddVBand="0" w:evenVBand="0" w:oddHBand="0" w:evenHBand="0" w:firstRowFirstColumn="0" w:firstRowLastColumn="0" w:lastRowFirstColumn="0" w:lastRowLastColumn="0"/>
            <w:tcW w:w="9026" w:type="dxa"/>
          </w:tcPr>
          <w:p w14:paraId="0C71F213" w14:textId="1DB57C83" w:rsidR="00BB3280" w:rsidRPr="00250DF8" w:rsidRDefault="00BB3280" w:rsidP="000F7F6B">
            <w:pPr>
              <w:pStyle w:val="Tabletext"/>
              <w:rPr>
                <w:szCs w:val="17"/>
              </w:rPr>
            </w:pPr>
            <w:r w:rsidRPr="00250DF8">
              <w:t>VFMC</w:t>
            </w:r>
            <w:r w:rsidR="009C38E3" w:rsidRPr="00250DF8">
              <w:t>’</w:t>
            </w:r>
            <w:r w:rsidRPr="00250DF8">
              <w:t>s approach to aligning its investment portfolio with net</w:t>
            </w:r>
            <w:r w:rsidR="00D21B79">
              <w:t xml:space="preserve"> zero</w:t>
            </w:r>
            <w:r w:rsidRPr="00250DF8">
              <w:t xml:space="preserve"> </w:t>
            </w:r>
            <w:r w:rsidR="008908B5">
              <w:t>emissions</w:t>
            </w:r>
            <w:r w:rsidRPr="00250DF8">
              <w:t xml:space="preserve"> was featured by the U</w:t>
            </w:r>
            <w:r w:rsidR="008908B5">
              <w:t xml:space="preserve">nited </w:t>
            </w:r>
            <w:r w:rsidRPr="00250DF8">
              <w:t>N</w:t>
            </w:r>
            <w:r w:rsidR="008908B5">
              <w:t>ations</w:t>
            </w:r>
            <w:r w:rsidR="000D7DDE" w:rsidRPr="00250DF8">
              <w:rPr>
                <w:szCs w:val="17"/>
              </w:rPr>
              <w:noBreakHyphen/>
            </w:r>
            <w:r w:rsidRPr="00250DF8">
              <w:rPr>
                <w:szCs w:val="17"/>
              </w:rPr>
              <w:t>backed Principles for Responsible Investment in June 2023. The VFMC sought to better understand its climate</w:t>
            </w:r>
            <w:r w:rsidR="000D7DDE" w:rsidRPr="00250DF8">
              <w:rPr>
                <w:szCs w:val="17"/>
              </w:rPr>
              <w:noBreakHyphen/>
            </w:r>
            <w:r w:rsidRPr="00250DF8">
              <w:rPr>
                <w:szCs w:val="17"/>
              </w:rPr>
              <w:t>related risks and opportunities at a broader portfolio level, focusing its initial efforts on the Australian listed</w:t>
            </w:r>
            <w:r w:rsidR="00014BED">
              <w:rPr>
                <w:szCs w:val="17"/>
              </w:rPr>
              <w:t>-</w:t>
            </w:r>
            <w:r w:rsidRPr="00250DF8">
              <w:rPr>
                <w:szCs w:val="17"/>
              </w:rPr>
              <w:t>equity component of its portfolio. The VFMC:</w:t>
            </w:r>
          </w:p>
          <w:p w14:paraId="0A607E2D" w14:textId="20E7EB8E" w:rsidR="00BB3280" w:rsidRPr="00250DF8" w:rsidRDefault="000D6FB4" w:rsidP="000F7F6B">
            <w:pPr>
              <w:pStyle w:val="Tablebullet"/>
              <w:rPr>
                <w:szCs w:val="17"/>
              </w:rPr>
            </w:pPr>
            <w:r w:rsidRPr="00250DF8">
              <w:t xml:space="preserve">estimated </w:t>
            </w:r>
            <w:r w:rsidR="00BB3280" w:rsidRPr="00250DF8">
              <w:rPr>
                <w:szCs w:val="17"/>
              </w:rPr>
              <w:t>the emissions profile of the portfolio across Scope 1, 2 and 3 to form a baseline assessment</w:t>
            </w:r>
          </w:p>
          <w:p w14:paraId="32D52B76" w14:textId="05294C9C" w:rsidR="00BB3280" w:rsidRPr="00250DF8" w:rsidRDefault="000D6FB4" w:rsidP="000F7F6B">
            <w:pPr>
              <w:pStyle w:val="Tablebullet"/>
              <w:rPr>
                <w:szCs w:val="17"/>
              </w:rPr>
            </w:pPr>
            <w:r w:rsidRPr="00250DF8">
              <w:t xml:space="preserve">analysed </w:t>
            </w:r>
            <w:r w:rsidR="41A215BC" w:rsidRPr="00250DF8">
              <w:rPr>
                <w:szCs w:val="17"/>
              </w:rPr>
              <w:t>the individual company</w:t>
            </w:r>
            <w:r w:rsidR="000D7DDE" w:rsidRPr="00250DF8">
              <w:rPr>
                <w:szCs w:val="17"/>
              </w:rPr>
              <w:noBreakHyphen/>
            </w:r>
            <w:r w:rsidR="41A215BC" w:rsidRPr="00250DF8">
              <w:rPr>
                <w:szCs w:val="17"/>
              </w:rPr>
              <w:t>level emissions trajectories based on historic</w:t>
            </w:r>
            <w:r w:rsidR="005A5E36">
              <w:rPr>
                <w:szCs w:val="17"/>
              </w:rPr>
              <w:t>al</w:t>
            </w:r>
            <w:r w:rsidR="41A215BC" w:rsidRPr="00250DF8">
              <w:rPr>
                <w:szCs w:val="17"/>
              </w:rPr>
              <w:t xml:space="preserve"> and forecast emissions</w:t>
            </w:r>
          </w:p>
          <w:p w14:paraId="36F120AA" w14:textId="5702DED7" w:rsidR="00BB3280" w:rsidRPr="00250DF8" w:rsidRDefault="000D6FB4" w:rsidP="000F7F6B">
            <w:pPr>
              <w:pStyle w:val="Tablebullet"/>
            </w:pPr>
            <w:r w:rsidRPr="00250DF8">
              <w:t xml:space="preserve">actively </w:t>
            </w:r>
            <w:r w:rsidR="41A215BC" w:rsidRPr="00250DF8">
              <w:rPr>
                <w:szCs w:val="17"/>
              </w:rPr>
              <w:t>engaged with heavy</w:t>
            </w:r>
            <w:r w:rsidR="000D7DDE" w:rsidRPr="00250DF8">
              <w:rPr>
                <w:szCs w:val="17"/>
              </w:rPr>
              <w:noBreakHyphen/>
            </w:r>
            <w:r w:rsidR="41A215BC" w:rsidRPr="00250DF8">
              <w:rPr>
                <w:szCs w:val="17"/>
              </w:rPr>
              <w:t>emitting companies that were material holdings within its portfolio to</w:t>
            </w:r>
            <w:r w:rsidR="002B42D4" w:rsidRPr="00250DF8">
              <w:rPr>
                <w:rFonts w:ascii="Calibri" w:hAnsi="Calibri"/>
                <w:szCs w:val="17"/>
              </w:rPr>
              <w:t> </w:t>
            </w:r>
            <w:r w:rsidR="41A215BC" w:rsidRPr="00250DF8">
              <w:rPr>
                <w:szCs w:val="17"/>
              </w:rPr>
              <w:t>influence greater commitment to climate action.</w:t>
            </w:r>
          </w:p>
        </w:tc>
      </w:tr>
    </w:tbl>
    <w:p w14:paraId="3B49B8FB" w14:textId="77777777" w:rsidR="00BB3280" w:rsidRPr="00250DF8" w:rsidRDefault="00BB3280" w:rsidP="008A1D91"/>
    <w:p w14:paraId="4B090808" w14:textId="77777777" w:rsidR="00A763EF" w:rsidRPr="00250DF8" w:rsidRDefault="00A763EF" w:rsidP="002A1B59">
      <w:pPr>
        <w:pStyle w:val="Heading4"/>
        <w:rPr>
          <w:bCs w:val="0"/>
        </w:rPr>
      </w:pPr>
      <w:r w:rsidRPr="00250DF8">
        <w:rPr>
          <w:bCs w:val="0"/>
        </w:rPr>
        <w:lastRenderedPageBreak/>
        <w:t>Victoria</w:t>
      </w:r>
      <w:r w:rsidR="009C38E3" w:rsidRPr="00250DF8">
        <w:rPr>
          <w:bCs w:val="0"/>
        </w:rPr>
        <w:t>’</w:t>
      </w:r>
      <w:r w:rsidRPr="00250DF8">
        <w:rPr>
          <w:bCs w:val="0"/>
        </w:rPr>
        <w:t>s Sustainability Bond</w:t>
      </w:r>
    </w:p>
    <w:p w14:paraId="3486078E" w14:textId="56765FDE" w:rsidR="00A763EF" w:rsidRPr="00250DF8" w:rsidRDefault="00A763EF" w:rsidP="11A808D2">
      <w:pPr>
        <w:rPr>
          <w:rFonts w:eastAsiaTheme="majorEastAsia"/>
          <w:color w:val="auto"/>
        </w:rPr>
      </w:pPr>
      <w:r w:rsidRPr="00250DF8">
        <w:rPr>
          <w:rFonts w:eastAsiaTheme="majorEastAsia"/>
          <w:color w:val="auto"/>
        </w:rPr>
        <w:t>Treasury Corporation of Victoria (TCV) continues to grow its issuance under the Sustainability Bond Framework, first launched in September 2021. Issuance under this Framework supports the State</w:t>
      </w:r>
      <w:r w:rsidR="009C38E3" w:rsidRPr="00250DF8">
        <w:rPr>
          <w:rFonts w:eastAsiaTheme="majorEastAsia"/>
          <w:color w:val="auto"/>
        </w:rPr>
        <w:t>’</w:t>
      </w:r>
      <w:r w:rsidRPr="00250DF8">
        <w:rPr>
          <w:rFonts w:eastAsiaTheme="majorEastAsia"/>
          <w:color w:val="auto"/>
        </w:rPr>
        <w:t>s initiatives in green</w:t>
      </w:r>
      <w:r w:rsidR="0068095F" w:rsidRPr="00250DF8">
        <w:rPr>
          <w:rFonts w:eastAsiaTheme="majorEastAsia"/>
          <w:color w:val="auto"/>
        </w:rPr>
        <w:t xml:space="preserve"> </w:t>
      </w:r>
      <w:r w:rsidRPr="00250DF8">
        <w:rPr>
          <w:rFonts w:eastAsiaTheme="majorEastAsia"/>
          <w:color w:val="auto"/>
        </w:rPr>
        <w:t xml:space="preserve">and </w:t>
      </w:r>
      <w:r w:rsidR="0068095F" w:rsidRPr="00250DF8">
        <w:rPr>
          <w:rFonts w:eastAsiaTheme="majorEastAsia"/>
          <w:color w:val="auto"/>
        </w:rPr>
        <w:t xml:space="preserve">social </w:t>
      </w:r>
      <w:r w:rsidRPr="00250DF8">
        <w:rPr>
          <w:rFonts w:eastAsiaTheme="majorEastAsia"/>
          <w:color w:val="auto"/>
        </w:rPr>
        <w:t xml:space="preserve">assets and expenditure programs. These programs </w:t>
      </w:r>
      <w:r w:rsidR="0064057D" w:rsidRPr="00250DF8">
        <w:rPr>
          <w:rFonts w:eastAsiaTheme="majorEastAsia"/>
          <w:color w:val="auto"/>
        </w:rPr>
        <w:t xml:space="preserve">support the transition </w:t>
      </w:r>
      <w:r w:rsidRPr="00250DF8">
        <w:rPr>
          <w:rFonts w:eastAsiaTheme="majorEastAsia"/>
          <w:color w:val="auto"/>
        </w:rPr>
        <w:t>to a low</w:t>
      </w:r>
      <w:r w:rsidR="008762A7">
        <w:rPr>
          <w:rFonts w:eastAsiaTheme="majorEastAsia"/>
          <w:color w:val="auto"/>
        </w:rPr>
        <w:noBreakHyphen/>
      </w:r>
      <w:r w:rsidRPr="00250DF8">
        <w:rPr>
          <w:rFonts w:eastAsiaTheme="majorEastAsia"/>
          <w:color w:val="auto"/>
        </w:rPr>
        <w:t>carbon and climate</w:t>
      </w:r>
      <w:r w:rsidR="000D7DDE" w:rsidRPr="00250DF8">
        <w:rPr>
          <w:rFonts w:eastAsiaTheme="majorEastAsia"/>
          <w:color w:val="auto"/>
        </w:rPr>
        <w:noBreakHyphen/>
      </w:r>
      <w:r w:rsidRPr="00250DF8">
        <w:rPr>
          <w:rFonts w:eastAsiaTheme="majorEastAsia"/>
          <w:color w:val="auto"/>
        </w:rPr>
        <w:t xml:space="preserve">resilient </w:t>
      </w:r>
      <w:r w:rsidR="00C71AB7" w:rsidRPr="00250DF8">
        <w:rPr>
          <w:rFonts w:eastAsiaTheme="majorEastAsia"/>
          <w:color w:val="auto"/>
        </w:rPr>
        <w:t>economy and</w:t>
      </w:r>
      <w:r w:rsidRPr="00250DF8">
        <w:rPr>
          <w:rFonts w:eastAsiaTheme="majorEastAsia"/>
          <w:color w:val="auto"/>
        </w:rPr>
        <w:t xml:space="preserve"> deliver positive social outcomes for Victorian communities. </w:t>
      </w:r>
    </w:p>
    <w:p w14:paraId="14DC949A" w14:textId="6FA1F02B" w:rsidR="00A763EF" w:rsidRPr="00250DF8" w:rsidRDefault="32B9486E" w:rsidP="7688E953">
      <w:pPr>
        <w:rPr>
          <w:rFonts w:eastAsiaTheme="majorEastAsia"/>
          <w:color w:val="auto"/>
        </w:rPr>
      </w:pPr>
      <w:r w:rsidRPr="00250DF8">
        <w:rPr>
          <w:rFonts w:eastAsiaTheme="majorEastAsia"/>
          <w:color w:val="auto"/>
        </w:rPr>
        <w:t xml:space="preserve">The total amount on issue has grown to </w:t>
      </w:r>
      <w:r w:rsidR="2BC50939" w:rsidRPr="00250DF8">
        <w:rPr>
          <w:rFonts w:eastAsiaTheme="majorEastAsia"/>
          <w:color w:val="auto"/>
        </w:rPr>
        <w:t>$7.8</w:t>
      </w:r>
      <w:r w:rsidR="00800327" w:rsidRPr="00250DF8">
        <w:rPr>
          <w:rFonts w:ascii="Calibri" w:eastAsiaTheme="majorEastAsia" w:hAnsi="Calibri" w:cs="Calibri"/>
          <w:color w:val="auto"/>
        </w:rPr>
        <w:t> </w:t>
      </w:r>
      <w:r w:rsidR="00800327" w:rsidRPr="00250DF8">
        <w:rPr>
          <w:rFonts w:eastAsiaTheme="majorEastAsia"/>
          <w:color w:val="auto"/>
        </w:rPr>
        <w:t>billion</w:t>
      </w:r>
      <w:r w:rsidR="2BC50939" w:rsidRPr="00250DF8">
        <w:rPr>
          <w:rFonts w:eastAsiaTheme="majorEastAsia"/>
          <w:color w:val="auto"/>
        </w:rPr>
        <w:t xml:space="preserve"> face value </w:t>
      </w:r>
      <w:r w:rsidR="001601F7">
        <w:rPr>
          <w:rFonts w:eastAsiaTheme="majorEastAsia"/>
          <w:color w:val="auto"/>
        </w:rPr>
        <w:t>(</w:t>
      </w:r>
      <w:r w:rsidR="5300175E" w:rsidRPr="00250DF8">
        <w:rPr>
          <w:rFonts w:eastAsiaTheme="majorEastAsia"/>
          <w:color w:val="auto"/>
        </w:rPr>
        <w:t>$6.7</w:t>
      </w:r>
      <w:r w:rsidR="00800327" w:rsidRPr="00250DF8">
        <w:rPr>
          <w:rFonts w:ascii="Calibri" w:eastAsiaTheme="majorEastAsia" w:hAnsi="Calibri" w:cs="Calibri"/>
          <w:color w:val="auto"/>
        </w:rPr>
        <w:t> </w:t>
      </w:r>
      <w:r w:rsidR="00800327" w:rsidRPr="00250DF8">
        <w:rPr>
          <w:rFonts w:eastAsiaTheme="majorEastAsia"/>
          <w:color w:val="auto"/>
        </w:rPr>
        <w:t>billion</w:t>
      </w:r>
      <w:r w:rsidR="5300175E" w:rsidRPr="00250DF8">
        <w:rPr>
          <w:rFonts w:eastAsiaTheme="majorEastAsia"/>
          <w:color w:val="auto"/>
        </w:rPr>
        <w:t xml:space="preserve"> cash value) </w:t>
      </w:r>
      <w:r w:rsidRPr="00250DF8">
        <w:rPr>
          <w:rFonts w:eastAsiaTheme="majorEastAsia"/>
          <w:color w:val="auto"/>
        </w:rPr>
        <w:t xml:space="preserve">as </w:t>
      </w:r>
      <w:proofErr w:type="gramStart"/>
      <w:r w:rsidRPr="00250DF8">
        <w:rPr>
          <w:rFonts w:eastAsiaTheme="majorEastAsia"/>
          <w:color w:val="auto"/>
        </w:rPr>
        <w:t>at</w:t>
      </w:r>
      <w:proofErr w:type="gramEnd"/>
      <w:r w:rsidRPr="00250DF8">
        <w:rPr>
          <w:rFonts w:eastAsiaTheme="majorEastAsia"/>
          <w:color w:val="auto"/>
        </w:rPr>
        <w:t xml:space="preserve"> 30 June 2024, up from $4</w:t>
      </w:r>
      <w:r w:rsidR="28E07DE4" w:rsidRPr="00250DF8">
        <w:rPr>
          <w:rFonts w:eastAsiaTheme="majorEastAsia"/>
          <w:color w:val="auto"/>
        </w:rPr>
        <w:t>.3</w:t>
      </w:r>
      <w:r w:rsidR="00800327" w:rsidRPr="00250DF8">
        <w:rPr>
          <w:rFonts w:ascii="Calibri" w:eastAsiaTheme="majorEastAsia" w:hAnsi="Calibri" w:cs="Calibri"/>
          <w:color w:val="auto"/>
        </w:rPr>
        <w:t> </w:t>
      </w:r>
      <w:r w:rsidR="00800327" w:rsidRPr="00250DF8">
        <w:rPr>
          <w:rFonts w:eastAsiaTheme="majorEastAsia"/>
          <w:color w:val="auto"/>
        </w:rPr>
        <w:t>billion</w:t>
      </w:r>
      <w:r w:rsidRPr="00250DF8">
        <w:rPr>
          <w:rFonts w:eastAsiaTheme="majorEastAsia"/>
          <w:color w:val="auto"/>
        </w:rPr>
        <w:t xml:space="preserve"> as reported in the </w:t>
      </w:r>
      <w:r w:rsidR="00E4409D">
        <w:rPr>
          <w:rFonts w:eastAsiaTheme="majorEastAsia"/>
          <w:color w:val="auto"/>
        </w:rPr>
        <w:t>Government’s</w:t>
      </w:r>
      <w:r w:rsidRPr="00250DF8">
        <w:rPr>
          <w:rFonts w:eastAsiaTheme="majorEastAsia"/>
          <w:color w:val="auto"/>
        </w:rPr>
        <w:t xml:space="preserve"> </w:t>
      </w:r>
      <w:r w:rsidR="14CBA167" w:rsidRPr="00250DF8">
        <w:rPr>
          <w:rFonts w:eastAsiaTheme="majorEastAsia"/>
          <w:color w:val="auto"/>
        </w:rPr>
        <w:t>previous disclosure</w:t>
      </w:r>
      <w:r w:rsidR="00E4409D">
        <w:rPr>
          <w:rFonts w:eastAsiaTheme="majorEastAsia"/>
          <w:color w:val="auto"/>
        </w:rPr>
        <w:t xml:space="preserve"> in 2022</w:t>
      </w:r>
      <w:r w:rsidRPr="00250DF8">
        <w:rPr>
          <w:rFonts w:eastAsiaTheme="majorEastAsia"/>
          <w:color w:val="auto"/>
        </w:rPr>
        <w:t>. The bond is backed by an asset/expenditure pool of eligible projects with a total estimated investment of $16.</w:t>
      </w:r>
      <w:r w:rsidRPr="0039397B">
        <w:rPr>
          <w:rFonts w:eastAsiaTheme="majorEastAsia"/>
          <w:color w:val="auto"/>
        </w:rPr>
        <w:t>9</w:t>
      </w:r>
      <w:r w:rsidR="00800327" w:rsidRPr="0039397B">
        <w:rPr>
          <w:rFonts w:ascii="Calibri" w:eastAsiaTheme="majorEastAsia" w:hAnsi="Calibri" w:cs="Calibri"/>
          <w:color w:val="auto"/>
        </w:rPr>
        <w:t> </w:t>
      </w:r>
      <w:r w:rsidR="00800327" w:rsidRPr="0027170B">
        <w:rPr>
          <w:rFonts w:eastAsiaTheme="majorEastAsia" w:cs="Calibri"/>
          <w:color w:val="auto"/>
        </w:rPr>
        <w:t>billion</w:t>
      </w:r>
      <w:r w:rsidRPr="0039397B">
        <w:rPr>
          <w:rFonts w:eastAsiaTheme="majorEastAsia"/>
          <w:color w:val="auto"/>
        </w:rPr>
        <w:t>.</w:t>
      </w:r>
      <w:r w:rsidRPr="00250DF8">
        <w:rPr>
          <w:rFonts w:eastAsiaTheme="majorEastAsia"/>
          <w:color w:val="auto"/>
        </w:rPr>
        <w:t xml:space="preserve"> Of the total issuance in 2023</w:t>
      </w:r>
      <w:r w:rsidR="000D7DDE" w:rsidRPr="00250DF8">
        <w:rPr>
          <w:rFonts w:eastAsiaTheme="majorEastAsia"/>
          <w:color w:val="auto"/>
        </w:rPr>
        <w:noBreakHyphen/>
      </w:r>
      <w:r w:rsidRPr="00250DF8">
        <w:rPr>
          <w:rFonts w:eastAsiaTheme="majorEastAsia"/>
          <w:color w:val="auto"/>
        </w:rPr>
        <w:t>24, 45.6</w:t>
      </w:r>
      <w:r w:rsidR="673D3DCD" w:rsidRPr="00250DF8">
        <w:rPr>
          <w:rFonts w:ascii="Calibri" w:eastAsiaTheme="majorEastAsia" w:hAnsi="Calibri" w:cs="Calibri"/>
          <w:color w:val="auto"/>
        </w:rPr>
        <w:t> </w:t>
      </w:r>
      <w:r w:rsidR="673D3DCD" w:rsidRPr="00250DF8">
        <w:rPr>
          <w:rFonts w:eastAsiaTheme="majorEastAsia"/>
          <w:color w:val="auto"/>
        </w:rPr>
        <w:t>per</w:t>
      </w:r>
      <w:r w:rsidR="673D3DCD" w:rsidRPr="00250DF8">
        <w:rPr>
          <w:rFonts w:ascii="Calibri" w:eastAsiaTheme="majorEastAsia" w:hAnsi="Calibri" w:cs="Calibri"/>
          <w:color w:val="auto"/>
        </w:rPr>
        <w:t> </w:t>
      </w:r>
      <w:r w:rsidR="673D3DCD" w:rsidRPr="00250DF8">
        <w:rPr>
          <w:rFonts w:eastAsiaTheme="majorEastAsia"/>
          <w:color w:val="auto"/>
        </w:rPr>
        <w:t>cent</w:t>
      </w:r>
      <w:r w:rsidRPr="00250DF8">
        <w:rPr>
          <w:rFonts w:eastAsiaTheme="majorEastAsia"/>
          <w:color w:val="auto"/>
        </w:rPr>
        <w:t xml:space="preserve"> is allocated towards </w:t>
      </w:r>
      <w:r w:rsidR="45C298C1" w:rsidRPr="00250DF8">
        <w:rPr>
          <w:rFonts w:eastAsiaTheme="majorEastAsia"/>
          <w:color w:val="auto"/>
        </w:rPr>
        <w:t>g</w:t>
      </w:r>
      <w:r w:rsidRPr="00250DF8">
        <w:rPr>
          <w:rFonts w:eastAsiaTheme="majorEastAsia"/>
          <w:color w:val="auto"/>
        </w:rPr>
        <w:t xml:space="preserve">reen projects including </w:t>
      </w:r>
      <w:r w:rsidR="09E85D7E" w:rsidRPr="00250DF8">
        <w:rPr>
          <w:rFonts w:eastAsiaTheme="majorEastAsia"/>
          <w:color w:val="auto"/>
        </w:rPr>
        <w:t>renewable energy, energy efficiency</w:t>
      </w:r>
      <w:r w:rsidRPr="00250DF8">
        <w:rPr>
          <w:rFonts w:eastAsiaTheme="majorEastAsia"/>
          <w:color w:val="auto"/>
        </w:rPr>
        <w:t xml:space="preserve">, </w:t>
      </w:r>
      <w:r w:rsidR="09E85D7E" w:rsidRPr="00250DF8">
        <w:rPr>
          <w:rFonts w:eastAsiaTheme="majorEastAsia"/>
          <w:color w:val="auto"/>
        </w:rPr>
        <w:t xml:space="preserve">clean </w:t>
      </w:r>
      <w:r w:rsidRPr="00250DF8">
        <w:rPr>
          <w:rFonts w:eastAsiaTheme="majorEastAsia"/>
          <w:color w:val="auto"/>
        </w:rPr>
        <w:t>transport</w:t>
      </w:r>
      <w:r w:rsidR="71A3DED9" w:rsidRPr="00250DF8">
        <w:rPr>
          <w:rFonts w:eastAsiaTheme="majorEastAsia"/>
          <w:color w:val="auto"/>
        </w:rPr>
        <w:t>ation</w:t>
      </w:r>
      <w:r w:rsidRPr="00250DF8">
        <w:rPr>
          <w:rFonts w:eastAsiaTheme="majorEastAsia"/>
          <w:color w:val="auto"/>
        </w:rPr>
        <w:t xml:space="preserve"> infrastructure and sustainable </w:t>
      </w:r>
      <w:r w:rsidR="21409245" w:rsidRPr="00250DF8">
        <w:rPr>
          <w:rFonts w:eastAsiaTheme="majorEastAsia"/>
          <w:color w:val="auto"/>
        </w:rPr>
        <w:t xml:space="preserve">water and </w:t>
      </w:r>
      <w:r w:rsidR="26233E05" w:rsidRPr="00250DF8">
        <w:rPr>
          <w:rFonts w:eastAsiaTheme="majorEastAsia"/>
          <w:color w:val="auto"/>
        </w:rPr>
        <w:t>wastewater</w:t>
      </w:r>
      <w:r w:rsidR="21409245" w:rsidRPr="00250DF8">
        <w:rPr>
          <w:rFonts w:eastAsiaTheme="majorEastAsia"/>
          <w:color w:val="auto"/>
        </w:rPr>
        <w:t xml:space="preserve"> management.</w:t>
      </w:r>
      <w:r w:rsidR="26233E05" w:rsidRPr="00250DF8">
        <w:rPr>
          <w:rFonts w:eastAsiaTheme="majorEastAsia"/>
          <w:color w:val="auto"/>
        </w:rPr>
        <w:t xml:space="preserve"> Key examples of projects funded by TCV include the $1.3</w:t>
      </w:r>
      <w:r w:rsidR="00800327" w:rsidRPr="00250DF8">
        <w:rPr>
          <w:rFonts w:ascii="Calibri" w:eastAsiaTheme="majorEastAsia" w:hAnsi="Calibri" w:cs="Calibri"/>
          <w:color w:val="auto"/>
        </w:rPr>
        <w:t> </w:t>
      </w:r>
      <w:r w:rsidR="00800327" w:rsidRPr="00250DF8">
        <w:rPr>
          <w:rFonts w:eastAsiaTheme="majorEastAsia"/>
          <w:color w:val="auto"/>
        </w:rPr>
        <w:t>billion</w:t>
      </w:r>
      <w:r w:rsidR="26233E05" w:rsidRPr="00250DF8">
        <w:rPr>
          <w:rFonts w:eastAsiaTheme="majorEastAsia"/>
          <w:color w:val="auto"/>
        </w:rPr>
        <w:t xml:space="preserve"> Solar Homes Program, the $2.4</w:t>
      </w:r>
      <w:r w:rsidR="00800327" w:rsidRPr="00250DF8">
        <w:rPr>
          <w:rFonts w:ascii="Calibri" w:eastAsiaTheme="majorEastAsia" w:hAnsi="Calibri" w:cs="Calibri"/>
          <w:color w:val="auto"/>
        </w:rPr>
        <w:t> </w:t>
      </w:r>
      <w:r w:rsidR="00800327" w:rsidRPr="00250DF8">
        <w:rPr>
          <w:rFonts w:eastAsiaTheme="majorEastAsia"/>
          <w:color w:val="auto"/>
        </w:rPr>
        <w:t>billion</w:t>
      </w:r>
      <w:r w:rsidR="26233E05" w:rsidRPr="00250DF8">
        <w:rPr>
          <w:rFonts w:eastAsiaTheme="majorEastAsia"/>
          <w:color w:val="auto"/>
        </w:rPr>
        <w:t xml:space="preserve"> </w:t>
      </w:r>
      <w:r w:rsidR="225BD495" w:rsidRPr="00250DF8">
        <w:rPr>
          <w:rFonts w:eastAsiaTheme="majorEastAsia"/>
          <w:color w:val="auto"/>
        </w:rPr>
        <w:t>High</w:t>
      </w:r>
      <w:r w:rsidR="000D7DDE" w:rsidRPr="00250DF8">
        <w:rPr>
          <w:rFonts w:eastAsiaTheme="majorEastAsia"/>
          <w:color w:val="auto"/>
        </w:rPr>
        <w:noBreakHyphen/>
      </w:r>
      <w:r w:rsidR="225BD495" w:rsidRPr="00250DF8">
        <w:rPr>
          <w:rFonts w:eastAsiaTheme="majorEastAsia"/>
          <w:color w:val="auto"/>
        </w:rPr>
        <w:t>Capacity</w:t>
      </w:r>
      <w:r w:rsidR="26233E05" w:rsidRPr="00250DF8">
        <w:rPr>
          <w:rFonts w:eastAsiaTheme="majorEastAsia"/>
          <w:color w:val="auto"/>
        </w:rPr>
        <w:t xml:space="preserve"> Metro Trains Project and the Government</w:t>
      </w:r>
      <w:r w:rsidR="009C38E3" w:rsidRPr="00250DF8">
        <w:rPr>
          <w:rFonts w:eastAsiaTheme="majorEastAsia"/>
          <w:color w:val="auto"/>
        </w:rPr>
        <w:t>’</w:t>
      </w:r>
      <w:r w:rsidR="26233E05" w:rsidRPr="00250DF8">
        <w:rPr>
          <w:rFonts w:eastAsiaTheme="majorEastAsia"/>
          <w:color w:val="auto"/>
        </w:rPr>
        <w:t>s $540</w:t>
      </w:r>
      <w:r w:rsidR="00800327" w:rsidRPr="00250DF8">
        <w:rPr>
          <w:rFonts w:ascii="Calibri" w:eastAsiaTheme="majorEastAsia" w:hAnsi="Calibri" w:cs="Calibri"/>
          <w:color w:val="auto"/>
        </w:rPr>
        <w:t> </w:t>
      </w:r>
      <w:r w:rsidR="00800327" w:rsidRPr="00250DF8">
        <w:rPr>
          <w:rFonts w:eastAsiaTheme="majorEastAsia"/>
          <w:color w:val="auto"/>
        </w:rPr>
        <w:t>million</w:t>
      </w:r>
      <w:r w:rsidR="26233E05" w:rsidRPr="00250DF8">
        <w:rPr>
          <w:rFonts w:eastAsiaTheme="majorEastAsia"/>
          <w:color w:val="auto"/>
        </w:rPr>
        <w:t xml:space="preserve"> investment in enabling infrastructure for the Renewable Energy Zones program.</w:t>
      </w:r>
    </w:p>
    <w:p w14:paraId="6D3D8C65" w14:textId="02B47193" w:rsidR="00A763EF" w:rsidRPr="00250DF8" w:rsidRDefault="00A763EF" w:rsidP="5D9841FA">
      <w:pPr>
        <w:rPr>
          <w:rFonts w:eastAsiaTheme="majorEastAsia"/>
          <w:color w:val="auto"/>
        </w:rPr>
      </w:pPr>
      <w:r w:rsidRPr="00250DF8">
        <w:rPr>
          <w:rFonts w:eastAsiaTheme="majorEastAsia"/>
          <w:color w:val="auto"/>
        </w:rPr>
        <w:t>TCV obtains independent verification and assurance to ensure compliance with its own Sustainability Bond Framework</w:t>
      </w:r>
      <w:r w:rsidR="00F36F7A" w:rsidRPr="00250DF8">
        <w:rPr>
          <w:rFonts w:eastAsiaTheme="majorEastAsia"/>
          <w:color w:val="auto"/>
        </w:rPr>
        <w:t xml:space="preserve"> and</w:t>
      </w:r>
      <w:r w:rsidRPr="00250DF8">
        <w:rPr>
          <w:rFonts w:eastAsiaTheme="majorEastAsia"/>
          <w:color w:val="auto"/>
        </w:rPr>
        <w:t xml:space="preserve"> the International Capital Markets Association </w:t>
      </w:r>
      <w:r w:rsidR="00606483" w:rsidRPr="00250DF8">
        <w:rPr>
          <w:rFonts w:eastAsiaTheme="majorEastAsia"/>
          <w:color w:val="auto"/>
        </w:rPr>
        <w:t xml:space="preserve">Green Bond Principles, Social Bond Principles, </w:t>
      </w:r>
      <w:r w:rsidRPr="00250DF8">
        <w:rPr>
          <w:rFonts w:eastAsiaTheme="majorEastAsia"/>
          <w:color w:val="auto"/>
        </w:rPr>
        <w:t>Sustainability Bond Guidelines and</w:t>
      </w:r>
      <w:r w:rsidR="00003789">
        <w:rPr>
          <w:rFonts w:eastAsiaTheme="majorEastAsia"/>
          <w:color w:val="auto"/>
        </w:rPr>
        <w:t>,</w:t>
      </w:r>
      <w:r w:rsidRPr="00250DF8">
        <w:rPr>
          <w:rFonts w:eastAsiaTheme="majorEastAsia"/>
          <w:color w:val="auto"/>
        </w:rPr>
        <w:t xml:space="preserve"> where relevant, Climate Bond Standards.</w:t>
      </w:r>
      <w:r w:rsidR="00F00A70" w:rsidRPr="00250DF8">
        <w:rPr>
          <w:rFonts w:eastAsiaTheme="majorEastAsia"/>
          <w:color w:val="auto"/>
        </w:rPr>
        <w:t xml:space="preserve"> TCV will review it</w:t>
      </w:r>
      <w:r w:rsidR="00B6310A" w:rsidRPr="00250DF8">
        <w:rPr>
          <w:rFonts w:eastAsiaTheme="majorEastAsia"/>
          <w:color w:val="auto"/>
        </w:rPr>
        <w:t>s</w:t>
      </w:r>
      <w:r w:rsidR="00F00A70" w:rsidRPr="00250DF8">
        <w:rPr>
          <w:rFonts w:eastAsiaTheme="majorEastAsia"/>
          <w:color w:val="auto"/>
        </w:rPr>
        <w:t xml:space="preserve"> Sustainability Bond Framework and seek opportunities to grow sustainable bond issuances. TCV aims to continue to support the Government to deliver to its climate action and initiatives.</w:t>
      </w:r>
    </w:p>
    <w:p w14:paraId="0358B9D3" w14:textId="77777777" w:rsidR="00E529A4" w:rsidRPr="00250DF8" w:rsidRDefault="00E529A4" w:rsidP="00973237">
      <w:pPr>
        <w:pStyle w:val="Heading1numbered"/>
        <w:rPr>
          <w:bCs w:val="0"/>
        </w:rPr>
        <w:sectPr w:rsidR="00E529A4" w:rsidRPr="00250DF8" w:rsidSect="00F82271">
          <w:type w:val="continuous"/>
          <w:pgSz w:w="11906" w:h="16838" w:code="9"/>
          <w:pgMar w:top="2160" w:right="1440" w:bottom="1728" w:left="1440" w:header="706" w:footer="461" w:gutter="0"/>
          <w:cols w:num="2" w:space="708"/>
          <w:docGrid w:linePitch="360"/>
        </w:sectPr>
      </w:pPr>
    </w:p>
    <w:p w14:paraId="60D12BC5" w14:textId="7D8445B4" w:rsidR="00973237" w:rsidRPr="00250DF8" w:rsidRDefault="00973237" w:rsidP="00973237">
      <w:pPr>
        <w:pStyle w:val="Heading1numbered"/>
        <w:rPr>
          <w:bCs w:val="0"/>
        </w:rPr>
      </w:pPr>
      <w:bookmarkStart w:id="26" w:name="_Ref200102651"/>
      <w:bookmarkStart w:id="27" w:name="_Ref200102683"/>
      <w:bookmarkStart w:id="28" w:name="_Ref200102851"/>
      <w:bookmarkStart w:id="29" w:name="_Ref200102858"/>
      <w:bookmarkStart w:id="30" w:name="_Toc200103931"/>
      <w:r w:rsidRPr="00250DF8">
        <w:rPr>
          <w:bCs w:val="0"/>
        </w:rPr>
        <w:lastRenderedPageBreak/>
        <w:t>Risk management</w:t>
      </w:r>
      <w:bookmarkEnd w:id="26"/>
      <w:bookmarkEnd w:id="27"/>
      <w:bookmarkEnd w:id="28"/>
      <w:bookmarkEnd w:id="29"/>
      <w:bookmarkEnd w:id="30"/>
    </w:p>
    <w:p w14:paraId="75D6AA0A" w14:textId="16489CEB" w:rsidR="00455C39" w:rsidRPr="00250DF8" w:rsidRDefault="00455C39" w:rsidP="00800327">
      <w:pPr>
        <w:pStyle w:val="Listnum"/>
        <w:keepNext/>
        <w:numPr>
          <w:ilvl w:val="0"/>
          <w:numId w:val="0"/>
        </w:numPr>
        <w:ind w:right="-154"/>
        <w:rPr>
          <w:color w:val="auto"/>
        </w:rPr>
      </w:pPr>
      <w:r w:rsidRPr="00250DF8">
        <w:rPr>
          <w:color w:val="auto"/>
        </w:rPr>
        <w:t xml:space="preserve">The Government </w:t>
      </w:r>
      <w:r w:rsidR="00CA172C" w:rsidRPr="00250DF8">
        <w:rPr>
          <w:color w:val="auto"/>
        </w:rPr>
        <w:t>continues to have</w:t>
      </w:r>
      <w:r w:rsidRPr="00250DF8">
        <w:rPr>
          <w:color w:val="auto"/>
        </w:rPr>
        <w:t xml:space="preserve"> robust processes and policies </w:t>
      </w:r>
      <w:r w:rsidR="00F337B6" w:rsidRPr="00250DF8">
        <w:rPr>
          <w:color w:val="auto"/>
        </w:rPr>
        <w:t>to identify, assess, prioritise and monitor climate</w:t>
      </w:r>
      <w:r w:rsidR="000D7DDE" w:rsidRPr="00250DF8">
        <w:rPr>
          <w:color w:val="auto"/>
        </w:rPr>
        <w:noBreakHyphen/>
      </w:r>
      <w:r w:rsidR="00F337B6" w:rsidRPr="00250DF8">
        <w:rPr>
          <w:color w:val="auto"/>
        </w:rPr>
        <w:t xml:space="preserve">related risks at </w:t>
      </w:r>
      <w:r w:rsidR="00F600C7">
        <w:rPr>
          <w:color w:val="auto"/>
        </w:rPr>
        <w:t>s</w:t>
      </w:r>
      <w:r w:rsidR="00F337B6" w:rsidRPr="00250DF8">
        <w:rPr>
          <w:color w:val="auto"/>
        </w:rPr>
        <w:t xml:space="preserve">tate level and </w:t>
      </w:r>
      <w:r w:rsidR="0064057D" w:rsidRPr="00250DF8">
        <w:rPr>
          <w:color w:val="auto"/>
        </w:rPr>
        <w:t>across the Victorian public sector.</w:t>
      </w:r>
    </w:p>
    <w:p w14:paraId="0292FF12" w14:textId="67B9095D" w:rsidR="00E05474" w:rsidRPr="00250DF8" w:rsidRDefault="00E05474" w:rsidP="00E05474">
      <w:pPr>
        <w:pStyle w:val="NormalIndent"/>
        <w:ind w:left="0"/>
        <w:rPr>
          <w:color w:val="auto"/>
        </w:rPr>
      </w:pPr>
      <w:r w:rsidRPr="00250DF8">
        <w:rPr>
          <w:color w:val="auto"/>
        </w:rPr>
        <w:t>The Government is working to strengthen a positive risk culture across all departments and agencies in relation to climate</w:t>
      </w:r>
      <w:r w:rsidR="000D7DDE" w:rsidRPr="00250DF8">
        <w:rPr>
          <w:color w:val="auto"/>
        </w:rPr>
        <w:noBreakHyphen/>
      </w:r>
      <w:r w:rsidRPr="00250DF8">
        <w:rPr>
          <w:color w:val="auto"/>
        </w:rPr>
        <w:t>related risks and opportunities. The Government is continually developing tools, guidance and resources to support departments and agencies to consider climate change</w:t>
      </w:r>
      <w:r w:rsidR="00D61DA2" w:rsidRPr="00250DF8">
        <w:rPr>
          <w:color w:val="auto"/>
        </w:rPr>
        <w:t xml:space="preserve"> in their risk identification and management</w:t>
      </w:r>
      <w:r w:rsidRPr="00250DF8">
        <w:rPr>
          <w:color w:val="auto"/>
        </w:rPr>
        <w:t>.</w:t>
      </w:r>
    </w:p>
    <w:p w14:paraId="72FE9489" w14:textId="77777777" w:rsidR="00E529A4" w:rsidRPr="00250DF8" w:rsidRDefault="00E529A4" w:rsidP="00E929D7">
      <w:pPr>
        <w:pStyle w:val="Heading2numbered"/>
        <w:rPr>
          <w:bCs w:val="0"/>
        </w:rPr>
        <w:sectPr w:rsidR="00E529A4" w:rsidRPr="00250DF8" w:rsidSect="00F82271">
          <w:pgSz w:w="11906" w:h="16838" w:code="9"/>
          <w:pgMar w:top="2160" w:right="1440" w:bottom="1728" w:left="1440" w:header="706" w:footer="461" w:gutter="0"/>
          <w:cols w:space="708"/>
          <w:docGrid w:linePitch="360"/>
        </w:sectPr>
      </w:pPr>
    </w:p>
    <w:p w14:paraId="62A1F0DB" w14:textId="325AAE03" w:rsidR="00D1101B" w:rsidRPr="00250DF8" w:rsidRDefault="00E15677" w:rsidP="00E929D7">
      <w:pPr>
        <w:pStyle w:val="Heading2numbered"/>
        <w:rPr>
          <w:bCs w:val="0"/>
        </w:rPr>
      </w:pPr>
      <w:bookmarkStart w:id="31" w:name="_Toc200103932"/>
      <w:r w:rsidRPr="00250DF8">
        <w:rPr>
          <w:bCs w:val="0"/>
        </w:rPr>
        <w:t xml:space="preserve">Identifying and prioritising </w:t>
      </w:r>
      <w:r w:rsidR="00E929D7" w:rsidRPr="00250DF8">
        <w:rPr>
          <w:bCs w:val="0"/>
        </w:rPr>
        <w:t>climate</w:t>
      </w:r>
      <w:r w:rsidR="000D7DDE" w:rsidRPr="00250DF8">
        <w:rPr>
          <w:bCs w:val="0"/>
        </w:rPr>
        <w:noBreakHyphen/>
      </w:r>
      <w:r w:rsidR="00E929D7" w:rsidRPr="00250DF8">
        <w:rPr>
          <w:bCs w:val="0"/>
        </w:rPr>
        <w:t xml:space="preserve">related </w:t>
      </w:r>
      <w:r w:rsidR="00AE3E87" w:rsidRPr="00250DF8">
        <w:rPr>
          <w:bCs w:val="0"/>
        </w:rPr>
        <w:t>risks and opportunities</w:t>
      </w:r>
      <w:bookmarkEnd w:id="31"/>
    </w:p>
    <w:p w14:paraId="095F5E88" w14:textId="77777777" w:rsidR="00E529A4" w:rsidRPr="00250DF8" w:rsidRDefault="00E529A4" w:rsidP="002A1B59">
      <w:pPr>
        <w:pStyle w:val="Heading4"/>
        <w:rPr>
          <w:bCs w:val="0"/>
        </w:rPr>
        <w:sectPr w:rsidR="00E529A4" w:rsidRPr="00250DF8" w:rsidSect="00F82271">
          <w:type w:val="continuous"/>
          <w:pgSz w:w="11906" w:h="16838" w:code="9"/>
          <w:pgMar w:top="2160" w:right="1440" w:bottom="1728" w:left="1440" w:header="706" w:footer="461" w:gutter="0"/>
          <w:cols w:space="708"/>
          <w:docGrid w:linePitch="360"/>
        </w:sectPr>
      </w:pPr>
    </w:p>
    <w:p w14:paraId="2CDFCA0F" w14:textId="671B97BD" w:rsidR="00400949" w:rsidRPr="00250DF8" w:rsidRDefault="00400949" w:rsidP="002A1B59">
      <w:pPr>
        <w:pStyle w:val="Heading4"/>
        <w:rPr>
          <w:bCs w:val="0"/>
        </w:rPr>
      </w:pPr>
      <w:r w:rsidRPr="00250DF8">
        <w:rPr>
          <w:bCs w:val="0"/>
        </w:rPr>
        <w:t>Monitoring, reporting and building the evidence base</w:t>
      </w:r>
      <w:r w:rsidR="0064057D" w:rsidRPr="00250DF8">
        <w:rPr>
          <w:bCs w:val="0"/>
        </w:rPr>
        <w:t xml:space="preserve"> for climate action</w:t>
      </w:r>
    </w:p>
    <w:p w14:paraId="5EEB880D" w14:textId="7F1C0485" w:rsidR="00E04D65" w:rsidRPr="00250DF8" w:rsidRDefault="00D13907" w:rsidP="0413387F">
      <w:pPr>
        <w:pStyle w:val="NormalIndent"/>
        <w:ind w:left="0"/>
        <w:rPr>
          <w:color w:val="auto"/>
        </w:rPr>
      </w:pPr>
      <w:r w:rsidRPr="00250DF8">
        <w:rPr>
          <w:color w:val="auto"/>
        </w:rPr>
        <w:t>Climate</w:t>
      </w:r>
      <w:r w:rsidR="000D7DDE" w:rsidRPr="00250DF8">
        <w:rPr>
          <w:color w:val="auto"/>
        </w:rPr>
        <w:noBreakHyphen/>
      </w:r>
      <w:r w:rsidRPr="00250DF8">
        <w:rPr>
          <w:color w:val="auto"/>
        </w:rPr>
        <w:t>related risks and opportunities are identified</w:t>
      </w:r>
      <w:r w:rsidR="002E61E4" w:rsidRPr="00250DF8">
        <w:rPr>
          <w:color w:val="auto"/>
        </w:rPr>
        <w:t xml:space="preserve">, </w:t>
      </w:r>
      <w:r w:rsidR="00400949" w:rsidRPr="00250DF8">
        <w:rPr>
          <w:color w:val="auto"/>
        </w:rPr>
        <w:t>assessed</w:t>
      </w:r>
      <w:r w:rsidRPr="00250DF8">
        <w:rPr>
          <w:color w:val="auto"/>
        </w:rPr>
        <w:t xml:space="preserve"> </w:t>
      </w:r>
      <w:r w:rsidR="002E61E4" w:rsidRPr="00250DF8">
        <w:rPr>
          <w:color w:val="auto"/>
        </w:rPr>
        <w:t xml:space="preserve">and managed </w:t>
      </w:r>
      <w:r w:rsidRPr="00250DF8">
        <w:rPr>
          <w:color w:val="auto"/>
        </w:rPr>
        <w:t>through the five</w:t>
      </w:r>
      <w:r w:rsidR="000D7DDE" w:rsidRPr="00250DF8">
        <w:rPr>
          <w:color w:val="auto"/>
        </w:rPr>
        <w:noBreakHyphen/>
      </w:r>
      <w:r w:rsidRPr="00250DF8">
        <w:rPr>
          <w:color w:val="auto"/>
        </w:rPr>
        <w:t>yearly climate action policy development cycle</w:t>
      </w:r>
      <w:r w:rsidR="001F6124" w:rsidRPr="00250DF8">
        <w:rPr>
          <w:color w:val="auto"/>
        </w:rPr>
        <w:t xml:space="preserve"> established in legislation (see </w:t>
      </w:r>
      <w:r w:rsidR="00C420BD">
        <w:rPr>
          <w:color w:val="auto"/>
        </w:rPr>
        <w:t>chapter</w:t>
      </w:r>
      <w:r w:rsidR="00466495" w:rsidRPr="00250DF8">
        <w:rPr>
          <w:color w:val="auto"/>
        </w:rPr>
        <w:t xml:space="preserve"> </w:t>
      </w:r>
      <w:r w:rsidR="00A93CE0">
        <w:rPr>
          <w:color w:val="auto"/>
        </w:rPr>
        <w:fldChar w:fldCharType="begin"/>
      </w:r>
      <w:r w:rsidR="00A93CE0">
        <w:rPr>
          <w:color w:val="auto"/>
        </w:rPr>
        <w:instrText xml:space="preserve"> REF _Ref200103451 \r \h </w:instrText>
      </w:r>
      <w:r w:rsidR="00A93CE0">
        <w:rPr>
          <w:color w:val="auto"/>
        </w:rPr>
      </w:r>
      <w:r w:rsidR="00A93CE0">
        <w:rPr>
          <w:color w:val="auto"/>
        </w:rPr>
        <w:fldChar w:fldCharType="separate"/>
      </w:r>
      <w:r w:rsidR="00CA4302">
        <w:rPr>
          <w:color w:val="auto"/>
        </w:rPr>
        <w:t>1.2</w:t>
      </w:r>
      <w:r w:rsidR="00A93CE0">
        <w:rPr>
          <w:color w:val="auto"/>
        </w:rPr>
        <w:fldChar w:fldCharType="end"/>
      </w:r>
      <w:r w:rsidR="001F6124" w:rsidRPr="00250DF8">
        <w:rPr>
          <w:color w:val="auto"/>
        </w:rPr>
        <w:t>).</w:t>
      </w:r>
      <w:r w:rsidR="00A6789E" w:rsidRPr="00250DF8">
        <w:rPr>
          <w:color w:val="auto"/>
        </w:rPr>
        <w:t xml:space="preserve"> The </w:t>
      </w:r>
      <w:r w:rsidR="36DFD508" w:rsidRPr="0027170B">
        <w:rPr>
          <w:i/>
          <w:color w:val="auto"/>
        </w:rPr>
        <w:t>Climate Action Act</w:t>
      </w:r>
      <w:r w:rsidR="00A6789E" w:rsidRPr="0027170B">
        <w:rPr>
          <w:i/>
          <w:color w:val="auto"/>
        </w:rPr>
        <w:t xml:space="preserve"> </w:t>
      </w:r>
      <w:r w:rsidR="006909D6">
        <w:rPr>
          <w:color w:val="auto"/>
        </w:rPr>
        <w:t>requires</w:t>
      </w:r>
      <w:r w:rsidR="006909D6" w:rsidRPr="00250DF8">
        <w:rPr>
          <w:color w:val="auto"/>
        </w:rPr>
        <w:t xml:space="preserve"> </w:t>
      </w:r>
      <w:r w:rsidR="00F221F8" w:rsidRPr="00250DF8">
        <w:rPr>
          <w:color w:val="auto"/>
        </w:rPr>
        <w:t xml:space="preserve">the ongoing monitoring </w:t>
      </w:r>
      <w:r w:rsidR="00161D26" w:rsidRPr="00250DF8">
        <w:rPr>
          <w:color w:val="auto"/>
        </w:rPr>
        <w:t xml:space="preserve">and </w:t>
      </w:r>
      <w:r w:rsidR="001761F0" w:rsidRPr="00250DF8">
        <w:rPr>
          <w:color w:val="auto"/>
        </w:rPr>
        <w:t>reporting of climate</w:t>
      </w:r>
      <w:r w:rsidR="000D7DDE" w:rsidRPr="00250DF8">
        <w:rPr>
          <w:color w:val="auto"/>
        </w:rPr>
        <w:noBreakHyphen/>
      </w:r>
      <w:r w:rsidR="00F43498" w:rsidRPr="00250DF8">
        <w:rPr>
          <w:color w:val="auto"/>
        </w:rPr>
        <w:t xml:space="preserve">related risks and opportunities </w:t>
      </w:r>
      <w:r w:rsidR="2E114597" w:rsidRPr="00250DF8">
        <w:rPr>
          <w:color w:val="auto"/>
        </w:rPr>
        <w:t xml:space="preserve">including </w:t>
      </w:r>
      <w:r w:rsidR="001761F0" w:rsidRPr="00250DF8">
        <w:rPr>
          <w:color w:val="auto"/>
        </w:rPr>
        <w:t xml:space="preserve">through </w:t>
      </w:r>
      <w:r w:rsidR="005D3E4F" w:rsidRPr="00250DF8">
        <w:rPr>
          <w:color w:val="auto"/>
        </w:rPr>
        <w:t>the provision</w:t>
      </w:r>
      <w:r w:rsidR="009A149D" w:rsidRPr="00250DF8">
        <w:rPr>
          <w:color w:val="auto"/>
        </w:rPr>
        <w:t xml:space="preserve"> of </w:t>
      </w:r>
      <w:r w:rsidR="009A149D">
        <w:rPr>
          <w:color w:val="auto"/>
        </w:rPr>
        <w:t>‘</w:t>
      </w:r>
      <w:r w:rsidR="009A149D" w:rsidRPr="00250DF8">
        <w:rPr>
          <w:color w:val="auto"/>
        </w:rPr>
        <w:t>climate science</w:t>
      </w:r>
      <w:r w:rsidR="009A149D">
        <w:rPr>
          <w:color w:val="auto"/>
        </w:rPr>
        <w:t>’</w:t>
      </w:r>
      <w:r w:rsidR="009A149D" w:rsidRPr="00250DF8">
        <w:rPr>
          <w:color w:val="auto"/>
        </w:rPr>
        <w:t xml:space="preserve">, </w:t>
      </w:r>
      <w:r w:rsidR="009A149D">
        <w:rPr>
          <w:color w:val="auto"/>
        </w:rPr>
        <w:t>‘</w:t>
      </w:r>
      <w:r w:rsidR="009A149D" w:rsidRPr="00250DF8">
        <w:rPr>
          <w:color w:val="auto"/>
        </w:rPr>
        <w:t>annual greenhouse gas emissions</w:t>
      </w:r>
      <w:r w:rsidR="009A149D">
        <w:rPr>
          <w:color w:val="auto"/>
        </w:rPr>
        <w:t>’</w:t>
      </w:r>
      <w:r w:rsidR="009A149D" w:rsidRPr="00250DF8">
        <w:rPr>
          <w:color w:val="auto"/>
        </w:rPr>
        <w:t xml:space="preserve"> and </w:t>
      </w:r>
      <w:r w:rsidR="009A149D">
        <w:rPr>
          <w:color w:val="auto"/>
        </w:rPr>
        <w:t>‘</w:t>
      </w:r>
      <w:r w:rsidR="009A149D" w:rsidRPr="00250DF8">
        <w:rPr>
          <w:color w:val="auto"/>
        </w:rPr>
        <w:t>end of interim target period</w:t>
      </w:r>
      <w:r w:rsidR="009A149D">
        <w:rPr>
          <w:color w:val="auto"/>
        </w:rPr>
        <w:t>’</w:t>
      </w:r>
      <w:r w:rsidR="009A149D" w:rsidRPr="00250DF8">
        <w:rPr>
          <w:color w:val="auto"/>
        </w:rPr>
        <w:t xml:space="preserve"> reports.</w:t>
      </w:r>
      <w:r w:rsidR="00267A7C" w:rsidRPr="00250DF8">
        <w:rPr>
          <w:color w:val="auto"/>
        </w:rPr>
        <w:t xml:space="preserve"> </w:t>
      </w:r>
      <w:r w:rsidR="00BB68FE" w:rsidRPr="00250DF8">
        <w:rPr>
          <w:color w:val="auto"/>
        </w:rPr>
        <w:t xml:space="preserve">These </w:t>
      </w:r>
      <w:r w:rsidR="0039110F" w:rsidRPr="00250DF8">
        <w:rPr>
          <w:color w:val="auto"/>
        </w:rPr>
        <w:t xml:space="preserve">reports </w:t>
      </w:r>
      <w:r w:rsidR="004E432E" w:rsidRPr="00250DF8">
        <w:rPr>
          <w:color w:val="auto"/>
        </w:rPr>
        <w:t xml:space="preserve">contribute to an evidence base </w:t>
      </w:r>
      <w:r w:rsidR="009D520B" w:rsidRPr="00250DF8">
        <w:rPr>
          <w:color w:val="auto"/>
        </w:rPr>
        <w:t xml:space="preserve">that </w:t>
      </w:r>
      <w:r w:rsidR="002F0328" w:rsidRPr="00250DF8">
        <w:rPr>
          <w:color w:val="auto"/>
        </w:rPr>
        <w:t>supports</w:t>
      </w:r>
      <w:r w:rsidR="009D520B" w:rsidRPr="00250DF8">
        <w:rPr>
          <w:color w:val="auto"/>
        </w:rPr>
        <w:t xml:space="preserve"> the Government to </w:t>
      </w:r>
      <w:r w:rsidR="00BF38D5" w:rsidRPr="00250DF8">
        <w:rPr>
          <w:color w:val="auto"/>
        </w:rPr>
        <w:t xml:space="preserve">deliver </w:t>
      </w:r>
      <w:r w:rsidR="00F24182" w:rsidRPr="00250DF8">
        <w:rPr>
          <w:color w:val="auto"/>
        </w:rPr>
        <w:t>climate actio</w:t>
      </w:r>
      <w:r w:rsidR="00974BD5" w:rsidRPr="00250DF8">
        <w:rPr>
          <w:color w:val="auto"/>
        </w:rPr>
        <w:t>n</w:t>
      </w:r>
      <w:r w:rsidR="00F24182" w:rsidRPr="00250DF8">
        <w:rPr>
          <w:color w:val="auto"/>
        </w:rPr>
        <w:t>s</w:t>
      </w:r>
      <w:r w:rsidR="00974BD5" w:rsidRPr="00250DF8">
        <w:rPr>
          <w:color w:val="auto"/>
        </w:rPr>
        <w:t xml:space="preserve"> legislated under the Act, </w:t>
      </w:r>
      <w:r w:rsidR="00C87456" w:rsidRPr="00250DF8">
        <w:rPr>
          <w:color w:val="auto"/>
        </w:rPr>
        <w:t>including five</w:t>
      </w:r>
      <w:r w:rsidR="000D7DDE" w:rsidRPr="00250DF8">
        <w:rPr>
          <w:color w:val="auto"/>
        </w:rPr>
        <w:noBreakHyphen/>
      </w:r>
      <w:r w:rsidR="00C87456" w:rsidRPr="00250DF8">
        <w:rPr>
          <w:color w:val="auto"/>
        </w:rPr>
        <w:t xml:space="preserve">yearly Climate Change Strategies, emissions reduction pledges, and </w:t>
      </w:r>
      <w:r w:rsidR="00EE58FC" w:rsidRPr="00250DF8">
        <w:rPr>
          <w:color w:val="auto"/>
        </w:rPr>
        <w:t>A</w:t>
      </w:r>
      <w:r w:rsidR="006E1277">
        <w:rPr>
          <w:color w:val="auto"/>
        </w:rPr>
        <w:t>dap</w:t>
      </w:r>
      <w:r w:rsidR="00E82CF0">
        <w:rPr>
          <w:color w:val="auto"/>
        </w:rPr>
        <w:t>tation Action Plans</w:t>
      </w:r>
      <w:r w:rsidR="00C45AF8" w:rsidRPr="00250DF8">
        <w:rPr>
          <w:color w:val="auto"/>
        </w:rPr>
        <w:t xml:space="preserve">. </w:t>
      </w:r>
    </w:p>
    <w:p w14:paraId="367E1A6A" w14:textId="0784989A" w:rsidR="001B3444" w:rsidRPr="00250DF8" w:rsidRDefault="0044441A" w:rsidP="002A1B59">
      <w:pPr>
        <w:pStyle w:val="Heading4"/>
        <w:rPr>
          <w:bCs w:val="0"/>
        </w:rPr>
      </w:pPr>
      <w:r w:rsidRPr="00250DF8">
        <w:rPr>
          <w:bCs w:val="0"/>
        </w:rPr>
        <w:t>Entity</w:t>
      </w:r>
      <w:r w:rsidR="000D7DDE" w:rsidRPr="00250DF8">
        <w:rPr>
          <w:bCs w:val="0"/>
        </w:rPr>
        <w:noBreakHyphen/>
      </w:r>
      <w:r w:rsidRPr="00250DF8">
        <w:rPr>
          <w:bCs w:val="0"/>
        </w:rPr>
        <w:t xml:space="preserve">level </w:t>
      </w:r>
      <w:r w:rsidR="007073EE" w:rsidRPr="00250DF8">
        <w:rPr>
          <w:bCs w:val="0"/>
        </w:rPr>
        <w:t>climate</w:t>
      </w:r>
      <w:r w:rsidR="001B3444" w:rsidRPr="00250DF8">
        <w:rPr>
          <w:bCs w:val="0"/>
        </w:rPr>
        <w:t xml:space="preserve"> risk ma</w:t>
      </w:r>
      <w:r w:rsidR="00D473A7" w:rsidRPr="00250DF8">
        <w:rPr>
          <w:bCs w:val="0"/>
        </w:rPr>
        <w:t>turity</w:t>
      </w:r>
    </w:p>
    <w:p w14:paraId="0A683856" w14:textId="075F1589" w:rsidR="0032506C" w:rsidRPr="00250DF8" w:rsidRDefault="0032506C" w:rsidP="0032506C">
      <w:pPr>
        <w:rPr>
          <w:color w:val="auto"/>
        </w:rPr>
      </w:pPr>
      <w:r w:rsidRPr="00250DF8">
        <w:rPr>
          <w:color w:val="auto"/>
        </w:rPr>
        <w:t>Since 2023, the Government has strengthened climate risk management by departments. Departments undertake periodic climate</w:t>
      </w:r>
      <w:r w:rsidR="00173742">
        <w:rPr>
          <w:color w:val="auto"/>
        </w:rPr>
        <w:t>-</w:t>
      </w:r>
      <w:r w:rsidRPr="00250DF8">
        <w:rPr>
          <w:color w:val="auto"/>
        </w:rPr>
        <w:t>risk maturity self</w:t>
      </w:r>
      <w:r w:rsidR="000D7DDE" w:rsidRPr="00250DF8">
        <w:rPr>
          <w:color w:val="auto"/>
        </w:rPr>
        <w:noBreakHyphen/>
      </w:r>
      <w:r w:rsidRPr="00250DF8">
        <w:rPr>
          <w:color w:val="auto"/>
        </w:rPr>
        <w:t xml:space="preserve">assessments, which are collated and reported to </w:t>
      </w:r>
      <w:r w:rsidR="00A412EE">
        <w:rPr>
          <w:color w:val="auto"/>
        </w:rPr>
        <w:t>the Victorian Secretaries’ Board (</w:t>
      </w:r>
      <w:r w:rsidRPr="00250DF8">
        <w:rPr>
          <w:color w:val="auto"/>
        </w:rPr>
        <w:t>VSB</w:t>
      </w:r>
      <w:r w:rsidR="00A412EE">
        <w:rPr>
          <w:color w:val="auto"/>
        </w:rPr>
        <w:t>)</w:t>
      </w:r>
      <w:r w:rsidRPr="00250DF8">
        <w:rPr>
          <w:color w:val="auto"/>
        </w:rPr>
        <w:t>. In undertaking self</w:t>
      </w:r>
      <w:r w:rsidR="000D7DDE" w:rsidRPr="00250DF8">
        <w:rPr>
          <w:color w:val="auto"/>
        </w:rPr>
        <w:noBreakHyphen/>
      </w:r>
      <w:r w:rsidRPr="00250DF8">
        <w:rPr>
          <w:color w:val="auto"/>
        </w:rPr>
        <w:t xml:space="preserve">assessments, departments consider their maturity against key criteria: </w:t>
      </w:r>
      <w:r w:rsidR="001B2CD2">
        <w:rPr>
          <w:color w:val="auto"/>
        </w:rPr>
        <w:t>‘</w:t>
      </w:r>
      <w:r w:rsidR="001B2CD2" w:rsidRPr="00250DF8">
        <w:rPr>
          <w:color w:val="auto"/>
        </w:rPr>
        <w:t>governance and leadership</w:t>
      </w:r>
      <w:r w:rsidR="001B2CD2">
        <w:rPr>
          <w:color w:val="auto"/>
        </w:rPr>
        <w:t>’;</w:t>
      </w:r>
      <w:r w:rsidR="001B2CD2" w:rsidRPr="00250DF8">
        <w:rPr>
          <w:color w:val="auto"/>
        </w:rPr>
        <w:t xml:space="preserve"> </w:t>
      </w:r>
      <w:r w:rsidR="001B2CD2">
        <w:rPr>
          <w:color w:val="auto"/>
        </w:rPr>
        <w:t>‘</w:t>
      </w:r>
      <w:r w:rsidR="001B2CD2" w:rsidRPr="00250DF8">
        <w:rPr>
          <w:color w:val="auto"/>
        </w:rPr>
        <w:t>strategy</w:t>
      </w:r>
      <w:r w:rsidR="001B2CD2">
        <w:rPr>
          <w:color w:val="auto"/>
        </w:rPr>
        <w:t>’;</w:t>
      </w:r>
      <w:r w:rsidR="001B2CD2" w:rsidRPr="00250DF8">
        <w:rPr>
          <w:color w:val="auto"/>
        </w:rPr>
        <w:t xml:space="preserve"> </w:t>
      </w:r>
      <w:r w:rsidR="001B2CD2">
        <w:rPr>
          <w:color w:val="auto"/>
        </w:rPr>
        <w:t>‘</w:t>
      </w:r>
      <w:r w:rsidR="001B2CD2" w:rsidRPr="00250DF8">
        <w:rPr>
          <w:color w:val="auto"/>
        </w:rPr>
        <w:t>climate</w:t>
      </w:r>
      <w:r w:rsidR="001B2CD2" w:rsidRPr="00250DF8">
        <w:rPr>
          <w:color w:val="auto"/>
        </w:rPr>
        <w:noBreakHyphen/>
        <w:t>related risk assessment standards</w:t>
      </w:r>
      <w:r w:rsidR="001B2CD2">
        <w:rPr>
          <w:color w:val="auto"/>
        </w:rPr>
        <w:t>’;</w:t>
      </w:r>
      <w:r w:rsidR="001B2CD2" w:rsidRPr="00250DF8">
        <w:rPr>
          <w:color w:val="auto"/>
        </w:rPr>
        <w:t xml:space="preserve"> </w:t>
      </w:r>
      <w:r w:rsidR="001B2CD2">
        <w:rPr>
          <w:color w:val="auto"/>
        </w:rPr>
        <w:t>‘</w:t>
      </w:r>
      <w:r w:rsidR="001B2CD2" w:rsidRPr="00250DF8">
        <w:rPr>
          <w:color w:val="auto"/>
        </w:rPr>
        <w:t>risk integration and management</w:t>
      </w:r>
      <w:r w:rsidR="001B2CD2">
        <w:rPr>
          <w:color w:val="auto"/>
        </w:rPr>
        <w:t>’;</w:t>
      </w:r>
      <w:r w:rsidR="001B2CD2" w:rsidRPr="00250DF8">
        <w:rPr>
          <w:color w:val="auto"/>
        </w:rPr>
        <w:t xml:space="preserve"> </w:t>
      </w:r>
      <w:r w:rsidR="001B2CD2">
        <w:rPr>
          <w:color w:val="auto"/>
        </w:rPr>
        <w:t>‘</w:t>
      </w:r>
      <w:r w:rsidR="001B2CD2" w:rsidRPr="00250DF8">
        <w:rPr>
          <w:color w:val="auto"/>
        </w:rPr>
        <w:t>capability and resources</w:t>
      </w:r>
      <w:r w:rsidR="001B2CD2">
        <w:rPr>
          <w:color w:val="auto"/>
        </w:rPr>
        <w:t>’;</w:t>
      </w:r>
      <w:r w:rsidR="001B2CD2" w:rsidRPr="00250DF8">
        <w:rPr>
          <w:color w:val="auto"/>
        </w:rPr>
        <w:t xml:space="preserve"> and </w:t>
      </w:r>
      <w:r w:rsidR="001B2CD2">
        <w:rPr>
          <w:color w:val="auto"/>
        </w:rPr>
        <w:t>‘</w:t>
      </w:r>
      <w:r w:rsidR="001B2CD2" w:rsidRPr="00250DF8">
        <w:rPr>
          <w:color w:val="auto"/>
        </w:rPr>
        <w:t>evaluation and learning</w:t>
      </w:r>
      <w:r w:rsidR="001B2CD2">
        <w:rPr>
          <w:color w:val="auto"/>
        </w:rPr>
        <w:t>’</w:t>
      </w:r>
      <w:r w:rsidRPr="00250DF8">
        <w:rPr>
          <w:color w:val="auto"/>
        </w:rPr>
        <w:t>. The collated results are analysed and reported to VSB, helping to identify actions to improve maturity, enabling continuous improvement in climate risk management.</w:t>
      </w:r>
    </w:p>
    <w:p w14:paraId="5B4602CC" w14:textId="7AB8B1F8" w:rsidR="0032506C" w:rsidRPr="00250DF8" w:rsidRDefault="0032506C" w:rsidP="0032506C">
      <w:pPr>
        <w:rPr>
          <w:color w:val="auto"/>
        </w:rPr>
      </w:pPr>
      <w:r w:rsidRPr="00250DF8">
        <w:rPr>
          <w:color w:val="auto"/>
        </w:rPr>
        <w:lastRenderedPageBreak/>
        <w:t xml:space="preserve">In 2024, </w:t>
      </w:r>
      <w:r w:rsidR="005D068E">
        <w:rPr>
          <w:color w:val="auto"/>
        </w:rPr>
        <w:t>the Department of Energy, Environment and Climate Action (</w:t>
      </w:r>
      <w:r w:rsidRPr="00250DF8">
        <w:rPr>
          <w:color w:val="auto"/>
        </w:rPr>
        <w:t>DEECA</w:t>
      </w:r>
      <w:r w:rsidR="005D068E">
        <w:rPr>
          <w:color w:val="auto"/>
        </w:rPr>
        <w:t>)</w:t>
      </w:r>
      <w:r w:rsidRPr="00250DF8">
        <w:rPr>
          <w:color w:val="auto"/>
        </w:rPr>
        <w:t xml:space="preserve"> developed guidance to </w:t>
      </w:r>
      <w:r w:rsidR="0071547E" w:rsidRPr="00250DF8">
        <w:rPr>
          <w:color w:val="auto"/>
        </w:rPr>
        <w:t xml:space="preserve">support </w:t>
      </w:r>
      <w:r w:rsidR="0071547E">
        <w:rPr>
          <w:color w:val="auto"/>
        </w:rPr>
        <w:t>all</w:t>
      </w:r>
      <w:r w:rsidR="005D068E">
        <w:rPr>
          <w:color w:val="auto"/>
        </w:rPr>
        <w:t xml:space="preserve"> government </w:t>
      </w:r>
      <w:r w:rsidRPr="00250DF8">
        <w:rPr>
          <w:color w:val="auto"/>
        </w:rPr>
        <w:t>departments to undertake climate risk assessments focused on assessing physical risks to departments</w:t>
      </w:r>
      <w:r w:rsidR="009C38E3" w:rsidRPr="00250DF8">
        <w:rPr>
          <w:color w:val="auto"/>
        </w:rPr>
        <w:t>’</w:t>
      </w:r>
      <w:r w:rsidRPr="00250DF8">
        <w:rPr>
          <w:color w:val="auto"/>
        </w:rPr>
        <w:t xml:space="preserve"> assets and optimising asset investment. The guidance leverages the suite of materials developed as part of the Commonwealth Government</w:t>
      </w:r>
      <w:r w:rsidR="009C38E3" w:rsidRPr="00250DF8">
        <w:rPr>
          <w:color w:val="auto"/>
        </w:rPr>
        <w:t>’</w:t>
      </w:r>
      <w:r w:rsidRPr="00250DF8">
        <w:rPr>
          <w:color w:val="auto"/>
        </w:rPr>
        <w:t>s Climate Risks and Opportunities Management Program</w:t>
      </w:r>
      <w:r w:rsidR="00F65CC5" w:rsidRPr="00250DF8">
        <w:rPr>
          <w:color w:val="auto"/>
        </w:rPr>
        <w:t xml:space="preserve">, </w:t>
      </w:r>
      <w:r w:rsidRPr="00250DF8">
        <w:rPr>
          <w:color w:val="auto"/>
        </w:rPr>
        <w:t>which itself reflects and operationalises best</w:t>
      </w:r>
      <w:r w:rsidR="00137DF9">
        <w:rPr>
          <w:color w:val="auto"/>
        </w:rPr>
        <w:t>-</w:t>
      </w:r>
      <w:r w:rsidRPr="00250DF8">
        <w:rPr>
          <w:color w:val="auto"/>
        </w:rPr>
        <w:t>practice benchmarks for organisational climate</w:t>
      </w:r>
      <w:r w:rsidR="00920D2A">
        <w:rPr>
          <w:color w:val="auto"/>
        </w:rPr>
        <w:noBreakHyphen/>
      </w:r>
      <w:r w:rsidRPr="00250DF8">
        <w:rPr>
          <w:color w:val="auto"/>
        </w:rPr>
        <w:t xml:space="preserve">risk management and disclosure under new international and Australian accounting standards. </w:t>
      </w:r>
    </w:p>
    <w:p w14:paraId="1216F21D" w14:textId="0097554D" w:rsidR="00EE57E1" w:rsidRPr="00250DF8" w:rsidRDefault="0032506C" w:rsidP="0032506C">
      <w:pPr>
        <w:rPr>
          <w:color w:val="auto"/>
        </w:rPr>
      </w:pPr>
      <w:r w:rsidRPr="00250DF8">
        <w:t>DEECA</w:t>
      </w:r>
      <w:r w:rsidR="00BC2271">
        <w:t>’s</w:t>
      </w:r>
      <w:r w:rsidRPr="00250DF8">
        <w:t xml:space="preserve"> guidance on climate risk assessment contributes to a range of tools and guidance developed to support</w:t>
      </w:r>
      <w:r w:rsidRPr="00250DF8" w:rsidDel="00D613C0">
        <w:t xml:space="preserve"> </w:t>
      </w:r>
      <w:r w:rsidRPr="00250DF8">
        <w:t>identification of climate</w:t>
      </w:r>
      <w:r w:rsidR="000D7DDE" w:rsidRPr="00250DF8">
        <w:noBreakHyphen/>
      </w:r>
      <w:r w:rsidRPr="00250DF8">
        <w:t>related risks and opportunities, as set out in</w:t>
      </w:r>
      <w:r w:rsidR="00426FDE" w:rsidRPr="00250DF8">
        <w:t xml:space="preserve"> </w:t>
      </w:r>
      <w:r w:rsidR="00426FDE" w:rsidRPr="00250DF8">
        <w:fldChar w:fldCharType="begin"/>
      </w:r>
      <w:r w:rsidR="00426FDE" w:rsidRPr="00250DF8">
        <w:instrText xml:space="preserve"> REF _Ref195174198 \h </w:instrText>
      </w:r>
      <w:r w:rsidR="00250DF8" w:rsidRPr="00250DF8">
        <w:instrText xml:space="preserve"> \* MERGEFORMAT </w:instrText>
      </w:r>
      <w:r w:rsidR="00426FDE" w:rsidRPr="00250DF8">
        <w:fldChar w:fldCharType="separate"/>
      </w:r>
      <w:r w:rsidR="00CA4302" w:rsidRPr="00250DF8">
        <w:t xml:space="preserve">Table </w:t>
      </w:r>
      <w:r w:rsidR="00CA4302" w:rsidRPr="00CA4302">
        <w:rPr>
          <w:noProof/>
        </w:rPr>
        <w:t>1</w:t>
      </w:r>
      <w:r w:rsidR="00426FDE" w:rsidRPr="00250DF8">
        <w:fldChar w:fldCharType="end"/>
      </w:r>
      <w:r w:rsidR="00C45AF8" w:rsidRPr="00250DF8">
        <w:rPr>
          <w:color w:val="auto"/>
        </w:rPr>
        <w:t>.</w:t>
      </w:r>
    </w:p>
    <w:p w14:paraId="0A03982D" w14:textId="77777777" w:rsidR="00E529A4" w:rsidRPr="00250DF8" w:rsidRDefault="00E529A4" w:rsidP="000D6FB4">
      <w:pPr>
        <w:pStyle w:val="Caption"/>
        <w:rPr>
          <w:bCs w:val="0"/>
        </w:rPr>
        <w:sectPr w:rsidR="00E529A4" w:rsidRPr="00250DF8" w:rsidSect="00F82271">
          <w:type w:val="continuous"/>
          <w:pgSz w:w="11906" w:h="16838" w:code="9"/>
          <w:pgMar w:top="2160" w:right="1440" w:bottom="1728" w:left="1440" w:header="706" w:footer="461" w:gutter="0"/>
          <w:cols w:num="2" w:space="708"/>
          <w:docGrid w:linePitch="360"/>
        </w:sectPr>
      </w:pPr>
      <w:bookmarkStart w:id="32" w:name="_Ref190687513"/>
    </w:p>
    <w:p w14:paraId="2787AE96" w14:textId="4A15A12F" w:rsidR="00C02790" w:rsidRPr="00250DF8" w:rsidRDefault="000D6FB4" w:rsidP="000D6FB4">
      <w:pPr>
        <w:pStyle w:val="Caption"/>
        <w:rPr>
          <w:bCs w:val="0"/>
        </w:rPr>
      </w:pPr>
      <w:bookmarkStart w:id="33" w:name="_Ref195174198"/>
      <w:r w:rsidRPr="00250DF8">
        <w:rPr>
          <w:bCs w:val="0"/>
        </w:rPr>
        <w:t xml:space="preserve">Table </w:t>
      </w:r>
      <w:r w:rsidR="00533B4B" w:rsidRPr="00250DF8">
        <w:rPr>
          <w:bCs w:val="0"/>
        </w:rPr>
        <w:fldChar w:fldCharType="begin"/>
      </w:r>
      <w:r w:rsidR="00533B4B" w:rsidRPr="00250DF8">
        <w:rPr>
          <w:bCs w:val="0"/>
        </w:rPr>
        <w:instrText xml:space="preserve"> SEQ Table \* ARABIC </w:instrText>
      </w:r>
      <w:r w:rsidR="00533B4B" w:rsidRPr="00250DF8">
        <w:rPr>
          <w:bCs w:val="0"/>
        </w:rPr>
        <w:fldChar w:fldCharType="separate"/>
      </w:r>
      <w:r w:rsidR="00CA4302">
        <w:rPr>
          <w:bCs w:val="0"/>
          <w:noProof/>
        </w:rPr>
        <w:t>1</w:t>
      </w:r>
      <w:r w:rsidR="00533B4B" w:rsidRPr="00250DF8">
        <w:rPr>
          <w:bCs w:val="0"/>
        </w:rPr>
        <w:fldChar w:fldCharType="end"/>
      </w:r>
      <w:bookmarkEnd w:id="32"/>
      <w:bookmarkEnd w:id="33"/>
      <w:r w:rsidRPr="00250DF8">
        <w:rPr>
          <w:bCs w:val="0"/>
        </w:rPr>
        <w:t>:</w:t>
      </w:r>
      <w:r w:rsidR="002B1181" w:rsidRPr="00250DF8">
        <w:rPr>
          <w:bCs w:val="0"/>
        </w:rPr>
        <w:t xml:space="preserve"> </w:t>
      </w:r>
      <w:bookmarkStart w:id="34" w:name="_Ref190687502"/>
      <w:r w:rsidR="002B1181" w:rsidRPr="00250DF8">
        <w:rPr>
          <w:bCs w:val="0"/>
        </w:rPr>
        <w:t xml:space="preserve">Tools </w:t>
      </w:r>
      <w:r w:rsidRPr="00250DF8">
        <w:rPr>
          <w:bCs w:val="0"/>
        </w:rPr>
        <w:t>and</w:t>
      </w:r>
      <w:r w:rsidR="002B1181" w:rsidRPr="00250DF8">
        <w:rPr>
          <w:bCs w:val="0"/>
        </w:rPr>
        <w:t xml:space="preserve"> guidance</w:t>
      </w:r>
      <w:bookmarkEnd w:id="34"/>
      <w:r w:rsidR="00444FC9">
        <w:rPr>
          <w:bCs w:val="0"/>
        </w:rPr>
        <w:t xml:space="preserve"> for government departments and other entities</w:t>
      </w:r>
    </w:p>
    <w:tbl>
      <w:tblPr>
        <w:tblStyle w:val="DTFtexttable"/>
        <w:tblW w:w="8931" w:type="dxa"/>
        <w:tblLook w:val="04A0" w:firstRow="1" w:lastRow="0" w:firstColumn="1" w:lastColumn="0" w:noHBand="0" w:noVBand="1"/>
      </w:tblPr>
      <w:tblGrid>
        <w:gridCol w:w="3060"/>
        <w:gridCol w:w="5871"/>
      </w:tblGrid>
      <w:tr w:rsidR="002B1181" w:rsidRPr="000012BE" w14:paraId="312031CF" w14:textId="77777777" w:rsidTr="00D326D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60" w:type="dxa"/>
          </w:tcPr>
          <w:p w14:paraId="75A2B6F7" w14:textId="755914EB" w:rsidR="002B1181" w:rsidRPr="000012BE" w:rsidRDefault="00187F19" w:rsidP="00C45AF8">
            <w:pPr>
              <w:pStyle w:val="Tableheader"/>
              <w:rPr>
                <w:rFonts w:asciiTheme="majorHAnsi" w:hAnsiTheme="majorHAnsi"/>
                <w:b w:val="0"/>
              </w:rPr>
            </w:pPr>
            <w:r w:rsidRPr="000012BE">
              <w:rPr>
                <w:rFonts w:asciiTheme="majorHAnsi" w:hAnsiTheme="majorHAnsi"/>
                <w:b w:val="0"/>
              </w:rPr>
              <w:t>Tool/</w:t>
            </w:r>
            <w:r w:rsidR="0075341E" w:rsidRPr="000012BE">
              <w:rPr>
                <w:rFonts w:asciiTheme="majorHAnsi" w:hAnsiTheme="majorHAnsi"/>
                <w:b w:val="0"/>
              </w:rPr>
              <w:t>Guidance</w:t>
            </w:r>
            <w:r w:rsidRPr="000012BE">
              <w:rPr>
                <w:rFonts w:asciiTheme="majorHAnsi" w:hAnsiTheme="majorHAnsi"/>
                <w:b w:val="0"/>
              </w:rPr>
              <w:t xml:space="preserve"> </w:t>
            </w:r>
          </w:p>
        </w:tc>
        <w:tc>
          <w:tcPr>
            <w:tcW w:w="5871" w:type="dxa"/>
          </w:tcPr>
          <w:p w14:paraId="7E5229F2" w14:textId="4BEFCBE5" w:rsidR="002B1181" w:rsidRPr="000012BE" w:rsidRDefault="00187F19" w:rsidP="00C45AF8">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0012BE">
              <w:rPr>
                <w:rFonts w:asciiTheme="majorHAnsi" w:hAnsiTheme="majorHAnsi"/>
                <w:b w:val="0"/>
              </w:rPr>
              <w:t>Description</w:t>
            </w:r>
          </w:p>
        </w:tc>
      </w:tr>
      <w:tr w:rsidR="002B1181" w:rsidRPr="00250DF8" w14:paraId="69FA95FF" w14:textId="77777777" w:rsidTr="140C4475">
        <w:tc>
          <w:tcPr>
            <w:cnfStyle w:val="001000000000" w:firstRow="0" w:lastRow="0" w:firstColumn="1" w:lastColumn="0" w:oddVBand="0" w:evenVBand="0" w:oddHBand="0" w:evenHBand="0" w:firstRowFirstColumn="0" w:firstRowLastColumn="0" w:lastRowFirstColumn="0" w:lastRowLastColumn="0"/>
            <w:tcW w:w="3060" w:type="dxa"/>
          </w:tcPr>
          <w:p w14:paraId="42F9294F" w14:textId="52D22B48" w:rsidR="002B1181" w:rsidRPr="00250DF8" w:rsidRDefault="00793542" w:rsidP="11A808D2">
            <w:pPr>
              <w:pStyle w:val="Tabletext"/>
              <w:rPr>
                <w:rFonts w:asciiTheme="majorHAnsi" w:hAnsiTheme="majorHAnsi"/>
              </w:rPr>
            </w:pPr>
            <w:r w:rsidRPr="00250DF8">
              <w:rPr>
                <w:rFonts w:asciiTheme="majorHAnsi" w:hAnsiTheme="majorHAnsi"/>
              </w:rPr>
              <w:t xml:space="preserve">Financial Reporting Direction 24 </w:t>
            </w:r>
            <w:r w:rsidR="00C45AF8" w:rsidRPr="00250DF8">
              <w:rPr>
                <w:rFonts w:asciiTheme="majorHAnsi" w:hAnsiTheme="majorHAnsi"/>
              </w:rPr>
              <w:t>guidance</w:t>
            </w:r>
          </w:p>
        </w:tc>
        <w:tc>
          <w:tcPr>
            <w:tcW w:w="5871" w:type="dxa"/>
          </w:tcPr>
          <w:p w14:paraId="3BEC0EA5" w14:textId="5FF2ABF4" w:rsidR="002B1181" w:rsidRPr="00250DF8" w:rsidRDefault="009965DC" w:rsidP="00C45AF8">
            <w:pPr>
              <w:pStyle w:val="Tabletext"/>
              <w:cnfStyle w:val="000000000000" w:firstRow="0" w:lastRow="0" w:firstColumn="0" w:lastColumn="0" w:oddVBand="0" w:evenVBand="0" w:oddHBand="0" w:evenHBand="0" w:firstRowFirstColumn="0" w:firstRowLastColumn="0" w:lastRowFirstColumn="0" w:lastRowLastColumn="0"/>
            </w:pPr>
            <w:r w:rsidRPr="00250DF8">
              <w:t>Certain g</w:t>
            </w:r>
            <w:r w:rsidR="002B1181" w:rsidRPr="00250DF8">
              <w:t>overnment entities</w:t>
            </w:r>
            <w:r w:rsidR="00793542" w:rsidRPr="00250DF8">
              <w:t xml:space="preserve"> must publicly report</w:t>
            </w:r>
            <w:r w:rsidR="002B1181" w:rsidRPr="00250DF8">
              <w:t xml:space="preserve"> </w:t>
            </w:r>
            <w:r w:rsidR="00793542" w:rsidRPr="00250DF8">
              <w:t xml:space="preserve">environmental data </w:t>
            </w:r>
            <w:r w:rsidR="002B1181" w:rsidRPr="00250DF8">
              <w:t xml:space="preserve">under </w:t>
            </w:r>
            <w:r w:rsidR="001C74A7" w:rsidRPr="00250DF8">
              <w:t>FRD</w:t>
            </w:r>
            <w:r w:rsidR="002B1181" w:rsidRPr="00250DF8">
              <w:t xml:space="preserve"> 24</w:t>
            </w:r>
            <w:r w:rsidR="00187F19" w:rsidRPr="00250DF8">
              <w:t xml:space="preserve">. </w:t>
            </w:r>
            <w:r w:rsidR="00793542" w:rsidRPr="00250DF8">
              <w:t>This</w:t>
            </w:r>
            <w:r w:rsidR="0075341E" w:rsidRPr="00250DF8">
              <w:t xml:space="preserve"> include</w:t>
            </w:r>
            <w:r w:rsidR="00793542" w:rsidRPr="00250DF8">
              <w:t>s</w:t>
            </w:r>
            <w:r w:rsidR="0075341E" w:rsidRPr="00250DF8">
              <w:t xml:space="preserve"> emissions reporting</w:t>
            </w:r>
            <w:r w:rsidR="00E946D5" w:rsidRPr="00250DF8">
              <w:t>,</w:t>
            </w:r>
            <w:r w:rsidR="00F962A1" w:rsidRPr="00250DF8">
              <w:t xml:space="preserve"> as well </w:t>
            </w:r>
            <w:r w:rsidR="00587F52">
              <w:t xml:space="preserve">as </w:t>
            </w:r>
            <w:r w:rsidR="0075341E" w:rsidRPr="00250DF8">
              <w:t>disclosure of</w:t>
            </w:r>
            <w:r w:rsidR="00F962A1" w:rsidRPr="00250DF8">
              <w:t xml:space="preserve"> organisations</w:t>
            </w:r>
            <w:r w:rsidR="009C38E3" w:rsidRPr="00250DF8">
              <w:t>’</w:t>
            </w:r>
            <w:r w:rsidR="00F962A1" w:rsidRPr="00250DF8">
              <w:t xml:space="preserve"> approach to</w:t>
            </w:r>
            <w:r w:rsidR="0075341E" w:rsidRPr="00250DF8">
              <w:t xml:space="preserve"> </w:t>
            </w:r>
            <w:r w:rsidR="00587F52">
              <w:t xml:space="preserve">the </w:t>
            </w:r>
            <w:r w:rsidR="00F52AB0" w:rsidRPr="00250DF8">
              <w:t xml:space="preserve">management of </w:t>
            </w:r>
            <w:r w:rsidR="0075341E" w:rsidRPr="00250DF8">
              <w:t xml:space="preserve">climate risks and opportunities. Guidance has been developed to support </w:t>
            </w:r>
            <w:r w:rsidR="00793542" w:rsidRPr="00250DF8">
              <w:t>d</w:t>
            </w:r>
            <w:r w:rsidR="0075341E" w:rsidRPr="00250DF8">
              <w:t>ep</w:t>
            </w:r>
            <w:r w:rsidR="00793542" w:rsidRPr="00250DF8">
              <w:t>artmen</w:t>
            </w:r>
            <w:r w:rsidR="0075341E" w:rsidRPr="00250DF8">
              <w:t xml:space="preserve">ts and agencies to </w:t>
            </w:r>
            <w:r w:rsidR="00326CA8" w:rsidRPr="00250DF8">
              <w:t>report against these requirements</w:t>
            </w:r>
            <w:r w:rsidR="00497FA2" w:rsidRPr="00250DF8">
              <w:t xml:space="preserve">, </w:t>
            </w:r>
            <w:r w:rsidR="002563F0" w:rsidRPr="00250DF8">
              <w:t xml:space="preserve">including </w:t>
            </w:r>
            <w:r w:rsidR="00B2396D" w:rsidRPr="00250DF8">
              <w:t xml:space="preserve">model </w:t>
            </w:r>
            <w:r w:rsidR="002563F0" w:rsidRPr="00250DF8">
              <w:t>report content</w:t>
            </w:r>
            <w:r w:rsidR="00F52AB0" w:rsidRPr="00250DF8">
              <w:t xml:space="preserve"> demonstrating </w:t>
            </w:r>
            <w:r w:rsidR="00587F52">
              <w:t xml:space="preserve">the </w:t>
            </w:r>
            <w:r w:rsidR="00D6795F" w:rsidRPr="00250DF8">
              <w:t>appropriate</w:t>
            </w:r>
            <w:r w:rsidR="00735724" w:rsidRPr="00250DF8">
              <w:t xml:space="preserve"> scope of information to be included</w:t>
            </w:r>
            <w:r w:rsidR="00C45AF8" w:rsidRPr="00250DF8">
              <w:t xml:space="preserve">. </w:t>
            </w:r>
          </w:p>
        </w:tc>
      </w:tr>
      <w:tr w:rsidR="00187F19" w:rsidRPr="00250DF8" w14:paraId="7E437FF0" w14:textId="77777777" w:rsidTr="140C4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0F30003A" w14:textId="565443BA" w:rsidR="00187F19" w:rsidRPr="00250DF8" w:rsidRDefault="00187F19" w:rsidP="11A808D2">
            <w:pPr>
              <w:pStyle w:val="Tabletext"/>
              <w:rPr>
                <w:rFonts w:asciiTheme="majorHAnsi" w:hAnsiTheme="majorHAnsi"/>
              </w:rPr>
            </w:pPr>
            <w:r w:rsidRPr="00250DF8">
              <w:rPr>
                <w:rFonts w:asciiTheme="majorHAnsi" w:hAnsiTheme="majorHAnsi"/>
              </w:rPr>
              <w:t>Cross</w:t>
            </w:r>
            <w:r w:rsidR="000D7DDE" w:rsidRPr="00250DF8">
              <w:rPr>
                <w:rFonts w:asciiTheme="majorHAnsi" w:hAnsiTheme="majorHAnsi"/>
              </w:rPr>
              <w:noBreakHyphen/>
            </w:r>
            <w:r w:rsidRPr="00250DF8">
              <w:rPr>
                <w:rFonts w:asciiTheme="majorHAnsi" w:hAnsiTheme="majorHAnsi"/>
              </w:rPr>
              <w:t xml:space="preserve">government Climate </w:t>
            </w:r>
            <w:r w:rsidR="0029286C" w:rsidRPr="00250DF8">
              <w:rPr>
                <w:rFonts w:asciiTheme="majorHAnsi" w:hAnsiTheme="majorHAnsi"/>
              </w:rPr>
              <w:t xml:space="preserve">Action </w:t>
            </w:r>
            <w:r w:rsidRPr="00250DF8">
              <w:rPr>
                <w:rFonts w:asciiTheme="majorHAnsi" w:hAnsiTheme="majorHAnsi"/>
              </w:rPr>
              <w:t>Community of Practice</w:t>
            </w:r>
          </w:p>
        </w:tc>
        <w:tc>
          <w:tcPr>
            <w:tcW w:w="5871" w:type="dxa"/>
          </w:tcPr>
          <w:p w14:paraId="3F85776E" w14:textId="06295002" w:rsidR="00187F19" w:rsidRPr="00250DF8" w:rsidRDefault="5E59A183" w:rsidP="00933F52">
            <w:pPr>
              <w:pStyle w:val="Tabletext"/>
              <w:cnfStyle w:val="000000010000" w:firstRow="0" w:lastRow="0" w:firstColumn="0" w:lastColumn="0" w:oddVBand="0" w:evenVBand="0" w:oddHBand="0" w:evenHBand="1" w:firstRowFirstColumn="0" w:firstRowLastColumn="0" w:lastRowFirstColumn="0" w:lastRowLastColumn="0"/>
            </w:pPr>
            <w:r w:rsidRPr="00250DF8">
              <w:t xml:space="preserve">The Climate </w:t>
            </w:r>
            <w:r w:rsidR="0A1F5564" w:rsidRPr="00250DF8">
              <w:t>Action</w:t>
            </w:r>
            <w:r w:rsidR="79FE94A5" w:rsidRPr="00250DF8">
              <w:t xml:space="preserve"> </w:t>
            </w:r>
            <w:r w:rsidRPr="00250DF8">
              <w:t xml:space="preserve">Community of Practice aims to build capability among </w:t>
            </w:r>
            <w:r w:rsidR="0048620F">
              <w:t>departments</w:t>
            </w:r>
            <w:r w:rsidR="0048620F" w:rsidRPr="00250DF8">
              <w:t xml:space="preserve"> </w:t>
            </w:r>
            <w:r w:rsidRPr="00250DF8">
              <w:t>in climate risk, facilitate interdepartmental collaboration to embed climate change considerations in decision</w:t>
            </w:r>
            <w:r w:rsidR="000D7DDE" w:rsidRPr="00250DF8">
              <w:noBreakHyphen/>
            </w:r>
            <w:r w:rsidRPr="00250DF8">
              <w:t xml:space="preserve">making, showcase leading practice, and foster innovation across the Victorian </w:t>
            </w:r>
            <w:r w:rsidR="00185E7A" w:rsidRPr="00250DF8">
              <w:t>public sector</w:t>
            </w:r>
            <w:r w:rsidRPr="00250DF8">
              <w:t>.</w:t>
            </w:r>
          </w:p>
        </w:tc>
      </w:tr>
      <w:tr w:rsidR="00CD001F" w:rsidRPr="00250DF8" w14:paraId="789F7F03" w14:textId="77777777" w:rsidTr="140C4475">
        <w:tc>
          <w:tcPr>
            <w:cnfStyle w:val="001000000000" w:firstRow="0" w:lastRow="0" w:firstColumn="1" w:lastColumn="0" w:oddVBand="0" w:evenVBand="0" w:oddHBand="0" w:evenHBand="0" w:firstRowFirstColumn="0" w:firstRowLastColumn="0" w:lastRowFirstColumn="0" w:lastRowLastColumn="0"/>
            <w:tcW w:w="3060" w:type="dxa"/>
          </w:tcPr>
          <w:p w14:paraId="2DBADDF0" w14:textId="502B8A13" w:rsidR="00CD001F" w:rsidRPr="00250DF8" w:rsidRDefault="00CD001F" w:rsidP="11A808D2">
            <w:pPr>
              <w:pStyle w:val="Tabletext"/>
              <w:rPr>
                <w:rFonts w:asciiTheme="majorHAnsi" w:hAnsiTheme="majorHAnsi"/>
              </w:rPr>
            </w:pPr>
            <w:r w:rsidRPr="00250DF8">
              <w:rPr>
                <w:rFonts w:asciiTheme="majorHAnsi" w:hAnsiTheme="majorHAnsi"/>
              </w:rPr>
              <w:t xml:space="preserve">Climate </w:t>
            </w:r>
            <w:r w:rsidR="00C372F1" w:rsidRPr="00250DF8">
              <w:rPr>
                <w:rFonts w:asciiTheme="majorHAnsi" w:hAnsiTheme="majorHAnsi"/>
              </w:rPr>
              <w:t xml:space="preserve">science report </w:t>
            </w:r>
          </w:p>
        </w:tc>
        <w:tc>
          <w:tcPr>
            <w:tcW w:w="5871" w:type="dxa"/>
          </w:tcPr>
          <w:p w14:paraId="74E10C3D" w14:textId="795E5238" w:rsidR="00CD001F" w:rsidRPr="00250DF8" w:rsidRDefault="53AD94C5" w:rsidP="00C45AF8">
            <w:pPr>
              <w:pStyle w:val="Tabletext"/>
              <w:cnfStyle w:val="000000000000" w:firstRow="0" w:lastRow="0" w:firstColumn="0" w:lastColumn="0" w:oddVBand="0" w:evenVBand="0" w:oddHBand="0" w:evenHBand="0" w:firstRowFirstColumn="0" w:firstRowLastColumn="0" w:lastRowFirstColumn="0" w:lastRowLastColumn="0"/>
              <w:rPr>
                <w:color w:val="auto"/>
              </w:rPr>
            </w:pPr>
            <w:r w:rsidRPr="00250DF8">
              <w:rPr>
                <w:color w:val="auto"/>
              </w:rPr>
              <w:t xml:space="preserve">The Victorian Government has invested in climate science to equip climate policy practitioners with </w:t>
            </w:r>
            <w:r w:rsidR="009C38E3" w:rsidRPr="00250DF8">
              <w:rPr>
                <w:color w:val="auto"/>
              </w:rPr>
              <w:t>‘</w:t>
            </w:r>
            <w:r w:rsidRPr="00250DF8">
              <w:rPr>
                <w:color w:val="auto"/>
              </w:rPr>
              <w:t>decision</w:t>
            </w:r>
            <w:r w:rsidR="000D7DDE" w:rsidRPr="00250DF8">
              <w:rPr>
                <w:color w:val="auto"/>
              </w:rPr>
              <w:noBreakHyphen/>
            </w:r>
            <w:r w:rsidRPr="00250DF8">
              <w:rPr>
                <w:color w:val="auto"/>
              </w:rPr>
              <w:t>useful</w:t>
            </w:r>
            <w:r w:rsidR="009C38E3" w:rsidRPr="00250DF8">
              <w:rPr>
                <w:color w:val="auto"/>
              </w:rPr>
              <w:t>’</w:t>
            </w:r>
            <w:r w:rsidRPr="00250DF8">
              <w:rPr>
                <w:color w:val="auto"/>
              </w:rPr>
              <w:t xml:space="preserve"> information and </w:t>
            </w:r>
            <w:r w:rsidRPr="00250DF8" w:rsidDel="00F055D8">
              <w:rPr>
                <w:color w:val="auto"/>
              </w:rPr>
              <w:t>resources</w:t>
            </w:r>
            <w:r w:rsidR="3C8E0CAC" w:rsidRPr="00250DF8">
              <w:rPr>
                <w:color w:val="auto"/>
              </w:rPr>
              <w:t>.</w:t>
            </w:r>
          </w:p>
        </w:tc>
      </w:tr>
      <w:tr w:rsidR="00CD001F" w:rsidRPr="00250DF8" w14:paraId="7E0CFE29" w14:textId="77777777" w:rsidTr="140C4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213D4DD8" w14:textId="5C1BB247" w:rsidR="00CD001F" w:rsidRPr="00250DF8" w:rsidRDefault="00CD001F" w:rsidP="11A808D2">
            <w:pPr>
              <w:pStyle w:val="Tabletext"/>
              <w:rPr>
                <w:rFonts w:asciiTheme="majorHAnsi" w:hAnsiTheme="majorHAnsi"/>
                <w:color w:val="auto"/>
                <w:highlight w:val="green"/>
              </w:rPr>
            </w:pPr>
            <w:r w:rsidRPr="00250DF8">
              <w:rPr>
                <w:rFonts w:asciiTheme="majorHAnsi" w:hAnsiTheme="majorHAnsi"/>
                <w:color w:val="auto"/>
              </w:rPr>
              <w:t>Climate Change Risk Management Service</w:t>
            </w:r>
          </w:p>
        </w:tc>
        <w:tc>
          <w:tcPr>
            <w:tcW w:w="5871" w:type="dxa"/>
          </w:tcPr>
          <w:p w14:paraId="47E02C36" w14:textId="46CAB79C" w:rsidR="00CD001F" w:rsidRPr="00250DF8" w:rsidRDefault="00CD001F" w:rsidP="00C45AF8">
            <w:pPr>
              <w:pStyle w:val="Tabletext"/>
              <w:cnfStyle w:val="000000010000" w:firstRow="0" w:lastRow="0" w:firstColumn="0" w:lastColumn="0" w:oddVBand="0" w:evenVBand="0" w:oddHBand="0" w:evenHBand="1" w:firstRowFirstColumn="0" w:firstRowLastColumn="0" w:lastRowFirstColumn="0" w:lastRowLastColumn="0"/>
              <w:rPr>
                <w:color w:val="auto"/>
                <w:highlight w:val="green"/>
              </w:rPr>
            </w:pPr>
            <w:r w:rsidRPr="00250DF8">
              <w:rPr>
                <w:color w:val="auto"/>
              </w:rPr>
              <w:t xml:space="preserve">Launched in 2021, the Climate Change Risk Management </w:t>
            </w:r>
            <w:r w:rsidR="00BE3393" w:rsidRPr="00250DF8">
              <w:rPr>
                <w:color w:val="auto"/>
              </w:rPr>
              <w:t xml:space="preserve">Service </w:t>
            </w:r>
            <w:r w:rsidRPr="00250DF8">
              <w:rPr>
                <w:color w:val="auto"/>
              </w:rPr>
              <w:t xml:space="preserve">provides resources to help government organisations consider and address climate change risks. These resources have been developed for government risk professionals by the </w:t>
            </w:r>
            <w:r w:rsidR="00E07A8D">
              <w:rPr>
                <w:color w:val="auto"/>
              </w:rPr>
              <w:t xml:space="preserve">Victorian Managed Insurance Authority </w:t>
            </w:r>
            <w:r w:rsidRPr="00250DF8">
              <w:rPr>
                <w:color w:val="auto"/>
              </w:rPr>
              <w:t>in partnership with DEECA.</w:t>
            </w:r>
          </w:p>
        </w:tc>
      </w:tr>
      <w:tr w:rsidR="00CD001F" w:rsidRPr="00250DF8" w14:paraId="3F1B11A7" w14:textId="77777777" w:rsidTr="140C4475">
        <w:trPr>
          <w:trHeight w:val="611"/>
        </w:trPr>
        <w:tc>
          <w:tcPr>
            <w:cnfStyle w:val="001000000000" w:firstRow="0" w:lastRow="0" w:firstColumn="1" w:lastColumn="0" w:oddVBand="0" w:evenVBand="0" w:oddHBand="0" w:evenHBand="0" w:firstRowFirstColumn="0" w:firstRowLastColumn="0" w:lastRowFirstColumn="0" w:lastRowLastColumn="0"/>
            <w:tcW w:w="3060" w:type="dxa"/>
          </w:tcPr>
          <w:p w14:paraId="3C9C4EBC" w14:textId="453D9EF5" w:rsidR="00CD001F" w:rsidRPr="00250DF8" w:rsidRDefault="003A5D1F" w:rsidP="11A808D2">
            <w:pPr>
              <w:pStyle w:val="Tabletext"/>
              <w:rPr>
                <w:rFonts w:asciiTheme="majorHAnsi" w:hAnsiTheme="majorHAnsi"/>
                <w:color w:val="auto"/>
              </w:rPr>
            </w:pPr>
            <w:r w:rsidRPr="00250DF8">
              <w:rPr>
                <w:rFonts w:asciiTheme="majorHAnsi" w:hAnsiTheme="majorHAnsi"/>
              </w:rPr>
              <w:t xml:space="preserve">Portfolio </w:t>
            </w:r>
            <w:r w:rsidR="00C45AF8" w:rsidRPr="00250DF8">
              <w:rPr>
                <w:rFonts w:asciiTheme="majorHAnsi" w:hAnsiTheme="majorHAnsi"/>
              </w:rPr>
              <w:t>emissions planning guidance</w:t>
            </w:r>
          </w:p>
        </w:tc>
        <w:tc>
          <w:tcPr>
            <w:tcW w:w="5871" w:type="dxa"/>
          </w:tcPr>
          <w:p w14:paraId="5385625B" w14:textId="2E36DFF5" w:rsidR="00CD001F" w:rsidRPr="00250DF8" w:rsidRDefault="003A5D1F" w:rsidP="00C45AF8">
            <w:pPr>
              <w:pStyle w:val="Tabletext"/>
              <w:cnfStyle w:val="000000000000" w:firstRow="0" w:lastRow="0" w:firstColumn="0" w:lastColumn="0" w:oddVBand="0" w:evenVBand="0" w:oddHBand="0" w:evenHBand="0" w:firstRowFirstColumn="0" w:firstRowLastColumn="0" w:lastRowFirstColumn="0" w:lastRowLastColumn="0"/>
              <w:rPr>
                <w:color w:val="auto"/>
                <w:highlight w:val="green"/>
              </w:rPr>
            </w:pPr>
            <w:r w:rsidRPr="00250DF8">
              <w:rPr>
                <w:color w:val="auto"/>
              </w:rPr>
              <w:t xml:space="preserve">Guidance to </w:t>
            </w:r>
            <w:r w:rsidR="00F055D8" w:rsidRPr="00250DF8">
              <w:rPr>
                <w:color w:val="auto"/>
              </w:rPr>
              <w:t>support</w:t>
            </w:r>
            <w:r w:rsidRPr="00250DF8">
              <w:rPr>
                <w:color w:val="auto"/>
              </w:rPr>
              <w:t xml:space="preserve"> </w:t>
            </w:r>
            <w:r w:rsidR="00007340" w:rsidRPr="00250DF8">
              <w:rPr>
                <w:color w:val="auto"/>
              </w:rPr>
              <w:t>d</w:t>
            </w:r>
            <w:r w:rsidRPr="00250DF8">
              <w:rPr>
                <w:color w:val="auto"/>
              </w:rPr>
              <w:t>epartments and agencies to develop portfolio emissions plans</w:t>
            </w:r>
            <w:r w:rsidR="00326CA8" w:rsidRPr="00250DF8">
              <w:rPr>
                <w:color w:val="auto"/>
              </w:rPr>
              <w:t>, taking</w:t>
            </w:r>
            <w:r w:rsidRPr="00250DF8">
              <w:rPr>
                <w:color w:val="auto"/>
              </w:rPr>
              <w:t xml:space="preserve"> action to reduce emissions from government</w:t>
            </w:r>
            <w:r w:rsidR="001638F3" w:rsidRPr="00250DF8">
              <w:rPr>
                <w:color w:val="auto"/>
              </w:rPr>
              <w:t xml:space="preserve"> </w:t>
            </w:r>
            <w:r w:rsidRPr="00250DF8">
              <w:rPr>
                <w:color w:val="auto"/>
              </w:rPr>
              <w:t>operations</w:t>
            </w:r>
            <w:r w:rsidR="003E1B10">
              <w:rPr>
                <w:color w:val="auto"/>
              </w:rPr>
              <w:t xml:space="preserve">. </w:t>
            </w:r>
          </w:p>
        </w:tc>
      </w:tr>
      <w:tr w:rsidR="00CD001F" w:rsidRPr="00250DF8" w14:paraId="1437298D" w14:textId="77777777" w:rsidTr="140C4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589EC48F" w14:textId="3ABEFDF3" w:rsidR="00CD001F" w:rsidRPr="00250DF8" w:rsidRDefault="4C6AC7DD" w:rsidP="00CB6458">
            <w:pPr>
              <w:pStyle w:val="Tabletext"/>
              <w:keepNext/>
              <w:rPr>
                <w:rFonts w:asciiTheme="majorHAnsi" w:hAnsiTheme="majorHAnsi"/>
                <w:color w:val="auto"/>
                <w:highlight w:val="green"/>
              </w:rPr>
            </w:pPr>
            <w:r w:rsidRPr="00250DF8">
              <w:rPr>
                <w:rFonts w:asciiTheme="majorHAnsi" w:hAnsiTheme="majorHAnsi"/>
              </w:rPr>
              <w:lastRenderedPageBreak/>
              <w:t>Guidance for department</w:t>
            </w:r>
            <w:r w:rsidR="000D7DDE" w:rsidRPr="00250DF8">
              <w:rPr>
                <w:rFonts w:asciiTheme="majorHAnsi" w:hAnsiTheme="majorHAnsi"/>
              </w:rPr>
              <w:noBreakHyphen/>
            </w:r>
            <w:r w:rsidRPr="00250DF8">
              <w:rPr>
                <w:rFonts w:asciiTheme="majorHAnsi" w:hAnsiTheme="majorHAnsi"/>
              </w:rPr>
              <w:t>level c</w:t>
            </w:r>
            <w:r w:rsidR="53AD94C5" w:rsidRPr="00250DF8">
              <w:rPr>
                <w:rFonts w:asciiTheme="majorHAnsi" w:hAnsiTheme="majorHAnsi"/>
              </w:rPr>
              <w:t>limate</w:t>
            </w:r>
            <w:r w:rsidR="7B086F5E" w:rsidRPr="00250DF8">
              <w:rPr>
                <w:rFonts w:asciiTheme="majorHAnsi" w:hAnsiTheme="majorHAnsi"/>
              </w:rPr>
              <w:t xml:space="preserve"> </w:t>
            </w:r>
            <w:r w:rsidR="79B52A4B" w:rsidRPr="00250DF8">
              <w:rPr>
                <w:rFonts w:asciiTheme="majorHAnsi" w:hAnsiTheme="majorHAnsi"/>
              </w:rPr>
              <w:t>risk assessment</w:t>
            </w:r>
            <w:r w:rsidR="53AD94C5" w:rsidRPr="00250DF8">
              <w:rPr>
                <w:rFonts w:asciiTheme="majorHAnsi" w:hAnsiTheme="majorHAnsi"/>
              </w:rPr>
              <w:t xml:space="preserve"> </w:t>
            </w:r>
          </w:p>
        </w:tc>
        <w:tc>
          <w:tcPr>
            <w:tcW w:w="5871" w:type="dxa"/>
          </w:tcPr>
          <w:p w14:paraId="5DE779C4" w14:textId="7CD60A61" w:rsidR="00CD001F" w:rsidRPr="00250DF8" w:rsidRDefault="0062629F" w:rsidP="00C45AF8">
            <w:pPr>
              <w:pStyle w:val="Tabletext"/>
              <w:cnfStyle w:val="000000010000" w:firstRow="0" w:lastRow="0" w:firstColumn="0" w:lastColumn="0" w:oddVBand="0" w:evenVBand="0" w:oddHBand="0" w:evenHBand="1" w:firstRowFirstColumn="0" w:firstRowLastColumn="0" w:lastRowFirstColumn="0" w:lastRowLastColumn="0"/>
              <w:rPr>
                <w:color w:val="auto"/>
                <w:highlight w:val="green"/>
              </w:rPr>
            </w:pPr>
            <w:r w:rsidRPr="00250DF8">
              <w:rPr>
                <w:color w:val="auto"/>
              </w:rPr>
              <w:t xml:space="preserve">To support </w:t>
            </w:r>
            <w:r w:rsidR="00BF719F">
              <w:rPr>
                <w:color w:val="auto"/>
              </w:rPr>
              <w:t xml:space="preserve">departments’ </w:t>
            </w:r>
            <w:r w:rsidRPr="00250DF8">
              <w:rPr>
                <w:color w:val="auto"/>
              </w:rPr>
              <w:t>action</w:t>
            </w:r>
            <w:r w:rsidR="00BF719F">
              <w:rPr>
                <w:color w:val="auto"/>
              </w:rPr>
              <w:t>s</w:t>
            </w:r>
            <w:r w:rsidRPr="00250DF8">
              <w:rPr>
                <w:color w:val="auto"/>
              </w:rPr>
              <w:t xml:space="preserve"> on climate change, and build </w:t>
            </w:r>
            <w:r w:rsidR="00BF719F">
              <w:rPr>
                <w:color w:val="auto"/>
              </w:rPr>
              <w:t xml:space="preserve">their </w:t>
            </w:r>
            <w:r w:rsidRPr="00250DF8">
              <w:rPr>
                <w:color w:val="auto"/>
              </w:rPr>
              <w:t>climate</w:t>
            </w:r>
            <w:r w:rsidR="00977972">
              <w:rPr>
                <w:color w:val="auto"/>
              </w:rPr>
              <w:t>-</w:t>
            </w:r>
            <w:r w:rsidRPr="00250DF8">
              <w:rPr>
                <w:color w:val="auto"/>
              </w:rPr>
              <w:t xml:space="preserve">risk maturity, </w:t>
            </w:r>
            <w:r w:rsidR="00AB0978" w:rsidRPr="00250DF8">
              <w:rPr>
                <w:color w:val="auto"/>
              </w:rPr>
              <w:t>DEECA has developed</w:t>
            </w:r>
            <w:r w:rsidRPr="00250DF8">
              <w:rPr>
                <w:color w:val="auto"/>
              </w:rPr>
              <w:t xml:space="preserve"> guidance to support departments to undertake climate risk assessments</w:t>
            </w:r>
            <w:r w:rsidR="003E1B10">
              <w:rPr>
                <w:color w:val="auto"/>
              </w:rPr>
              <w:t xml:space="preserve">. </w:t>
            </w:r>
          </w:p>
        </w:tc>
      </w:tr>
      <w:tr w:rsidR="009F6259" w:rsidRPr="00250DF8" w14:paraId="2C86035C" w14:textId="77777777" w:rsidTr="140C4475">
        <w:tc>
          <w:tcPr>
            <w:cnfStyle w:val="001000000000" w:firstRow="0" w:lastRow="0" w:firstColumn="1" w:lastColumn="0" w:oddVBand="0" w:evenVBand="0" w:oddHBand="0" w:evenHBand="0" w:firstRowFirstColumn="0" w:firstRowLastColumn="0" w:lastRowFirstColumn="0" w:lastRowLastColumn="0"/>
            <w:tcW w:w="3060" w:type="dxa"/>
          </w:tcPr>
          <w:p w14:paraId="11DE06AF" w14:textId="7EA3F33D" w:rsidR="009F6259" w:rsidRPr="00250DF8" w:rsidRDefault="009B0EA7" w:rsidP="5D9841FA">
            <w:pPr>
              <w:pStyle w:val="Tabletext"/>
              <w:rPr>
                <w:rFonts w:asciiTheme="majorHAnsi" w:hAnsiTheme="majorHAnsi"/>
              </w:rPr>
            </w:pPr>
            <w:r>
              <w:rPr>
                <w:rFonts w:asciiTheme="majorHAnsi" w:hAnsiTheme="majorHAnsi"/>
              </w:rPr>
              <w:t xml:space="preserve">Climate budgeting </w:t>
            </w:r>
          </w:p>
        </w:tc>
        <w:tc>
          <w:tcPr>
            <w:tcW w:w="5871" w:type="dxa"/>
          </w:tcPr>
          <w:p w14:paraId="0DB32458" w14:textId="0A1D5A68" w:rsidR="009F6259" w:rsidRPr="00250DF8" w:rsidRDefault="009B0EA7" w:rsidP="00C45AF8">
            <w:pPr>
              <w:pStyle w:val="Tabletext"/>
              <w:cnfStyle w:val="000000000000" w:firstRow="0" w:lastRow="0" w:firstColumn="0" w:lastColumn="0" w:oddVBand="0" w:evenVBand="0" w:oddHBand="0" w:evenHBand="0" w:firstRowFirstColumn="0" w:firstRowLastColumn="0" w:lastRowFirstColumn="0" w:lastRowLastColumn="0"/>
              <w:rPr>
                <w:color w:val="auto"/>
              </w:rPr>
            </w:pPr>
            <w:r w:rsidRPr="00250DF8">
              <w:rPr>
                <w:color w:val="auto"/>
              </w:rPr>
              <w:t xml:space="preserve">Departments are provided a template (and guidance) to fill in and attach to budget submissions as part of the </w:t>
            </w:r>
            <w:r>
              <w:rPr>
                <w:color w:val="auto"/>
              </w:rPr>
              <w:t xml:space="preserve">State’s </w:t>
            </w:r>
            <w:r w:rsidRPr="00250DF8">
              <w:rPr>
                <w:color w:val="auto"/>
              </w:rPr>
              <w:t xml:space="preserve">annual </w:t>
            </w:r>
            <w:r>
              <w:rPr>
                <w:color w:val="auto"/>
              </w:rPr>
              <w:t>b</w:t>
            </w:r>
            <w:r w:rsidRPr="00250DF8">
              <w:rPr>
                <w:color w:val="auto"/>
              </w:rPr>
              <w:t>udget process. This supports departments to identify proposals which are likely to have a material impact on Victoria’s climate action objectives, and to estimate this impact.</w:t>
            </w:r>
          </w:p>
        </w:tc>
      </w:tr>
    </w:tbl>
    <w:p w14:paraId="59B9B43D" w14:textId="77777777" w:rsidR="00463C66" w:rsidRPr="00250DF8" w:rsidRDefault="00463C66" w:rsidP="00F71B77">
      <w:pPr>
        <w:pStyle w:val="Spacer"/>
      </w:pPr>
    </w:p>
    <w:p w14:paraId="677EF90B" w14:textId="77777777" w:rsidR="00E529A4" w:rsidRPr="00250DF8" w:rsidRDefault="00E529A4" w:rsidP="002B354F">
      <w:pPr>
        <w:pStyle w:val="Heading2numbered"/>
        <w:rPr>
          <w:bCs w:val="0"/>
        </w:rPr>
        <w:sectPr w:rsidR="00E529A4" w:rsidRPr="00250DF8" w:rsidSect="00F82271">
          <w:type w:val="continuous"/>
          <w:pgSz w:w="11906" w:h="16838" w:code="9"/>
          <w:pgMar w:top="2160" w:right="1440" w:bottom="1728" w:left="1440" w:header="706" w:footer="461" w:gutter="0"/>
          <w:cols w:space="708"/>
          <w:docGrid w:linePitch="360"/>
        </w:sectPr>
      </w:pPr>
    </w:p>
    <w:p w14:paraId="5FBBB524" w14:textId="2834F9BB" w:rsidR="00103C38" w:rsidRPr="00250DF8" w:rsidRDefault="2D27FCA6" w:rsidP="002B354F">
      <w:pPr>
        <w:pStyle w:val="Heading2numbered"/>
      </w:pPr>
      <w:bookmarkStart w:id="35" w:name="_Toc200103933"/>
      <w:r>
        <w:t>The Government</w:t>
      </w:r>
      <w:r w:rsidR="230CAA52">
        <w:t>’</w:t>
      </w:r>
      <w:r>
        <w:t>s</w:t>
      </w:r>
      <w:r w:rsidR="1BE79867">
        <w:t xml:space="preserve"> overarching</w:t>
      </w:r>
      <w:r>
        <w:t xml:space="preserve"> </w:t>
      </w:r>
      <w:r w:rsidR="43D9D894">
        <w:t>approach to managing risk</w:t>
      </w:r>
      <w:bookmarkEnd w:id="35"/>
    </w:p>
    <w:p w14:paraId="21A62F46" w14:textId="77777777" w:rsidR="00426FDE" w:rsidRPr="00250DF8" w:rsidRDefault="00426FDE" w:rsidP="00185E7A">
      <w:pPr>
        <w:rPr>
          <w:color w:val="auto"/>
        </w:rPr>
        <w:sectPr w:rsidR="00426FDE" w:rsidRPr="00250DF8" w:rsidSect="00F82271">
          <w:type w:val="continuous"/>
          <w:pgSz w:w="11906" w:h="16838" w:code="9"/>
          <w:pgMar w:top="2160" w:right="1440" w:bottom="1728" w:left="1440" w:header="706" w:footer="461" w:gutter="0"/>
          <w:cols w:space="708"/>
          <w:docGrid w:linePitch="360"/>
        </w:sectPr>
      </w:pPr>
    </w:p>
    <w:p w14:paraId="2DACD48C" w14:textId="1A9065B1" w:rsidR="00A02B84" w:rsidRPr="00250DF8" w:rsidRDefault="00833C10" w:rsidP="00185E7A">
      <w:pPr>
        <w:rPr>
          <w:color w:val="auto"/>
        </w:rPr>
      </w:pPr>
      <w:r w:rsidRPr="00250DF8">
        <w:rPr>
          <w:color w:val="auto"/>
        </w:rPr>
        <w:t>The</w:t>
      </w:r>
      <w:r w:rsidR="00A02B84" w:rsidRPr="00250DF8">
        <w:rPr>
          <w:color w:val="auto"/>
        </w:rPr>
        <w:t xml:space="preserve"> Government </w:t>
      </w:r>
      <w:r w:rsidR="005110C8">
        <w:rPr>
          <w:color w:val="auto"/>
        </w:rPr>
        <w:t xml:space="preserve">also </w:t>
      </w:r>
      <w:proofErr w:type="gramStart"/>
      <w:r w:rsidR="005110C8">
        <w:rPr>
          <w:color w:val="auto"/>
        </w:rPr>
        <w:t>takes into account</w:t>
      </w:r>
      <w:proofErr w:type="gramEnd"/>
      <w:r w:rsidR="00A02B84" w:rsidRPr="00250DF8">
        <w:rPr>
          <w:color w:val="auto"/>
        </w:rPr>
        <w:t xml:space="preserve"> climate change in </w:t>
      </w:r>
      <w:r w:rsidR="00471D1C" w:rsidRPr="00250DF8">
        <w:rPr>
          <w:color w:val="auto"/>
        </w:rPr>
        <w:t>its</w:t>
      </w:r>
      <w:r w:rsidR="00A02B84" w:rsidRPr="00250DF8">
        <w:rPr>
          <w:color w:val="auto"/>
        </w:rPr>
        <w:t xml:space="preserve"> overarching risk</w:t>
      </w:r>
      <w:r w:rsidR="00D35EF2">
        <w:rPr>
          <w:color w:val="auto"/>
        </w:rPr>
        <w:noBreakHyphen/>
      </w:r>
      <w:r w:rsidR="00A02B84" w:rsidRPr="00250DF8">
        <w:rPr>
          <w:color w:val="auto"/>
        </w:rPr>
        <w:t>management</w:t>
      </w:r>
      <w:r w:rsidR="0037331C" w:rsidRPr="00250DF8">
        <w:rPr>
          <w:color w:val="auto"/>
        </w:rPr>
        <w:t xml:space="preserve"> frameworks and</w:t>
      </w:r>
      <w:r w:rsidR="00A02B84" w:rsidRPr="00250DF8">
        <w:rPr>
          <w:color w:val="auto"/>
        </w:rPr>
        <w:t xml:space="preserve"> procedures.</w:t>
      </w:r>
    </w:p>
    <w:p w14:paraId="430D2DC6" w14:textId="3F640BFC" w:rsidR="005E746F" w:rsidRPr="00250DF8" w:rsidRDefault="006D2621" w:rsidP="00185E7A">
      <w:pPr>
        <w:rPr>
          <w:color w:val="auto"/>
        </w:rPr>
      </w:pPr>
      <w:r w:rsidRPr="00250DF8">
        <w:rPr>
          <w:color w:val="auto"/>
        </w:rPr>
        <w:t xml:space="preserve">The </w:t>
      </w:r>
      <w:r w:rsidR="0037331C" w:rsidRPr="00250DF8">
        <w:rPr>
          <w:color w:val="auto"/>
        </w:rPr>
        <w:t>Victorian</w:t>
      </w:r>
      <w:r w:rsidR="007B00E0" w:rsidRPr="00250DF8">
        <w:rPr>
          <w:color w:val="auto"/>
        </w:rPr>
        <w:t xml:space="preserve"> Government Risk Management Framework</w:t>
      </w:r>
      <w:r w:rsidR="0037331C" w:rsidRPr="00250DF8">
        <w:rPr>
          <w:color w:val="auto"/>
        </w:rPr>
        <w:t xml:space="preserve"> </w:t>
      </w:r>
      <w:r w:rsidR="00F91831" w:rsidRPr="00250DF8">
        <w:rPr>
          <w:color w:val="auto"/>
        </w:rPr>
        <w:t>(</w:t>
      </w:r>
      <w:r w:rsidR="007B00E0" w:rsidRPr="00250DF8">
        <w:rPr>
          <w:color w:val="auto"/>
        </w:rPr>
        <w:t>the Framework</w:t>
      </w:r>
      <w:r w:rsidR="00C70139" w:rsidRPr="00250DF8">
        <w:rPr>
          <w:color w:val="auto"/>
        </w:rPr>
        <w:t xml:space="preserve">) </w:t>
      </w:r>
      <w:r w:rsidR="00DB4484" w:rsidRPr="00250DF8">
        <w:rPr>
          <w:color w:val="auto"/>
        </w:rPr>
        <w:t>sets out the minimum</w:t>
      </w:r>
      <w:r w:rsidR="00DB5171" w:rsidRPr="00250DF8">
        <w:rPr>
          <w:color w:val="auto"/>
        </w:rPr>
        <w:t xml:space="preserve"> risk</w:t>
      </w:r>
      <w:r w:rsidR="006E4700">
        <w:rPr>
          <w:color w:val="auto"/>
        </w:rPr>
        <w:t>-</w:t>
      </w:r>
      <w:r w:rsidR="00DB5171" w:rsidRPr="00250DF8">
        <w:rPr>
          <w:color w:val="auto"/>
        </w:rPr>
        <w:t>management requirements</w:t>
      </w:r>
      <w:r w:rsidR="004D67B5" w:rsidRPr="00250DF8">
        <w:rPr>
          <w:color w:val="auto"/>
        </w:rPr>
        <w:t xml:space="preserve"> in the Victorian </w:t>
      </w:r>
      <w:r w:rsidR="00185E7A" w:rsidRPr="00250DF8">
        <w:rPr>
          <w:color w:val="auto"/>
        </w:rPr>
        <w:t>public sector</w:t>
      </w:r>
      <w:r w:rsidR="004D67B5" w:rsidRPr="00250DF8">
        <w:rPr>
          <w:color w:val="auto"/>
        </w:rPr>
        <w:t>. It applies to departments and public bodies covered by the F</w:t>
      </w:r>
      <w:r w:rsidR="00A065ED" w:rsidRPr="00250DF8">
        <w:rPr>
          <w:color w:val="auto"/>
        </w:rPr>
        <w:t xml:space="preserve">inancial </w:t>
      </w:r>
      <w:r w:rsidR="004D67B5" w:rsidRPr="00250DF8">
        <w:rPr>
          <w:color w:val="auto"/>
        </w:rPr>
        <w:t>M</w:t>
      </w:r>
      <w:r w:rsidR="00A065ED" w:rsidRPr="00250DF8">
        <w:rPr>
          <w:color w:val="auto"/>
        </w:rPr>
        <w:t>anagement</w:t>
      </w:r>
      <w:r w:rsidR="004D67B5" w:rsidRPr="00250DF8">
        <w:rPr>
          <w:color w:val="auto"/>
        </w:rPr>
        <w:t xml:space="preserve"> Act.</w:t>
      </w:r>
      <w:r w:rsidR="00B03C7D" w:rsidRPr="00250DF8">
        <w:rPr>
          <w:color w:val="auto"/>
        </w:rPr>
        <w:t xml:space="preserve"> All other agencies are encouraged to adopt the </w:t>
      </w:r>
      <w:r w:rsidR="00C74CD9" w:rsidRPr="00250DF8">
        <w:rPr>
          <w:color w:val="auto"/>
        </w:rPr>
        <w:t xml:space="preserve">Framework </w:t>
      </w:r>
      <w:r w:rsidR="00B03C7D" w:rsidRPr="00250DF8">
        <w:rPr>
          <w:color w:val="auto"/>
        </w:rPr>
        <w:t>to enhance their risk</w:t>
      </w:r>
      <w:r w:rsidR="00753D9B">
        <w:rPr>
          <w:color w:val="auto"/>
        </w:rPr>
        <w:t>-</w:t>
      </w:r>
      <w:r w:rsidR="00B03C7D" w:rsidRPr="00250DF8">
        <w:rPr>
          <w:color w:val="auto"/>
        </w:rPr>
        <w:t xml:space="preserve">management practices. </w:t>
      </w:r>
      <w:r w:rsidR="00EB17E0" w:rsidRPr="00250DF8">
        <w:rPr>
          <w:color w:val="auto"/>
        </w:rPr>
        <w:t xml:space="preserve">All risks, including climate risks, are </w:t>
      </w:r>
      <w:r w:rsidR="00374993" w:rsidRPr="00250DF8">
        <w:rPr>
          <w:color w:val="auto"/>
        </w:rPr>
        <w:t>treated</w:t>
      </w:r>
      <w:r w:rsidR="00EB17E0" w:rsidRPr="00250DF8">
        <w:rPr>
          <w:color w:val="auto"/>
        </w:rPr>
        <w:t xml:space="preserve"> within </w:t>
      </w:r>
      <w:r w:rsidR="00EB17E0" w:rsidRPr="2759E755">
        <w:rPr>
          <w:color w:val="auto"/>
        </w:rPr>
        <w:t>th</w:t>
      </w:r>
      <w:r w:rsidR="00B8706D">
        <w:rPr>
          <w:color w:val="auto"/>
        </w:rPr>
        <w:t>is</w:t>
      </w:r>
      <w:r w:rsidR="00EB17E0" w:rsidRPr="2759E755">
        <w:rPr>
          <w:color w:val="auto"/>
        </w:rPr>
        <w:t xml:space="preserve"> </w:t>
      </w:r>
      <w:r w:rsidR="3D2AB7FD" w:rsidRPr="2759E755">
        <w:rPr>
          <w:color w:val="auto"/>
        </w:rPr>
        <w:t>F</w:t>
      </w:r>
      <w:r w:rsidR="00EB17E0" w:rsidRPr="00250DF8">
        <w:rPr>
          <w:color w:val="auto"/>
        </w:rPr>
        <w:t>ramework.</w:t>
      </w:r>
      <w:r w:rsidR="001856E0" w:rsidRPr="00250DF8">
        <w:rPr>
          <w:color w:val="auto"/>
        </w:rPr>
        <w:t xml:space="preserve"> </w:t>
      </w:r>
    </w:p>
    <w:p w14:paraId="31B91BBA" w14:textId="3099EEAD" w:rsidR="00F91831" w:rsidRPr="00250DF8" w:rsidRDefault="008D724B" w:rsidP="00185E7A">
      <w:r w:rsidRPr="00250DF8">
        <w:rPr>
          <w:color w:val="auto"/>
        </w:rPr>
        <w:t>Climate</w:t>
      </w:r>
      <w:r w:rsidR="00A52C4E" w:rsidRPr="00250DF8">
        <w:rPr>
          <w:color w:val="auto"/>
        </w:rPr>
        <w:t xml:space="preserve"> change and its </w:t>
      </w:r>
      <w:r w:rsidR="000D239D" w:rsidRPr="00250DF8">
        <w:rPr>
          <w:color w:val="auto"/>
        </w:rPr>
        <w:t>effects are represented on risk registers across the Victorian Government. This supports co</w:t>
      </w:r>
      <w:r w:rsidR="002A74C9" w:rsidRPr="00250DF8">
        <w:rPr>
          <w:color w:val="auto"/>
        </w:rPr>
        <w:t xml:space="preserve">ordinated </w:t>
      </w:r>
      <w:r w:rsidR="00EB0577">
        <w:rPr>
          <w:color w:val="auto"/>
        </w:rPr>
        <w:t>w</w:t>
      </w:r>
      <w:r w:rsidR="002A74C9" w:rsidRPr="00250DF8">
        <w:rPr>
          <w:color w:val="auto"/>
        </w:rPr>
        <w:t>hole of Victorian Government climate action by requiring departments to consider</w:t>
      </w:r>
      <w:r w:rsidR="000D3830" w:rsidRPr="00250DF8">
        <w:rPr>
          <w:color w:val="auto"/>
        </w:rPr>
        <w:t xml:space="preserve"> climate change as it relates to their assets and operations</w:t>
      </w:r>
      <w:r w:rsidR="00C74CD9" w:rsidRPr="00250DF8">
        <w:rPr>
          <w:color w:val="auto"/>
        </w:rPr>
        <w:t xml:space="preserve"> </w:t>
      </w:r>
      <w:r w:rsidR="00197A26" w:rsidRPr="00250DF8">
        <w:rPr>
          <w:color w:val="auto"/>
        </w:rPr>
        <w:t>D</w:t>
      </w:r>
      <w:r w:rsidR="00A21A2D" w:rsidRPr="00250DF8">
        <w:rPr>
          <w:color w:val="auto"/>
        </w:rPr>
        <w:t xml:space="preserve">epartments </w:t>
      </w:r>
      <w:r w:rsidR="00197A26" w:rsidRPr="00250DF8">
        <w:rPr>
          <w:color w:val="auto"/>
        </w:rPr>
        <w:t>manage their agency</w:t>
      </w:r>
      <w:r w:rsidR="000D7DDE" w:rsidRPr="00250DF8">
        <w:rPr>
          <w:color w:val="auto"/>
        </w:rPr>
        <w:noBreakHyphen/>
      </w:r>
      <w:r w:rsidR="00197A26" w:rsidRPr="00250DF8">
        <w:rPr>
          <w:color w:val="auto"/>
        </w:rPr>
        <w:t>level climate</w:t>
      </w:r>
      <w:r w:rsidR="000D7DDE" w:rsidRPr="00250DF8">
        <w:rPr>
          <w:color w:val="auto"/>
        </w:rPr>
        <w:noBreakHyphen/>
      </w:r>
      <w:r w:rsidR="00197A26" w:rsidRPr="00250DF8">
        <w:rPr>
          <w:color w:val="auto"/>
        </w:rPr>
        <w:t>related risks</w:t>
      </w:r>
      <w:r w:rsidR="00A21A2D" w:rsidRPr="00250DF8">
        <w:rPr>
          <w:color w:val="auto"/>
        </w:rPr>
        <w:t xml:space="preserve"> </w:t>
      </w:r>
      <w:r w:rsidR="00197A26" w:rsidRPr="00250DF8">
        <w:rPr>
          <w:color w:val="auto"/>
        </w:rPr>
        <w:t>in line with established risk</w:t>
      </w:r>
      <w:r w:rsidR="00C00E41">
        <w:rPr>
          <w:color w:val="auto"/>
        </w:rPr>
        <w:t>-</w:t>
      </w:r>
      <w:r w:rsidR="00197A26" w:rsidRPr="00250DF8">
        <w:rPr>
          <w:color w:val="auto"/>
        </w:rPr>
        <w:t>management</w:t>
      </w:r>
      <w:r w:rsidR="0037789A" w:rsidRPr="00250DF8">
        <w:rPr>
          <w:color w:val="auto"/>
        </w:rPr>
        <w:t xml:space="preserve"> </w:t>
      </w:r>
      <w:r w:rsidR="003B126E" w:rsidRPr="00250DF8">
        <w:rPr>
          <w:color w:val="auto"/>
        </w:rPr>
        <w:t>processes</w:t>
      </w:r>
      <w:r w:rsidR="0037789A" w:rsidRPr="00250DF8">
        <w:rPr>
          <w:color w:val="auto"/>
        </w:rPr>
        <w:t xml:space="preserve">, embedded as part of compliance with the </w:t>
      </w:r>
      <w:r w:rsidR="00C74CD9" w:rsidRPr="00250DF8">
        <w:rPr>
          <w:color w:val="auto"/>
        </w:rPr>
        <w:t>Framework</w:t>
      </w:r>
      <w:r w:rsidR="00B25375" w:rsidRPr="00250DF8">
        <w:t xml:space="preserve">. </w:t>
      </w:r>
    </w:p>
    <w:p w14:paraId="1A2DFF12" w14:textId="14C95070" w:rsidR="00C70139" w:rsidRPr="00250DF8" w:rsidRDefault="00C70139" w:rsidP="00185E7A">
      <w:r w:rsidRPr="00250DF8">
        <w:t xml:space="preserve">The </w:t>
      </w:r>
      <w:r w:rsidR="003E1B10">
        <w:t>F</w:t>
      </w:r>
      <w:r w:rsidRPr="00250DF8">
        <w:t>ramework is designed to allow flexibility in the approach to risk management, allowing each department to determine the most effective way to manage their climate</w:t>
      </w:r>
      <w:r w:rsidR="00D425CB">
        <w:t>-</w:t>
      </w:r>
      <w:r w:rsidRPr="00250DF8">
        <w:t xml:space="preserve">related risks. Departments are encouraged to engage with </w:t>
      </w:r>
      <w:r w:rsidR="0087086A">
        <w:t xml:space="preserve">the </w:t>
      </w:r>
      <w:r w:rsidR="0087086A" w:rsidRPr="00250DF8">
        <w:t>Victorian Managed Insurance Authority</w:t>
      </w:r>
      <w:r w:rsidRPr="00250DF8">
        <w:t xml:space="preserve">’s </w:t>
      </w:r>
      <w:r w:rsidR="006903FD">
        <w:t>r</w:t>
      </w:r>
      <w:r w:rsidRPr="00250DF8">
        <w:t xml:space="preserve">isk </w:t>
      </w:r>
      <w:r w:rsidR="006903FD">
        <w:t>a</w:t>
      </w:r>
      <w:r w:rsidRPr="00250DF8">
        <w:t>dvisory body to bring a whole</w:t>
      </w:r>
      <w:r w:rsidR="00EA316B">
        <w:t xml:space="preserve"> </w:t>
      </w:r>
      <w:r w:rsidRPr="00250DF8">
        <w:t>of</w:t>
      </w:r>
      <w:r w:rsidR="00EA316B">
        <w:t xml:space="preserve"> </w:t>
      </w:r>
      <w:r w:rsidRPr="00250DF8">
        <w:t xml:space="preserve">government perspective to risks and identify gaps in management. </w:t>
      </w:r>
    </w:p>
    <w:p w14:paraId="6C6B49A6" w14:textId="5EDB1DBA" w:rsidR="00A02B84" w:rsidRPr="00707806" w:rsidRDefault="00A02B84" w:rsidP="00B8706D">
      <w:pPr>
        <w:pStyle w:val="Caption"/>
        <w:rPr>
          <w:color w:val="auto"/>
        </w:rPr>
      </w:pPr>
      <w:r w:rsidRPr="00AE033F">
        <w:rPr>
          <w:rFonts w:asciiTheme="minorHAnsi" w:hAnsiTheme="minorHAnsi"/>
          <w:color w:val="auto"/>
          <w:sz w:val="20"/>
          <w:szCs w:val="20"/>
        </w:rPr>
        <w:t>Other risk</w:t>
      </w:r>
      <w:r w:rsidR="00AE033F" w:rsidRPr="00AE033F">
        <w:rPr>
          <w:rFonts w:asciiTheme="minorHAnsi" w:hAnsiTheme="minorHAnsi"/>
          <w:color w:val="auto"/>
          <w:sz w:val="20"/>
          <w:szCs w:val="20"/>
        </w:rPr>
        <w:t>-</w:t>
      </w:r>
      <w:r w:rsidRPr="00AE033F">
        <w:rPr>
          <w:rFonts w:asciiTheme="minorHAnsi" w:hAnsiTheme="minorHAnsi"/>
          <w:color w:val="auto"/>
          <w:sz w:val="20"/>
          <w:szCs w:val="20"/>
        </w:rPr>
        <w:t>management documents, that apply to a range of risks beyond climate, support departments to integrate climate change risks into their overall risk management</w:t>
      </w:r>
      <w:r w:rsidR="009812FB" w:rsidRPr="00AE033F">
        <w:rPr>
          <w:rFonts w:asciiTheme="minorHAnsi" w:hAnsiTheme="minorHAnsi"/>
          <w:color w:val="auto"/>
          <w:sz w:val="20"/>
          <w:szCs w:val="20"/>
        </w:rPr>
        <w:t xml:space="preserve"> process</w:t>
      </w:r>
      <w:r w:rsidRPr="00AE033F">
        <w:rPr>
          <w:rFonts w:asciiTheme="minorHAnsi" w:hAnsiTheme="minorHAnsi"/>
          <w:color w:val="auto"/>
          <w:sz w:val="20"/>
          <w:szCs w:val="20"/>
        </w:rPr>
        <w:t>.</w:t>
      </w:r>
      <w:r w:rsidR="00275329" w:rsidRPr="00AE033F">
        <w:rPr>
          <w:rFonts w:asciiTheme="minorHAnsi" w:hAnsiTheme="minorHAnsi"/>
          <w:color w:val="auto"/>
          <w:sz w:val="20"/>
          <w:szCs w:val="20"/>
        </w:rPr>
        <w:t xml:space="preserve"> This is outlined in </w:t>
      </w:r>
      <w:r w:rsidR="00B81A2F" w:rsidRPr="007E2C51">
        <w:rPr>
          <w:rFonts w:asciiTheme="minorHAnsi" w:hAnsiTheme="minorHAnsi"/>
          <w:color w:val="auto"/>
          <w:sz w:val="20"/>
          <w:szCs w:val="20"/>
        </w:rPr>
        <w:fldChar w:fldCharType="begin"/>
      </w:r>
      <w:r w:rsidR="00B81A2F" w:rsidRPr="007E2C51">
        <w:rPr>
          <w:rFonts w:asciiTheme="minorHAnsi" w:hAnsiTheme="minorHAnsi"/>
          <w:color w:val="auto"/>
          <w:sz w:val="20"/>
          <w:szCs w:val="20"/>
        </w:rPr>
        <w:instrText xml:space="preserve"> REF _Ref199240544 \h  \* MERGEFORMAT </w:instrText>
      </w:r>
      <w:r w:rsidR="00B81A2F" w:rsidRPr="007E2C51">
        <w:rPr>
          <w:rFonts w:asciiTheme="minorHAnsi" w:hAnsiTheme="minorHAnsi"/>
          <w:color w:val="auto"/>
          <w:sz w:val="20"/>
          <w:szCs w:val="20"/>
        </w:rPr>
      </w:r>
      <w:r w:rsidR="00B81A2F" w:rsidRPr="007E2C51">
        <w:rPr>
          <w:rFonts w:asciiTheme="minorHAnsi" w:hAnsiTheme="minorHAnsi"/>
          <w:color w:val="auto"/>
          <w:sz w:val="20"/>
          <w:szCs w:val="20"/>
        </w:rPr>
        <w:fldChar w:fldCharType="separate"/>
      </w:r>
      <w:r w:rsidR="00CA4302" w:rsidRPr="00CA4302" w:rsidDel="0074066A">
        <w:rPr>
          <w:rFonts w:asciiTheme="minorHAnsi" w:hAnsiTheme="minorHAnsi"/>
          <w:sz w:val="20"/>
          <w:szCs w:val="20"/>
        </w:rPr>
        <w:t xml:space="preserve">Table </w:t>
      </w:r>
      <w:r w:rsidR="00CA4302" w:rsidRPr="00CA4302">
        <w:rPr>
          <w:rFonts w:asciiTheme="minorHAnsi" w:hAnsiTheme="minorHAnsi"/>
          <w:sz w:val="20"/>
          <w:szCs w:val="20"/>
        </w:rPr>
        <w:t>2</w:t>
      </w:r>
      <w:r w:rsidR="00B81A2F" w:rsidRPr="007E2C51">
        <w:rPr>
          <w:rFonts w:asciiTheme="minorHAnsi" w:hAnsiTheme="minorHAnsi"/>
          <w:color w:val="auto"/>
          <w:sz w:val="20"/>
          <w:szCs w:val="20"/>
        </w:rPr>
        <w:fldChar w:fldCharType="end"/>
      </w:r>
      <w:r w:rsidR="00E15051">
        <w:rPr>
          <w:rFonts w:asciiTheme="minorHAnsi" w:hAnsiTheme="minorHAnsi"/>
          <w:sz w:val="20"/>
          <w:szCs w:val="20"/>
        </w:rPr>
        <w:t xml:space="preserve"> </w:t>
      </w:r>
      <w:r w:rsidR="00275329" w:rsidRPr="00AE033F">
        <w:rPr>
          <w:rFonts w:asciiTheme="minorHAnsi" w:hAnsiTheme="minorHAnsi"/>
          <w:color w:val="auto"/>
          <w:sz w:val="20"/>
          <w:szCs w:val="20"/>
        </w:rPr>
        <w:t>below.</w:t>
      </w:r>
    </w:p>
    <w:p w14:paraId="56610B78" w14:textId="77777777" w:rsidR="00E529A4" w:rsidRPr="00250DF8" w:rsidRDefault="00E529A4" w:rsidP="003A746E">
      <w:pPr>
        <w:pStyle w:val="Caption"/>
        <w:rPr>
          <w:bCs w:val="0"/>
        </w:rPr>
        <w:sectPr w:rsidR="00E529A4" w:rsidRPr="00250DF8" w:rsidSect="00F82271">
          <w:type w:val="continuous"/>
          <w:pgSz w:w="11906" w:h="16838" w:code="9"/>
          <w:pgMar w:top="2160" w:right="1440" w:bottom="1728" w:left="1440" w:header="706" w:footer="461" w:gutter="0"/>
          <w:cols w:num="2" w:space="708"/>
          <w:docGrid w:linePitch="360"/>
        </w:sectPr>
      </w:pPr>
    </w:p>
    <w:p w14:paraId="2006B659" w14:textId="7569CB84" w:rsidR="005E3C4F" w:rsidRPr="00250DF8" w:rsidRDefault="0123EF0D" w:rsidP="00B8706D">
      <w:pPr>
        <w:pStyle w:val="Caption"/>
      </w:pPr>
      <w:bookmarkStart w:id="36" w:name="_Ref199240544"/>
      <w:r w:rsidDel="0074066A">
        <w:lastRenderedPageBreak/>
        <w:t xml:space="preserve">Table </w:t>
      </w:r>
      <w:r w:rsidR="003A746E" w:rsidDel="00E15051">
        <w:fldChar w:fldCharType="begin"/>
      </w:r>
      <w:r w:rsidR="003A746E" w:rsidDel="00E15051">
        <w:instrText xml:space="preserve"> SEQ Table \* ARABIC </w:instrText>
      </w:r>
      <w:r w:rsidR="003A746E" w:rsidDel="00E15051">
        <w:fldChar w:fldCharType="separate"/>
      </w:r>
      <w:r w:rsidR="00CA4302">
        <w:rPr>
          <w:noProof/>
        </w:rPr>
        <w:t>2</w:t>
      </w:r>
      <w:r w:rsidR="003A746E" w:rsidDel="00E15051">
        <w:fldChar w:fldCharType="end"/>
      </w:r>
      <w:bookmarkEnd w:id="36"/>
      <w:r w:rsidDel="0074066A">
        <w:t>:</w:t>
      </w:r>
      <w:r w:rsidR="7C71F2B8" w:rsidDel="0074066A">
        <w:t xml:space="preserve"> </w:t>
      </w:r>
      <w:r w:rsidR="7C71F2B8" w:rsidDel="003A65CE">
        <w:t xml:space="preserve">Tailored </w:t>
      </w:r>
      <w:r w:rsidR="003A65CE">
        <w:t>Other</w:t>
      </w:r>
      <w:r w:rsidR="00B8706D">
        <w:t xml:space="preserve"> </w:t>
      </w:r>
      <w:r w:rsidR="7C71F2B8">
        <w:t>guidance</w:t>
      </w:r>
      <w:r w:rsidR="31E10986">
        <w:t xml:space="preserve"> to</w:t>
      </w:r>
      <w:r w:rsidR="003A65CE">
        <w:t xml:space="preserve"> support</w:t>
      </w:r>
      <w:r w:rsidR="31E10986">
        <w:t xml:space="preserve"> departments and other entities </w:t>
      </w:r>
    </w:p>
    <w:tbl>
      <w:tblPr>
        <w:tblStyle w:val="DTFtexttable"/>
        <w:tblW w:w="0" w:type="auto"/>
        <w:tblLook w:val="04A0" w:firstRow="1" w:lastRow="0" w:firstColumn="1" w:lastColumn="0" w:noHBand="0" w:noVBand="1"/>
      </w:tblPr>
      <w:tblGrid>
        <w:gridCol w:w="2830"/>
        <w:gridCol w:w="6186"/>
      </w:tblGrid>
      <w:tr w:rsidR="00CC34E7" w:rsidRPr="000012BE" w14:paraId="58A319EB" w14:textId="77777777" w:rsidTr="00D326D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0" w:type="dxa"/>
          </w:tcPr>
          <w:p w14:paraId="272720DF" w14:textId="21B753CC" w:rsidR="00CC34E7" w:rsidRPr="000012BE" w:rsidRDefault="00CC34E7" w:rsidP="003A746E">
            <w:pPr>
              <w:pStyle w:val="Tableheader"/>
              <w:rPr>
                <w:rFonts w:asciiTheme="majorHAnsi" w:hAnsiTheme="majorHAnsi"/>
                <w:b w:val="0"/>
              </w:rPr>
            </w:pPr>
            <w:r w:rsidRPr="000012BE">
              <w:rPr>
                <w:rFonts w:asciiTheme="majorHAnsi" w:hAnsiTheme="majorHAnsi"/>
                <w:b w:val="0"/>
              </w:rPr>
              <w:t>Guidance</w:t>
            </w:r>
          </w:p>
        </w:tc>
        <w:tc>
          <w:tcPr>
            <w:tcW w:w="6186" w:type="dxa"/>
          </w:tcPr>
          <w:p w14:paraId="2324DF9C" w14:textId="42C34B61" w:rsidR="00CC34E7" w:rsidRPr="000012BE" w:rsidRDefault="006800E0" w:rsidP="003A746E">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0012BE">
              <w:rPr>
                <w:rFonts w:asciiTheme="majorHAnsi" w:hAnsiTheme="majorHAnsi"/>
                <w:b w:val="0"/>
              </w:rPr>
              <w:t>Description</w:t>
            </w:r>
          </w:p>
        </w:tc>
      </w:tr>
      <w:tr w:rsidR="005E3C4F" w:rsidRPr="00250DF8" w14:paraId="4450C55D" w14:textId="77777777" w:rsidTr="11A808D2">
        <w:tc>
          <w:tcPr>
            <w:cnfStyle w:val="001000000000" w:firstRow="0" w:lastRow="0" w:firstColumn="1" w:lastColumn="0" w:oddVBand="0" w:evenVBand="0" w:oddHBand="0" w:evenHBand="0" w:firstRowFirstColumn="0" w:firstRowLastColumn="0" w:lastRowFirstColumn="0" w:lastRowLastColumn="0"/>
            <w:tcW w:w="2830" w:type="dxa"/>
          </w:tcPr>
          <w:p w14:paraId="4BFAD682" w14:textId="107D6C05" w:rsidR="005E3C4F" w:rsidRPr="00250DF8" w:rsidRDefault="3C55F33A" w:rsidP="003A746E">
            <w:pPr>
              <w:pStyle w:val="Tabletext"/>
              <w:rPr>
                <w:color w:val="auto"/>
              </w:rPr>
            </w:pPr>
            <w:r w:rsidRPr="00250DF8">
              <w:rPr>
                <w:color w:val="auto"/>
              </w:rPr>
              <w:t xml:space="preserve">Investment Lifecycle and High Value </w:t>
            </w:r>
            <w:r w:rsidR="28D12B94" w:rsidRPr="00250DF8">
              <w:rPr>
                <w:color w:val="auto"/>
              </w:rPr>
              <w:t xml:space="preserve">High </w:t>
            </w:r>
            <w:r w:rsidR="71AB0784" w:rsidRPr="00250DF8">
              <w:rPr>
                <w:color w:val="auto"/>
              </w:rPr>
              <w:t>Risk</w:t>
            </w:r>
            <w:r w:rsidR="28D12B94" w:rsidRPr="00250DF8">
              <w:rPr>
                <w:color w:val="auto"/>
              </w:rPr>
              <w:t xml:space="preserve"> </w:t>
            </w:r>
            <w:r w:rsidR="71AB0784" w:rsidRPr="00250DF8">
              <w:rPr>
                <w:color w:val="auto"/>
              </w:rPr>
              <w:t>Guidelines: Business Case</w:t>
            </w:r>
          </w:p>
        </w:tc>
        <w:tc>
          <w:tcPr>
            <w:tcW w:w="6186" w:type="dxa"/>
          </w:tcPr>
          <w:p w14:paraId="710412C3" w14:textId="126C963F" w:rsidR="005E3C4F" w:rsidRPr="00250DF8" w:rsidRDefault="35074F33" w:rsidP="11A808D2">
            <w:pPr>
              <w:pStyle w:val="Tabletext"/>
              <w:cnfStyle w:val="000000000000" w:firstRow="0" w:lastRow="0" w:firstColumn="0" w:lastColumn="0" w:oddVBand="0" w:evenVBand="0" w:oddHBand="0" w:evenHBand="0" w:firstRowFirstColumn="0" w:firstRowLastColumn="0" w:lastRowFirstColumn="0" w:lastRowLastColumn="0"/>
              <w:rPr>
                <w:color w:val="auto"/>
              </w:rPr>
            </w:pPr>
            <w:r w:rsidRPr="00250DF8">
              <w:rPr>
                <w:color w:val="auto"/>
              </w:rPr>
              <w:t>Published by</w:t>
            </w:r>
            <w:r w:rsidR="000627C4">
              <w:rPr>
                <w:color w:val="auto"/>
              </w:rPr>
              <w:t xml:space="preserve"> the Department of Treasury and Finance</w:t>
            </w:r>
            <w:r w:rsidRPr="00250DF8">
              <w:rPr>
                <w:color w:val="auto"/>
              </w:rPr>
              <w:t xml:space="preserve"> </w:t>
            </w:r>
            <w:r w:rsidR="000627C4">
              <w:rPr>
                <w:color w:val="auto"/>
              </w:rPr>
              <w:t>(</w:t>
            </w:r>
            <w:r w:rsidRPr="00250DF8">
              <w:rPr>
                <w:color w:val="auto"/>
              </w:rPr>
              <w:t>DTF</w:t>
            </w:r>
            <w:r w:rsidR="00521A19">
              <w:rPr>
                <w:color w:val="auto"/>
              </w:rPr>
              <w:t>)</w:t>
            </w:r>
            <w:r w:rsidRPr="00250DF8">
              <w:rPr>
                <w:color w:val="auto"/>
              </w:rPr>
              <w:t>, the Investment Lifecycle and High Value High Risk Guidelines set out the issues that agencies should consider when preparing a business case for investment</w:t>
            </w:r>
            <w:r w:rsidR="278485C7" w:rsidRPr="00250DF8">
              <w:rPr>
                <w:color w:val="auto"/>
              </w:rPr>
              <w:t xml:space="preserve"> for projects that are above $10</w:t>
            </w:r>
            <w:r w:rsidR="00800327" w:rsidRPr="00250DF8">
              <w:rPr>
                <w:rFonts w:ascii="Calibri" w:hAnsi="Calibri" w:cs="Calibri"/>
                <w:color w:val="auto"/>
              </w:rPr>
              <w:t> </w:t>
            </w:r>
            <w:r w:rsidR="00800327" w:rsidRPr="00250DF8">
              <w:rPr>
                <w:color w:val="auto"/>
              </w:rPr>
              <w:t>million</w:t>
            </w:r>
            <w:r w:rsidR="278485C7" w:rsidRPr="00250DF8">
              <w:rPr>
                <w:color w:val="auto"/>
              </w:rPr>
              <w:t xml:space="preserve"> in value, and/or classified as high</w:t>
            </w:r>
            <w:r w:rsidR="000D7DDE" w:rsidRPr="00250DF8">
              <w:rPr>
                <w:color w:val="auto"/>
              </w:rPr>
              <w:noBreakHyphen/>
            </w:r>
            <w:r w:rsidR="278485C7" w:rsidRPr="00250DF8">
              <w:rPr>
                <w:color w:val="auto"/>
              </w:rPr>
              <w:t>risk. Agencies should consider climate change</w:t>
            </w:r>
            <w:r w:rsidR="00A917E0">
              <w:rPr>
                <w:color w:val="auto"/>
              </w:rPr>
              <w:t xml:space="preserve"> </w:t>
            </w:r>
            <w:r w:rsidR="00817FB9">
              <w:rPr>
                <w:color w:val="auto"/>
              </w:rPr>
              <w:t xml:space="preserve">- </w:t>
            </w:r>
            <w:r w:rsidR="278485C7" w:rsidRPr="00250DF8">
              <w:rPr>
                <w:color w:val="auto"/>
              </w:rPr>
              <w:t>including opportunities to reduce Victoria</w:t>
            </w:r>
            <w:r w:rsidR="009C38E3" w:rsidRPr="00250DF8">
              <w:rPr>
                <w:color w:val="auto"/>
              </w:rPr>
              <w:t>’</w:t>
            </w:r>
            <w:r w:rsidR="278485C7" w:rsidRPr="00250DF8">
              <w:rPr>
                <w:color w:val="auto"/>
              </w:rPr>
              <w:t>s emissions</w:t>
            </w:r>
            <w:r w:rsidR="00143B41">
              <w:rPr>
                <w:color w:val="auto"/>
              </w:rPr>
              <w:t>,</w:t>
            </w:r>
            <w:r w:rsidR="278485C7" w:rsidRPr="00250DF8">
              <w:rPr>
                <w:color w:val="auto"/>
              </w:rPr>
              <w:t xml:space="preserve"> and actions that can be taken to adapt to the </w:t>
            </w:r>
            <w:r w:rsidR="00521A19">
              <w:rPr>
                <w:color w:val="auto"/>
              </w:rPr>
              <w:t>effects</w:t>
            </w:r>
            <w:r w:rsidR="278485C7" w:rsidRPr="00250DF8">
              <w:rPr>
                <w:color w:val="auto"/>
              </w:rPr>
              <w:t xml:space="preserve"> of climate change and increase the resilience of Victoria</w:t>
            </w:r>
            <w:r w:rsidR="009C38E3" w:rsidRPr="00250DF8">
              <w:rPr>
                <w:color w:val="auto"/>
              </w:rPr>
              <w:t>’</w:t>
            </w:r>
            <w:r w:rsidR="278485C7" w:rsidRPr="00250DF8">
              <w:rPr>
                <w:color w:val="auto"/>
              </w:rPr>
              <w:t>s service delivery capability and supporting assets.</w:t>
            </w:r>
          </w:p>
        </w:tc>
      </w:tr>
      <w:tr w:rsidR="005E3C4F" w:rsidRPr="00250DF8" w14:paraId="4CFD2CE2" w14:textId="77777777" w:rsidTr="11A80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B06ACE" w14:textId="0C89CDDC" w:rsidR="005E3C4F" w:rsidRPr="00250DF8" w:rsidRDefault="71AB0784" w:rsidP="003A746E">
            <w:pPr>
              <w:pStyle w:val="Tabletext"/>
              <w:rPr>
                <w:color w:val="auto"/>
              </w:rPr>
            </w:pPr>
            <w:r w:rsidRPr="00250DF8">
              <w:rPr>
                <w:color w:val="auto"/>
              </w:rPr>
              <w:t>Sustainable Investment Guidelines</w:t>
            </w:r>
          </w:p>
        </w:tc>
        <w:tc>
          <w:tcPr>
            <w:tcW w:w="6186" w:type="dxa"/>
          </w:tcPr>
          <w:p w14:paraId="2FFE61DD" w14:textId="6C2FC24B" w:rsidR="005E3C4F" w:rsidRPr="00250DF8" w:rsidRDefault="2ABAE1E8" w:rsidP="1573D61F">
            <w:pPr>
              <w:pStyle w:val="Tabletext"/>
              <w:cnfStyle w:val="000000010000" w:firstRow="0" w:lastRow="0" w:firstColumn="0" w:lastColumn="0" w:oddVBand="0" w:evenVBand="0" w:oddHBand="0" w:evenHBand="1" w:firstRowFirstColumn="0" w:firstRowLastColumn="0" w:lastRowFirstColumn="0" w:lastRowLastColumn="0"/>
              <w:rPr>
                <w:color w:val="auto"/>
              </w:rPr>
            </w:pPr>
            <w:r w:rsidRPr="00250DF8">
              <w:rPr>
                <w:color w:val="auto"/>
              </w:rPr>
              <w:t>Published by DTF, the Sustainable Investment Guidelines supports project teams to incorporate environmental, social and economic sustainability in Victorian Government infrastructure investments. It is consistent with sustainability best practice and government priorities and policies</w:t>
            </w:r>
            <w:r w:rsidR="0378EEDD" w:rsidRPr="00250DF8">
              <w:rPr>
                <w:color w:val="auto"/>
              </w:rPr>
              <w:t>.</w:t>
            </w:r>
          </w:p>
        </w:tc>
      </w:tr>
      <w:tr w:rsidR="005E3C4F" w:rsidRPr="00250DF8" w14:paraId="0735CEED" w14:textId="77777777" w:rsidTr="11A808D2">
        <w:tc>
          <w:tcPr>
            <w:cnfStyle w:val="001000000000" w:firstRow="0" w:lastRow="0" w:firstColumn="1" w:lastColumn="0" w:oddVBand="0" w:evenVBand="0" w:oddHBand="0" w:evenHBand="0" w:firstRowFirstColumn="0" w:firstRowLastColumn="0" w:lastRowFirstColumn="0" w:lastRowLastColumn="0"/>
            <w:tcW w:w="2830" w:type="dxa"/>
          </w:tcPr>
          <w:p w14:paraId="27AFAC86" w14:textId="0D9E5084" w:rsidR="005E3C4F" w:rsidRPr="00250DF8" w:rsidRDefault="71AB0784" w:rsidP="003A746E">
            <w:pPr>
              <w:pStyle w:val="Tabletext"/>
              <w:rPr>
                <w:color w:val="auto"/>
              </w:rPr>
            </w:pPr>
            <w:r w:rsidRPr="00250DF8">
              <w:rPr>
                <w:color w:val="auto"/>
              </w:rPr>
              <w:t>Asset Management Accountability Framework</w:t>
            </w:r>
          </w:p>
        </w:tc>
        <w:tc>
          <w:tcPr>
            <w:tcW w:w="6186" w:type="dxa"/>
          </w:tcPr>
          <w:p w14:paraId="197A6307" w14:textId="4D3C0B34" w:rsidR="005E3C4F" w:rsidRPr="00250DF8" w:rsidRDefault="6E510B7B" w:rsidP="003A746E">
            <w:pPr>
              <w:pStyle w:val="Tabletext"/>
              <w:cnfStyle w:val="000000000000" w:firstRow="0" w:lastRow="0" w:firstColumn="0" w:lastColumn="0" w:oddVBand="0" w:evenVBand="0" w:oddHBand="0" w:evenHBand="0" w:firstRowFirstColumn="0" w:firstRowLastColumn="0" w:lastRowFirstColumn="0" w:lastRowLastColumn="0"/>
              <w:rPr>
                <w:color w:val="auto"/>
              </w:rPr>
            </w:pPr>
            <w:r w:rsidRPr="00250DF8">
              <w:rPr>
                <w:color w:val="auto"/>
              </w:rPr>
              <w:t xml:space="preserve">Published by DTF, the Asset Management Accountability Framework provides a </w:t>
            </w:r>
            <w:r w:rsidR="2BED5214" w:rsidRPr="2759E755">
              <w:rPr>
                <w:color w:val="auto"/>
              </w:rPr>
              <w:t>structure</w:t>
            </w:r>
            <w:r w:rsidRPr="00250DF8">
              <w:rPr>
                <w:color w:val="auto"/>
              </w:rPr>
              <w:t xml:space="preserve"> for manag</w:t>
            </w:r>
            <w:r w:rsidR="00885488">
              <w:rPr>
                <w:color w:val="auto"/>
              </w:rPr>
              <w:t>ing</w:t>
            </w:r>
            <w:r w:rsidRPr="00250DF8">
              <w:rPr>
                <w:color w:val="auto"/>
              </w:rPr>
              <w:t xml:space="preserve"> risks to government assets, supporting agencies to consider relevant risks (including climate change) in implementing </w:t>
            </w:r>
            <w:r w:rsidR="00D8754F">
              <w:rPr>
                <w:color w:val="auto"/>
              </w:rPr>
              <w:t xml:space="preserve">the </w:t>
            </w:r>
            <w:r w:rsidR="4B9B32AD" w:rsidRPr="2759E755">
              <w:rPr>
                <w:color w:val="auto"/>
              </w:rPr>
              <w:t>F</w:t>
            </w:r>
            <w:r w:rsidR="24359F56" w:rsidRPr="00250DF8">
              <w:rPr>
                <w:color w:val="auto"/>
              </w:rPr>
              <w:t>ramework</w:t>
            </w:r>
            <w:r w:rsidR="009C38E3" w:rsidRPr="00250DF8">
              <w:rPr>
                <w:color w:val="auto"/>
              </w:rPr>
              <w:t>’</w:t>
            </w:r>
            <w:r w:rsidR="24359F56" w:rsidRPr="00250DF8">
              <w:rPr>
                <w:color w:val="auto"/>
              </w:rPr>
              <w:t xml:space="preserve">s </w:t>
            </w:r>
            <w:r w:rsidRPr="00250DF8">
              <w:rPr>
                <w:color w:val="auto"/>
              </w:rPr>
              <w:t xml:space="preserve">requirements and recommendations across the asset lifecycle. </w:t>
            </w:r>
          </w:p>
        </w:tc>
      </w:tr>
    </w:tbl>
    <w:p w14:paraId="0DF7F1F0" w14:textId="77777777" w:rsidR="003A746E" w:rsidRPr="00250DF8" w:rsidRDefault="003A746E" w:rsidP="00B14AC6"/>
    <w:p w14:paraId="2899A7CB" w14:textId="77777777" w:rsidR="00615A85" w:rsidRPr="00250DF8" w:rsidRDefault="00615A85" w:rsidP="00D84603">
      <w:pPr>
        <w:pStyle w:val="Heading1numbered"/>
        <w:rPr>
          <w:bCs w:val="0"/>
        </w:rPr>
        <w:sectPr w:rsidR="00615A85" w:rsidRPr="00250DF8" w:rsidSect="00F82271">
          <w:type w:val="continuous"/>
          <w:pgSz w:w="11906" w:h="16838" w:code="9"/>
          <w:pgMar w:top="2160" w:right="1440" w:bottom="1728" w:left="1440" w:header="706" w:footer="461" w:gutter="0"/>
          <w:cols w:space="708"/>
          <w:docGrid w:linePitch="360"/>
        </w:sectPr>
      </w:pPr>
    </w:p>
    <w:p w14:paraId="774E8B22" w14:textId="350EA5B5" w:rsidR="00A02D0F" w:rsidRPr="00250DF8" w:rsidRDefault="00973237" w:rsidP="00D84603">
      <w:pPr>
        <w:pStyle w:val="Heading1numbered"/>
        <w:rPr>
          <w:bCs w:val="0"/>
        </w:rPr>
      </w:pPr>
      <w:bookmarkStart w:id="37" w:name="_Toc200103934"/>
      <w:r w:rsidRPr="00250DF8">
        <w:rPr>
          <w:bCs w:val="0"/>
        </w:rPr>
        <w:lastRenderedPageBreak/>
        <w:t>Working with our partners and communities</w:t>
      </w:r>
      <w:bookmarkEnd w:id="37"/>
    </w:p>
    <w:p w14:paraId="32269F8B" w14:textId="57B8B879" w:rsidR="00EB729D" w:rsidRPr="00250DF8" w:rsidRDefault="00782A46" w:rsidP="00EB729D">
      <w:pPr>
        <w:pStyle w:val="Listnum"/>
        <w:numPr>
          <w:ilvl w:val="0"/>
          <w:numId w:val="0"/>
        </w:numPr>
        <w:rPr>
          <w:color w:val="auto"/>
        </w:rPr>
      </w:pPr>
      <w:r w:rsidRPr="00250DF8">
        <w:rPr>
          <w:color w:val="auto"/>
        </w:rPr>
        <w:t xml:space="preserve">The </w:t>
      </w:r>
      <w:r w:rsidR="00EB729D" w:rsidRPr="00250DF8">
        <w:rPr>
          <w:color w:val="auto"/>
        </w:rPr>
        <w:t>Government recognises the knowledge, expertise and experience of Victorian communities and the importance of their participation in the transition to a net</w:t>
      </w:r>
      <w:r w:rsidR="00D21B79">
        <w:rPr>
          <w:color w:val="auto"/>
        </w:rPr>
        <w:t xml:space="preserve"> zero</w:t>
      </w:r>
      <w:r w:rsidR="00EB729D" w:rsidRPr="00250DF8">
        <w:rPr>
          <w:color w:val="auto"/>
        </w:rPr>
        <w:t xml:space="preserve"> future. By partnering and working with communities, </w:t>
      </w:r>
      <w:r w:rsidR="00DC1FAA" w:rsidRPr="00250DF8">
        <w:rPr>
          <w:color w:val="auto"/>
        </w:rPr>
        <w:t>the</w:t>
      </w:r>
      <w:r w:rsidR="00EB729D" w:rsidRPr="00250DF8">
        <w:rPr>
          <w:color w:val="auto"/>
        </w:rPr>
        <w:t xml:space="preserve"> Government is working to ensure </w:t>
      </w:r>
      <w:r w:rsidR="00D30037">
        <w:rPr>
          <w:color w:val="auto"/>
        </w:rPr>
        <w:t xml:space="preserve">it </w:t>
      </w:r>
      <w:r w:rsidR="00EB729D" w:rsidRPr="00250DF8">
        <w:rPr>
          <w:color w:val="auto"/>
        </w:rPr>
        <w:t>value</w:t>
      </w:r>
      <w:r w:rsidR="00D30037">
        <w:rPr>
          <w:color w:val="auto"/>
        </w:rPr>
        <w:t>s</w:t>
      </w:r>
      <w:r w:rsidR="00EB729D" w:rsidRPr="00250DF8">
        <w:rPr>
          <w:color w:val="auto"/>
        </w:rPr>
        <w:t xml:space="preserve"> and incorporate</w:t>
      </w:r>
      <w:r w:rsidR="00D30037">
        <w:rPr>
          <w:color w:val="auto"/>
        </w:rPr>
        <w:t>s</w:t>
      </w:r>
      <w:r w:rsidR="00EB729D" w:rsidRPr="00250DF8">
        <w:rPr>
          <w:color w:val="auto"/>
        </w:rPr>
        <w:t xml:space="preserve"> community knowledge and perspectives through the transition to a net</w:t>
      </w:r>
      <w:r w:rsidR="0071508B">
        <w:rPr>
          <w:rFonts w:ascii="Calibri" w:hAnsi="Calibri" w:cs="Calibri"/>
          <w:color w:val="auto"/>
        </w:rPr>
        <w:t> </w:t>
      </w:r>
      <w:r w:rsidR="00EB729D" w:rsidRPr="00250DF8">
        <w:rPr>
          <w:color w:val="auto"/>
        </w:rPr>
        <w:t>zero emissions and climate</w:t>
      </w:r>
      <w:r w:rsidR="00D30037">
        <w:rPr>
          <w:color w:val="auto"/>
        </w:rPr>
        <w:t>-</w:t>
      </w:r>
      <w:r w:rsidR="00EB729D" w:rsidRPr="00250DF8">
        <w:rPr>
          <w:color w:val="auto"/>
        </w:rPr>
        <w:t xml:space="preserve">resilient economy. </w:t>
      </w:r>
    </w:p>
    <w:p w14:paraId="33D871E5" w14:textId="51E7B1F0" w:rsidR="00EC6144" w:rsidRPr="0020555E" w:rsidRDefault="00776EEE" w:rsidP="00426FDE">
      <w:pPr>
        <w:ind w:right="-154"/>
        <w:rPr>
          <w:color w:val="auto"/>
        </w:rPr>
      </w:pPr>
      <w:r w:rsidRPr="0020555E">
        <w:rPr>
          <w:color w:val="auto"/>
        </w:rPr>
        <w:t>The Government acknowledges that clim</w:t>
      </w:r>
      <w:r w:rsidRPr="0020555E">
        <w:rPr>
          <w:rFonts w:hint="eastAsia"/>
          <w:color w:val="auto"/>
        </w:rPr>
        <w:t xml:space="preserve">ate change </w:t>
      </w:r>
      <w:r w:rsidR="26C76164" w:rsidRPr="0020555E">
        <w:rPr>
          <w:color w:val="auto"/>
        </w:rPr>
        <w:t xml:space="preserve">will have significant impacts on Traditional Owners, as their health and wellbeing is intricately connected to the health of Country. Among the impacts to Country, climate change also poses a risk to cultural heritage </w:t>
      </w:r>
      <w:proofErr w:type="gramStart"/>
      <w:r w:rsidR="26C76164" w:rsidRPr="0020555E">
        <w:rPr>
          <w:color w:val="auto"/>
        </w:rPr>
        <w:t>sites, and</w:t>
      </w:r>
      <w:proofErr w:type="gramEnd"/>
      <w:r w:rsidR="26C76164" w:rsidRPr="0020555E">
        <w:rPr>
          <w:color w:val="auto"/>
        </w:rPr>
        <w:t xml:space="preserve"> affects the ability of Traditional Owners to practi</w:t>
      </w:r>
      <w:r w:rsidR="00D30037" w:rsidRPr="0020555E">
        <w:rPr>
          <w:color w:val="auto"/>
        </w:rPr>
        <w:t>s</w:t>
      </w:r>
      <w:r w:rsidR="26C76164" w:rsidRPr="0020555E">
        <w:rPr>
          <w:color w:val="auto"/>
        </w:rPr>
        <w:t>e culture and heal Country</w:t>
      </w:r>
      <w:r w:rsidR="063BE2DE" w:rsidRPr="0020555E">
        <w:rPr>
          <w:color w:val="auto"/>
        </w:rPr>
        <w:t>.</w:t>
      </w:r>
      <w:r w:rsidRPr="0020555E">
        <w:rPr>
          <w:color w:val="auto"/>
        </w:rPr>
        <w:t xml:space="preserve"> Achieving a just transition means accounting for these varied impacts and ensuring </w:t>
      </w:r>
      <w:r w:rsidR="0D91BC54" w:rsidRPr="0020555E">
        <w:rPr>
          <w:color w:val="auto"/>
        </w:rPr>
        <w:t>the needs of</w:t>
      </w:r>
      <w:r w:rsidRPr="0020555E">
        <w:rPr>
          <w:color w:val="auto"/>
        </w:rPr>
        <w:t xml:space="preserve"> communities</w:t>
      </w:r>
      <w:r w:rsidR="7D4BE31D" w:rsidRPr="0020555E">
        <w:rPr>
          <w:color w:val="auto"/>
        </w:rPr>
        <w:t xml:space="preserve"> </w:t>
      </w:r>
      <w:r w:rsidRPr="0020555E">
        <w:rPr>
          <w:color w:val="auto"/>
        </w:rPr>
        <w:t xml:space="preserve">are factored into </w:t>
      </w:r>
      <w:r w:rsidR="00B04326" w:rsidRPr="0020555E">
        <w:rPr>
          <w:color w:val="auto"/>
        </w:rPr>
        <w:t>g</w:t>
      </w:r>
      <w:r w:rsidRPr="0020555E">
        <w:rPr>
          <w:color w:val="auto"/>
        </w:rPr>
        <w:t>overnment decision</w:t>
      </w:r>
      <w:r w:rsidR="000D7DDE" w:rsidRPr="0020555E">
        <w:rPr>
          <w:color w:val="auto"/>
        </w:rPr>
        <w:noBreakHyphen/>
      </w:r>
      <w:r w:rsidRPr="0020555E">
        <w:rPr>
          <w:color w:val="auto"/>
        </w:rPr>
        <w:t xml:space="preserve">making. This is consistent with a policy objective of the </w:t>
      </w:r>
      <w:r w:rsidR="671AE6AC" w:rsidRPr="0020555E">
        <w:rPr>
          <w:rFonts w:hint="eastAsia"/>
          <w:i/>
          <w:iCs/>
          <w:color w:val="auto"/>
        </w:rPr>
        <w:t>Climate Action Act</w:t>
      </w:r>
      <w:r w:rsidRPr="0020555E">
        <w:rPr>
          <w:color w:val="auto"/>
        </w:rPr>
        <w:t xml:space="preserve"> to support communities </w:t>
      </w:r>
      <w:r w:rsidR="494A8C74" w:rsidRPr="0020555E">
        <w:rPr>
          <w:color w:val="auto"/>
        </w:rPr>
        <w:t xml:space="preserve">most at risk of the impact of climate </w:t>
      </w:r>
      <w:proofErr w:type="gramStart"/>
      <w:r w:rsidR="494A8C74" w:rsidRPr="0020555E">
        <w:rPr>
          <w:color w:val="auto"/>
        </w:rPr>
        <w:t xml:space="preserve">change, </w:t>
      </w:r>
      <w:r w:rsidRPr="0020555E">
        <w:rPr>
          <w:color w:val="auto"/>
        </w:rPr>
        <w:t>and</w:t>
      </w:r>
      <w:proofErr w:type="gramEnd"/>
      <w:r w:rsidRPr="0020555E">
        <w:rPr>
          <w:color w:val="auto"/>
        </w:rPr>
        <w:t xml:space="preserve"> promote social justice and intergenerational equity</w:t>
      </w:r>
      <w:r w:rsidR="00274D21" w:rsidRPr="0020555E">
        <w:rPr>
          <w:color w:val="auto"/>
        </w:rPr>
        <w:t xml:space="preserve">. </w:t>
      </w:r>
    </w:p>
    <w:p w14:paraId="1633F011" w14:textId="36536737" w:rsidR="00426FDE" w:rsidRPr="00250DF8" w:rsidRDefault="00426FDE" w:rsidP="00426FDE">
      <w:pPr>
        <w:pStyle w:val="Heading2numbered"/>
        <w:rPr>
          <w:bCs w:val="0"/>
        </w:rPr>
      </w:pPr>
      <w:bookmarkStart w:id="38" w:name="_Ref195173684"/>
      <w:bookmarkStart w:id="39" w:name="_Toc200103935"/>
      <w:r w:rsidRPr="00250DF8">
        <w:rPr>
          <w:bCs w:val="0"/>
        </w:rPr>
        <w:t>Progressing Aboriginal self</w:t>
      </w:r>
      <w:r w:rsidR="000D7DDE" w:rsidRPr="00250DF8">
        <w:rPr>
          <w:bCs w:val="0"/>
        </w:rPr>
        <w:noBreakHyphen/>
      </w:r>
      <w:r w:rsidRPr="00250DF8">
        <w:rPr>
          <w:bCs w:val="0"/>
        </w:rPr>
        <w:t>determination in Victoria and working with Traditional Owners</w:t>
      </w:r>
      <w:bookmarkEnd w:id="38"/>
      <w:bookmarkEnd w:id="39"/>
      <w:r w:rsidRPr="00250DF8">
        <w:rPr>
          <w:bCs w:val="0"/>
        </w:rPr>
        <w:t xml:space="preserve"> </w:t>
      </w:r>
    </w:p>
    <w:p w14:paraId="5FC70668" w14:textId="77777777" w:rsidR="00E529A4" w:rsidRPr="00250DF8" w:rsidRDefault="00E529A4" w:rsidP="00044B90">
      <w:pPr>
        <w:sectPr w:rsidR="00E529A4" w:rsidRPr="00250DF8" w:rsidSect="00F82271">
          <w:pgSz w:w="11906" w:h="16838" w:code="9"/>
          <w:pgMar w:top="2160" w:right="1440" w:bottom="1728" w:left="1440" w:header="706" w:footer="461" w:gutter="0"/>
          <w:cols w:space="708"/>
          <w:docGrid w:linePitch="360"/>
        </w:sectPr>
      </w:pPr>
      <w:bookmarkStart w:id="40" w:name="_Toc180441532"/>
      <w:bookmarkStart w:id="41" w:name="_Ref190683792"/>
      <w:bookmarkEnd w:id="40"/>
    </w:p>
    <w:bookmarkEnd w:id="41"/>
    <w:p w14:paraId="40835F94" w14:textId="16B748F9" w:rsidR="00C54A9B" w:rsidRPr="00250DF8" w:rsidRDefault="00C54A9B" w:rsidP="2E35BB6C">
      <w:pPr>
        <w:rPr>
          <w:color w:val="auto"/>
        </w:rPr>
      </w:pPr>
      <w:r w:rsidRPr="2E35BB6C">
        <w:rPr>
          <w:color w:val="auto"/>
        </w:rPr>
        <w:t>The</w:t>
      </w:r>
      <w:r w:rsidR="00651F45" w:rsidRPr="2E35BB6C">
        <w:rPr>
          <w:color w:val="auto"/>
        </w:rPr>
        <w:t xml:space="preserve"> Government acknowledges and respects Victorian Traditional Owners as the original custodians of Victoria</w:t>
      </w:r>
      <w:r w:rsidR="009C38E3" w:rsidRPr="2E35BB6C">
        <w:rPr>
          <w:color w:val="auto"/>
        </w:rPr>
        <w:t>’</w:t>
      </w:r>
      <w:r w:rsidR="00651F45" w:rsidRPr="2E35BB6C">
        <w:rPr>
          <w:color w:val="auto"/>
        </w:rPr>
        <w:t xml:space="preserve">s lands and waters. </w:t>
      </w:r>
      <w:r w:rsidR="5F307850" w:rsidRPr="2E35BB6C">
        <w:rPr>
          <w:color w:val="auto"/>
        </w:rPr>
        <w:t>Traditional Owners’ deep knowledge of Country has been cultivated through the sustainable management of Victorian landscapes for tens of thousands of years and can contribute to both climate</w:t>
      </w:r>
      <w:r w:rsidR="00FD6D68">
        <w:rPr>
          <w:color w:val="auto"/>
        </w:rPr>
        <w:t xml:space="preserve"> </w:t>
      </w:r>
      <w:r w:rsidR="5F307850" w:rsidRPr="2E35BB6C">
        <w:rPr>
          <w:color w:val="auto"/>
        </w:rPr>
        <w:t>change mitigation and adaptation.</w:t>
      </w:r>
      <w:r w:rsidR="5F307850" w:rsidRPr="2E35BB6C" w:rsidDel="005E330F">
        <w:rPr>
          <w:color w:val="auto"/>
        </w:rPr>
        <w:t xml:space="preserve"> </w:t>
      </w:r>
      <w:r w:rsidR="00651F45" w:rsidRPr="2E35BB6C">
        <w:rPr>
          <w:color w:val="auto"/>
        </w:rPr>
        <w:t>In the face of colonisation and dispossession, Victoria</w:t>
      </w:r>
      <w:r w:rsidR="009C38E3" w:rsidRPr="2E35BB6C">
        <w:rPr>
          <w:color w:val="auto"/>
        </w:rPr>
        <w:t>’</w:t>
      </w:r>
      <w:r w:rsidR="00651F45" w:rsidRPr="2E35BB6C">
        <w:rPr>
          <w:color w:val="auto"/>
        </w:rPr>
        <w:t>s Aboriginal communities remain diverse and resilient, with deep and ongoing connections to Country</w:t>
      </w:r>
      <w:r w:rsidRPr="2E35BB6C">
        <w:rPr>
          <w:color w:val="auto"/>
        </w:rPr>
        <w:t>.</w:t>
      </w:r>
    </w:p>
    <w:p w14:paraId="4DD47B4A" w14:textId="13C0AC24" w:rsidR="00DE51F1" w:rsidRPr="00250DF8" w:rsidRDefault="002F7557" w:rsidP="00897260">
      <w:pPr>
        <w:keepNext/>
        <w:rPr>
          <w:color w:val="auto"/>
        </w:rPr>
      </w:pPr>
      <w:r w:rsidRPr="00250DF8">
        <w:rPr>
          <w:color w:val="auto"/>
        </w:rPr>
        <w:t>The Government acknowledges Traditional Owners</w:t>
      </w:r>
      <w:r w:rsidR="009C38E3" w:rsidRPr="00250DF8">
        <w:rPr>
          <w:color w:val="auto"/>
        </w:rPr>
        <w:t>’</w:t>
      </w:r>
      <w:r w:rsidRPr="00250DF8">
        <w:rPr>
          <w:color w:val="auto"/>
        </w:rPr>
        <w:t xml:space="preserve"> distinct cultural and legal rights</w:t>
      </w:r>
      <w:r w:rsidR="007A113C" w:rsidRPr="00250DF8">
        <w:rPr>
          <w:color w:val="auto"/>
        </w:rPr>
        <w:t xml:space="preserve">. </w:t>
      </w:r>
      <w:r w:rsidR="00A15966" w:rsidRPr="00250DF8">
        <w:rPr>
          <w:color w:val="auto"/>
        </w:rPr>
        <w:t>Th</w:t>
      </w:r>
      <w:r w:rsidR="00033D1D" w:rsidRPr="00250DF8">
        <w:rPr>
          <w:color w:val="auto"/>
        </w:rPr>
        <w:t>ese</w:t>
      </w:r>
      <w:r w:rsidR="00A15966" w:rsidRPr="00250DF8">
        <w:rPr>
          <w:color w:val="auto"/>
        </w:rPr>
        <w:t xml:space="preserve"> </w:t>
      </w:r>
      <w:r w:rsidR="00033D1D" w:rsidRPr="00250DF8">
        <w:rPr>
          <w:color w:val="auto"/>
        </w:rPr>
        <w:t>are</w:t>
      </w:r>
      <w:r w:rsidR="00A15966" w:rsidRPr="00250DF8">
        <w:rPr>
          <w:color w:val="auto"/>
        </w:rPr>
        <w:t xml:space="preserve"> </w:t>
      </w:r>
      <w:r w:rsidR="00742E5A" w:rsidRPr="00250DF8">
        <w:rPr>
          <w:color w:val="auto"/>
        </w:rPr>
        <w:t xml:space="preserve">recognised </w:t>
      </w:r>
      <w:r w:rsidRPr="00250DF8">
        <w:rPr>
          <w:color w:val="auto"/>
        </w:rPr>
        <w:t xml:space="preserve">in Victorian </w:t>
      </w:r>
      <w:r w:rsidR="00214497" w:rsidRPr="00250DF8">
        <w:rPr>
          <w:color w:val="auto"/>
        </w:rPr>
        <w:t xml:space="preserve">frameworks and </w:t>
      </w:r>
      <w:r w:rsidRPr="00250DF8">
        <w:rPr>
          <w:color w:val="auto"/>
        </w:rPr>
        <w:t>legislation, including</w:t>
      </w:r>
      <w:r w:rsidR="00A15966" w:rsidRPr="00250DF8">
        <w:rPr>
          <w:color w:val="auto"/>
        </w:rPr>
        <w:t>:</w:t>
      </w:r>
    </w:p>
    <w:p w14:paraId="025AB473" w14:textId="0E12039D" w:rsidR="0011144B" w:rsidRPr="00250DF8" w:rsidRDefault="00021A48" w:rsidP="00E53AE9">
      <w:pPr>
        <w:pStyle w:val="Bullet1"/>
        <w:rPr>
          <w:color w:val="auto"/>
        </w:rPr>
      </w:pPr>
      <w:r w:rsidRPr="00250DF8">
        <w:rPr>
          <w:i/>
          <w:iCs/>
          <w:color w:val="auto"/>
        </w:rPr>
        <w:t>Charter of Human Rights and Responsibilities Act 2006</w:t>
      </w:r>
      <w:r w:rsidRPr="00250DF8">
        <w:rPr>
          <w:color w:val="auto"/>
        </w:rPr>
        <w:t>, which</w:t>
      </w:r>
      <w:r w:rsidRPr="00250DF8">
        <w:rPr>
          <w:i/>
          <w:iCs/>
          <w:color w:val="auto"/>
        </w:rPr>
        <w:t xml:space="preserve"> </w:t>
      </w:r>
      <w:r w:rsidRPr="00250DF8">
        <w:rPr>
          <w:color w:val="auto"/>
        </w:rPr>
        <w:t xml:space="preserve">recognises the right to maintain </w:t>
      </w:r>
      <w:r w:rsidR="009C38E3" w:rsidRPr="00250DF8">
        <w:rPr>
          <w:color w:val="auto"/>
        </w:rPr>
        <w:t>‘</w:t>
      </w:r>
      <w:r w:rsidRPr="00250DF8">
        <w:rPr>
          <w:color w:val="auto"/>
        </w:rPr>
        <w:t>distinctive spiritual, material and economic relationships with the land and waters and other resources with which they have a connection under traditional laws and customs.</w:t>
      </w:r>
      <w:r w:rsidR="009C38E3" w:rsidRPr="00250DF8">
        <w:rPr>
          <w:color w:val="auto"/>
        </w:rPr>
        <w:t>’</w:t>
      </w:r>
    </w:p>
    <w:p w14:paraId="5FB1C10A" w14:textId="10773E85" w:rsidR="00414994" w:rsidRPr="00250DF8" w:rsidRDefault="00A15966" w:rsidP="00E53AE9">
      <w:pPr>
        <w:pStyle w:val="Bullet1"/>
        <w:rPr>
          <w:color w:val="auto"/>
        </w:rPr>
      </w:pPr>
      <w:r w:rsidRPr="00250DF8">
        <w:rPr>
          <w:i/>
          <w:iCs/>
          <w:color w:val="auto"/>
        </w:rPr>
        <w:t>Traditional Owner Settlement Act 2010</w:t>
      </w:r>
      <w:r w:rsidR="002F7557" w:rsidRPr="00250DF8">
        <w:rPr>
          <w:color w:val="auto"/>
        </w:rPr>
        <w:t>, which</w:t>
      </w:r>
      <w:r w:rsidRPr="00250DF8">
        <w:rPr>
          <w:color w:val="auto"/>
        </w:rPr>
        <w:t xml:space="preserve"> provides for the recognition of rights of Traditional Owners over public land, including for decisions on the use and development of natural resources and land</w:t>
      </w:r>
    </w:p>
    <w:p w14:paraId="50A0EE19" w14:textId="49A6216C" w:rsidR="00414994" w:rsidRPr="00250DF8" w:rsidRDefault="0021424A" w:rsidP="00E53AE9">
      <w:pPr>
        <w:pStyle w:val="Bullet1"/>
        <w:rPr>
          <w:color w:val="auto"/>
        </w:rPr>
      </w:pPr>
      <w:r w:rsidRPr="00250DF8">
        <w:rPr>
          <w:i/>
          <w:iCs/>
          <w:color w:val="auto"/>
        </w:rPr>
        <w:lastRenderedPageBreak/>
        <w:t>Aboriginal Heritage Act 2006</w:t>
      </w:r>
      <w:r w:rsidR="002F7557" w:rsidRPr="00250DF8">
        <w:rPr>
          <w:color w:val="auto"/>
        </w:rPr>
        <w:t>, which</w:t>
      </w:r>
      <w:r w:rsidR="00A15966" w:rsidRPr="00250DF8">
        <w:rPr>
          <w:i/>
          <w:iCs/>
          <w:color w:val="auto"/>
        </w:rPr>
        <w:t xml:space="preserve"> </w:t>
      </w:r>
      <w:r w:rsidR="00A15966" w:rsidRPr="00250DF8">
        <w:rPr>
          <w:color w:val="auto"/>
        </w:rPr>
        <w:t xml:space="preserve">provides for the protection of Aboriginal cultural heritage and Aboriginal intangible heritage in Victoria </w:t>
      </w:r>
      <w:r w:rsidR="002C426D" w:rsidRPr="00250DF8">
        <w:rPr>
          <w:color w:val="auto"/>
        </w:rPr>
        <w:t xml:space="preserve">by recognising and </w:t>
      </w:r>
      <w:r w:rsidR="005A3DFE">
        <w:rPr>
          <w:color w:val="auto"/>
        </w:rPr>
        <w:t xml:space="preserve">empowering Traditional Owners as </w:t>
      </w:r>
      <w:r w:rsidR="00A15966" w:rsidRPr="00250DF8">
        <w:rPr>
          <w:color w:val="auto"/>
        </w:rPr>
        <w:t xml:space="preserve">protectors of their cultural heritage on behalf of </w:t>
      </w:r>
      <w:r w:rsidR="002C426D" w:rsidRPr="00250DF8">
        <w:rPr>
          <w:color w:val="auto"/>
        </w:rPr>
        <w:t>all Victorians</w:t>
      </w:r>
    </w:p>
    <w:p w14:paraId="0C473AB2" w14:textId="4D7CF954" w:rsidR="00414994" w:rsidRPr="00250DF8" w:rsidRDefault="00414994" w:rsidP="00E53AE9">
      <w:pPr>
        <w:pStyle w:val="Bullet1"/>
        <w:rPr>
          <w:color w:val="auto"/>
        </w:rPr>
      </w:pPr>
      <w:r w:rsidRPr="00454B0A">
        <w:rPr>
          <w:i/>
          <w:iCs/>
          <w:color w:val="auto"/>
        </w:rPr>
        <w:t>The Victorian Aboriginal Affairs Framework</w:t>
      </w:r>
      <w:r w:rsidR="00350587" w:rsidRPr="00250DF8">
        <w:rPr>
          <w:color w:val="auto"/>
        </w:rPr>
        <w:t xml:space="preserve">, </w:t>
      </w:r>
      <w:r w:rsidRPr="00250DF8">
        <w:rPr>
          <w:color w:val="auto"/>
        </w:rPr>
        <w:t>which is the Victorian Government</w:t>
      </w:r>
      <w:r w:rsidR="009C38E3" w:rsidRPr="00250DF8">
        <w:rPr>
          <w:color w:val="auto"/>
        </w:rPr>
        <w:t>’</w:t>
      </w:r>
      <w:r w:rsidRPr="00250DF8">
        <w:rPr>
          <w:color w:val="auto"/>
        </w:rPr>
        <w:t>s overarching framework for working with Aboriginal Victorians, organisations and the wider community. It commits government to significant structural and systemic transformation and sets out whole</w:t>
      </w:r>
      <w:r w:rsidR="003234A0">
        <w:rPr>
          <w:color w:val="auto"/>
        </w:rPr>
        <w:t xml:space="preserve"> </w:t>
      </w:r>
      <w:r w:rsidRPr="00250DF8">
        <w:rPr>
          <w:color w:val="auto"/>
        </w:rPr>
        <w:t>of</w:t>
      </w:r>
      <w:r w:rsidR="003234A0">
        <w:rPr>
          <w:color w:val="auto"/>
        </w:rPr>
        <w:t xml:space="preserve"> </w:t>
      </w:r>
      <w:r w:rsidRPr="00250DF8">
        <w:rPr>
          <w:color w:val="auto"/>
        </w:rPr>
        <w:t>government self</w:t>
      </w:r>
      <w:r w:rsidR="000D7DDE" w:rsidRPr="00250DF8">
        <w:rPr>
          <w:color w:val="auto"/>
        </w:rPr>
        <w:noBreakHyphen/>
      </w:r>
      <w:r w:rsidRPr="00250DF8">
        <w:rPr>
          <w:color w:val="auto"/>
        </w:rPr>
        <w:t xml:space="preserve">determination enablers and principles. A key guiding principle of the </w:t>
      </w:r>
      <w:r w:rsidR="00350587" w:rsidRPr="00250DF8">
        <w:rPr>
          <w:color w:val="auto"/>
        </w:rPr>
        <w:t xml:space="preserve">Victorian Aboriginal Affairs Framework </w:t>
      </w:r>
      <w:r w:rsidRPr="00250DF8">
        <w:rPr>
          <w:color w:val="auto"/>
        </w:rPr>
        <w:t>includes decision</w:t>
      </w:r>
      <w:r w:rsidR="00A039F9">
        <w:rPr>
          <w:color w:val="auto"/>
        </w:rPr>
        <w:noBreakHyphen/>
      </w:r>
      <w:r w:rsidRPr="00250DF8">
        <w:rPr>
          <w:color w:val="auto"/>
        </w:rPr>
        <w:t>makers respecting the right to free, prior and informed consent and individual choice, and prioritising the transfer of decision</w:t>
      </w:r>
      <w:r w:rsidR="000D7DDE" w:rsidRPr="00250DF8">
        <w:rPr>
          <w:color w:val="auto"/>
        </w:rPr>
        <w:noBreakHyphen/>
      </w:r>
      <w:r w:rsidRPr="00250DF8">
        <w:rPr>
          <w:color w:val="auto"/>
        </w:rPr>
        <w:t xml:space="preserve">making power to Aboriginal people in areas that will </w:t>
      </w:r>
      <w:r w:rsidR="00B7077F">
        <w:rPr>
          <w:color w:val="auto"/>
        </w:rPr>
        <w:t>affect</w:t>
      </w:r>
      <w:r w:rsidR="00B7077F" w:rsidRPr="00250DF8">
        <w:rPr>
          <w:color w:val="auto"/>
        </w:rPr>
        <w:t xml:space="preserve"> </w:t>
      </w:r>
      <w:r w:rsidRPr="00250DF8">
        <w:rPr>
          <w:color w:val="auto"/>
        </w:rPr>
        <w:t xml:space="preserve">their communities. </w:t>
      </w:r>
    </w:p>
    <w:p w14:paraId="5B3CD190" w14:textId="4E75F610" w:rsidR="002D681C" w:rsidRPr="00250DF8" w:rsidRDefault="00A15966" w:rsidP="002D681C">
      <w:pPr>
        <w:pStyle w:val="NormalIndent"/>
        <w:ind w:left="0"/>
        <w:rPr>
          <w:color w:val="auto"/>
        </w:rPr>
      </w:pPr>
      <w:r w:rsidRPr="00250DF8">
        <w:rPr>
          <w:color w:val="auto"/>
        </w:rPr>
        <w:t>The Government has further committed to progressing Aboriginal self</w:t>
      </w:r>
      <w:r w:rsidR="000D7DDE" w:rsidRPr="00250DF8">
        <w:rPr>
          <w:color w:val="auto"/>
        </w:rPr>
        <w:noBreakHyphen/>
      </w:r>
      <w:r w:rsidRPr="00250DF8">
        <w:rPr>
          <w:color w:val="auto"/>
        </w:rPr>
        <w:t>determination</w:t>
      </w:r>
      <w:r w:rsidR="005C0C7F">
        <w:rPr>
          <w:color w:val="auto"/>
        </w:rPr>
        <w:t>,</w:t>
      </w:r>
      <w:r w:rsidR="00A05FB6">
        <w:rPr>
          <w:color w:val="auto"/>
        </w:rPr>
        <w:t xml:space="preserve"> </w:t>
      </w:r>
      <w:r w:rsidRPr="00250DF8">
        <w:rPr>
          <w:color w:val="auto"/>
        </w:rPr>
        <w:t xml:space="preserve">guided by the </w:t>
      </w:r>
      <w:r w:rsidRPr="0027170B">
        <w:rPr>
          <w:color w:val="auto"/>
        </w:rPr>
        <w:t>Victorian Government Self</w:t>
      </w:r>
      <w:r w:rsidR="000D7DDE" w:rsidRPr="0027170B">
        <w:rPr>
          <w:color w:val="auto"/>
        </w:rPr>
        <w:noBreakHyphen/>
      </w:r>
      <w:r w:rsidRPr="0027170B">
        <w:rPr>
          <w:color w:val="auto"/>
        </w:rPr>
        <w:t>Determination Reform Framework</w:t>
      </w:r>
      <w:r w:rsidR="002D681C" w:rsidRPr="00250DF8">
        <w:rPr>
          <w:color w:val="auto"/>
        </w:rPr>
        <w:t>. The Victorian Government</w:t>
      </w:r>
      <w:r w:rsidR="009C38E3" w:rsidRPr="00250DF8">
        <w:rPr>
          <w:color w:val="auto"/>
        </w:rPr>
        <w:t>’</w:t>
      </w:r>
      <w:r w:rsidR="002D681C" w:rsidRPr="00250DF8">
        <w:rPr>
          <w:color w:val="auto"/>
        </w:rPr>
        <w:t xml:space="preserve">s commitment to Treaty, reflected in the </w:t>
      </w:r>
      <w:r w:rsidR="002D681C" w:rsidRPr="00250DF8">
        <w:rPr>
          <w:i/>
          <w:iCs/>
          <w:color w:val="auto"/>
        </w:rPr>
        <w:t>Advancing the Treaty Process with Aboriginal Victorians Act 2018</w:t>
      </w:r>
      <w:r w:rsidR="002D681C" w:rsidRPr="00250DF8">
        <w:rPr>
          <w:color w:val="auto"/>
        </w:rPr>
        <w:t xml:space="preserve">, through both </w:t>
      </w:r>
      <w:r w:rsidR="00050A0B">
        <w:rPr>
          <w:color w:val="auto"/>
        </w:rPr>
        <w:t>s</w:t>
      </w:r>
      <w:r w:rsidR="002D681C" w:rsidRPr="00250DF8">
        <w:rPr>
          <w:color w:val="auto"/>
        </w:rPr>
        <w:t xml:space="preserve">tatewide and Traditional Owner Treaties, enables Traditional Owners to take a leading role in </w:t>
      </w:r>
      <w:r w:rsidR="5CFD8786" w:rsidRPr="00250DF8">
        <w:rPr>
          <w:color w:val="auto"/>
        </w:rPr>
        <w:t>decision</w:t>
      </w:r>
      <w:r w:rsidR="000D7DDE" w:rsidRPr="00250DF8">
        <w:rPr>
          <w:color w:val="auto"/>
        </w:rPr>
        <w:noBreakHyphen/>
      </w:r>
      <w:r w:rsidR="5CFD8786" w:rsidRPr="00250DF8">
        <w:rPr>
          <w:color w:val="auto"/>
        </w:rPr>
        <w:t>making</w:t>
      </w:r>
      <w:r w:rsidR="002D681C" w:rsidRPr="00250DF8">
        <w:rPr>
          <w:color w:val="auto"/>
        </w:rPr>
        <w:t xml:space="preserve"> on matters that directly </w:t>
      </w:r>
      <w:r w:rsidR="00643B8A">
        <w:rPr>
          <w:color w:val="auto"/>
        </w:rPr>
        <w:t>affect</w:t>
      </w:r>
      <w:r w:rsidR="00643B8A" w:rsidRPr="00250DF8">
        <w:rPr>
          <w:color w:val="auto"/>
        </w:rPr>
        <w:t xml:space="preserve"> </w:t>
      </w:r>
      <w:r w:rsidR="002D681C" w:rsidRPr="00250DF8">
        <w:rPr>
          <w:color w:val="auto"/>
        </w:rPr>
        <w:t>their lives. The Victorian Government recognises the First Peoples</w:t>
      </w:r>
      <w:r w:rsidR="009C38E3" w:rsidRPr="00250DF8">
        <w:rPr>
          <w:color w:val="auto"/>
        </w:rPr>
        <w:t>’</w:t>
      </w:r>
      <w:r w:rsidR="002D681C" w:rsidRPr="00250DF8">
        <w:rPr>
          <w:color w:val="auto"/>
        </w:rPr>
        <w:t xml:space="preserve"> Assembly of Victoria as the democratically elected body tasked with negotiating Statewide Treaty, with the potential to advance outcomes that place Traditional Owners at the centre of caring for land, skies, and waters. This is supported by Victoria</w:t>
      </w:r>
      <w:r w:rsidR="009C38E3" w:rsidRPr="00250DF8">
        <w:rPr>
          <w:color w:val="auto"/>
        </w:rPr>
        <w:t>’</w:t>
      </w:r>
      <w:r w:rsidR="002D681C" w:rsidRPr="00250DF8">
        <w:rPr>
          <w:color w:val="auto"/>
        </w:rPr>
        <w:t xml:space="preserve">s </w:t>
      </w:r>
      <w:proofErr w:type="spellStart"/>
      <w:r w:rsidR="002D681C" w:rsidRPr="00250DF8">
        <w:rPr>
          <w:color w:val="auto"/>
        </w:rPr>
        <w:t>Yoorrook</w:t>
      </w:r>
      <w:proofErr w:type="spellEnd"/>
      <w:r w:rsidR="002D681C" w:rsidRPr="00250DF8">
        <w:rPr>
          <w:color w:val="auto"/>
        </w:rPr>
        <w:t xml:space="preserve"> Justice Commission </w:t>
      </w:r>
      <w:r w:rsidR="41254FE1" w:rsidRPr="00250DF8">
        <w:rPr>
          <w:color w:val="auto"/>
        </w:rPr>
        <w:t>truth</w:t>
      </w:r>
      <w:r w:rsidR="00A64BFA">
        <w:rPr>
          <w:color w:val="auto"/>
        </w:rPr>
        <w:t>-</w:t>
      </w:r>
      <w:r w:rsidR="41254FE1" w:rsidRPr="00250DF8">
        <w:rPr>
          <w:color w:val="auto"/>
        </w:rPr>
        <w:t>telling</w:t>
      </w:r>
      <w:r w:rsidR="002D681C" w:rsidRPr="00250DF8">
        <w:rPr>
          <w:color w:val="auto"/>
        </w:rPr>
        <w:t xml:space="preserve"> process, which acknowledges historic</w:t>
      </w:r>
      <w:r w:rsidR="006776DD">
        <w:rPr>
          <w:color w:val="auto"/>
        </w:rPr>
        <w:t>al</w:t>
      </w:r>
      <w:r w:rsidR="002D681C" w:rsidRPr="00250DF8">
        <w:rPr>
          <w:color w:val="auto"/>
        </w:rPr>
        <w:t xml:space="preserve"> and ongoing systemic injustices experienced by First Peoples, including injustices in relation to land, sky and waters, and economic life.</w:t>
      </w:r>
    </w:p>
    <w:p w14:paraId="1602FF65" w14:textId="5B97D52F" w:rsidR="00A15966" w:rsidRPr="00250DF8" w:rsidRDefault="00A15966" w:rsidP="00696651">
      <w:pPr>
        <w:pStyle w:val="NormalIndent"/>
        <w:ind w:left="0"/>
        <w:rPr>
          <w:color w:val="auto"/>
        </w:rPr>
      </w:pPr>
      <w:r w:rsidRPr="00250DF8">
        <w:rPr>
          <w:color w:val="auto"/>
        </w:rPr>
        <w:t>The Government must uphold Traditional Owners</w:t>
      </w:r>
      <w:r w:rsidR="009C38E3" w:rsidRPr="00250DF8">
        <w:rPr>
          <w:color w:val="auto"/>
        </w:rPr>
        <w:t>’</w:t>
      </w:r>
      <w:r w:rsidRPr="00250DF8">
        <w:rPr>
          <w:color w:val="auto"/>
        </w:rPr>
        <w:t xml:space="preserve"> rights on Country, and this extends to the Government</w:t>
      </w:r>
      <w:r w:rsidR="009C38E3" w:rsidRPr="00250DF8">
        <w:rPr>
          <w:color w:val="auto"/>
        </w:rPr>
        <w:t>’</w:t>
      </w:r>
      <w:r w:rsidRPr="00250DF8">
        <w:rPr>
          <w:color w:val="auto"/>
        </w:rPr>
        <w:t xml:space="preserve">s </w:t>
      </w:r>
      <w:r w:rsidR="799C53C0" w:rsidRPr="00250DF8">
        <w:rPr>
          <w:color w:val="auto"/>
        </w:rPr>
        <w:t>decision</w:t>
      </w:r>
      <w:r w:rsidR="000D7DDE" w:rsidRPr="00250DF8">
        <w:rPr>
          <w:color w:val="auto"/>
        </w:rPr>
        <w:noBreakHyphen/>
      </w:r>
      <w:r w:rsidR="799C53C0" w:rsidRPr="00250DF8">
        <w:rPr>
          <w:color w:val="auto"/>
        </w:rPr>
        <w:t>making</w:t>
      </w:r>
      <w:r w:rsidRPr="00250DF8">
        <w:rPr>
          <w:color w:val="auto"/>
        </w:rPr>
        <w:t xml:space="preserve"> on </w:t>
      </w:r>
      <w:r w:rsidR="451B00B0" w:rsidRPr="00250DF8">
        <w:rPr>
          <w:color w:val="auto"/>
        </w:rPr>
        <w:t>climate</w:t>
      </w:r>
      <w:r w:rsidR="000D7DDE" w:rsidRPr="00250DF8">
        <w:rPr>
          <w:color w:val="auto"/>
        </w:rPr>
        <w:noBreakHyphen/>
      </w:r>
      <w:r w:rsidR="451B00B0" w:rsidRPr="00250DF8">
        <w:rPr>
          <w:color w:val="auto"/>
        </w:rPr>
        <w:t>related</w:t>
      </w:r>
      <w:r w:rsidRPr="00250DF8">
        <w:rPr>
          <w:color w:val="auto"/>
        </w:rPr>
        <w:t xml:space="preserve"> issue</w:t>
      </w:r>
      <w:r w:rsidR="005F5104" w:rsidRPr="00250DF8">
        <w:rPr>
          <w:color w:val="auto"/>
        </w:rPr>
        <w:t>s</w:t>
      </w:r>
      <w:r w:rsidR="00001516" w:rsidRPr="00250DF8">
        <w:rPr>
          <w:color w:val="auto"/>
        </w:rPr>
        <w:t xml:space="preserve"> and actions</w:t>
      </w:r>
      <w:r w:rsidR="005F5104" w:rsidRPr="00250DF8">
        <w:rPr>
          <w:color w:val="auto"/>
        </w:rPr>
        <w:t>.</w:t>
      </w:r>
    </w:p>
    <w:p w14:paraId="6DB6E774" w14:textId="538DAA1C" w:rsidR="00110EEF" w:rsidRPr="00250DF8" w:rsidRDefault="00897260" w:rsidP="002A1B59">
      <w:pPr>
        <w:pStyle w:val="Heading4"/>
        <w:rPr>
          <w:bCs w:val="0"/>
        </w:rPr>
      </w:pPr>
      <w:r w:rsidRPr="00250DF8">
        <w:rPr>
          <w:bCs w:val="0"/>
        </w:rPr>
        <w:br w:type="column"/>
      </w:r>
      <w:r w:rsidR="002F7557" w:rsidRPr="00250DF8">
        <w:rPr>
          <w:bCs w:val="0"/>
        </w:rPr>
        <w:lastRenderedPageBreak/>
        <w:t>Harnessing T</w:t>
      </w:r>
      <w:r w:rsidR="000A7579" w:rsidRPr="00250DF8">
        <w:rPr>
          <w:bCs w:val="0"/>
        </w:rPr>
        <w:t xml:space="preserve">raditional Owner expertise and Aboriginal </w:t>
      </w:r>
      <w:r w:rsidR="2335E37F" w:rsidRPr="00250DF8">
        <w:rPr>
          <w:bCs w:val="0"/>
        </w:rPr>
        <w:t>self</w:t>
      </w:r>
      <w:r w:rsidR="000D7DDE" w:rsidRPr="00250DF8">
        <w:rPr>
          <w:bCs w:val="0"/>
        </w:rPr>
        <w:noBreakHyphen/>
      </w:r>
      <w:r w:rsidR="2335E37F" w:rsidRPr="00250DF8">
        <w:rPr>
          <w:bCs w:val="0"/>
        </w:rPr>
        <w:t>determination</w:t>
      </w:r>
      <w:r w:rsidR="002F7557" w:rsidRPr="00250DF8">
        <w:rPr>
          <w:bCs w:val="0"/>
        </w:rPr>
        <w:t xml:space="preserve"> to address climate change</w:t>
      </w:r>
    </w:p>
    <w:p w14:paraId="02057493" w14:textId="73D292D7" w:rsidR="00300D87" w:rsidRPr="00250DF8" w:rsidRDefault="00BF76FE" w:rsidP="00F3456C">
      <w:pPr>
        <w:pStyle w:val="NormalIndent"/>
        <w:ind w:left="0"/>
        <w:rPr>
          <w:color w:val="auto"/>
        </w:rPr>
      </w:pPr>
      <w:r w:rsidRPr="00250DF8">
        <w:rPr>
          <w:color w:val="auto"/>
        </w:rPr>
        <w:t xml:space="preserve">The </w:t>
      </w:r>
      <w:r w:rsidR="005F5104" w:rsidRPr="00250DF8">
        <w:rPr>
          <w:color w:val="auto"/>
        </w:rPr>
        <w:t xml:space="preserve">Victorian </w:t>
      </w:r>
      <w:r w:rsidRPr="00250DF8">
        <w:rPr>
          <w:color w:val="auto"/>
        </w:rPr>
        <w:t xml:space="preserve">Government is committed to </w:t>
      </w:r>
      <w:r w:rsidR="00F76CFE" w:rsidRPr="00250DF8">
        <w:rPr>
          <w:color w:val="auto"/>
        </w:rPr>
        <w:t xml:space="preserve">further </w:t>
      </w:r>
      <w:r w:rsidRPr="00250DF8">
        <w:rPr>
          <w:color w:val="auto"/>
        </w:rPr>
        <w:t xml:space="preserve">progressing Aboriginal </w:t>
      </w:r>
      <w:r w:rsidR="2BE99587" w:rsidRPr="00250DF8">
        <w:rPr>
          <w:color w:val="auto"/>
        </w:rPr>
        <w:t>self</w:t>
      </w:r>
      <w:r w:rsidR="000D7DDE" w:rsidRPr="00250DF8">
        <w:rPr>
          <w:color w:val="auto"/>
        </w:rPr>
        <w:noBreakHyphen/>
      </w:r>
      <w:r w:rsidR="2BE99587" w:rsidRPr="00250DF8">
        <w:rPr>
          <w:color w:val="auto"/>
        </w:rPr>
        <w:t>determination</w:t>
      </w:r>
      <w:r w:rsidR="00F01F6E" w:rsidRPr="00250DF8">
        <w:rPr>
          <w:color w:val="auto"/>
        </w:rPr>
        <w:t xml:space="preserve"> and</w:t>
      </w:r>
      <w:r w:rsidRPr="00250DF8">
        <w:rPr>
          <w:color w:val="auto"/>
        </w:rPr>
        <w:t xml:space="preserve"> </w:t>
      </w:r>
      <w:r w:rsidR="00F76CFE" w:rsidRPr="00250DF8">
        <w:rPr>
          <w:color w:val="auto"/>
        </w:rPr>
        <w:t xml:space="preserve">working towards genuine engagement and meaningful partnerships with First Peoples and Traditional Owners. </w:t>
      </w:r>
      <w:r w:rsidR="00AA291A" w:rsidRPr="00250DF8">
        <w:rPr>
          <w:color w:val="auto"/>
        </w:rPr>
        <w:t>The Government recognises and values Traditional Owners</w:t>
      </w:r>
      <w:r w:rsidR="009C38E3" w:rsidRPr="00250DF8">
        <w:rPr>
          <w:color w:val="auto"/>
        </w:rPr>
        <w:t>’</w:t>
      </w:r>
      <w:r w:rsidR="00AA291A" w:rsidRPr="00250DF8">
        <w:rPr>
          <w:color w:val="auto"/>
        </w:rPr>
        <w:t xml:space="preserve"> intrinsic connection to Country and their </w:t>
      </w:r>
      <w:r w:rsidR="0072384C" w:rsidRPr="00250DF8">
        <w:rPr>
          <w:color w:val="auto"/>
        </w:rPr>
        <w:t>significant cultural and ecological knowledge of how to care for Country.</w:t>
      </w:r>
    </w:p>
    <w:p w14:paraId="0AE5AB26" w14:textId="7058466D" w:rsidR="003E45AE" w:rsidRPr="00250DF8" w:rsidRDefault="155B3A33" w:rsidP="7688E953">
      <w:pPr>
        <w:pStyle w:val="NormalIndent"/>
        <w:ind w:left="0"/>
        <w:rPr>
          <w:color w:val="auto"/>
        </w:rPr>
      </w:pPr>
      <w:r w:rsidRPr="00250DF8">
        <w:rPr>
          <w:color w:val="auto"/>
        </w:rPr>
        <w:t>The Government</w:t>
      </w:r>
      <w:r w:rsidR="009C38E3" w:rsidRPr="00250DF8">
        <w:rPr>
          <w:color w:val="auto"/>
        </w:rPr>
        <w:t>’</w:t>
      </w:r>
      <w:r w:rsidRPr="00250DF8">
        <w:rPr>
          <w:color w:val="auto"/>
        </w:rPr>
        <w:t xml:space="preserve">s land and water management approach is informed by Traditional Owner voices, articulated in the </w:t>
      </w:r>
      <w:r w:rsidRPr="0027170B">
        <w:rPr>
          <w:i/>
          <w:color w:val="auto"/>
        </w:rPr>
        <w:t>Water is Life: Traditional Owner Access to Water Roadmap (2022)</w:t>
      </w:r>
      <w:r w:rsidRPr="00250DF8">
        <w:rPr>
          <w:color w:val="auto"/>
        </w:rPr>
        <w:t xml:space="preserve">, the </w:t>
      </w:r>
      <w:r w:rsidR="6F49CF96" w:rsidRPr="0027170B">
        <w:rPr>
          <w:i/>
          <w:color w:val="auto"/>
        </w:rPr>
        <w:t>Marine and Coastal Strategy 2022</w:t>
      </w:r>
      <w:r w:rsidR="6F49CF96" w:rsidRPr="00454B0A">
        <w:rPr>
          <w:rFonts w:hint="eastAsia"/>
          <w:color w:val="auto"/>
        </w:rPr>
        <w:t>, Message from Traditional Owners,</w:t>
      </w:r>
      <w:r w:rsidRPr="00250DF8">
        <w:rPr>
          <w:i/>
          <w:iCs/>
          <w:color w:val="auto"/>
        </w:rPr>
        <w:t xml:space="preserve"> </w:t>
      </w:r>
      <w:r w:rsidRPr="00250DF8">
        <w:rPr>
          <w:color w:val="auto"/>
        </w:rPr>
        <w:t>the</w:t>
      </w:r>
      <w:r w:rsidRPr="00454B0A">
        <w:rPr>
          <w:rFonts w:hint="eastAsia"/>
          <w:color w:val="auto"/>
        </w:rPr>
        <w:t xml:space="preserve"> </w:t>
      </w:r>
      <w:r w:rsidRPr="0027170B">
        <w:rPr>
          <w:i/>
          <w:color w:val="auto"/>
        </w:rPr>
        <w:t>Victorian Traditional Owner Cultural Landscapes Strategy (2021)</w:t>
      </w:r>
      <w:r w:rsidRPr="00250DF8">
        <w:rPr>
          <w:color w:val="auto"/>
        </w:rPr>
        <w:t xml:space="preserve"> and the </w:t>
      </w:r>
      <w:r w:rsidRPr="0027170B">
        <w:rPr>
          <w:i/>
          <w:color w:val="auto"/>
        </w:rPr>
        <w:t>Victorian Traditional Owner Cultural Fire Strategy (2020)</w:t>
      </w:r>
      <w:r w:rsidRPr="00250DF8">
        <w:rPr>
          <w:i/>
          <w:iCs/>
          <w:color w:val="auto"/>
        </w:rPr>
        <w:t>.</w:t>
      </w:r>
      <w:r w:rsidRPr="00250DF8">
        <w:rPr>
          <w:color w:val="auto"/>
        </w:rPr>
        <w:t xml:space="preserve"> These partnerships recognise the value of Traditional Owners</w:t>
      </w:r>
      <w:r w:rsidR="009C38E3" w:rsidRPr="00250DF8">
        <w:rPr>
          <w:color w:val="auto"/>
        </w:rPr>
        <w:t>’</w:t>
      </w:r>
      <w:r w:rsidRPr="00250DF8">
        <w:rPr>
          <w:color w:val="auto"/>
        </w:rPr>
        <w:t xml:space="preserve"> connection to Country and provide for greater involvement in </w:t>
      </w:r>
      <w:r w:rsidR="3C349E60" w:rsidRPr="00250DF8">
        <w:rPr>
          <w:color w:val="auto"/>
        </w:rPr>
        <w:t>decision</w:t>
      </w:r>
      <w:r w:rsidR="000D7DDE" w:rsidRPr="00250DF8">
        <w:rPr>
          <w:color w:val="auto"/>
        </w:rPr>
        <w:noBreakHyphen/>
      </w:r>
      <w:r w:rsidR="3C349E60" w:rsidRPr="00250DF8">
        <w:rPr>
          <w:color w:val="auto"/>
        </w:rPr>
        <w:t>making</w:t>
      </w:r>
      <w:r w:rsidRPr="00250DF8">
        <w:rPr>
          <w:color w:val="auto"/>
        </w:rPr>
        <w:t xml:space="preserve"> over public land and waters</w:t>
      </w:r>
      <w:r w:rsidR="05389926" w:rsidRPr="00250DF8">
        <w:rPr>
          <w:color w:val="auto"/>
        </w:rPr>
        <w:t xml:space="preserve">, as well as strategic alignment between </w:t>
      </w:r>
      <w:r w:rsidR="00796114" w:rsidRPr="00250DF8">
        <w:rPr>
          <w:color w:val="auto"/>
        </w:rPr>
        <w:t>g</w:t>
      </w:r>
      <w:r w:rsidR="05389926" w:rsidRPr="00250DF8">
        <w:rPr>
          <w:color w:val="auto"/>
        </w:rPr>
        <w:t xml:space="preserve">overnment policy and Traditional Owner Caring for Country documents. </w:t>
      </w:r>
    </w:p>
    <w:p w14:paraId="4FE626CE" w14:textId="6BCF074A" w:rsidR="592ABAC9" w:rsidRPr="00250DF8" w:rsidRDefault="592ABAC9" w:rsidP="07F82FD6">
      <w:pPr>
        <w:rPr>
          <w:rFonts w:ascii="VIC" w:hAnsi="VIC"/>
          <w:color w:val="auto"/>
        </w:rPr>
      </w:pPr>
      <w:r w:rsidRPr="00250DF8">
        <w:rPr>
          <w:rFonts w:ascii="VIC" w:hAnsi="VIC"/>
          <w:color w:val="auto"/>
        </w:rPr>
        <w:t xml:space="preserve">Traditional Owners are also exercising their rights through the joint management of public land </w:t>
      </w:r>
      <w:r w:rsidR="00A439BF">
        <w:rPr>
          <w:rFonts w:ascii="VIC" w:hAnsi="VIC"/>
          <w:color w:val="auto"/>
        </w:rPr>
        <w:t>–</w:t>
      </w:r>
      <w:r w:rsidRPr="00250DF8">
        <w:rPr>
          <w:rFonts w:ascii="VIC" w:hAnsi="VIC"/>
          <w:color w:val="auto"/>
        </w:rPr>
        <w:t xml:space="preserve"> where</w:t>
      </w:r>
      <w:r w:rsidR="00A439BF">
        <w:rPr>
          <w:rFonts w:ascii="VIC" w:hAnsi="VIC"/>
          <w:color w:val="auto"/>
        </w:rPr>
        <w:t>,</w:t>
      </w:r>
      <w:r w:rsidRPr="00250DF8">
        <w:rPr>
          <w:rFonts w:ascii="VIC" w:hAnsi="VIC"/>
          <w:color w:val="auto"/>
        </w:rPr>
        <w:t xml:space="preserve"> through governance and resourcing, Traditional Owner groups are having a direct </w:t>
      </w:r>
      <w:r w:rsidR="00795A13">
        <w:rPr>
          <w:rFonts w:ascii="VIC" w:hAnsi="VIC"/>
          <w:color w:val="auto"/>
        </w:rPr>
        <w:t>effect</w:t>
      </w:r>
      <w:r w:rsidR="00795A13" w:rsidRPr="00250DF8">
        <w:rPr>
          <w:rFonts w:ascii="VIC" w:hAnsi="VIC"/>
          <w:color w:val="auto"/>
        </w:rPr>
        <w:t xml:space="preserve"> </w:t>
      </w:r>
      <w:r w:rsidRPr="00250DF8">
        <w:rPr>
          <w:rFonts w:ascii="VIC" w:hAnsi="VIC"/>
          <w:color w:val="auto"/>
        </w:rPr>
        <w:t xml:space="preserve">on what is happening on the ground. There are multiple legal mechanisms which support Traditional Owners to exercise their legal rights, and partner with </w:t>
      </w:r>
      <w:r w:rsidR="00265DE1" w:rsidRPr="00250DF8">
        <w:rPr>
          <w:rFonts w:ascii="VIC" w:hAnsi="VIC"/>
          <w:color w:val="auto"/>
        </w:rPr>
        <w:t>g</w:t>
      </w:r>
      <w:r w:rsidRPr="00250DF8">
        <w:rPr>
          <w:rFonts w:ascii="VIC" w:hAnsi="VIC"/>
          <w:color w:val="auto"/>
        </w:rPr>
        <w:t xml:space="preserve">overnment on the management of public land, most notably, the </w:t>
      </w:r>
      <w:r w:rsidRPr="00250DF8">
        <w:rPr>
          <w:rFonts w:ascii="VIC" w:hAnsi="VIC"/>
          <w:i/>
          <w:iCs/>
          <w:color w:val="auto"/>
        </w:rPr>
        <w:t xml:space="preserve">Traditional </w:t>
      </w:r>
      <w:r w:rsidRPr="57AE2FAF">
        <w:rPr>
          <w:rFonts w:ascii="VIC" w:hAnsi="VIC"/>
          <w:i/>
          <w:iCs/>
          <w:color w:val="auto"/>
        </w:rPr>
        <w:t>Owner</w:t>
      </w:r>
      <w:r w:rsidRPr="00250DF8">
        <w:rPr>
          <w:rFonts w:ascii="VIC" w:hAnsi="VIC"/>
          <w:i/>
          <w:iCs/>
          <w:color w:val="auto"/>
        </w:rPr>
        <w:t xml:space="preserve"> Settlement Act 2010</w:t>
      </w:r>
      <w:r w:rsidRPr="00250DF8">
        <w:rPr>
          <w:rFonts w:ascii="VIC" w:hAnsi="VIC"/>
          <w:color w:val="auto"/>
        </w:rPr>
        <w:t xml:space="preserve"> (Vic), and the </w:t>
      </w:r>
      <w:r w:rsidRPr="00250DF8">
        <w:rPr>
          <w:rFonts w:ascii="VIC" w:hAnsi="VIC"/>
          <w:i/>
          <w:iCs/>
          <w:color w:val="auto"/>
        </w:rPr>
        <w:t>Native Title Act 1993</w:t>
      </w:r>
      <w:r w:rsidRPr="00250DF8">
        <w:rPr>
          <w:rFonts w:ascii="VIC" w:hAnsi="VIC"/>
          <w:color w:val="auto"/>
        </w:rPr>
        <w:t xml:space="preserve"> (</w:t>
      </w:r>
      <w:proofErr w:type="spellStart"/>
      <w:r w:rsidRPr="00250DF8">
        <w:rPr>
          <w:rFonts w:ascii="VIC" w:hAnsi="VIC"/>
          <w:color w:val="auto"/>
        </w:rPr>
        <w:t>Cth</w:t>
      </w:r>
      <w:proofErr w:type="spellEnd"/>
      <w:r w:rsidRPr="00250DF8">
        <w:rPr>
          <w:rFonts w:ascii="VIC" w:hAnsi="VIC"/>
          <w:color w:val="auto"/>
        </w:rPr>
        <w:t>).</w:t>
      </w:r>
    </w:p>
    <w:p w14:paraId="6EDA7520" w14:textId="78820BB0" w:rsidR="00086BE8" w:rsidRPr="00250DF8" w:rsidRDefault="77E11E03" w:rsidP="00E53AE9">
      <w:pPr>
        <w:pStyle w:val="Heading5"/>
      </w:pPr>
      <w:r w:rsidRPr="00250DF8">
        <w:t xml:space="preserve">Caring for </w:t>
      </w:r>
      <w:r w:rsidR="00ED3CB9" w:rsidRPr="00250DF8">
        <w:t>C</w:t>
      </w:r>
      <w:r w:rsidRPr="00250DF8">
        <w:t xml:space="preserve">ountry </w:t>
      </w:r>
      <w:r w:rsidR="00ED3CB9" w:rsidRPr="00250DF8">
        <w:t>P</w:t>
      </w:r>
      <w:r w:rsidRPr="00250DF8">
        <w:t>artnership</w:t>
      </w:r>
      <w:r w:rsidR="00ED3CB9" w:rsidRPr="00250DF8">
        <w:t xml:space="preserve"> Forums </w:t>
      </w:r>
    </w:p>
    <w:p w14:paraId="03B46956" w14:textId="72798558" w:rsidR="00086BE8" w:rsidRPr="00250DF8" w:rsidRDefault="00086BE8" w:rsidP="00E53AE9">
      <w:pPr>
        <w:rPr>
          <w:color w:val="auto"/>
        </w:rPr>
      </w:pPr>
      <w:r w:rsidRPr="00250DF8">
        <w:rPr>
          <w:color w:val="auto"/>
        </w:rPr>
        <w:t xml:space="preserve">In 2020, the </w:t>
      </w:r>
      <w:r w:rsidR="00DA3E69">
        <w:rPr>
          <w:color w:val="auto"/>
        </w:rPr>
        <w:t>Department of Energy, Environment and Climate Action (</w:t>
      </w:r>
      <w:r w:rsidRPr="00250DF8">
        <w:rPr>
          <w:color w:val="auto"/>
        </w:rPr>
        <w:t>DEECA</w:t>
      </w:r>
      <w:r w:rsidR="00DA3E69">
        <w:rPr>
          <w:color w:val="auto"/>
        </w:rPr>
        <w:t>)</w:t>
      </w:r>
      <w:r w:rsidR="00BC1AA6">
        <w:rPr>
          <w:color w:val="auto"/>
        </w:rPr>
        <w:t xml:space="preserve"> </w:t>
      </w:r>
      <w:r w:rsidRPr="00250DF8">
        <w:rPr>
          <w:color w:val="auto"/>
        </w:rPr>
        <w:t>established the Statewide Caring for Country Partnership Forum (</w:t>
      </w:r>
      <w:proofErr w:type="spellStart"/>
      <w:r w:rsidRPr="00250DF8">
        <w:rPr>
          <w:color w:val="auto"/>
        </w:rPr>
        <w:t>SCfCPF</w:t>
      </w:r>
      <w:proofErr w:type="spellEnd"/>
      <w:r w:rsidRPr="00250DF8">
        <w:rPr>
          <w:color w:val="auto"/>
        </w:rPr>
        <w:t>) in partnership with formally recognised</w:t>
      </w:r>
      <w:r w:rsidR="00D37B0C" w:rsidRPr="00250DF8">
        <w:rPr>
          <w:rFonts w:ascii="Cambria" w:hAnsi="Cambria" w:cs="Cambria"/>
          <w:color w:val="auto"/>
        </w:rPr>
        <w:t xml:space="preserve"> </w:t>
      </w:r>
      <w:r w:rsidRPr="00250DF8">
        <w:rPr>
          <w:color w:val="auto"/>
        </w:rPr>
        <w:t>Traditional Owner Corporations</w:t>
      </w:r>
      <w:r w:rsidR="00001223" w:rsidRPr="00250DF8">
        <w:rPr>
          <w:color w:val="auto"/>
        </w:rPr>
        <w:t xml:space="preserve">, </w:t>
      </w:r>
      <w:r w:rsidRPr="00250DF8">
        <w:rPr>
          <w:color w:val="auto"/>
        </w:rPr>
        <w:t>as a Traditional Owner</w:t>
      </w:r>
      <w:r w:rsidR="000D7DDE" w:rsidRPr="00250DF8">
        <w:rPr>
          <w:color w:val="auto"/>
        </w:rPr>
        <w:noBreakHyphen/>
      </w:r>
      <w:r w:rsidRPr="00250DF8">
        <w:rPr>
          <w:color w:val="auto"/>
        </w:rPr>
        <w:t>led mechanism to hold DEECA accountable for implement</w:t>
      </w:r>
      <w:r w:rsidR="005775DD" w:rsidRPr="00250DF8">
        <w:rPr>
          <w:color w:val="auto"/>
        </w:rPr>
        <w:t>ing</w:t>
      </w:r>
      <w:r w:rsidRPr="00250DF8">
        <w:rPr>
          <w:color w:val="auto"/>
        </w:rPr>
        <w:t xml:space="preserve"> </w:t>
      </w:r>
      <w:proofErr w:type="spellStart"/>
      <w:r w:rsidRPr="00250DF8">
        <w:rPr>
          <w:rFonts w:eastAsia="Aptos"/>
          <w:color w:val="auto"/>
        </w:rPr>
        <w:t>Pupangarli</w:t>
      </w:r>
      <w:proofErr w:type="spellEnd"/>
      <w:r w:rsidRPr="00250DF8">
        <w:rPr>
          <w:rFonts w:eastAsia="Aptos"/>
          <w:color w:val="auto"/>
        </w:rPr>
        <w:t xml:space="preserve"> </w:t>
      </w:r>
      <w:proofErr w:type="spellStart"/>
      <w:r w:rsidRPr="00250DF8">
        <w:rPr>
          <w:rFonts w:eastAsia="Aptos"/>
          <w:color w:val="auto"/>
        </w:rPr>
        <w:t>Marnmarnepu</w:t>
      </w:r>
      <w:proofErr w:type="spellEnd"/>
      <w:r w:rsidR="00D37B0C" w:rsidRPr="00250DF8">
        <w:rPr>
          <w:rFonts w:eastAsia="Aptos"/>
          <w:color w:val="auto"/>
        </w:rPr>
        <w:t xml:space="preserve"> </w:t>
      </w:r>
      <w:r w:rsidR="009C38E3" w:rsidRPr="00250DF8">
        <w:rPr>
          <w:rFonts w:eastAsia="Aptos"/>
          <w:color w:val="auto"/>
        </w:rPr>
        <w:t>‘</w:t>
      </w:r>
      <w:r w:rsidRPr="00250DF8">
        <w:rPr>
          <w:rFonts w:eastAsia="Aptos"/>
          <w:color w:val="auto"/>
        </w:rPr>
        <w:t>Owning our Future</w:t>
      </w:r>
      <w:r w:rsidR="009C38E3" w:rsidRPr="00250DF8">
        <w:rPr>
          <w:rFonts w:eastAsia="Aptos"/>
          <w:color w:val="auto"/>
        </w:rPr>
        <w:t>’</w:t>
      </w:r>
      <w:r w:rsidR="00D37B0C" w:rsidRPr="00250DF8">
        <w:rPr>
          <w:rFonts w:ascii="Cambria" w:eastAsia="Aptos" w:hAnsi="Cambria" w:cs="Cambria"/>
          <w:color w:val="auto"/>
        </w:rPr>
        <w:t xml:space="preserve"> </w:t>
      </w:r>
      <w:r w:rsidRPr="0027170B">
        <w:rPr>
          <w:rFonts w:eastAsia="Aptos"/>
          <w:i/>
          <w:color w:val="auto"/>
        </w:rPr>
        <w:t>Aboriginal Self</w:t>
      </w:r>
      <w:r w:rsidR="000D7DDE" w:rsidRPr="0027170B">
        <w:rPr>
          <w:rFonts w:eastAsia="Aptos"/>
          <w:i/>
          <w:color w:val="auto"/>
        </w:rPr>
        <w:noBreakHyphen/>
      </w:r>
      <w:r w:rsidRPr="0027170B">
        <w:rPr>
          <w:rFonts w:eastAsia="Aptos"/>
          <w:i/>
          <w:color w:val="auto"/>
        </w:rPr>
        <w:t>Determination Reform Strategy 2020</w:t>
      </w:r>
      <w:r w:rsidR="000D7DDE" w:rsidRPr="0027170B">
        <w:rPr>
          <w:rFonts w:eastAsia="Aptos" w:cstheme="minorHAnsi"/>
          <w:i/>
          <w:color w:val="auto"/>
        </w:rPr>
        <w:noBreakHyphen/>
      </w:r>
      <w:r w:rsidRPr="0027170B">
        <w:rPr>
          <w:rFonts w:eastAsia="Aptos"/>
          <w:i/>
          <w:color w:val="auto"/>
        </w:rPr>
        <w:t>2025</w:t>
      </w:r>
      <w:r w:rsidR="002D734C" w:rsidRPr="00250DF8">
        <w:rPr>
          <w:color w:val="auto"/>
        </w:rPr>
        <w:t xml:space="preserve">. </w:t>
      </w:r>
    </w:p>
    <w:p w14:paraId="300E9D16" w14:textId="27B40761" w:rsidR="00086BE8" w:rsidRPr="00250DF8" w:rsidRDefault="00086BE8" w:rsidP="00E53AE9">
      <w:pPr>
        <w:rPr>
          <w:color w:val="auto"/>
        </w:rPr>
      </w:pPr>
      <w:r w:rsidRPr="00250DF8">
        <w:rPr>
          <w:color w:val="auto"/>
        </w:rPr>
        <w:t xml:space="preserve">The </w:t>
      </w:r>
      <w:proofErr w:type="spellStart"/>
      <w:r w:rsidRPr="00250DF8">
        <w:rPr>
          <w:color w:val="auto"/>
        </w:rPr>
        <w:t>SCfCPF</w:t>
      </w:r>
      <w:proofErr w:type="spellEnd"/>
      <w:r w:rsidRPr="00250DF8">
        <w:rPr>
          <w:color w:val="auto"/>
        </w:rPr>
        <w:t xml:space="preserve"> provides formally recognised</w:t>
      </w:r>
      <w:r w:rsidR="009C38E3" w:rsidRPr="00250DF8">
        <w:rPr>
          <w:color w:val="auto"/>
        </w:rPr>
        <w:t xml:space="preserve"> </w:t>
      </w:r>
      <w:r w:rsidRPr="00250DF8">
        <w:rPr>
          <w:color w:val="auto"/>
        </w:rPr>
        <w:t>T</w:t>
      </w:r>
      <w:r w:rsidR="00001223" w:rsidRPr="00250DF8">
        <w:rPr>
          <w:color w:val="auto"/>
        </w:rPr>
        <w:t xml:space="preserve">raditional </w:t>
      </w:r>
      <w:r w:rsidRPr="00250DF8">
        <w:rPr>
          <w:color w:val="auto"/>
        </w:rPr>
        <w:t>O</w:t>
      </w:r>
      <w:r w:rsidR="00001223" w:rsidRPr="00250DF8">
        <w:rPr>
          <w:color w:val="auto"/>
        </w:rPr>
        <w:t xml:space="preserve">wner </w:t>
      </w:r>
      <w:r w:rsidRPr="00250DF8">
        <w:rPr>
          <w:color w:val="auto"/>
        </w:rPr>
        <w:t>C</w:t>
      </w:r>
      <w:r w:rsidR="00001223" w:rsidRPr="00250DF8">
        <w:rPr>
          <w:color w:val="auto"/>
        </w:rPr>
        <w:t>orporation</w:t>
      </w:r>
      <w:r w:rsidRPr="00250DF8">
        <w:rPr>
          <w:color w:val="auto"/>
        </w:rPr>
        <w:t xml:space="preserve">s with a </w:t>
      </w:r>
      <w:r w:rsidR="0027000F">
        <w:rPr>
          <w:color w:val="auto"/>
        </w:rPr>
        <w:t xml:space="preserve">forum </w:t>
      </w:r>
      <w:r w:rsidRPr="00250DF8">
        <w:rPr>
          <w:color w:val="auto"/>
        </w:rPr>
        <w:t xml:space="preserve">for their representatives to engage with </w:t>
      </w:r>
      <w:r w:rsidR="00EF304B">
        <w:rPr>
          <w:color w:val="auto"/>
        </w:rPr>
        <w:t>s</w:t>
      </w:r>
      <w:r w:rsidRPr="00250DF8">
        <w:rPr>
          <w:color w:val="auto"/>
        </w:rPr>
        <w:t xml:space="preserve">enior </w:t>
      </w:r>
      <w:r w:rsidR="00EF304B">
        <w:rPr>
          <w:color w:val="auto"/>
        </w:rPr>
        <w:t>e</w:t>
      </w:r>
      <w:r w:rsidRPr="00250DF8">
        <w:rPr>
          <w:color w:val="auto"/>
        </w:rPr>
        <w:t>xecutives from DEECA and other government agencies</w:t>
      </w:r>
      <w:r w:rsidR="00BA6320" w:rsidRPr="00250DF8">
        <w:rPr>
          <w:color w:val="auto"/>
        </w:rPr>
        <w:t>,</w:t>
      </w:r>
      <w:r w:rsidRPr="00250DF8">
        <w:rPr>
          <w:color w:val="auto"/>
        </w:rPr>
        <w:t xml:space="preserve"> to set and progress matters of high importance to them in an active effort to transfer relevant decision</w:t>
      </w:r>
      <w:r w:rsidR="000D7DDE" w:rsidRPr="00250DF8">
        <w:rPr>
          <w:color w:val="auto"/>
        </w:rPr>
        <w:noBreakHyphen/>
      </w:r>
      <w:r w:rsidRPr="00250DF8">
        <w:rPr>
          <w:color w:val="auto"/>
        </w:rPr>
        <w:t>making powers and resources back to Traditional Owners and Aboriginal Victorians. This includes DEECA</w:t>
      </w:r>
      <w:r w:rsidR="009C38E3" w:rsidRPr="00250DF8">
        <w:rPr>
          <w:color w:val="auto"/>
        </w:rPr>
        <w:t>’</w:t>
      </w:r>
      <w:r w:rsidRPr="00250DF8">
        <w:rPr>
          <w:color w:val="auto"/>
        </w:rPr>
        <w:t>s commitment to systemic reform that respects Aboriginal decision</w:t>
      </w:r>
      <w:r w:rsidR="000D7DDE" w:rsidRPr="00250DF8">
        <w:rPr>
          <w:color w:val="auto"/>
        </w:rPr>
        <w:noBreakHyphen/>
      </w:r>
      <w:r w:rsidRPr="00250DF8">
        <w:rPr>
          <w:color w:val="auto"/>
        </w:rPr>
        <w:t>making, leadership, and self</w:t>
      </w:r>
      <w:r w:rsidR="000D7DDE" w:rsidRPr="00250DF8">
        <w:rPr>
          <w:color w:val="auto"/>
        </w:rPr>
        <w:noBreakHyphen/>
      </w:r>
      <w:r w:rsidRPr="00250DF8">
        <w:rPr>
          <w:color w:val="auto"/>
        </w:rPr>
        <w:t>governance.</w:t>
      </w:r>
    </w:p>
    <w:p w14:paraId="7D8E7730" w14:textId="6DE30F17" w:rsidR="00086BE8" w:rsidRPr="00250DF8" w:rsidRDefault="00086BE8" w:rsidP="11A808D2">
      <w:pPr>
        <w:rPr>
          <w:rFonts w:eastAsia="Aptos"/>
          <w:color w:val="auto"/>
        </w:rPr>
      </w:pPr>
      <w:r w:rsidRPr="00250DF8">
        <w:rPr>
          <w:rFonts w:eastAsia="Aptos"/>
          <w:color w:val="auto"/>
        </w:rPr>
        <w:t xml:space="preserve">The </w:t>
      </w:r>
      <w:proofErr w:type="spellStart"/>
      <w:r w:rsidRPr="00250DF8">
        <w:rPr>
          <w:rFonts w:eastAsia="Aptos"/>
          <w:color w:val="auto"/>
        </w:rPr>
        <w:t>SCfCPF</w:t>
      </w:r>
      <w:proofErr w:type="spellEnd"/>
      <w:r w:rsidRPr="00250DF8">
        <w:rPr>
          <w:rFonts w:eastAsia="Aptos"/>
          <w:color w:val="auto"/>
        </w:rPr>
        <w:t xml:space="preserve"> also aligns with the Victorian </w:t>
      </w:r>
      <w:r w:rsidR="00001223" w:rsidRPr="00250DF8">
        <w:rPr>
          <w:rFonts w:eastAsia="Aptos"/>
          <w:color w:val="auto"/>
        </w:rPr>
        <w:t>G</w:t>
      </w:r>
      <w:r w:rsidRPr="00250DF8">
        <w:rPr>
          <w:rFonts w:eastAsia="Aptos"/>
          <w:color w:val="auto"/>
        </w:rPr>
        <w:t>overnment</w:t>
      </w:r>
      <w:r w:rsidR="009C38E3" w:rsidRPr="00250DF8">
        <w:rPr>
          <w:rFonts w:eastAsia="Aptos"/>
          <w:color w:val="auto"/>
        </w:rPr>
        <w:t>’</w:t>
      </w:r>
      <w:r w:rsidRPr="00250DF8">
        <w:rPr>
          <w:rFonts w:eastAsia="Aptos"/>
          <w:color w:val="auto"/>
        </w:rPr>
        <w:t>s</w:t>
      </w:r>
      <w:r w:rsidR="00D37B0C" w:rsidRPr="00250DF8">
        <w:rPr>
          <w:rFonts w:ascii="Cambria" w:eastAsia="Aptos" w:hAnsi="Cambria" w:cs="Cambria"/>
          <w:color w:val="auto"/>
        </w:rPr>
        <w:t xml:space="preserve"> </w:t>
      </w:r>
      <w:hyperlink r:id="rId60" w:history="1">
        <w:r w:rsidRPr="00250DF8">
          <w:rPr>
            <w:rStyle w:val="Hyperlink"/>
            <w:rFonts w:eastAsia="Aptos"/>
            <w:color w:val="auto"/>
          </w:rPr>
          <w:t>Self</w:t>
        </w:r>
        <w:r w:rsidR="000D7DDE" w:rsidRPr="00250DF8">
          <w:rPr>
            <w:rStyle w:val="Hyperlink"/>
            <w:rFonts w:eastAsia="Aptos" w:cstheme="minorHAnsi"/>
            <w:color w:val="auto"/>
          </w:rPr>
          <w:noBreakHyphen/>
        </w:r>
        <w:r w:rsidRPr="00250DF8">
          <w:rPr>
            <w:rStyle w:val="Hyperlink"/>
            <w:rFonts w:eastAsia="Aptos"/>
            <w:color w:val="auto"/>
          </w:rPr>
          <w:t>Determination Reform Framework</w:t>
        </w:r>
      </w:hyperlink>
      <w:r w:rsidRPr="00250DF8">
        <w:rPr>
          <w:rFonts w:eastAsia="Aptos"/>
          <w:color w:val="auto"/>
        </w:rPr>
        <w:t>, the</w:t>
      </w:r>
      <w:r w:rsidR="00D37B0C" w:rsidRPr="00250DF8">
        <w:rPr>
          <w:rFonts w:ascii="Cambria" w:eastAsia="Aptos" w:hAnsi="Cambria" w:cs="Cambria"/>
          <w:color w:val="auto"/>
        </w:rPr>
        <w:t xml:space="preserve"> </w:t>
      </w:r>
      <w:hyperlink r:id="rId61" w:history="1">
        <w:r w:rsidRPr="00250DF8">
          <w:rPr>
            <w:rStyle w:val="Hyperlink"/>
            <w:rFonts w:eastAsia="Aptos"/>
            <w:color w:val="auto"/>
          </w:rPr>
          <w:t>Victorian Aboriginal Affairs Framework</w:t>
        </w:r>
      </w:hyperlink>
      <w:r w:rsidRPr="00250DF8">
        <w:rPr>
          <w:rFonts w:eastAsia="Aptos"/>
          <w:color w:val="auto"/>
        </w:rPr>
        <w:t>, and the</w:t>
      </w:r>
      <w:r w:rsidR="00D37B0C" w:rsidRPr="00250DF8">
        <w:rPr>
          <w:rFonts w:ascii="Cambria" w:eastAsia="Aptos" w:hAnsi="Cambria" w:cs="Cambria"/>
          <w:color w:val="auto"/>
        </w:rPr>
        <w:t xml:space="preserve"> </w:t>
      </w:r>
      <w:hyperlink r:id="rId62" w:history="1">
        <w:r w:rsidRPr="00250DF8">
          <w:rPr>
            <w:rStyle w:val="Hyperlink"/>
            <w:rFonts w:eastAsia="Aptos"/>
            <w:color w:val="auto"/>
          </w:rPr>
          <w:t>National Agreement on Closing the Gap</w:t>
        </w:r>
      </w:hyperlink>
      <w:r w:rsidR="00D37B0C" w:rsidRPr="00250DF8">
        <w:rPr>
          <w:rFonts w:ascii="Cambria" w:eastAsia="Aptos" w:hAnsi="Cambria" w:cs="Cambria"/>
          <w:color w:val="auto"/>
        </w:rPr>
        <w:t xml:space="preserve"> </w:t>
      </w:r>
      <w:r w:rsidRPr="00250DF8">
        <w:rPr>
          <w:rFonts w:eastAsia="Aptos"/>
          <w:color w:val="auto"/>
        </w:rPr>
        <w:t>which highlights the need for Traditional Owner</w:t>
      </w:r>
      <w:r w:rsidR="000D7DDE" w:rsidRPr="00250DF8">
        <w:rPr>
          <w:rFonts w:eastAsia="Aptos"/>
          <w:color w:val="auto"/>
        </w:rPr>
        <w:noBreakHyphen/>
      </w:r>
      <w:r w:rsidRPr="00250DF8">
        <w:rPr>
          <w:rFonts w:eastAsia="Aptos"/>
          <w:color w:val="auto"/>
        </w:rPr>
        <w:t>led mechanisms to monitor and evaluate the implementation of government policies to ensure government is accountable to the community.</w:t>
      </w:r>
    </w:p>
    <w:p w14:paraId="69A67D68" w14:textId="4A3F57A3" w:rsidR="007F688A" w:rsidRPr="00250DF8" w:rsidRDefault="007F688A" w:rsidP="002E7375">
      <w:r w:rsidRPr="00250DF8">
        <w:t xml:space="preserve">The </w:t>
      </w:r>
      <w:proofErr w:type="spellStart"/>
      <w:r w:rsidRPr="00250DF8">
        <w:t>SCfCPF</w:t>
      </w:r>
      <w:proofErr w:type="spellEnd"/>
      <w:r w:rsidRPr="00250DF8">
        <w:t xml:space="preserve"> ha</w:t>
      </w:r>
      <w:r w:rsidR="005775DD" w:rsidRPr="00250DF8">
        <w:t>s</w:t>
      </w:r>
      <w:r w:rsidRPr="00250DF8">
        <w:t xml:space="preserve"> adopted the following strategic priorities:</w:t>
      </w:r>
    </w:p>
    <w:p w14:paraId="50FC3A84" w14:textId="6F166461" w:rsidR="007F688A" w:rsidRPr="00250DF8" w:rsidRDefault="007F688A" w:rsidP="00D37B0C">
      <w:pPr>
        <w:pStyle w:val="Heading5"/>
      </w:pPr>
      <w:r w:rsidRPr="00250DF8">
        <w:lastRenderedPageBreak/>
        <w:t>Enablers to Self</w:t>
      </w:r>
      <w:r w:rsidR="000D7DDE" w:rsidRPr="00250DF8">
        <w:noBreakHyphen/>
      </w:r>
      <w:r w:rsidRPr="00250DF8">
        <w:t>Determination</w:t>
      </w:r>
    </w:p>
    <w:p w14:paraId="775DB331" w14:textId="7B11E8F2" w:rsidR="007F688A" w:rsidRPr="00250DF8" w:rsidRDefault="00567F46" w:rsidP="00277C69">
      <w:pPr>
        <w:pStyle w:val="Bullet1"/>
        <w:keepNext/>
        <w:rPr>
          <w:rFonts w:eastAsia="Aptos"/>
        </w:rPr>
      </w:pPr>
      <w:r w:rsidRPr="00250DF8">
        <w:rPr>
          <w:rFonts w:eastAsia="Aptos"/>
        </w:rPr>
        <w:t>S</w:t>
      </w:r>
      <w:r w:rsidR="3348CD63" w:rsidRPr="00250DF8">
        <w:rPr>
          <w:rFonts w:eastAsia="Aptos"/>
        </w:rPr>
        <w:t>elf</w:t>
      </w:r>
      <w:r w:rsidR="000D7DDE" w:rsidRPr="00250DF8">
        <w:rPr>
          <w:rFonts w:eastAsia="Aptos"/>
        </w:rPr>
        <w:noBreakHyphen/>
      </w:r>
      <w:r w:rsidR="3348CD63" w:rsidRPr="00250DF8">
        <w:rPr>
          <w:rFonts w:eastAsia="Aptos"/>
        </w:rPr>
        <w:t>determining</w:t>
      </w:r>
      <w:r w:rsidR="007F688A" w:rsidRPr="00250DF8">
        <w:rPr>
          <w:rFonts w:eastAsia="Aptos"/>
        </w:rPr>
        <w:t xml:space="preserve"> governance and accountability</w:t>
      </w:r>
    </w:p>
    <w:p w14:paraId="60B04573" w14:textId="792278DB" w:rsidR="007F688A" w:rsidRPr="00250DF8" w:rsidRDefault="00567F46" w:rsidP="00277C69">
      <w:pPr>
        <w:pStyle w:val="Bullet1"/>
        <w:keepNext/>
        <w:rPr>
          <w:rFonts w:eastAsia="Aptos"/>
        </w:rPr>
      </w:pPr>
      <w:r w:rsidRPr="00250DF8">
        <w:rPr>
          <w:rFonts w:eastAsia="Aptos"/>
        </w:rPr>
        <w:t>I</w:t>
      </w:r>
      <w:r w:rsidR="007F688A" w:rsidRPr="00250DF8">
        <w:rPr>
          <w:rFonts w:eastAsia="Aptos"/>
        </w:rPr>
        <w:t>ntellectual property and Indigenous data sovereignty.</w:t>
      </w:r>
    </w:p>
    <w:p w14:paraId="796C94AE" w14:textId="77777777" w:rsidR="007F688A" w:rsidRPr="00250DF8" w:rsidRDefault="007F688A" w:rsidP="00D37B0C">
      <w:pPr>
        <w:pStyle w:val="Heading5"/>
      </w:pPr>
      <w:r w:rsidRPr="00250DF8">
        <w:t>Programmatic</w:t>
      </w:r>
    </w:p>
    <w:p w14:paraId="5590DD42" w14:textId="3A836DF5" w:rsidR="007F688A" w:rsidRPr="00250DF8" w:rsidRDefault="00567F46" w:rsidP="00277C69">
      <w:pPr>
        <w:pStyle w:val="Bullet1"/>
        <w:rPr>
          <w:rFonts w:eastAsia="Aptos"/>
        </w:rPr>
      </w:pPr>
      <w:r w:rsidRPr="00250DF8">
        <w:rPr>
          <w:rFonts w:eastAsia="Aptos"/>
        </w:rPr>
        <w:t>E</w:t>
      </w:r>
      <w:r w:rsidR="007F688A" w:rsidRPr="00250DF8">
        <w:rPr>
          <w:rFonts w:eastAsia="Aptos"/>
        </w:rPr>
        <w:t>nergy</w:t>
      </w:r>
    </w:p>
    <w:p w14:paraId="3185052B" w14:textId="5F1E2858" w:rsidR="007F688A" w:rsidRPr="00250DF8" w:rsidRDefault="00567F46" w:rsidP="00277C69">
      <w:pPr>
        <w:pStyle w:val="Bullet1"/>
        <w:rPr>
          <w:rFonts w:eastAsia="Aptos"/>
        </w:rPr>
      </w:pPr>
      <w:r w:rsidRPr="00250DF8">
        <w:rPr>
          <w:rFonts w:eastAsia="Aptos"/>
        </w:rPr>
        <w:t>W</w:t>
      </w:r>
      <w:r w:rsidR="007F688A" w:rsidRPr="00250DF8">
        <w:rPr>
          <w:rFonts w:eastAsia="Aptos"/>
        </w:rPr>
        <w:t>ater as life</w:t>
      </w:r>
      <w:r w:rsidR="000D7DDE" w:rsidRPr="00250DF8">
        <w:rPr>
          <w:rFonts w:eastAsia="Aptos"/>
        </w:rPr>
        <w:noBreakHyphen/>
      </w:r>
      <w:r w:rsidR="007F688A" w:rsidRPr="00250DF8">
        <w:rPr>
          <w:rFonts w:eastAsia="Aptos"/>
        </w:rPr>
        <w:t>giving</w:t>
      </w:r>
    </w:p>
    <w:p w14:paraId="57241471" w14:textId="22FE97BB" w:rsidR="007F688A" w:rsidRPr="00250DF8" w:rsidRDefault="00567F46" w:rsidP="002E7375">
      <w:pPr>
        <w:pStyle w:val="Bullet1"/>
        <w:rPr>
          <w:rFonts w:eastAsia="Aptos"/>
        </w:rPr>
      </w:pPr>
      <w:r w:rsidRPr="00250DF8">
        <w:rPr>
          <w:rFonts w:eastAsia="Aptos"/>
        </w:rPr>
        <w:t>C</w:t>
      </w:r>
      <w:r w:rsidR="007F688A" w:rsidRPr="00250DF8">
        <w:rPr>
          <w:rFonts w:eastAsia="Aptos"/>
        </w:rPr>
        <w:t>ultural fire</w:t>
      </w:r>
    </w:p>
    <w:p w14:paraId="1E311A61" w14:textId="1C0F99A8" w:rsidR="007F688A" w:rsidRPr="00250DF8" w:rsidRDefault="00567F46" w:rsidP="002E7375">
      <w:pPr>
        <w:pStyle w:val="Bullet1"/>
        <w:rPr>
          <w:rFonts w:eastAsia="Aptos"/>
        </w:rPr>
      </w:pPr>
      <w:r w:rsidRPr="00250DF8">
        <w:rPr>
          <w:rFonts w:eastAsia="Aptos"/>
        </w:rPr>
        <w:t>C</w:t>
      </w:r>
      <w:r w:rsidR="007F688A" w:rsidRPr="00250DF8">
        <w:rPr>
          <w:rFonts w:eastAsia="Aptos"/>
        </w:rPr>
        <w:t>limate action and biodiversity.</w:t>
      </w:r>
    </w:p>
    <w:p w14:paraId="67BF14D1" w14:textId="77777777" w:rsidR="00715D4E" w:rsidRPr="00250DF8" w:rsidRDefault="00715D4E" w:rsidP="0086483B">
      <w:pPr>
        <w:pStyle w:val="Spacer"/>
        <w:rPr>
          <w:rFonts w:eastAsia="Aptos"/>
        </w:rPr>
      </w:pPr>
    </w:p>
    <w:p w14:paraId="042FADE1" w14:textId="2D22B06D" w:rsidR="008B126A" w:rsidRPr="00250DF8" w:rsidRDefault="008B126A" w:rsidP="002A1B59">
      <w:pPr>
        <w:pStyle w:val="Heading4"/>
        <w:rPr>
          <w:bCs w:val="0"/>
        </w:rPr>
      </w:pPr>
      <w:r w:rsidRPr="00250DF8">
        <w:rPr>
          <w:bCs w:val="0"/>
        </w:rPr>
        <w:t>Benefits</w:t>
      </w:r>
      <w:r w:rsidR="00080014">
        <w:rPr>
          <w:bCs w:val="0"/>
        </w:rPr>
        <w:t>-</w:t>
      </w:r>
      <w:r w:rsidRPr="00250DF8">
        <w:rPr>
          <w:bCs w:val="0"/>
        </w:rPr>
        <w:t xml:space="preserve">sharing for </w:t>
      </w:r>
      <w:r w:rsidR="00074BBB">
        <w:rPr>
          <w:bCs w:val="0"/>
        </w:rPr>
        <w:t>affected</w:t>
      </w:r>
      <w:r w:rsidR="003E6FE5">
        <w:rPr>
          <w:bCs w:val="0"/>
        </w:rPr>
        <w:t xml:space="preserve"> </w:t>
      </w:r>
      <w:r w:rsidRPr="00250DF8">
        <w:rPr>
          <w:bCs w:val="0"/>
        </w:rPr>
        <w:t>Traditional Owners and First Peoples</w:t>
      </w:r>
    </w:p>
    <w:p w14:paraId="2DE9A445" w14:textId="27A47DAF" w:rsidR="00605F77" w:rsidRPr="00250DF8" w:rsidRDefault="15577B6F" w:rsidP="7688E953">
      <w:pPr>
        <w:pStyle w:val="NormalIndent"/>
        <w:ind w:left="0"/>
        <w:rPr>
          <w:color w:val="auto"/>
        </w:rPr>
      </w:pPr>
      <w:r w:rsidRPr="00250DF8">
        <w:rPr>
          <w:color w:val="auto"/>
        </w:rPr>
        <w:t>Under</w:t>
      </w:r>
      <w:r w:rsidR="00A64A73">
        <w:rPr>
          <w:color w:val="auto"/>
        </w:rPr>
        <w:t xml:space="preserve"> both</w:t>
      </w:r>
      <w:r w:rsidRPr="00250DF8">
        <w:rPr>
          <w:color w:val="auto"/>
        </w:rPr>
        <w:t xml:space="preserve"> the Victorian Transmission Investment Framework,</w:t>
      </w:r>
      <w:r w:rsidR="00A64A73">
        <w:rPr>
          <w:color w:val="auto"/>
        </w:rPr>
        <w:t xml:space="preserve"> and through Offshore Wind Energy Victoria (OWEV),</w:t>
      </w:r>
      <w:r w:rsidRPr="00250DF8">
        <w:rPr>
          <w:color w:val="auto"/>
        </w:rPr>
        <w:t xml:space="preserve"> </w:t>
      </w:r>
      <w:r w:rsidR="6126D28C" w:rsidRPr="00250DF8">
        <w:rPr>
          <w:color w:val="auto"/>
        </w:rPr>
        <w:t xml:space="preserve">the Government is </w:t>
      </w:r>
      <w:r w:rsidR="21DEAA83" w:rsidRPr="00250DF8">
        <w:rPr>
          <w:color w:val="auto"/>
        </w:rPr>
        <w:t>working</w:t>
      </w:r>
      <w:r w:rsidR="1230412C" w:rsidRPr="00250DF8">
        <w:rPr>
          <w:color w:val="auto"/>
        </w:rPr>
        <w:t xml:space="preserve"> with First Peoples to </w:t>
      </w:r>
      <w:r w:rsidR="66D58EFB" w:rsidRPr="00250DF8">
        <w:rPr>
          <w:color w:val="auto"/>
        </w:rPr>
        <w:t>co</w:t>
      </w:r>
      <w:r w:rsidR="000D7DDE" w:rsidRPr="00250DF8">
        <w:rPr>
          <w:color w:val="auto"/>
        </w:rPr>
        <w:noBreakHyphen/>
      </w:r>
      <w:r w:rsidR="66D58EFB" w:rsidRPr="00250DF8">
        <w:rPr>
          <w:color w:val="auto"/>
        </w:rPr>
        <w:t>design</w:t>
      </w:r>
      <w:r w:rsidR="63EC6BC9" w:rsidRPr="00250DF8">
        <w:rPr>
          <w:color w:val="auto"/>
        </w:rPr>
        <w:t xml:space="preserve"> </w:t>
      </w:r>
      <w:r w:rsidR="00B2568B">
        <w:rPr>
          <w:color w:val="auto"/>
        </w:rPr>
        <w:t xml:space="preserve">the sharing </w:t>
      </w:r>
      <w:r w:rsidR="006E3664">
        <w:rPr>
          <w:color w:val="auto"/>
        </w:rPr>
        <w:t xml:space="preserve">of </w:t>
      </w:r>
      <w:r w:rsidR="63EC6BC9" w:rsidRPr="00250DF8">
        <w:rPr>
          <w:color w:val="auto"/>
        </w:rPr>
        <w:t>benefits</w:t>
      </w:r>
      <w:r w:rsidR="006E3664">
        <w:rPr>
          <w:color w:val="auto"/>
        </w:rPr>
        <w:t xml:space="preserve"> with First Peoples</w:t>
      </w:r>
      <w:r w:rsidR="63EC6BC9" w:rsidRPr="00250DF8">
        <w:rPr>
          <w:color w:val="auto"/>
        </w:rPr>
        <w:t xml:space="preserve"> </w:t>
      </w:r>
      <w:r w:rsidR="696D1D47" w:rsidRPr="00250DF8">
        <w:rPr>
          <w:color w:val="auto"/>
        </w:rPr>
        <w:t>through the energy transition</w:t>
      </w:r>
      <w:r w:rsidR="67641C86" w:rsidRPr="00250DF8">
        <w:rPr>
          <w:color w:val="auto"/>
        </w:rPr>
        <w:t xml:space="preserve"> and ensure their rights and interests are embedded in decision</w:t>
      </w:r>
      <w:r w:rsidR="000D7DDE" w:rsidRPr="00250DF8">
        <w:rPr>
          <w:color w:val="auto"/>
        </w:rPr>
        <w:noBreakHyphen/>
      </w:r>
      <w:r w:rsidR="67641C86" w:rsidRPr="00250DF8">
        <w:rPr>
          <w:color w:val="auto"/>
        </w:rPr>
        <w:t>making</w:t>
      </w:r>
      <w:r w:rsidR="3E181ED7" w:rsidRPr="00250DF8">
        <w:rPr>
          <w:color w:val="auto"/>
        </w:rPr>
        <w:t>.</w:t>
      </w:r>
      <w:r w:rsidR="573B59F5" w:rsidRPr="00250DF8">
        <w:rPr>
          <w:color w:val="auto"/>
        </w:rPr>
        <w:t xml:space="preserve"> </w:t>
      </w:r>
    </w:p>
    <w:p w14:paraId="3522314A" w14:textId="1B9CA451" w:rsidR="000F2D96" w:rsidRPr="00250DF8" w:rsidRDefault="1B6B209B" w:rsidP="7688E953">
      <w:pPr>
        <w:pStyle w:val="NormalIndent"/>
        <w:ind w:left="0"/>
        <w:rPr>
          <w:color w:val="auto"/>
        </w:rPr>
      </w:pPr>
      <w:r w:rsidRPr="00250DF8">
        <w:rPr>
          <w:color w:val="auto"/>
        </w:rPr>
        <w:t>T</w:t>
      </w:r>
      <w:r w:rsidR="00A64A73" w:rsidRPr="1CADDE79">
        <w:rPr>
          <w:color w:val="auto"/>
        </w:rPr>
        <w:t>hrough the Victorian Trans</w:t>
      </w:r>
      <w:r w:rsidR="424DCBA6" w:rsidRPr="1CADDE79">
        <w:rPr>
          <w:color w:val="auto"/>
        </w:rPr>
        <w:t>mission</w:t>
      </w:r>
      <w:r w:rsidR="00A64A73" w:rsidRPr="1CADDE79">
        <w:rPr>
          <w:color w:val="auto"/>
        </w:rPr>
        <w:t xml:space="preserve"> </w:t>
      </w:r>
      <w:r w:rsidR="0092154E">
        <w:rPr>
          <w:color w:val="auto"/>
        </w:rPr>
        <w:t>Investment Framework</w:t>
      </w:r>
      <w:r w:rsidR="00A64A73" w:rsidRPr="1CADDE79">
        <w:rPr>
          <w:color w:val="auto"/>
        </w:rPr>
        <w:t>, t</w:t>
      </w:r>
      <w:r w:rsidRPr="00250DF8">
        <w:rPr>
          <w:color w:val="auto"/>
        </w:rPr>
        <w:t>his involved early and ongoing engagement</w:t>
      </w:r>
      <w:r w:rsidR="00232A4A">
        <w:rPr>
          <w:color w:val="auto"/>
        </w:rPr>
        <w:t>,</w:t>
      </w:r>
      <w:r w:rsidRPr="00250DF8">
        <w:rPr>
          <w:color w:val="auto"/>
        </w:rPr>
        <w:t xml:space="preserve"> and providing support and resources</w:t>
      </w:r>
      <w:r w:rsidR="00FC70FB">
        <w:rPr>
          <w:color w:val="auto"/>
        </w:rPr>
        <w:t>,</w:t>
      </w:r>
      <w:r w:rsidRPr="00250DF8">
        <w:rPr>
          <w:color w:val="auto"/>
        </w:rPr>
        <w:t xml:space="preserve"> to ensure Traditional Owners have the capacity to participate in the planning </w:t>
      </w:r>
      <w:r w:rsidR="28B87CFB" w:rsidRPr="00250DF8">
        <w:rPr>
          <w:color w:val="auto"/>
        </w:rPr>
        <w:t>and co</w:t>
      </w:r>
      <w:r w:rsidR="000D7DDE" w:rsidRPr="00250DF8">
        <w:rPr>
          <w:color w:val="auto"/>
        </w:rPr>
        <w:noBreakHyphen/>
      </w:r>
      <w:r w:rsidR="28B87CFB" w:rsidRPr="00250DF8">
        <w:rPr>
          <w:color w:val="auto"/>
        </w:rPr>
        <w:t xml:space="preserve">design </w:t>
      </w:r>
      <w:r w:rsidRPr="00250DF8">
        <w:rPr>
          <w:color w:val="auto"/>
        </w:rPr>
        <w:t xml:space="preserve">process. </w:t>
      </w:r>
      <w:r w:rsidR="693DF214" w:rsidRPr="00250DF8">
        <w:rPr>
          <w:color w:val="auto"/>
        </w:rPr>
        <w:t>This</w:t>
      </w:r>
      <w:r w:rsidR="6E311242" w:rsidRPr="00250DF8">
        <w:rPr>
          <w:color w:val="auto"/>
        </w:rPr>
        <w:t xml:space="preserve"> ar</w:t>
      </w:r>
      <w:r w:rsidR="4F7D3F31" w:rsidRPr="00250DF8">
        <w:rPr>
          <w:color w:val="auto"/>
        </w:rPr>
        <w:t xml:space="preserve">rangement will </w:t>
      </w:r>
      <w:r w:rsidR="1BC81CF5" w:rsidRPr="00250DF8">
        <w:rPr>
          <w:color w:val="auto"/>
        </w:rPr>
        <w:t xml:space="preserve">aggregate payments from new </w:t>
      </w:r>
      <w:r w:rsidR="4F7D3F31" w:rsidRPr="00250DF8">
        <w:rPr>
          <w:color w:val="auto"/>
        </w:rPr>
        <w:t>renewable</w:t>
      </w:r>
      <w:r w:rsidR="009200D8">
        <w:rPr>
          <w:color w:val="auto"/>
        </w:rPr>
        <w:t>-</w:t>
      </w:r>
      <w:r w:rsidR="4F7D3F31" w:rsidRPr="00250DF8">
        <w:rPr>
          <w:color w:val="auto"/>
        </w:rPr>
        <w:t>energy generatio</w:t>
      </w:r>
      <w:r w:rsidR="2909F03D" w:rsidRPr="00250DF8">
        <w:rPr>
          <w:color w:val="auto"/>
        </w:rPr>
        <w:t>n</w:t>
      </w:r>
      <w:r w:rsidR="4F7D3F31" w:rsidRPr="00250DF8">
        <w:rPr>
          <w:color w:val="auto"/>
        </w:rPr>
        <w:t xml:space="preserve"> and transmission</w:t>
      </w:r>
      <w:r w:rsidR="4A66B897" w:rsidRPr="00250DF8">
        <w:rPr>
          <w:color w:val="auto"/>
        </w:rPr>
        <w:t xml:space="preserve"> projects</w:t>
      </w:r>
      <w:r w:rsidR="2C21A205" w:rsidRPr="00250DF8">
        <w:rPr>
          <w:color w:val="auto"/>
        </w:rPr>
        <w:t xml:space="preserve"> to provide dedicated benefits for</w:t>
      </w:r>
      <w:r w:rsidR="5AE7A817" w:rsidRPr="00250DF8">
        <w:rPr>
          <w:color w:val="auto"/>
        </w:rPr>
        <w:t xml:space="preserve"> Traditional Owners</w:t>
      </w:r>
      <w:r w:rsidR="3ED6A3D1" w:rsidRPr="00250DF8">
        <w:rPr>
          <w:color w:val="auto"/>
        </w:rPr>
        <w:t xml:space="preserve"> of Land and Sea Country</w:t>
      </w:r>
      <w:r w:rsidR="00282DAD">
        <w:rPr>
          <w:color w:val="auto"/>
        </w:rPr>
        <w:t xml:space="preserve"> who are</w:t>
      </w:r>
      <w:r w:rsidR="652D8B60" w:rsidRPr="00250DF8">
        <w:rPr>
          <w:color w:val="auto"/>
        </w:rPr>
        <w:t xml:space="preserve"> </w:t>
      </w:r>
      <w:r w:rsidR="00282DAD">
        <w:rPr>
          <w:color w:val="auto"/>
        </w:rPr>
        <w:t>affected</w:t>
      </w:r>
      <w:r w:rsidR="00282DAD" w:rsidRPr="00250DF8">
        <w:rPr>
          <w:color w:val="auto"/>
        </w:rPr>
        <w:t xml:space="preserve"> </w:t>
      </w:r>
      <w:r w:rsidR="652D8B60" w:rsidRPr="00250DF8">
        <w:rPr>
          <w:color w:val="auto"/>
        </w:rPr>
        <w:t>by</w:t>
      </w:r>
      <w:r w:rsidR="0A0CADCE" w:rsidRPr="00250DF8">
        <w:rPr>
          <w:color w:val="auto"/>
        </w:rPr>
        <w:t xml:space="preserve"> </w:t>
      </w:r>
      <w:r w:rsidR="7A6C7598" w:rsidRPr="00250DF8">
        <w:rPr>
          <w:color w:val="auto"/>
        </w:rPr>
        <w:t>Rene</w:t>
      </w:r>
      <w:r w:rsidR="12336706" w:rsidRPr="00250DF8">
        <w:rPr>
          <w:color w:val="auto"/>
        </w:rPr>
        <w:t>w</w:t>
      </w:r>
      <w:r w:rsidR="7A6C7598" w:rsidRPr="00250DF8">
        <w:rPr>
          <w:color w:val="auto"/>
        </w:rPr>
        <w:t>able Energy Zones</w:t>
      </w:r>
      <w:r w:rsidR="2E858FA7" w:rsidRPr="00250DF8">
        <w:rPr>
          <w:color w:val="auto"/>
        </w:rPr>
        <w:t xml:space="preserve"> areas</w:t>
      </w:r>
      <w:r w:rsidR="694BDB7E" w:rsidRPr="00250DF8">
        <w:rPr>
          <w:color w:val="auto"/>
        </w:rPr>
        <w:t xml:space="preserve"> and related</w:t>
      </w:r>
      <w:r w:rsidR="00FE646C">
        <w:rPr>
          <w:color w:val="auto"/>
        </w:rPr>
        <w:t xml:space="preserve"> electricity</w:t>
      </w:r>
      <w:r w:rsidR="39DA441F" w:rsidRPr="00250DF8">
        <w:rPr>
          <w:color w:val="auto"/>
        </w:rPr>
        <w:t xml:space="preserve"> transmission </w:t>
      </w:r>
      <w:r w:rsidR="3F637225" w:rsidRPr="00250DF8">
        <w:rPr>
          <w:color w:val="auto"/>
        </w:rPr>
        <w:t>corridors.</w:t>
      </w:r>
      <w:r w:rsidR="4F7D3F31" w:rsidRPr="00250DF8">
        <w:rPr>
          <w:color w:val="auto"/>
        </w:rPr>
        <w:t xml:space="preserve"> </w:t>
      </w:r>
    </w:p>
    <w:p w14:paraId="793F3AE0" w14:textId="071F0807" w:rsidR="00827B31" w:rsidRDefault="4F7D3F31" w:rsidP="0086483B">
      <w:pPr>
        <w:pStyle w:val="NormalIndent"/>
        <w:keepNext/>
        <w:ind w:left="0"/>
        <w:rPr>
          <w:rFonts w:cs="Arial"/>
          <w:color w:val="auto"/>
        </w:rPr>
      </w:pPr>
      <w:r w:rsidRPr="00250DF8">
        <w:rPr>
          <w:color w:val="auto"/>
        </w:rPr>
        <w:t>First Peoples will have control over how the funds are spent, supporting self</w:t>
      </w:r>
      <w:r w:rsidR="000D7DDE" w:rsidRPr="00250DF8">
        <w:rPr>
          <w:color w:val="auto"/>
        </w:rPr>
        <w:noBreakHyphen/>
      </w:r>
      <w:r w:rsidRPr="00250DF8">
        <w:rPr>
          <w:color w:val="auto"/>
        </w:rPr>
        <w:t>determination</w:t>
      </w:r>
      <w:r w:rsidR="24A3D5B8" w:rsidRPr="00250DF8">
        <w:rPr>
          <w:color w:val="auto"/>
        </w:rPr>
        <w:t>.</w:t>
      </w:r>
      <w:r w:rsidRPr="00250DF8">
        <w:rPr>
          <w:color w:val="auto"/>
        </w:rPr>
        <w:t xml:space="preserve"> </w:t>
      </w:r>
      <w:proofErr w:type="spellStart"/>
      <w:r w:rsidRPr="00250DF8">
        <w:rPr>
          <w:color w:val="auto"/>
        </w:rPr>
        <w:t>VicGrid</w:t>
      </w:r>
      <w:proofErr w:type="spellEnd"/>
      <w:r w:rsidRPr="00250DF8">
        <w:rPr>
          <w:color w:val="auto"/>
        </w:rPr>
        <w:t xml:space="preserve"> is </w:t>
      </w:r>
      <w:r w:rsidR="24A3D5B8" w:rsidRPr="00250DF8">
        <w:rPr>
          <w:color w:val="auto"/>
        </w:rPr>
        <w:t xml:space="preserve">providing </w:t>
      </w:r>
      <w:r w:rsidR="6AC917D1" w:rsidRPr="00250DF8">
        <w:rPr>
          <w:color w:val="auto"/>
        </w:rPr>
        <w:t>Traditional Owners</w:t>
      </w:r>
      <w:r w:rsidR="24A3D5B8" w:rsidRPr="00250DF8">
        <w:rPr>
          <w:color w:val="auto"/>
        </w:rPr>
        <w:t xml:space="preserve"> with </w:t>
      </w:r>
      <w:r w:rsidR="2B163194" w:rsidRPr="00250DF8">
        <w:rPr>
          <w:color w:val="auto"/>
        </w:rPr>
        <w:t xml:space="preserve">funding to build internal capability </w:t>
      </w:r>
      <w:r w:rsidR="0FD3E315" w:rsidRPr="00250DF8">
        <w:rPr>
          <w:color w:val="auto"/>
        </w:rPr>
        <w:t>to fully participat</w:t>
      </w:r>
      <w:r w:rsidR="66A18A6C" w:rsidRPr="00250DF8">
        <w:rPr>
          <w:color w:val="auto"/>
        </w:rPr>
        <w:t xml:space="preserve">e in the energy transition. </w:t>
      </w:r>
      <w:r w:rsidRPr="00250DF8">
        <w:rPr>
          <w:color w:val="auto"/>
        </w:rPr>
        <w:t xml:space="preserve">Further information </w:t>
      </w:r>
      <w:r w:rsidR="12A2151A" w:rsidRPr="00250DF8">
        <w:rPr>
          <w:color w:val="auto"/>
        </w:rPr>
        <w:t xml:space="preserve">on </w:t>
      </w:r>
      <w:r w:rsidRPr="00250DF8">
        <w:rPr>
          <w:color w:val="auto"/>
        </w:rPr>
        <w:t xml:space="preserve">the </w:t>
      </w:r>
      <w:r w:rsidRPr="00250DF8">
        <w:rPr>
          <w:rFonts w:cs="Arial"/>
          <w:color w:val="auto"/>
        </w:rPr>
        <w:t xml:space="preserve">Renewable Energy Zone Community Energy Funds is set out in </w:t>
      </w:r>
      <w:r w:rsidR="00605F77" w:rsidRPr="00250DF8">
        <w:rPr>
          <w:rFonts w:cs="Arial"/>
          <w:color w:val="auto"/>
        </w:rPr>
        <w:t xml:space="preserve">Chapter </w:t>
      </w:r>
      <w:r w:rsidR="002F3642">
        <w:rPr>
          <w:rFonts w:cs="Arial"/>
          <w:color w:val="auto"/>
        </w:rPr>
        <w:fldChar w:fldCharType="begin"/>
      </w:r>
      <w:r w:rsidR="002F3642">
        <w:rPr>
          <w:rFonts w:cs="Arial"/>
          <w:color w:val="auto"/>
        </w:rPr>
        <w:instrText xml:space="preserve"> REF _Ref200103470 \r \h </w:instrText>
      </w:r>
      <w:r w:rsidR="002F3642">
        <w:rPr>
          <w:rFonts w:cs="Arial"/>
          <w:color w:val="auto"/>
        </w:rPr>
      </w:r>
      <w:r w:rsidR="002F3642">
        <w:rPr>
          <w:rFonts w:cs="Arial"/>
          <w:color w:val="auto"/>
        </w:rPr>
        <w:fldChar w:fldCharType="separate"/>
      </w:r>
      <w:r w:rsidR="00CA4302">
        <w:rPr>
          <w:rFonts w:cs="Arial"/>
          <w:color w:val="auto"/>
        </w:rPr>
        <w:t>5.2</w:t>
      </w:r>
      <w:r w:rsidR="002F3642">
        <w:rPr>
          <w:rFonts w:cs="Arial"/>
          <w:color w:val="auto"/>
        </w:rPr>
        <w:fldChar w:fldCharType="end"/>
      </w:r>
      <w:r w:rsidRPr="00250DF8">
        <w:rPr>
          <w:rFonts w:cs="Arial"/>
          <w:color w:val="auto"/>
        </w:rPr>
        <w:t xml:space="preserve">. </w:t>
      </w:r>
    </w:p>
    <w:p w14:paraId="732C65E8" w14:textId="6C61B315" w:rsidR="00A64A73" w:rsidRPr="00250DF8" w:rsidRDefault="00A64A73" w:rsidP="0086483B">
      <w:pPr>
        <w:pStyle w:val="NormalIndent"/>
        <w:keepNext/>
        <w:ind w:left="0"/>
        <w:rPr>
          <w:color w:val="auto"/>
        </w:rPr>
      </w:pPr>
      <w:r>
        <w:rPr>
          <w:rFonts w:cs="Arial"/>
          <w:color w:val="auto"/>
        </w:rPr>
        <w:t>For offshore wind, OWEV is working with Traditional Owner Corporations whose communities are affected by offshore wind energy development, to ensure they can provide input on the development of the industry.</w:t>
      </w:r>
    </w:p>
    <w:p w14:paraId="4D24E366" w14:textId="44A4A0FC" w:rsidR="00801C8C" w:rsidRPr="00250DF8" w:rsidRDefault="00801C8C" w:rsidP="002A1B59">
      <w:pPr>
        <w:pStyle w:val="Heading4"/>
        <w:rPr>
          <w:bCs w:val="0"/>
        </w:rPr>
      </w:pPr>
      <w:r w:rsidRPr="00250DF8">
        <w:rPr>
          <w:bCs w:val="0"/>
        </w:rPr>
        <w:t>Economic Opportunities and Partnerships</w:t>
      </w:r>
    </w:p>
    <w:p w14:paraId="7E360AA0" w14:textId="42E18CC3" w:rsidR="00671D1D" w:rsidRPr="00250DF8" w:rsidRDefault="00E67832" w:rsidP="00671D1D">
      <w:pPr>
        <w:pStyle w:val="NormalIndent"/>
        <w:ind w:left="0"/>
        <w:rPr>
          <w:color w:val="auto"/>
        </w:rPr>
      </w:pPr>
      <w:r w:rsidRPr="00250DF8">
        <w:rPr>
          <w:color w:val="auto"/>
        </w:rPr>
        <w:t>The</w:t>
      </w:r>
      <w:r w:rsidR="00671D1D" w:rsidRPr="00250DF8">
        <w:rPr>
          <w:color w:val="auto"/>
        </w:rPr>
        <w:t xml:space="preserve"> </w:t>
      </w:r>
      <w:r w:rsidR="00671D1D" w:rsidRPr="00250DF8">
        <w:rPr>
          <w:i/>
          <w:iCs/>
          <w:color w:val="auto"/>
        </w:rPr>
        <w:t>Traditional Owner Settlement Act</w:t>
      </w:r>
      <w:r w:rsidR="00715D4E">
        <w:rPr>
          <w:rFonts w:ascii="Calibri" w:hAnsi="Calibri" w:cs="Calibri"/>
          <w:i/>
          <w:iCs/>
          <w:color w:val="auto"/>
        </w:rPr>
        <w:t> </w:t>
      </w:r>
      <w:r w:rsidR="00671D1D" w:rsidRPr="00250DF8">
        <w:rPr>
          <w:i/>
          <w:iCs/>
          <w:color w:val="auto"/>
        </w:rPr>
        <w:t>2010</w:t>
      </w:r>
      <w:r w:rsidR="00671D1D" w:rsidRPr="00250DF8">
        <w:rPr>
          <w:color w:val="auto"/>
        </w:rPr>
        <w:t xml:space="preserve"> (Vic) provides </w:t>
      </w:r>
      <w:r w:rsidR="00AA211D">
        <w:rPr>
          <w:color w:val="auto"/>
        </w:rPr>
        <w:t>a fra</w:t>
      </w:r>
      <w:r w:rsidR="00002A52">
        <w:rPr>
          <w:color w:val="auto"/>
        </w:rPr>
        <w:t xml:space="preserve">mework for the </w:t>
      </w:r>
      <w:r w:rsidR="00671D1D" w:rsidRPr="00250DF8">
        <w:rPr>
          <w:color w:val="auto"/>
        </w:rPr>
        <w:t>recognition of Traditional Owner rights in Victoria, and financial and land management packages.</w:t>
      </w:r>
    </w:p>
    <w:p w14:paraId="43CEBC9D" w14:textId="7ECCE743" w:rsidR="00671D1D" w:rsidRPr="00250DF8" w:rsidRDefault="00671D1D" w:rsidP="00D84603">
      <w:pPr>
        <w:pStyle w:val="NormalIndent"/>
        <w:ind w:left="0"/>
        <w:rPr>
          <w:color w:val="auto"/>
        </w:rPr>
      </w:pPr>
      <w:r w:rsidRPr="00250DF8">
        <w:rPr>
          <w:color w:val="auto"/>
        </w:rPr>
        <w:t>The Victorian Government</w:t>
      </w:r>
      <w:r w:rsidR="009C38E3" w:rsidRPr="00250DF8">
        <w:rPr>
          <w:color w:val="auto"/>
        </w:rPr>
        <w:t>’</w:t>
      </w:r>
      <w:r w:rsidRPr="00250DF8">
        <w:rPr>
          <w:color w:val="auto"/>
        </w:rPr>
        <w:t>s Social Procurement Framework sets out specific objectives for departments and agencies to improve economic opportunities for Victorian Aboriginal people through government procurement.</w:t>
      </w:r>
    </w:p>
    <w:p w14:paraId="3D5BC1A9" w14:textId="02269460" w:rsidR="007A071A" w:rsidRPr="00250DF8" w:rsidRDefault="007A071A" w:rsidP="00D84603">
      <w:pPr>
        <w:pStyle w:val="NormalIndent"/>
        <w:ind w:left="0"/>
        <w:rPr>
          <w:color w:val="auto"/>
        </w:rPr>
      </w:pPr>
      <w:r w:rsidRPr="00250DF8">
        <w:rPr>
          <w:color w:val="auto"/>
        </w:rPr>
        <w:t xml:space="preserve">Yuma </w:t>
      </w:r>
      <w:proofErr w:type="spellStart"/>
      <w:r w:rsidRPr="00250DF8">
        <w:rPr>
          <w:color w:val="auto"/>
        </w:rPr>
        <w:t>Yirramboi</w:t>
      </w:r>
      <w:proofErr w:type="spellEnd"/>
      <w:r w:rsidRPr="00250DF8">
        <w:rPr>
          <w:color w:val="auto"/>
        </w:rPr>
        <w:t xml:space="preserve"> is the Victorian Government and Aboriginal Victorians</w:t>
      </w:r>
      <w:r w:rsidR="009C38E3" w:rsidRPr="00250DF8">
        <w:rPr>
          <w:color w:val="auto"/>
        </w:rPr>
        <w:t>’</w:t>
      </w:r>
      <w:r w:rsidRPr="00250DF8">
        <w:rPr>
          <w:color w:val="auto"/>
        </w:rPr>
        <w:t xml:space="preserve"> shared vision to generate greater individual and collective wealth for Aboriginal Victorians. This Strategy sets out a long</w:t>
      </w:r>
      <w:r w:rsidR="000D7DDE" w:rsidRPr="00250DF8">
        <w:rPr>
          <w:color w:val="auto"/>
        </w:rPr>
        <w:noBreakHyphen/>
      </w:r>
      <w:r w:rsidRPr="00250DF8">
        <w:rPr>
          <w:color w:val="auto"/>
        </w:rPr>
        <w:t>term, coordinated, and sustained approach to increasing Aboriginal wealth and prosperity through the support of Traditional Owners, Aboriginal entrepreneurs and businesses, community organisations and individuals</w:t>
      </w:r>
      <w:r w:rsidR="004900D5" w:rsidRPr="00250DF8">
        <w:rPr>
          <w:color w:val="auto"/>
        </w:rPr>
        <w:t xml:space="preserve">, </w:t>
      </w:r>
      <w:proofErr w:type="gramStart"/>
      <w:r w:rsidR="004900D5" w:rsidRPr="00250DF8">
        <w:rPr>
          <w:color w:val="auto"/>
        </w:rPr>
        <w:t>in order</w:t>
      </w:r>
      <w:r w:rsidRPr="00250DF8">
        <w:rPr>
          <w:color w:val="auto"/>
        </w:rPr>
        <w:t xml:space="preserve"> to</w:t>
      </w:r>
      <w:proofErr w:type="gramEnd"/>
      <w:r w:rsidRPr="00250DF8">
        <w:rPr>
          <w:color w:val="auto"/>
        </w:rPr>
        <w:t xml:space="preserve"> realise</w:t>
      </w:r>
      <w:r w:rsidR="001751F0">
        <w:rPr>
          <w:color w:val="auto"/>
        </w:rPr>
        <w:t xml:space="preserve"> Aboriginal </w:t>
      </w:r>
      <w:r w:rsidR="00FD7E42">
        <w:rPr>
          <w:color w:val="auto"/>
        </w:rPr>
        <w:t>Victorians’</w:t>
      </w:r>
      <w:r w:rsidRPr="00250DF8">
        <w:rPr>
          <w:color w:val="auto"/>
        </w:rPr>
        <w:t xml:space="preserve"> individual and collective economic and employment aspirations. </w:t>
      </w:r>
    </w:p>
    <w:p w14:paraId="51F2B0AE" w14:textId="77777777" w:rsidR="00921851" w:rsidRDefault="00921851" w:rsidP="00FE0C70">
      <w:pPr>
        <w:pStyle w:val="Heading2numbered"/>
        <w:rPr>
          <w:bCs w:val="0"/>
        </w:rPr>
        <w:sectPr w:rsidR="00921851" w:rsidSect="00F82271">
          <w:type w:val="continuous"/>
          <w:pgSz w:w="11906" w:h="16838" w:code="9"/>
          <w:pgMar w:top="2160" w:right="1440" w:bottom="1728" w:left="1440" w:header="706" w:footer="461" w:gutter="0"/>
          <w:cols w:num="2" w:space="566"/>
          <w:docGrid w:linePitch="360"/>
        </w:sectPr>
      </w:pPr>
      <w:bookmarkStart w:id="42" w:name="_Toc191381952"/>
      <w:bookmarkStart w:id="43" w:name="_Ref190686458"/>
      <w:bookmarkEnd w:id="42"/>
    </w:p>
    <w:p w14:paraId="3227E175" w14:textId="65B967C0" w:rsidR="00364923" w:rsidRPr="00250DF8" w:rsidRDefault="0083140C" w:rsidP="00FE0C70">
      <w:pPr>
        <w:pStyle w:val="Heading2numbered"/>
        <w:rPr>
          <w:bCs w:val="0"/>
        </w:rPr>
      </w:pPr>
      <w:bookmarkStart w:id="44" w:name="_Ref200102787"/>
      <w:bookmarkStart w:id="45" w:name="_Ref200102793"/>
      <w:bookmarkStart w:id="46" w:name="_Toc200103936"/>
      <w:r w:rsidRPr="00250DF8">
        <w:rPr>
          <w:bCs w:val="0"/>
        </w:rPr>
        <w:lastRenderedPageBreak/>
        <w:t>Working with Victorian communities</w:t>
      </w:r>
      <w:bookmarkEnd w:id="43"/>
      <w:bookmarkEnd w:id="44"/>
      <w:bookmarkEnd w:id="45"/>
      <w:bookmarkEnd w:id="46"/>
    </w:p>
    <w:p w14:paraId="47B61774" w14:textId="77777777" w:rsidR="00715D4E" w:rsidRDefault="00715D4E" w:rsidP="002A1B59">
      <w:pPr>
        <w:pStyle w:val="Heading4"/>
        <w:rPr>
          <w:bCs w:val="0"/>
        </w:rPr>
        <w:sectPr w:rsidR="00715D4E" w:rsidSect="00F82271">
          <w:pgSz w:w="11906" w:h="16838" w:code="9"/>
          <w:pgMar w:top="2160" w:right="1440" w:bottom="1728" w:left="1440" w:header="706" w:footer="461" w:gutter="0"/>
          <w:cols w:space="566"/>
          <w:docGrid w:linePitch="360"/>
        </w:sectPr>
      </w:pPr>
    </w:p>
    <w:p w14:paraId="6D395779" w14:textId="469E3386" w:rsidR="00FE0C70" w:rsidRPr="00250DF8" w:rsidRDefault="00C86A70" w:rsidP="002A1B59">
      <w:pPr>
        <w:pStyle w:val="Heading4"/>
        <w:rPr>
          <w:bCs w:val="0"/>
        </w:rPr>
      </w:pPr>
      <w:r w:rsidRPr="00250DF8">
        <w:rPr>
          <w:bCs w:val="0"/>
        </w:rPr>
        <w:t>Supporting</w:t>
      </w:r>
      <w:r w:rsidR="00FE0C70" w:rsidRPr="00250DF8">
        <w:rPr>
          <w:bCs w:val="0"/>
        </w:rPr>
        <w:t xml:space="preserve"> local communities </w:t>
      </w:r>
      <w:r w:rsidR="000E7921" w:rsidRPr="00250DF8">
        <w:rPr>
          <w:bCs w:val="0"/>
        </w:rPr>
        <w:t xml:space="preserve">affected </w:t>
      </w:r>
      <w:r w:rsidR="00FE0C70" w:rsidRPr="00250DF8">
        <w:rPr>
          <w:bCs w:val="0"/>
        </w:rPr>
        <w:t>by the energy transition</w:t>
      </w:r>
      <w:r w:rsidR="00911321" w:rsidRPr="00250DF8">
        <w:rPr>
          <w:bCs w:val="0"/>
        </w:rPr>
        <w:t xml:space="preserve"> </w:t>
      </w:r>
    </w:p>
    <w:p w14:paraId="489F491B" w14:textId="629A4882" w:rsidR="00423339" w:rsidRPr="00250DF8" w:rsidRDefault="00FE0C70" w:rsidP="11A808D2">
      <w:pPr>
        <w:rPr>
          <w:color w:val="auto"/>
        </w:rPr>
      </w:pPr>
      <w:r w:rsidRPr="00250DF8">
        <w:rPr>
          <w:color w:val="auto"/>
        </w:rPr>
        <w:t xml:space="preserve">The Government is committed to ensuring </w:t>
      </w:r>
      <w:r w:rsidR="00E7533C">
        <w:rPr>
          <w:color w:val="auto"/>
        </w:rPr>
        <w:t xml:space="preserve">that </w:t>
      </w:r>
      <w:r w:rsidRPr="00250DF8">
        <w:rPr>
          <w:color w:val="auto"/>
        </w:rPr>
        <w:t>the closures of coal</w:t>
      </w:r>
      <w:r w:rsidR="000D7DDE" w:rsidRPr="00250DF8">
        <w:rPr>
          <w:color w:val="auto"/>
        </w:rPr>
        <w:noBreakHyphen/>
      </w:r>
      <w:r w:rsidRPr="00250DF8">
        <w:rPr>
          <w:color w:val="auto"/>
        </w:rPr>
        <w:t xml:space="preserve">fired generators are managed effectively to mitigate impact on the Latrobe Valley community and </w:t>
      </w:r>
      <w:proofErr w:type="gramStart"/>
      <w:r w:rsidRPr="00250DF8">
        <w:rPr>
          <w:color w:val="auto"/>
        </w:rPr>
        <w:t>workers</w:t>
      </w:r>
      <w:r w:rsidR="00BD28B8" w:rsidRPr="00250DF8">
        <w:rPr>
          <w:color w:val="auto"/>
        </w:rPr>
        <w:t xml:space="preserve">, </w:t>
      </w:r>
      <w:r w:rsidR="005B5649" w:rsidRPr="00250DF8">
        <w:rPr>
          <w:color w:val="auto"/>
        </w:rPr>
        <w:t>and</w:t>
      </w:r>
      <w:proofErr w:type="gramEnd"/>
      <w:r w:rsidR="005B5649" w:rsidRPr="00250DF8">
        <w:rPr>
          <w:color w:val="auto"/>
        </w:rPr>
        <w:t xml:space="preserve"> </w:t>
      </w:r>
      <w:r w:rsidR="00BD28B8" w:rsidRPr="00250DF8">
        <w:rPr>
          <w:color w:val="auto"/>
        </w:rPr>
        <w:t>support a just transition.</w:t>
      </w:r>
      <w:r w:rsidRPr="00250DF8">
        <w:rPr>
          <w:color w:val="auto"/>
        </w:rPr>
        <w:t xml:space="preserve"> </w:t>
      </w:r>
    </w:p>
    <w:p w14:paraId="2D5C570A" w14:textId="6FF50DF0" w:rsidR="00860274" w:rsidRPr="00250DF8" w:rsidRDefault="00860274">
      <w:pPr>
        <w:rPr>
          <w:color w:val="auto"/>
        </w:rPr>
      </w:pPr>
      <w:r w:rsidRPr="00250DF8">
        <w:rPr>
          <w:color w:val="auto"/>
        </w:rPr>
        <w:t xml:space="preserve">Since 2016, </w:t>
      </w:r>
      <w:r w:rsidR="00A1696F">
        <w:rPr>
          <w:color w:val="auto"/>
        </w:rPr>
        <w:t xml:space="preserve">the </w:t>
      </w:r>
      <w:r w:rsidRPr="00250DF8">
        <w:rPr>
          <w:color w:val="auto"/>
        </w:rPr>
        <w:t>Latrobe Valley has received private and government investment of almost $1.5</w:t>
      </w:r>
      <w:r w:rsidR="00800327" w:rsidRPr="00250DF8">
        <w:rPr>
          <w:rFonts w:ascii="Calibri" w:hAnsi="Calibri" w:cs="Calibri"/>
          <w:color w:val="auto"/>
        </w:rPr>
        <w:t> </w:t>
      </w:r>
      <w:r w:rsidR="00800327" w:rsidRPr="0027170B">
        <w:rPr>
          <w:rFonts w:cs="Calibri"/>
          <w:color w:val="auto"/>
        </w:rPr>
        <w:t>billion</w:t>
      </w:r>
      <w:r w:rsidR="00042532" w:rsidRPr="00250DF8">
        <w:rPr>
          <w:color w:val="auto"/>
        </w:rPr>
        <w:t>,</w:t>
      </w:r>
      <w:r w:rsidRPr="00250DF8">
        <w:rPr>
          <w:color w:val="auto"/>
        </w:rPr>
        <w:t xml:space="preserve"> which has contributed to the creation of more than 4</w:t>
      </w:r>
      <w:r w:rsidR="00DC198A" w:rsidRPr="00250DF8">
        <w:rPr>
          <w:rFonts w:ascii="Calibri" w:hAnsi="Calibri" w:cs="Calibri"/>
          <w:color w:val="auto"/>
        </w:rPr>
        <w:t> </w:t>
      </w:r>
      <w:r w:rsidRPr="00250DF8">
        <w:rPr>
          <w:color w:val="auto"/>
        </w:rPr>
        <w:t xml:space="preserve">000 additional jobs through major projects and business support in the region. </w:t>
      </w:r>
      <w:r w:rsidR="00EE2CA8" w:rsidRPr="00250DF8">
        <w:rPr>
          <w:color w:val="auto"/>
        </w:rPr>
        <w:t xml:space="preserve">Regional Development Victoria continues to play a central role </w:t>
      </w:r>
      <w:r w:rsidR="00D94590" w:rsidRPr="00250DF8">
        <w:rPr>
          <w:color w:val="auto"/>
        </w:rPr>
        <w:t xml:space="preserve">in </w:t>
      </w:r>
      <w:r w:rsidR="00EE2CA8" w:rsidRPr="00250DF8">
        <w:rPr>
          <w:color w:val="auto"/>
        </w:rPr>
        <w:t>supporting affected workers and businesses through targeted economic development and investment facilitation. This includes overseeing the delivery of key projects initiated through the former Latrobe Valley Authority,</w:t>
      </w:r>
      <w:r w:rsidR="00CF7E2F">
        <w:rPr>
          <w:color w:val="auto"/>
        </w:rPr>
        <w:t xml:space="preserve"> which </w:t>
      </w:r>
      <w:r w:rsidR="00CF7E2F" w:rsidDel="008E6440">
        <w:rPr>
          <w:color w:val="auto"/>
        </w:rPr>
        <w:t xml:space="preserve">is </w:t>
      </w:r>
      <w:r w:rsidR="008E6440" w:rsidRPr="00250DF8">
        <w:rPr>
          <w:color w:val="auto"/>
        </w:rPr>
        <w:t>ensuring</w:t>
      </w:r>
      <w:r w:rsidR="00EE2CA8" w:rsidRPr="00250DF8">
        <w:rPr>
          <w:color w:val="auto"/>
        </w:rPr>
        <w:t xml:space="preserve"> alignment with key regional priorities and strategies, as outlined in the </w:t>
      </w:r>
      <w:r w:rsidR="00EE2CA8" w:rsidRPr="0027170B">
        <w:rPr>
          <w:i/>
          <w:color w:val="auto"/>
        </w:rPr>
        <w:t>Gippsland Regional Plan</w:t>
      </w:r>
      <w:r w:rsidR="00EE2CA8" w:rsidRPr="00250DF8">
        <w:rPr>
          <w:rFonts w:hint="eastAsia"/>
          <w:color w:val="auto"/>
        </w:rPr>
        <w:t xml:space="preserve">, </w:t>
      </w:r>
      <w:r w:rsidR="00EE2CA8" w:rsidRPr="0027170B">
        <w:rPr>
          <w:i/>
          <w:color w:val="auto"/>
        </w:rPr>
        <w:t>Gippsland Regional Economic Development Strategy</w:t>
      </w:r>
      <w:r w:rsidR="00EE2CA8" w:rsidRPr="00250DF8">
        <w:rPr>
          <w:rFonts w:hint="eastAsia"/>
          <w:color w:val="auto"/>
        </w:rPr>
        <w:t xml:space="preserve"> and </w:t>
      </w:r>
      <w:r w:rsidR="00EE2CA8" w:rsidRPr="0027170B">
        <w:rPr>
          <w:i/>
          <w:color w:val="auto"/>
        </w:rPr>
        <w:t>Gippsland 2035</w:t>
      </w:r>
      <w:r w:rsidR="00EE2CA8" w:rsidRPr="00250DF8">
        <w:rPr>
          <w:rFonts w:hint="eastAsia"/>
          <w:color w:val="auto"/>
        </w:rPr>
        <w:t xml:space="preserve">. </w:t>
      </w:r>
    </w:p>
    <w:p w14:paraId="2979E2E4" w14:textId="2724AB99" w:rsidR="1FD7ABAA" w:rsidRPr="00250DF8" w:rsidRDefault="657444FA">
      <w:pPr>
        <w:rPr>
          <w:color w:val="auto"/>
        </w:rPr>
      </w:pPr>
      <w:r w:rsidRPr="00250DF8">
        <w:rPr>
          <w:color w:val="auto"/>
        </w:rPr>
        <w:t xml:space="preserve">The Government is also making sure </w:t>
      </w:r>
      <w:r w:rsidR="00EC0CB5">
        <w:rPr>
          <w:color w:val="auto"/>
        </w:rPr>
        <w:t xml:space="preserve">the </w:t>
      </w:r>
      <w:r w:rsidRPr="00250DF8">
        <w:rPr>
          <w:color w:val="auto"/>
        </w:rPr>
        <w:t>communities, landowners and Traditional Owners that host crucial energy infrastructure benefit from the energy transition. A</w:t>
      </w:r>
      <w:r w:rsidR="00E3795B" w:rsidRPr="00250DF8">
        <w:rPr>
          <w:rFonts w:ascii="Calibri" w:hAnsi="Calibri" w:cs="Calibri"/>
          <w:color w:val="auto"/>
        </w:rPr>
        <w:t> </w:t>
      </w:r>
      <w:r w:rsidRPr="00250DF8">
        <w:rPr>
          <w:color w:val="auto"/>
        </w:rPr>
        <w:t>dedicated fund for community energy projects, called the Renewable Energy Zone (REZ) Community Energy Fund</w:t>
      </w:r>
      <w:r w:rsidR="00EE7D46">
        <w:rPr>
          <w:color w:val="auto"/>
        </w:rPr>
        <w:t>s</w:t>
      </w:r>
      <w:r w:rsidRPr="00250DF8">
        <w:rPr>
          <w:color w:val="auto"/>
        </w:rPr>
        <w:t>, will be created</w:t>
      </w:r>
      <w:r w:rsidRPr="00250DF8" w:rsidDel="00686D80">
        <w:rPr>
          <w:color w:val="auto"/>
        </w:rPr>
        <w:t xml:space="preserve"> </w:t>
      </w:r>
      <w:r w:rsidRPr="00250DF8">
        <w:rPr>
          <w:color w:val="auto"/>
        </w:rPr>
        <w:t xml:space="preserve">for each of the </w:t>
      </w:r>
      <w:r w:rsidR="001D4C79" w:rsidRPr="00250DF8">
        <w:rPr>
          <w:color w:val="auto"/>
        </w:rPr>
        <w:t>S</w:t>
      </w:r>
      <w:r w:rsidRPr="00250DF8">
        <w:rPr>
          <w:color w:val="auto"/>
        </w:rPr>
        <w:t>tate</w:t>
      </w:r>
      <w:r w:rsidR="009C38E3" w:rsidRPr="00250DF8">
        <w:rPr>
          <w:color w:val="auto"/>
        </w:rPr>
        <w:t>’</w:t>
      </w:r>
      <w:r w:rsidRPr="00250DF8">
        <w:rPr>
          <w:color w:val="auto"/>
        </w:rPr>
        <w:t>s renewable energy zones</w:t>
      </w:r>
      <w:r w:rsidR="00E61D8C" w:rsidRPr="00250DF8">
        <w:rPr>
          <w:color w:val="auto"/>
        </w:rPr>
        <w:t>. C</w:t>
      </w:r>
      <w:r w:rsidRPr="00250DF8">
        <w:rPr>
          <w:color w:val="auto"/>
        </w:rPr>
        <w:t xml:space="preserve">ommunities will be able to apply for funds for projects that improve power supply, lower energy bills and create energy jobs. </w:t>
      </w:r>
    </w:p>
    <w:p w14:paraId="314EC3B8" w14:textId="09144D22" w:rsidR="70088D5D" w:rsidRPr="00250DF8" w:rsidRDefault="70088D5D" w:rsidP="004B60E8">
      <w:pPr>
        <w:pStyle w:val="Spacer"/>
      </w:pPr>
    </w:p>
    <w:p w14:paraId="176D0327" w14:textId="77777777" w:rsidR="00E529A4" w:rsidRPr="00250DF8" w:rsidRDefault="00E529A4">
      <w:pPr>
        <w:pStyle w:val="Listnum"/>
        <w:numPr>
          <w:ilvl w:val="0"/>
          <w:numId w:val="0"/>
        </w:numPr>
        <w:rPr>
          <w:rFonts w:asciiTheme="majorHAnsi" w:hAnsiTheme="majorHAnsi"/>
        </w:rPr>
        <w:sectPr w:rsidR="00E529A4" w:rsidRPr="00250DF8" w:rsidSect="00F82271">
          <w:type w:val="continuous"/>
          <w:pgSz w:w="11906" w:h="16838" w:code="9"/>
          <w:pgMar w:top="2160" w:right="1440" w:bottom="1728" w:left="1440" w:header="706" w:footer="461" w:gutter="0"/>
          <w:cols w:num="2" w:space="566"/>
          <w:docGrid w:linePitch="360"/>
        </w:sectPr>
      </w:pPr>
    </w:p>
    <w:p w14:paraId="708F0176" w14:textId="77777777" w:rsidR="00921851" w:rsidRDefault="00921851"/>
    <w:tbl>
      <w:tblPr>
        <w:tblStyle w:val="Casestudy"/>
        <w:tblW w:w="0" w:type="auto"/>
        <w:tblLook w:val="04A0" w:firstRow="1" w:lastRow="0" w:firstColumn="1" w:lastColumn="0" w:noHBand="0" w:noVBand="1"/>
      </w:tblPr>
      <w:tblGrid>
        <w:gridCol w:w="9026"/>
      </w:tblGrid>
      <w:tr w:rsidR="00AE57E8" w:rsidRPr="00250DF8" w14:paraId="5FDF6E95" w14:textId="77777777" w:rsidTr="004B60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tcPr>
          <w:p w14:paraId="202109A5" w14:textId="64E94D02" w:rsidR="003A2DC8" w:rsidRPr="00250DF8" w:rsidRDefault="003A2DC8">
            <w:pPr>
              <w:pStyle w:val="Listnum"/>
              <w:numPr>
                <w:ilvl w:val="0"/>
                <w:numId w:val="0"/>
              </w:numPr>
            </w:pPr>
            <w:r w:rsidRPr="00250DF8">
              <w:t xml:space="preserve">Case study: Certainty and transition support for Loy Yang A </w:t>
            </w:r>
            <w:r w:rsidR="00D43271">
              <w:t xml:space="preserve">power </w:t>
            </w:r>
            <w:r w:rsidRPr="00250DF8">
              <w:t>station workers</w:t>
            </w:r>
          </w:p>
        </w:tc>
      </w:tr>
      <w:tr w:rsidR="004E12C9" w:rsidRPr="00250DF8" w14:paraId="34A51C01" w14:textId="77777777" w:rsidTr="004B60E8">
        <w:tc>
          <w:tcPr>
            <w:cnfStyle w:val="001000000000" w:firstRow="0" w:lastRow="0" w:firstColumn="1" w:lastColumn="0" w:oddVBand="0" w:evenVBand="0" w:oddHBand="0" w:evenHBand="0" w:firstRowFirstColumn="0" w:firstRowLastColumn="0" w:lastRowFirstColumn="0" w:lastRowLastColumn="0"/>
            <w:tcW w:w="9026" w:type="dxa"/>
          </w:tcPr>
          <w:p w14:paraId="5D558390" w14:textId="71512A77" w:rsidR="003A2DC8" w:rsidRPr="00250DF8" w:rsidRDefault="4ACA100B">
            <w:pPr>
              <w:rPr>
                <w:color w:val="auto"/>
                <w:sz w:val="17"/>
                <w:szCs w:val="17"/>
              </w:rPr>
            </w:pPr>
            <w:r w:rsidRPr="00250DF8">
              <w:rPr>
                <w:color w:val="auto"/>
                <w:sz w:val="17"/>
                <w:szCs w:val="17"/>
              </w:rPr>
              <w:t xml:space="preserve">In 2023 the Government entered a Structured Transition Agreement with </w:t>
            </w:r>
            <w:r w:rsidR="00EE2CA8" w:rsidRPr="00250DF8">
              <w:rPr>
                <w:color w:val="auto"/>
                <w:sz w:val="17"/>
                <w:szCs w:val="17"/>
              </w:rPr>
              <w:t xml:space="preserve">energy company </w:t>
            </w:r>
            <w:r w:rsidRPr="00250DF8">
              <w:rPr>
                <w:color w:val="auto"/>
                <w:sz w:val="17"/>
                <w:szCs w:val="17"/>
              </w:rPr>
              <w:t xml:space="preserve">AGL relating to Loy Yang A </w:t>
            </w:r>
            <w:r w:rsidR="00B71B72">
              <w:rPr>
                <w:color w:val="auto"/>
                <w:sz w:val="17"/>
                <w:szCs w:val="17"/>
              </w:rPr>
              <w:t xml:space="preserve">coal-fired </w:t>
            </w:r>
            <w:r w:rsidRPr="00250DF8">
              <w:rPr>
                <w:color w:val="auto"/>
                <w:sz w:val="17"/>
                <w:szCs w:val="17"/>
              </w:rPr>
              <w:t>power station. This agreement provides for a scheduled closure date of 30 June 2035 and workforce transition arrangements, providing certainty and supporting workers affected by Victoria</w:t>
            </w:r>
            <w:r w:rsidR="009C38E3" w:rsidRPr="00250DF8">
              <w:rPr>
                <w:color w:val="auto"/>
                <w:sz w:val="17"/>
                <w:szCs w:val="17"/>
              </w:rPr>
              <w:t>’</w:t>
            </w:r>
            <w:r w:rsidRPr="00250DF8">
              <w:rPr>
                <w:color w:val="auto"/>
                <w:sz w:val="17"/>
                <w:szCs w:val="17"/>
              </w:rPr>
              <w:t>s transition to a net</w:t>
            </w:r>
            <w:r w:rsidR="00D21B79">
              <w:rPr>
                <w:color w:val="auto"/>
                <w:sz w:val="17"/>
                <w:szCs w:val="17"/>
              </w:rPr>
              <w:t xml:space="preserve"> zero</w:t>
            </w:r>
            <w:r w:rsidRPr="00250DF8">
              <w:rPr>
                <w:color w:val="auto"/>
                <w:sz w:val="17"/>
                <w:szCs w:val="17"/>
              </w:rPr>
              <w:t xml:space="preserve"> economy. It also secures a $50</w:t>
            </w:r>
            <w:r w:rsidR="00800327" w:rsidRPr="00250DF8">
              <w:rPr>
                <w:rFonts w:ascii="Calibri" w:hAnsi="Calibri" w:cs="Calibri"/>
                <w:color w:val="auto"/>
                <w:sz w:val="17"/>
                <w:szCs w:val="17"/>
              </w:rPr>
              <w:t> </w:t>
            </w:r>
            <w:r w:rsidR="00800327" w:rsidRPr="00250DF8">
              <w:rPr>
                <w:color w:val="auto"/>
                <w:sz w:val="17"/>
                <w:szCs w:val="17"/>
              </w:rPr>
              <w:t>million</w:t>
            </w:r>
            <w:r w:rsidRPr="00250DF8">
              <w:rPr>
                <w:color w:val="auto"/>
                <w:sz w:val="17"/>
                <w:szCs w:val="17"/>
              </w:rPr>
              <w:t xml:space="preserve"> Community and Economic Development Fund to be directed to</w:t>
            </w:r>
            <w:r w:rsidR="004F7CD7">
              <w:rPr>
                <w:color w:val="auto"/>
                <w:sz w:val="17"/>
                <w:szCs w:val="17"/>
              </w:rPr>
              <w:t xml:space="preserve"> repurpose the</w:t>
            </w:r>
            <w:r w:rsidRPr="00250DF8">
              <w:rPr>
                <w:color w:val="auto"/>
                <w:sz w:val="17"/>
                <w:szCs w:val="17"/>
              </w:rPr>
              <w:t xml:space="preserve"> site and </w:t>
            </w:r>
            <w:r w:rsidR="004F7CD7">
              <w:rPr>
                <w:color w:val="auto"/>
                <w:sz w:val="17"/>
                <w:szCs w:val="17"/>
              </w:rPr>
              <w:t xml:space="preserve">for initiatives to benefit the </w:t>
            </w:r>
            <w:r w:rsidRPr="00250DF8">
              <w:rPr>
                <w:color w:val="auto"/>
                <w:sz w:val="17"/>
                <w:szCs w:val="17"/>
              </w:rPr>
              <w:t xml:space="preserve">community. This agreement builds on existing </w:t>
            </w:r>
            <w:r w:rsidR="00243AAE">
              <w:rPr>
                <w:color w:val="auto"/>
                <w:sz w:val="17"/>
                <w:szCs w:val="17"/>
              </w:rPr>
              <w:t xml:space="preserve">government </w:t>
            </w:r>
            <w:r w:rsidRPr="00250DF8">
              <w:rPr>
                <w:color w:val="auto"/>
                <w:sz w:val="17"/>
                <w:szCs w:val="17"/>
              </w:rPr>
              <w:t>support for Yallourn workers and plans for the Latrobe Valley region</w:t>
            </w:r>
            <w:r w:rsidR="009C38E3" w:rsidRPr="00250DF8">
              <w:rPr>
                <w:color w:val="auto"/>
                <w:sz w:val="17"/>
                <w:szCs w:val="17"/>
              </w:rPr>
              <w:t>’</w:t>
            </w:r>
            <w:r w:rsidRPr="00250DF8">
              <w:rPr>
                <w:color w:val="auto"/>
                <w:sz w:val="17"/>
                <w:szCs w:val="17"/>
              </w:rPr>
              <w:t>s transition.</w:t>
            </w:r>
          </w:p>
        </w:tc>
      </w:tr>
    </w:tbl>
    <w:p w14:paraId="7F9060CC" w14:textId="77777777" w:rsidR="004B60E8" w:rsidRPr="00250DF8" w:rsidRDefault="004B60E8" w:rsidP="004B60E8">
      <w:pPr>
        <w:pStyle w:val="Spacer"/>
      </w:pPr>
    </w:p>
    <w:p w14:paraId="7A77CC07" w14:textId="77777777" w:rsidR="00E529A4" w:rsidRPr="00250DF8" w:rsidRDefault="00E529A4" w:rsidP="00FF0542">
      <w:pPr>
        <w:rPr>
          <w:rFonts w:cs="Arial"/>
          <w:color w:val="auto"/>
        </w:rPr>
        <w:sectPr w:rsidR="00E529A4" w:rsidRPr="00250DF8" w:rsidSect="00F82271">
          <w:type w:val="continuous"/>
          <w:pgSz w:w="11906" w:h="16838" w:code="9"/>
          <w:pgMar w:top="2160" w:right="1440" w:bottom="1728" w:left="1440" w:header="706" w:footer="461" w:gutter="0"/>
          <w:cols w:space="708"/>
          <w:docGrid w:linePitch="360"/>
        </w:sectPr>
      </w:pPr>
    </w:p>
    <w:p w14:paraId="4579E4EC" w14:textId="5F104514" w:rsidR="00FE0C70" w:rsidRPr="00250DF8" w:rsidRDefault="00FE0C70" w:rsidP="00FF0542">
      <w:pPr>
        <w:rPr>
          <w:rFonts w:cs="Arial"/>
          <w:color w:val="auto"/>
        </w:rPr>
      </w:pPr>
      <w:r w:rsidRPr="00250DF8">
        <w:rPr>
          <w:rFonts w:cs="Arial"/>
          <w:color w:val="auto"/>
        </w:rPr>
        <w:lastRenderedPageBreak/>
        <w:t xml:space="preserve">Decisions on investments from the funds will be made in consultation with local and regional communities in each area. Financial </w:t>
      </w:r>
      <w:r w:rsidR="00D86AAA" w:rsidRPr="00250DF8">
        <w:rPr>
          <w:rFonts w:cs="Arial"/>
          <w:color w:val="auto"/>
        </w:rPr>
        <w:t>inflows</w:t>
      </w:r>
      <w:r w:rsidRPr="00250DF8">
        <w:rPr>
          <w:rFonts w:cs="Arial"/>
          <w:color w:val="auto"/>
        </w:rPr>
        <w:t xml:space="preserve"> to the R</w:t>
      </w:r>
      <w:r w:rsidR="00B576BF" w:rsidRPr="00250DF8">
        <w:rPr>
          <w:rFonts w:cs="Arial"/>
          <w:color w:val="auto"/>
        </w:rPr>
        <w:t xml:space="preserve">enewable </w:t>
      </w:r>
      <w:r w:rsidRPr="00250DF8">
        <w:rPr>
          <w:rFonts w:cs="Arial"/>
          <w:color w:val="auto"/>
        </w:rPr>
        <w:t>E</w:t>
      </w:r>
      <w:r w:rsidR="00B576BF" w:rsidRPr="00250DF8">
        <w:rPr>
          <w:rFonts w:cs="Arial"/>
          <w:color w:val="auto"/>
        </w:rPr>
        <w:t xml:space="preserve">nergy </w:t>
      </w:r>
      <w:r w:rsidRPr="00250DF8">
        <w:rPr>
          <w:rFonts w:cs="Arial"/>
          <w:color w:val="auto"/>
        </w:rPr>
        <w:t>Z</w:t>
      </w:r>
      <w:r w:rsidR="00B576BF" w:rsidRPr="00250DF8">
        <w:rPr>
          <w:rFonts w:cs="Arial"/>
          <w:color w:val="auto"/>
        </w:rPr>
        <w:t>one</w:t>
      </w:r>
      <w:r w:rsidRPr="00250DF8">
        <w:rPr>
          <w:rFonts w:cs="Arial"/>
          <w:color w:val="auto"/>
        </w:rPr>
        <w:t xml:space="preserve"> Community Energy Funds will</w:t>
      </w:r>
      <w:r w:rsidR="000D23E4" w:rsidRPr="00250DF8">
        <w:rPr>
          <w:rFonts w:cs="Arial"/>
          <w:color w:val="auto"/>
        </w:rPr>
        <w:t xml:space="preserve"> come from</w:t>
      </w:r>
      <w:r w:rsidR="000012C9" w:rsidRPr="00250DF8">
        <w:rPr>
          <w:rFonts w:cs="Arial"/>
          <w:color w:val="auto"/>
        </w:rPr>
        <w:t xml:space="preserve"> payments</w:t>
      </w:r>
      <w:r w:rsidRPr="00250DF8">
        <w:rPr>
          <w:rFonts w:cs="Arial"/>
          <w:color w:val="auto"/>
        </w:rPr>
        <w:t xml:space="preserve"> by developers of new generation projects in </w:t>
      </w:r>
      <w:r w:rsidR="00B576BF" w:rsidRPr="00250DF8">
        <w:rPr>
          <w:rFonts w:cs="Arial"/>
          <w:color w:val="auto"/>
        </w:rPr>
        <w:t>these zones</w:t>
      </w:r>
      <w:r w:rsidR="7E04CE4F" w:rsidRPr="00250DF8">
        <w:rPr>
          <w:rFonts w:cs="Arial"/>
          <w:color w:val="auto"/>
        </w:rPr>
        <w:t xml:space="preserve"> and mandatory financial contributions from transmission companies</w:t>
      </w:r>
      <w:r w:rsidRPr="00250DF8">
        <w:rPr>
          <w:rFonts w:cs="Arial"/>
          <w:color w:val="auto"/>
        </w:rPr>
        <w:t>. The aim is to ensure communities benefit in a meaningful and lasting way</w:t>
      </w:r>
      <w:r w:rsidR="00187249">
        <w:rPr>
          <w:rFonts w:cs="Arial"/>
          <w:color w:val="auto"/>
        </w:rPr>
        <w:t>,</w:t>
      </w:r>
      <w:r w:rsidRPr="00250DF8">
        <w:rPr>
          <w:rFonts w:cs="Arial"/>
          <w:color w:val="auto"/>
        </w:rPr>
        <w:t xml:space="preserve"> based on their vision for the region and their priorities for action to achieve it</w:t>
      </w:r>
      <w:r w:rsidR="00C45AF8" w:rsidRPr="00250DF8">
        <w:rPr>
          <w:rFonts w:cs="Arial"/>
          <w:color w:val="auto"/>
        </w:rPr>
        <w:t xml:space="preserve">. </w:t>
      </w:r>
    </w:p>
    <w:p w14:paraId="052A667B" w14:textId="3CA605AC" w:rsidR="00252884" w:rsidRPr="00250DF8" w:rsidRDefault="00AE619E" w:rsidP="00ED3460">
      <w:pPr>
        <w:pStyle w:val="Listnum"/>
        <w:numPr>
          <w:ilvl w:val="0"/>
          <w:numId w:val="0"/>
        </w:numPr>
        <w:rPr>
          <w:color w:val="auto"/>
        </w:rPr>
      </w:pPr>
      <w:r w:rsidRPr="00250DF8">
        <w:rPr>
          <w:color w:val="auto"/>
        </w:rPr>
        <w:t>In 202</w:t>
      </w:r>
      <w:r w:rsidR="00D071D4" w:rsidRPr="00250DF8">
        <w:rPr>
          <w:color w:val="auto"/>
        </w:rPr>
        <w:t>4</w:t>
      </w:r>
      <w:r w:rsidR="005F1E31" w:rsidRPr="00250DF8">
        <w:rPr>
          <w:color w:val="auto"/>
        </w:rPr>
        <w:t>,</w:t>
      </w:r>
      <w:r w:rsidRPr="00250DF8">
        <w:rPr>
          <w:color w:val="auto"/>
        </w:rPr>
        <w:t xml:space="preserve"> t</w:t>
      </w:r>
      <w:r w:rsidR="005F1117" w:rsidRPr="00250DF8">
        <w:rPr>
          <w:color w:val="auto"/>
        </w:rPr>
        <w:t>he Government</w:t>
      </w:r>
      <w:r w:rsidR="003F6DF2" w:rsidRPr="00250DF8">
        <w:rPr>
          <w:color w:val="auto"/>
        </w:rPr>
        <w:t xml:space="preserve"> </w:t>
      </w:r>
      <w:r w:rsidR="005F1117" w:rsidRPr="00250DF8">
        <w:rPr>
          <w:color w:val="auto"/>
        </w:rPr>
        <w:t>introduce</w:t>
      </w:r>
      <w:r w:rsidR="00EA2BA9" w:rsidRPr="00250DF8">
        <w:rPr>
          <w:color w:val="auto"/>
        </w:rPr>
        <w:t>d</w:t>
      </w:r>
      <w:r w:rsidR="00676F72" w:rsidRPr="00250DF8">
        <w:rPr>
          <w:color w:val="auto"/>
        </w:rPr>
        <w:t xml:space="preserve"> </w:t>
      </w:r>
      <w:r w:rsidRPr="00250DF8">
        <w:rPr>
          <w:color w:val="auto"/>
        </w:rPr>
        <w:t xml:space="preserve">landholder payments for communities </w:t>
      </w:r>
      <w:r w:rsidR="00B7002D" w:rsidRPr="00250DF8">
        <w:rPr>
          <w:color w:val="auto"/>
        </w:rPr>
        <w:t>hosting new transmission infrastructure</w:t>
      </w:r>
      <w:r w:rsidR="003F6DF2" w:rsidRPr="00250DF8">
        <w:rPr>
          <w:color w:val="auto"/>
        </w:rPr>
        <w:t xml:space="preserve">. </w:t>
      </w:r>
      <w:r w:rsidR="00B55ECD" w:rsidRPr="00250DF8">
        <w:rPr>
          <w:color w:val="auto"/>
        </w:rPr>
        <w:t>Eligible l</w:t>
      </w:r>
      <w:r w:rsidR="003F6DF2" w:rsidRPr="00250DF8">
        <w:rPr>
          <w:color w:val="auto"/>
        </w:rPr>
        <w:t>andholders are now offered</w:t>
      </w:r>
      <w:r w:rsidR="00B7002D" w:rsidRPr="00250DF8">
        <w:rPr>
          <w:color w:val="auto"/>
        </w:rPr>
        <w:t xml:space="preserve"> $200</w:t>
      </w:r>
      <w:r w:rsidR="00E3795B" w:rsidRPr="00250DF8">
        <w:rPr>
          <w:rFonts w:ascii="Calibri" w:hAnsi="Calibri" w:cs="Calibri"/>
          <w:color w:val="auto"/>
        </w:rPr>
        <w:t> </w:t>
      </w:r>
      <w:r w:rsidR="00B7002D" w:rsidRPr="00250DF8">
        <w:rPr>
          <w:color w:val="auto"/>
        </w:rPr>
        <w:t xml:space="preserve">000 per kilometre </w:t>
      </w:r>
      <w:r w:rsidR="003F6DF2" w:rsidRPr="00250DF8">
        <w:rPr>
          <w:color w:val="auto"/>
        </w:rPr>
        <w:t>of</w:t>
      </w:r>
      <w:r w:rsidR="00B576BF" w:rsidRPr="00250DF8">
        <w:rPr>
          <w:color w:val="auto"/>
        </w:rPr>
        <w:t xml:space="preserve"> a typical easement area of</w:t>
      </w:r>
      <w:r w:rsidR="003F6DF2" w:rsidRPr="00250DF8">
        <w:rPr>
          <w:color w:val="auto"/>
        </w:rPr>
        <w:t xml:space="preserve"> </w:t>
      </w:r>
      <w:r w:rsidR="00FB3E61" w:rsidRPr="00250DF8">
        <w:rPr>
          <w:color w:val="auto"/>
        </w:rPr>
        <w:t xml:space="preserve">new </w:t>
      </w:r>
      <w:r w:rsidR="003F6DF2" w:rsidRPr="00250DF8">
        <w:rPr>
          <w:color w:val="auto"/>
        </w:rPr>
        <w:t>transmission</w:t>
      </w:r>
      <w:r w:rsidR="009F27F5" w:rsidRPr="00250DF8">
        <w:rPr>
          <w:color w:val="auto"/>
        </w:rPr>
        <w:t xml:space="preserve"> infrastructure</w:t>
      </w:r>
      <w:r w:rsidR="003F6DF2" w:rsidRPr="00250DF8">
        <w:rPr>
          <w:color w:val="auto"/>
        </w:rPr>
        <w:t xml:space="preserve"> hosted, paid in annual instalments over 25 years</w:t>
      </w:r>
      <w:r w:rsidR="0049572C">
        <w:rPr>
          <w:color w:val="auto"/>
        </w:rPr>
        <w:t xml:space="preserve"> and</w:t>
      </w:r>
      <w:r w:rsidR="003F6DF2" w:rsidRPr="00250DF8">
        <w:rPr>
          <w:color w:val="auto"/>
        </w:rPr>
        <w:t xml:space="preserve"> indexed to inflation. </w:t>
      </w:r>
      <w:r w:rsidR="2ACCC8BF" w:rsidRPr="00250DF8">
        <w:rPr>
          <w:color w:val="auto"/>
        </w:rPr>
        <w:t xml:space="preserve">These payments are in addition to existing compensation arrangements covered under the </w:t>
      </w:r>
      <w:r w:rsidR="2ACCC8BF" w:rsidRPr="00250DF8">
        <w:rPr>
          <w:i/>
          <w:iCs/>
          <w:color w:val="auto"/>
        </w:rPr>
        <w:t>Land Acquisition and Compensation Act</w:t>
      </w:r>
      <w:r w:rsidR="00E3795B" w:rsidRPr="00250DF8">
        <w:rPr>
          <w:rFonts w:ascii="Calibri" w:hAnsi="Calibri" w:cs="Calibri"/>
          <w:i/>
          <w:iCs/>
          <w:color w:val="auto"/>
        </w:rPr>
        <w:t> </w:t>
      </w:r>
      <w:r w:rsidR="2ACCC8BF" w:rsidRPr="00250DF8">
        <w:rPr>
          <w:i/>
          <w:iCs/>
          <w:color w:val="auto"/>
        </w:rPr>
        <w:t>1986</w:t>
      </w:r>
      <w:r w:rsidR="2ACCC8BF" w:rsidRPr="00250DF8">
        <w:rPr>
          <w:color w:val="auto"/>
        </w:rPr>
        <w:t xml:space="preserve"> and the </w:t>
      </w:r>
      <w:r w:rsidR="2ACCC8BF" w:rsidRPr="00250DF8">
        <w:rPr>
          <w:i/>
          <w:iCs/>
          <w:color w:val="auto"/>
        </w:rPr>
        <w:t>Traditional Owner Settlement Act 2010</w:t>
      </w:r>
      <w:r w:rsidR="2ACCC8BF" w:rsidRPr="00250DF8">
        <w:rPr>
          <w:color w:val="auto"/>
        </w:rPr>
        <w:t xml:space="preserve"> (Vic).</w:t>
      </w:r>
    </w:p>
    <w:p w14:paraId="0682BD62" w14:textId="24AA0D36" w:rsidR="002D59E1" w:rsidRPr="00250DF8" w:rsidRDefault="002D59E1" w:rsidP="002A1B59">
      <w:pPr>
        <w:pStyle w:val="Heading4"/>
        <w:rPr>
          <w:bCs w:val="0"/>
        </w:rPr>
      </w:pPr>
      <w:r w:rsidRPr="00250DF8">
        <w:rPr>
          <w:bCs w:val="0"/>
        </w:rPr>
        <w:t xml:space="preserve">Sharing the opportunities of climate action </w:t>
      </w:r>
    </w:p>
    <w:p w14:paraId="09B01BE3" w14:textId="4BA4BF32" w:rsidR="00E75E5F" w:rsidRPr="00250DF8" w:rsidRDefault="00E75E5F" w:rsidP="00C840D7">
      <w:pPr>
        <w:keepNext/>
        <w:rPr>
          <w:color w:val="auto"/>
        </w:rPr>
      </w:pPr>
      <w:r w:rsidRPr="00250DF8">
        <w:rPr>
          <w:color w:val="auto"/>
        </w:rPr>
        <w:t xml:space="preserve">Current </w:t>
      </w:r>
      <w:r w:rsidR="0086774E" w:rsidRPr="00250DF8">
        <w:rPr>
          <w:color w:val="auto"/>
        </w:rPr>
        <w:t>g</w:t>
      </w:r>
      <w:r w:rsidRPr="00250DF8">
        <w:rPr>
          <w:color w:val="auto"/>
        </w:rPr>
        <w:t>overnment policies ensure all Victorians can share in the benefits of reducing emissions, such as reduced energy costs. Some examples include:</w:t>
      </w:r>
    </w:p>
    <w:p w14:paraId="027E16BD" w14:textId="51D704ED" w:rsidR="002B4F85" w:rsidRPr="00250DF8" w:rsidRDefault="54396443" w:rsidP="00C840D7">
      <w:pPr>
        <w:pStyle w:val="Bullet1"/>
      </w:pPr>
      <w:r w:rsidRPr="006E32CB">
        <w:t>$</w:t>
      </w:r>
      <w:r w:rsidR="15413C9A" w:rsidRPr="008E29EF">
        <w:rPr>
          <w:rFonts w:cs="Arial"/>
        </w:rPr>
        <w:t>329.7</w:t>
      </w:r>
      <w:r w:rsidR="4209F670" w:rsidRPr="006E32CB">
        <w:t xml:space="preserve"> million</w:t>
      </w:r>
      <w:r w:rsidRPr="006E32CB">
        <w:t xml:space="preserve"> </w:t>
      </w:r>
      <w:r>
        <w:t xml:space="preserve">in State and Commonwealth funding for the Energy Efficiency in Social Housing Program to support </w:t>
      </w:r>
      <w:r w:rsidR="00FE54E2">
        <w:t>upgrades in at least 32</w:t>
      </w:r>
      <w:r w:rsidR="006E32CB">
        <w:t xml:space="preserve"> </w:t>
      </w:r>
      <w:r w:rsidR="00FE54E2">
        <w:t>000 public, community and Aboriginal housing properties</w:t>
      </w:r>
    </w:p>
    <w:p w14:paraId="3A3B0A21" w14:textId="3AD7E0C5" w:rsidR="002B4F85" w:rsidRPr="00250DF8" w:rsidRDefault="00F37ED0" w:rsidP="00C840D7">
      <w:pPr>
        <w:pStyle w:val="Bullet1"/>
      </w:pPr>
      <w:r w:rsidRPr="00250DF8">
        <w:t>i</w:t>
      </w:r>
      <w:r w:rsidR="002B4F85" w:rsidRPr="00250DF8">
        <w:t xml:space="preserve">ntroducing local energy networks at five new social housing apartment complexes constructed by Homes Victoria, including integrated solar photovoltaic systems, delivering the benefit of renewable energy to renters, with a guarantee to provide the cheapest electricity deal available </w:t>
      </w:r>
    </w:p>
    <w:p w14:paraId="06007A0C" w14:textId="32C40BD4" w:rsidR="002B4F85" w:rsidRPr="00250DF8" w:rsidRDefault="00382B81" w:rsidP="00C840D7">
      <w:pPr>
        <w:pStyle w:val="Bullet1"/>
      </w:pPr>
      <w:r>
        <w:t>t</w:t>
      </w:r>
      <w:r w:rsidR="002B4F85">
        <w:t>he introduction of minimum energy efficiency standards for heating</w:t>
      </w:r>
      <w:r w:rsidR="001743B2">
        <w:t>, cooling, insulation, hot water, shower heads and dra</w:t>
      </w:r>
      <w:r w:rsidR="139E8DD9">
        <w:t>ugh</w:t>
      </w:r>
      <w:r w:rsidR="001743B2">
        <w:t>t proofing</w:t>
      </w:r>
      <w:r w:rsidR="002B4F85">
        <w:t xml:space="preserve"> in all re</w:t>
      </w:r>
      <w:r w:rsidR="003B7381">
        <w:t>ntal</w:t>
      </w:r>
      <w:r w:rsidR="002B4F85">
        <w:t xml:space="preserve"> homes in Victoria, helping tenants save on their energy bills while also reducing emissions </w:t>
      </w:r>
    </w:p>
    <w:p w14:paraId="5B56D19C" w14:textId="15653BF4" w:rsidR="002B4F85" w:rsidRPr="00250DF8" w:rsidRDefault="00313B2C" w:rsidP="00C840D7">
      <w:pPr>
        <w:pStyle w:val="Bullet1"/>
      </w:pPr>
      <w:r w:rsidRPr="00250DF8">
        <w:t>s</w:t>
      </w:r>
      <w:r w:rsidR="002B4F85" w:rsidRPr="00250DF8">
        <w:t>upporting the installation of solar photovoltaic, efficient electric hot water and solar battery systems in Victorian homes through the 10</w:t>
      </w:r>
      <w:r w:rsidR="000D7DDE" w:rsidRPr="00250DF8">
        <w:noBreakHyphen/>
      </w:r>
      <w:r w:rsidR="002B4F85" w:rsidRPr="00250DF8">
        <w:t>year, $1.3</w:t>
      </w:r>
      <w:r w:rsidR="00800327" w:rsidRPr="00250DF8">
        <w:rPr>
          <w:rFonts w:ascii="Calibri" w:hAnsi="Calibri"/>
        </w:rPr>
        <w:t> </w:t>
      </w:r>
      <w:r w:rsidR="00800327" w:rsidRPr="00250DF8">
        <w:t>billion</w:t>
      </w:r>
      <w:r w:rsidR="002B4F85" w:rsidRPr="00250DF8">
        <w:t xml:space="preserve"> Solar Homes Program</w:t>
      </w:r>
    </w:p>
    <w:p w14:paraId="2CB430CE" w14:textId="6D3ABE18" w:rsidR="002B4F85" w:rsidRPr="00250DF8" w:rsidRDefault="006B7B8A" w:rsidP="00C840D7">
      <w:pPr>
        <w:pStyle w:val="Bullet1"/>
      </w:pPr>
      <w:r>
        <w:t xml:space="preserve">Supporting </w:t>
      </w:r>
      <w:r w:rsidR="2BF5A5C8" w:rsidRPr="00250DF8">
        <w:t>the delivery of 100 Neighbourhood Batteries across Victoria. The grants for the 100 Neighbourhood Batteries Program play a crucial role in enhancing renewable energy storage capacity and energy resilience within local communities</w:t>
      </w:r>
    </w:p>
    <w:p w14:paraId="5A9E8D8F" w14:textId="508A6C39" w:rsidR="00687F43" w:rsidRPr="00250DF8" w:rsidRDefault="0071010F" w:rsidP="00C5593D">
      <w:pPr>
        <w:pStyle w:val="Bullet1"/>
      </w:pPr>
      <w:r w:rsidRPr="00250DF8">
        <w:t>Victorian schools</w:t>
      </w:r>
      <w:r w:rsidRPr="00250DF8" w:rsidDel="00771B46">
        <w:t xml:space="preserve"> </w:t>
      </w:r>
      <w:r w:rsidR="2BF5A5C8" w:rsidRPr="00250DF8">
        <w:t>sav</w:t>
      </w:r>
      <w:r w:rsidR="00771B46" w:rsidRPr="00250DF8">
        <w:t>ing</w:t>
      </w:r>
      <w:r w:rsidR="2BF5A5C8" w:rsidRPr="00250DF8">
        <w:t xml:space="preserve"> $</w:t>
      </w:r>
      <w:r w:rsidR="00E845A3" w:rsidRPr="00250DF8">
        <w:t>63</w:t>
      </w:r>
      <w:r w:rsidR="00800327" w:rsidRPr="00250DF8">
        <w:rPr>
          <w:rFonts w:ascii="Calibri" w:hAnsi="Calibri"/>
        </w:rPr>
        <w:t> </w:t>
      </w:r>
      <w:r w:rsidR="00800327" w:rsidRPr="00250DF8">
        <w:t>million</w:t>
      </w:r>
      <w:r w:rsidR="2BF5A5C8" w:rsidRPr="00250DF8">
        <w:t xml:space="preserve"> on energy bills and more than </w:t>
      </w:r>
      <w:r w:rsidR="00E845A3" w:rsidRPr="00250DF8">
        <w:t>110</w:t>
      </w:r>
      <w:r w:rsidR="00687F43" w:rsidRPr="00250DF8">
        <w:rPr>
          <w:rFonts w:ascii="Calibri" w:hAnsi="Calibri"/>
        </w:rPr>
        <w:t> </w:t>
      </w:r>
      <w:r w:rsidR="2BF5A5C8" w:rsidRPr="00250DF8">
        <w:t>000 tonnes of greenhouse gas emissions</w:t>
      </w:r>
      <w:r w:rsidRPr="00250DF8">
        <w:t xml:space="preserve">, </w:t>
      </w:r>
      <w:r w:rsidR="2BF5A5C8" w:rsidRPr="00250DF8">
        <w:t>through the Resource</w:t>
      </w:r>
      <w:r w:rsidR="000D7DDE" w:rsidRPr="00250DF8">
        <w:noBreakHyphen/>
      </w:r>
      <w:r w:rsidR="2BF5A5C8" w:rsidRPr="00250DF8">
        <w:t>Smart Schools Program since 2008.</w:t>
      </w:r>
    </w:p>
    <w:p w14:paraId="03339DC0" w14:textId="77777777" w:rsidR="00E529A4" w:rsidRPr="00250DF8" w:rsidRDefault="00E529A4" w:rsidP="00180371">
      <w:pPr>
        <w:pStyle w:val="Tableheader"/>
        <w:rPr>
          <w:rFonts w:asciiTheme="majorHAnsi" w:hAnsiTheme="majorHAnsi"/>
        </w:rPr>
        <w:sectPr w:rsidR="00E529A4" w:rsidRPr="00250DF8" w:rsidSect="00F82271">
          <w:type w:val="continuous"/>
          <w:pgSz w:w="11906" w:h="16838" w:code="9"/>
          <w:pgMar w:top="2160" w:right="1440" w:bottom="1728" w:left="1440" w:header="706" w:footer="461" w:gutter="0"/>
          <w:cols w:num="2" w:space="386"/>
          <w:docGrid w:linePitch="360"/>
        </w:sectPr>
      </w:pPr>
    </w:p>
    <w:tbl>
      <w:tblPr>
        <w:tblStyle w:val="Casestudy"/>
        <w:tblW w:w="0" w:type="auto"/>
        <w:tblLook w:val="04A0" w:firstRow="1" w:lastRow="0" w:firstColumn="1" w:lastColumn="0" w:noHBand="0" w:noVBand="1"/>
      </w:tblPr>
      <w:tblGrid>
        <w:gridCol w:w="9016"/>
      </w:tblGrid>
      <w:tr w:rsidR="002B4F85" w:rsidRPr="00250DF8" w14:paraId="09462FA5" w14:textId="77777777" w:rsidTr="009A7E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16" w:type="dxa"/>
            <w:tcBorders>
              <w:bottom w:val="nil"/>
            </w:tcBorders>
          </w:tcPr>
          <w:p w14:paraId="461AB2B2" w14:textId="1D97AB4A" w:rsidR="002B4F85" w:rsidRPr="00250DF8" w:rsidRDefault="002B4F85" w:rsidP="00180371">
            <w:pPr>
              <w:pStyle w:val="Tableheader"/>
            </w:pPr>
            <w:r w:rsidRPr="00250DF8">
              <w:lastRenderedPageBreak/>
              <w:t xml:space="preserve">Case study: Resilient </w:t>
            </w:r>
            <w:r w:rsidR="0080209A" w:rsidRPr="00250DF8">
              <w:t>s</w:t>
            </w:r>
            <w:r w:rsidRPr="00250DF8">
              <w:t xml:space="preserve">ervice </w:t>
            </w:r>
            <w:r w:rsidR="0080209A" w:rsidRPr="00250DF8">
              <w:t>de</w:t>
            </w:r>
            <w:r w:rsidRPr="00250DF8">
              <w:t>livery in the face of climate change</w:t>
            </w:r>
          </w:p>
        </w:tc>
      </w:tr>
      <w:tr w:rsidR="002B4F85" w:rsidRPr="00250DF8" w14:paraId="30D3AD7B" w14:textId="77777777" w:rsidTr="009A7ED7">
        <w:trPr>
          <w:cantSplit w:val="0"/>
        </w:trPr>
        <w:tc>
          <w:tcPr>
            <w:cnfStyle w:val="001000000000" w:firstRow="0" w:lastRow="0" w:firstColumn="1" w:lastColumn="0" w:oddVBand="0" w:evenVBand="0" w:oddHBand="0" w:evenHBand="0" w:firstRowFirstColumn="0" w:firstRowLastColumn="0" w:lastRowFirstColumn="0" w:lastRowLastColumn="0"/>
            <w:tcW w:w="9016" w:type="dxa"/>
            <w:tcBorders>
              <w:top w:val="nil"/>
              <w:bottom w:val="nil"/>
            </w:tcBorders>
          </w:tcPr>
          <w:p w14:paraId="74F05CB8" w14:textId="4C3F03BA" w:rsidR="002B4F85" w:rsidRPr="00250DF8" w:rsidRDefault="00085DDC" w:rsidP="00BF3E90">
            <w:pPr>
              <w:pStyle w:val="Heading5"/>
            </w:pPr>
            <w:r w:rsidRPr="00250DF8">
              <w:rPr>
                <w:noProof/>
              </w:rPr>
              <w:drawing>
                <wp:anchor distT="0" distB="0" distL="114300" distR="114300" simplePos="0" relativeHeight="251658243" behindDoc="0" locked="0" layoutInCell="1" allowOverlap="1" wp14:anchorId="2D437988" wp14:editId="5FF90E2E">
                  <wp:simplePos x="0" y="0"/>
                  <wp:positionH relativeFrom="column">
                    <wp:posOffset>-635</wp:posOffset>
                  </wp:positionH>
                  <wp:positionV relativeFrom="paragraph">
                    <wp:posOffset>2540</wp:posOffset>
                  </wp:positionV>
                  <wp:extent cx="2447925" cy="1377315"/>
                  <wp:effectExtent l="0" t="0" r="9525" b="0"/>
                  <wp:wrapSquare wrapText="bothSides"/>
                  <wp:docPr id="66133975" name="Picture 66133975" descr="A solar panel in a field with a car parked on the left under a tree">
                    <a:extLst xmlns:a="http://schemas.openxmlformats.org/drawingml/2006/main">
                      <a:ext uri="{FF2B5EF4-FFF2-40B4-BE49-F238E27FC236}">
                        <a16:creationId xmlns:a16="http://schemas.microsoft.com/office/drawing/2014/main" id="{C91378B9-FC37-6FD8-9C4D-19188AB03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3975" name="Picture 66133975" descr="A solar panel in a field with a car parked on the left under a tree">
                            <a:extLst>
                              <a:ext uri="{FF2B5EF4-FFF2-40B4-BE49-F238E27FC236}">
                                <a16:creationId xmlns:a16="http://schemas.microsoft.com/office/drawing/2014/main" id="{C91378B9-FC37-6FD8-9C4D-19188AB03626}"/>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47925" cy="1377315"/>
                          </a:xfrm>
                          <a:prstGeom prst="rect">
                            <a:avLst/>
                          </a:prstGeom>
                        </pic:spPr>
                      </pic:pic>
                    </a:graphicData>
                  </a:graphic>
                  <wp14:sizeRelH relativeFrom="margin">
                    <wp14:pctWidth>0</wp14:pctWidth>
                  </wp14:sizeRelH>
                  <wp14:sizeRelV relativeFrom="margin">
                    <wp14:pctHeight>0</wp14:pctHeight>
                  </wp14:sizeRelV>
                </wp:anchor>
              </w:drawing>
            </w:r>
            <w:r w:rsidR="007301F6" w:rsidRPr="00250DF8">
              <w:t xml:space="preserve">Background </w:t>
            </w:r>
          </w:p>
          <w:p w14:paraId="5680FBA9" w14:textId="4BD78B72" w:rsidR="00F75B0E" w:rsidRPr="00250DF8" w:rsidRDefault="18A551BA" w:rsidP="00F75B0E">
            <w:pPr>
              <w:rPr>
                <w:sz w:val="17"/>
                <w:szCs w:val="17"/>
              </w:rPr>
            </w:pPr>
            <w:r w:rsidRPr="00250DF8">
              <w:rPr>
                <w:sz w:val="17"/>
                <w:szCs w:val="17"/>
              </w:rPr>
              <w:t>Bushfires and</w:t>
            </w:r>
            <w:r w:rsidR="20FFF2E7" w:rsidRPr="00250DF8">
              <w:rPr>
                <w:sz w:val="17"/>
                <w:szCs w:val="17"/>
              </w:rPr>
              <w:t xml:space="preserve"> extreme</w:t>
            </w:r>
            <w:r w:rsidRPr="00250DF8">
              <w:rPr>
                <w:sz w:val="17"/>
                <w:szCs w:val="17"/>
              </w:rPr>
              <w:t xml:space="preserve"> weather events have the potential to disrupt electricity networks and supply. During the 2019</w:t>
            </w:r>
            <w:r w:rsidR="000D7DDE" w:rsidRPr="00250DF8">
              <w:rPr>
                <w:sz w:val="17"/>
                <w:szCs w:val="17"/>
              </w:rPr>
              <w:noBreakHyphen/>
            </w:r>
            <w:r w:rsidRPr="00250DF8">
              <w:rPr>
                <w:sz w:val="17"/>
                <w:szCs w:val="17"/>
              </w:rPr>
              <w:t>20</w:t>
            </w:r>
            <w:r w:rsidR="005852C7">
              <w:rPr>
                <w:sz w:val="17"/>
                <w:szCs w:val="17"/>
              </w:rPr>
              <w:t>20</w:t>
            </w:r>
            <w:r w:rsidRPr="00250DF8">
              <w:rPr>
                <w:sz w:val="17"/>
                <w:szCs w:val="17"/>
              </w:rPr>
              <w:t xml:space="preserve"> bushfires in Victoria, around 1</w:t>
            </w:r>
            <w:r w:rsidR="0071010F" w:rsidRPr="00250DF8">
              <w:rPr>
                <w:rFonts w:ascii="Calibri" w:hAnsi="Calibri" w:cs="Calibri"/>
                <w:sz w:val="17"/>
                <w:szCs w:val="17"/>
              </w:rPr>
              <w:t> </w:t>
            </w:r>
            <w:r w:rsidRPr="00250DF8">
              <w:rPr>
                <w:sz w:val="17"/>
                <w:szCs w:val="17"/>
              </w:rPr>
              <w:t>000</w:t>
            </w:r>
            <w:r w:rsidR="0071010F" w:rsidRPr="00250DF8">
              <w:rPr>
                <w:rFonts w:ascii="Calibri" w:hAnsi="Calibri" w:cs="Calibri"/>
                <w:sz w:val="17"/>
                <w:szCs w:val="17"/>
              </w:rPr>
              <w:t> </w:t>
            </w:r>
            <w:r w:rsidRPr="00250DF8">
              <w:rPr>
                <w:sz w:val="17"/>
                <w:szCs w:val="17"/>
              </w:rPr>
              <w:t>km of powerlines were affected, and 7</w:t>
            </w:r>
            <w:r w:rsidR="0071010F" w:rsidRPr="00250DF8">
              <w:rPr>
                <w:rFonts w:ascii="Calibri" w:hAnsi="Calibri" w:cs="Calibri"/>
                <w:sz w:val="17"/>
                <w:szCs w:val="17"/>
              </w:rPr>
              <w:t> </w:t>
            </w:r>
            <w:r w:rsidRPr="00250DF8">
              <w:rPr>
                <w:sz w:val="17"/>
                <w:szCs w:val="17"/>
              </w:rPr>
              <w:t xml:space="preserve">500 AusNet customers in Omeo, Corryong and Mallacoota were without power, road access, telecommunications, and water supplies. </w:t>
            </w:r>
          </w:p>
          <w:p w14:paraId="2C03BF0C" w14:textId="42866BAC" w:rsidR="00ED51BA" w:rsidRPr="00250DF8" w:rsidRDefault="00ED51BA" w:rsidP="00BF3E90">
            <w:pPr>
              <w:pStyle w:val="Heading5"/>
              <w:spacing w:before="200"/>
            </w:pPr>
            <w:r w:rsidRPr="00250DF8">
              <w:t>Partnering to deliver improved energy outcomes</w:t>
            </w:r>
          </w:p>
          <w:p w14:paraId="26C4FEEF" w14:textId="7C5D8C5A" w:rsidR="00ED51BA" w:rsidRPr="00250DF8" w:rsidRDefault="19255988" w:rsidP="00180371">
            <w:pPr>
              <w:rPr>
                <w:sz w:val="17"/>
                <w:szCs w:val="17"/>
              </w:rPr>
            </w:pPr>
            <w:r w:rsidRPr="00250DF8">
              <w:rPr>
                <w:sz w:val="17"/>
                <w:szCs w:val="17"/>
              </w:rPr>
              <w:t>After the 2019</w:t>
            </w:r>
            <w:r w:rsidR="000D7DDE" w:rsidRPr="00250DF8">
              <w:rPr>
                <w:sz w:val="17"/>
                <w:szCs w:val="17"/>
              </w:rPr>
              <w:noBreakHyphen/>
            </w:r>
            <w:r w:rsidRPr="00250DF8">
              <w:rPr>
                <w:sz w:val="17"/>
                <w:szCs w:val="17"/>
              </w:rPr>
              <w:t xml:space="preserve">2020 summer bushfires, the Victorian Government funded the Community Microgrids and Sustainable Energy Program. Through the program, AusNet and Mondo worked together to </w:t>
            </w:r>
            <w:r w:rsidR="4F7B93BB" w:rsidRPr="00250DF8">
              <w:rPr>
                <w:sz w:val="17"/>
                <w:szCs w:val="17"/>
              </w:rPr>
              <w:t>design solutions</w:t>
            </w:r>
            <w:r w:rsidR="7FC0EDDB" w:rsidRPr="00250DF8">
              <w:rPr>
                <w:sz w:val="17"/>
                <w:szCs w:val="17"/>
              </w:rPr>
              <w:t xml:space="preserve"> </w:t>
            </w:r>
            <w:r w:rsidRPr="00250DF8">
              <w:rPr>
                <w:sz w:val="17"/>
                <w:szCs w:val="17"/>
              </w:rPr>
              <w:t>which would support rural communities when the electricity network is impacted.</w:t>
            </w:r>
          </w:p>
          <w:p w14:paraId="6E74ECEA" w14:textId="7526D167" w:rsidR="00ED51BA" w:rsidRPr="00250DF8" w:rsidRDefault="00ED51BA" w:rsidP="00180371">
            <w:pPr>
              <w:rPr>
                <w:rFonts w:eastAsiaTheme="minorEastAsia"/>
                <w:sz w:val="17"/>
                <w:szCs w:val="17"/>
              </w:rPr>
            </w:pPr>
            <w:r w:rsidRPr="00250DF8">
              <w:rPr>
                <w:sz w:val="17"/>
                <w:szCs w:val="17"/>
              </w:rPr>
              <w:t xml:space="preserve">Victoria Police agreed to </w:t>
            </w:r>
            <w:r w:rsidRPr="00250DF8">
              <w:rPr>
                <w:rFonts w:eastAsiaTheme="minorEastAsia"/>
                <w:sz w:val="17"/>
                <w:szCs w:val="17"/>
              </w:rPr>
              <w:t xml:space="preserve">participate in the program to improve community and site resilience for Omeo, Mallacoota and Corryong Police Stations and communities during emergencies. </w:t>
            </w:r>
          </w:p>
          <w:p w14:paraId="649E87FC" w14:textId="468EC863" w:rsidR="007301F6" w:rsidRPr="00250DF8" w:rsidRDefault="00ED51BA" w:rsidP="00180371">
            <w:pPr>
              <w:rPr>
                <w:sz w:val="17"/>
                <w:szCs w:val="17"/>
                <w:lang w:val="en-US"/>
              </w:rPr>
            </w:pPr>
            <w:r w:rsidRPr="00250DF8">
              <w:rPr>
                <w:rFonts w:eastAsiaTheme="minorEastAsia"/>
                <w:sz w:val="17"/>
                <w:szCs w:val="17"/>
              </w:rPr>
              <w:t>AusNet</w:t>
            </w:r>
            <w:r w:rsidRPr="00250DF8">
              <w:rPr>
                <w:rFonts w:eastAsiaTheme="minorEastAsia"/>
                <w:color w:val="5E667D"/>
                <w:sz w:val="17"/>
                <w:szCs w:val="17"/>
              </w:rPr>
              <w:t xml:space="preserve"> </w:t>
            </w:r>
            <w:r w:rsidRPr="00250DF8">
              <w:rPr>
                <w:rFonts w:eastAsiaTheme="minorEastAsia"/>
                <w:sz w:val="17"/>
                <w:szCs w:val="17"/>
              </w:rPr>
              <w:t xml:space="preserve">own and maintain the </w:t>
            </w:r>
            <w:r w:rsidR="5074858C" w:rsidRPr="00250DF8">
              <w:rPr>
                <w:rFonts w:eastAsiaTheme="minorEastAsia"/>
                <w:sz w:val="17"/>
                <w:szCs w:val="17"/>
              </w:rPr>
              <w:t xml:space="preserve">electricity distribution network in the region </w:t>
            </w:r>
            <w:r w:rsidRPr="00250DF8">
              <w:rPr>
                <w:rFonts w:eastAsiaTheme="minorEastAsia"/>
                <w:sz w:val="17"/>
                <w:szCs w:val="17"/>
              </w:rPr>
              <w:t xml:space="preserve">and were the program delivery lead on this project. </w:t>
            </w:r>
            <w:r w:rsidRPr="00250DF8">
              <w:rPr>
                <w:sz w:val="17"/>
                <w:szCs w:val="17"/>
              </w:rPr>
              <w:t>RACV</w:t>
            </w:r>
            <w:r w:rsidR="72AA08A9" w:rsidRPr="00250DF8">
              <w:rPr>
                <w:sz w:val="17"/>
                <w:szCs w:val="17"/>
              </w:rPr>
              <w:t xml:space="preserve"> Solar</w:t>
            </w:r>
            <w:r w:rsidRPr="00250DF8">
              <w:rPr>
                <w:rFonts w:eastAsiaTheme="minorEastAsia"/>
                <w:sz w:val="17"/>
                <w:szCs w:val="17"/>
              </w:rPr>
              <w:t xml:space="preserve"> installed and commissioned th</w:t>
            </w:r>
            <w:r w:rsidRPr="00250DF8">
              <w:rPr>
                <w:sz w:val="17"/>
                <w:szCs w:val="17"/>
              </w:rPr>
              <w:t>e hardware including solar panels, battery systems and backup diesel generators</w:t>
            </w:r>
            <w:r w:rsidR="7A203DB6" w:rsidRPr="00250DF8">
              <w:rPr>
                <w:sz w:val="17"/>
                <w:szCs w:val="17"/>
              </w:rPr>
              <w:t xml:space="preserve"> at key essential services sites, community facilities, and local businesses</w:t>
            </w:r>
            <w:r w:rsidR="28007BB7" w:rsidRPr="00250DF8">
              <w:rPr>
                <w:sz w:val="17"/>
                <w:szCs w:val="17"/>
              </w:rPr>
              <w:t>.</w:t>
            </w:r>
            <w:r w:rsidRPr="00250DF8">
              <w:rPr>
                <w:sz w:val="17"/>
                <w:szCs w:val="17"/>
              </w:rPr>
              <w:t xml:space="preserve"> </w:t>
            </w:r>
            <w:r w:rsidR="6286ACD6" w:rsidRPr="00250DF8">
              <w:rPr>
                <w:sz w:val="17"/>
                <w:szCs w:val="17"/>
              </w:rPr>
              <w:t>In Mallacoota, the township can also form a town</w:t>
            </w:r>
            <w:r w:rsidR="00B01362">
              <w:rPr>
                <w:sz w:val="17"/>
                <w:szCs w:val="17"/>
              </w:rPr>
              <w:t>-</w:t>
            </w:r>
            <w:r w:rsidR="6286ACD6" w:rsidRPr="00250DF8">
              <w:rPr>
                <w:sz w:val="17"/>
                <w:szCs w:val="17"/>
              </w:rPr>
              <w:t>wide microgrid, maintaining electricity supply through a large battery and backup generator operated by AusNet. Residential and business solar, battery and hot water systems work in conjunction with AusNet</w:t>
            </w:r>
            <w:r w:rsidR="009C38E3" w:rsidRPr="00250DF8">
              <w:rPr>
                <w:sz w:val="17"/>
                <w:szCs w:val="17"/>
              </w:rPr>
              <w:t>’</w:t>
            </w:r>
            <w:r w:rsidR="6286ACD6" w:rsidRPr="00250DF8">
              <w:rPr>
                <w:sz w:val="17"/>
                <w:szCs w:val="17"/>
              </w:rPr>
              <w:t xml:space="preserve">s assets to maintain a stable supply of power. A similar solution is currently under construction in Corryong thanks to the support of the Victorian and Australian </w:t>
            </w:r>
            <w:r w:rsidR="00FF6B0B">
              <w:rPr>
                <w:sz w:val="17"/>
                <w:szCs w:val="17"/>
              </w:rPr>
              <w:t>g</w:t>
            </w:r>
            <w:r w:rsidR="6286ACD6" w:rsidRPr="00250DF8">
              <w:rPr>
                <w:sz w:val="17"/>
                <w:szCs w:val="17"/>
              </w:rPr>
              <w:t>overnments.</w:t>
            </w:r>
            <w:r w:rsidR="28007BB7" w:rsidRPr="00250DF8">
              <w:rPr>
                <w:sz w:val="17"/>
                <w:szCs w:val="17"/>
              </w:rPr>
              <w:t xml:space="preserve"> </w:t>
            </w:r>
            <w:r w:rsidRPr="00250DF8">
              <w:rPr>
                <w:sz w:val="17"/>
                <w:szCs w:val="17"/>
              </w:rPr>
              <w:t>All these elements work together to increase the security of power supplies, energy self</w:t>
            </w:r>
            <w:r w:rsidR="000D7DDE" w:rsidRPr="00250DF8">
              <w:rPr>
                <w:sz w:val="17"/>
                <w:szCs w:val="17"/>
              </w:rPr>
              <w:noBreakHyphen/>
            </w:r>
            <w:r w:rsidRPr="00250DF8">
              <w:rPr>
                <w:sz w:val="17"/>
                <w:szCs w:val="17"/>
              </w:rPr>
              <w:t>sufficiency and community resilience.</w:t>
            </w:r>
          </w:p>
        </w:tc>
      </w:tr>
      <w:tr w:rsidR="00180371" w:rsidRPr="00250DF8" w14:paraId="5A7D6C8D" w14:textId="77777777" w:rsidTr="009A7ED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6" w:type="dxa"/>
            <w:tcBorders>
              <w:top w:val="nil"/>
              <w:bottom w:val="nil"/>
            </w:tcBorders>
          </w:tcPr>
          <w:p w14:paraId="434857E6" w14:textId="77777777" w:rsidR="00180371" w:rsidRPr="00250DF8" w:rsidRDefault="00180371" w:rsidP="00BF3E90">
            <w:pPr>
              <w:pStyle w:val="Heading5"/>
              <w:rPr>
                <w:lang w:val="en-US"/>
              </w:rPr>
            </w:pPr>
            <w:r w:rsidRPr="00250DF8">
              <w:t xml:space="preserve">Improving energy security through microgrids </w:t>
            </w:r>
          </w:p>
          <w:p w14:paraId="4960F5AF" w14:textId="77777777" w:rsidR="00180371" w:rsidRPr="00250DF8" w:rsidRDefault="00180371" w:rsidP="00180371">
            <w:pPr>
              <w:rPr>
                <w:sz w:val="17"/>
                <w:szCs w:val="17"/>
                <w:lang w:val="en-US"/>
              </w:rPr>
            </w:pPr>
            <w:r w:rsidRPr="00250DF8">
              <w:rPr>
                <w:sz w:val="17"/>
                <w:szCs w:val="17"/>
              </w:rPr>
              <w:t>The microgrid platform uses weather warnings and forecasts to predict when there is an increased likelihood of power outages and coordinate community energy resilience. If an outage is likely, the platform can remotely control customers</w:t>
            </w:r>
            <w:r w:rsidR="009C38E3" w:rsidRPr="00250DF8">
              <w:rPr>
                <w:sz w:val="17"/>
                <w:szCs w:val="17"/>
              </w:rPr>
              <w:t>’</w:t>
            </w:r>
            <w:r w:rsidRPr="00250DF8">
              <w:rPr>
                <w:sz w:val="17"/>
                <w:szCs w:val="17"/>
              </w:rPr>
              <w:t xml:space="preserve"> systems to ensure the batteries are charged, helping to maximise local energy storage. During an outage, customers will have a limited energy supply for key circuits until the batteries run out of power, and generators (where installed) can then take over.</w:t>
            </w:r>
          </w:p>
          <w:p w14:paraId="27BE2054" w14:textId="35A06A96" w:rsidR="00180371" w:rsidRPr="00250DF8" w:rsidRDefault="00180371" w:rsidP="00180371">
            <w:pPr>
              <w:rPr>
                <w:sz w:val="17"/>
                <w:szCs w:val="17"/>
              </w:rPr>
            </w:pPr>
            <w:r w:rsidRPr="00250DF8">
              <w:rPr>
                <w:sz w:val="17"/>
                <w:szCs w:val="17"/>
              </w:rPr>
              <w:t xml:space="preserve">If emergencies in grid power failure </w:t>
            </w:r>
            <w:r w:rsidR="00D235F2" w:rsidRPr="00250DF8">
              <w:rPr>
                <w:sz w:val="17"/>
                <w:szCs w:val="17"/>
              </w:rPr>
              <w:t>occur in future</w:t>
            </w:r>
            <w:r w:rsidR="00107503">
              <w:rPr>
                <w:sz w:val="17"/>
                <w:szCs w:val="17"/>
              </w:rPr>
              <w:t xml:space="preserve">, </w:t>
            </w:r>
            <w:r w:rsidR="00AA704B" w:rsidRPr="00250DF8">
              <w:rPr>
                <w:sz w:val="17"/>
                <w:szCs w:val="17"/>
              </w:rPr>
              <w:t>then</w:t>
            </w:r>
            <w:r w:rsidRPr="00250DF8">
              <w:rPr>
                <w:sz w:val="17"/>
                <w:szCs w:val="17"/>
              </w:rPr>
              <w:t xml:space="preserve"> essential services sites, community facilities, and local businesses can be powered off</w:t>
            </w:r>
            <w:r w:rsidR="000D7DDE" w:rsidRPr="00250DF8">
              <w:rPr>
                <w:sz w:val="17"/>
                <w:szCs w:val="17"/>
              </w:rPr>
              <w:noBreakHyphen/>
            </w:r>
            <w:r w:rsidRPr="00250DF8">
              <w:rPr>
                <w:sz w:val="17"/>
                <w:szCs w:val="17"/>
              </w:rPr>
              <w:t xml:space="preserve">grid for days </w:t>
            </w:r>
            <w:r w:rsidR="003E69C0">
              <w:rPr>
                <w:sz w:val="17"/>
                <w:szCs w:val="17"/>
              </w:rPr>
              <w:t>or</w:t>
            </w:r>
            <w:r w:rsidRPr="00250DF8">
              <w:rPr>
                <w:sz w:val="17"/>
                <w:szCs w:val="17"/>
              </w:rPr>
              <w:t xml:space="preserve"> weeks, </w:t>
            </w:r>
            <w:r w:rsidR="00253A50" w:rsidRPr="00250DF8">
              <w:rPr>
                <w:sz w:val="17"/>
                <w:szCs w:val="17"/>
              </w:rPr>
              <w:t xml:space="preserve">utilising </w:t>
            </w:r>
            <w:r w:rsidRPr="00250DF8">
              <w:rPr>
                <w:sz w:val="17"/>
                <w:szCs w:val="17"/>
              </w:rPr>
              <w:t>solar power, stored battery power and the backup diesel generator. The battery stores energy,</w:t>
            </w:r>
            <w:r w:rsidR="0051592D">
              <w:rPr>
                <w:sz w:val="17"/>
                <w:szCs w:val="17"/>
              </w:rPr>
              <w:t xml:space="preserve"> while</w:t>
            </w:r>
            <w:r w:rsidRPr="00250DF8">
              <w:rPr>
                <w:sz w:val="17"/>
                <w:szCs w:val="17"/>
              </w:rPr>
              <w:t xml:space="preserve"> solar power is continually generated during daylight, and the diesel generator turns on when solar is not available and the battery stores are exhausted. This means that the assets and services can be powered </w:t>
            </w:r>
            <w:r w:rsidRPr="00250DF8">
              <w:rPr>
                <w:rFonts w:eastAsiaTheme="minorEastAsia"/>
                <w:sz w:val="17"/>
                <w:szCs w:val="17"/>
              </w:rPr>
              <w:t>when climate</w:t>
            </w:r>
            <w:r w:rsidR="000D7DDE" w:rsidRPr="00250DF8">
              <w:rPr>
                <w:rFonts w:eastAsiaTheme="minorEastAsia"/>
                <w:sz w:val="17"/>
                <w:szCs w:val="17"/>
              </w:rPr>
              <w:noBreakHyphen/>
            </w:r>
            <w:r w:rsidRPr="00250DF8">
              <w:rPr>
                <w:rFonts w:eastAsiaTheme="minorEastAsia"/>
                <w:sz w:val="17"/>
                <w:szCs w:val="17"/>
              </w:rPr>
              <w:t>related extreme weather events such as storms and bushfires cause grid electricity outages.</w:t>
            </w:r>
          </w:p>
          <w:p w14:paraId="633A2DC6" w14:textId="4E01EEED" w:rsidR="00897260" w:rsidRPr="00250DF8" w:rsidRDefault="00180371" w:rsidP="00897260">
            <w:pPr>
              <w:rPr>
                <w:sz w:val="17"/>
                <w:szCs w:val="17"/>
              </w:rPr>
            </w:pPr>
            <w:r w:rsidRPr="00250DF8">
              <w:rPr>
                <w:rFonts w:eastAsiaTheme="minorEastAsia"/>
                <w:sz w:val="17"/>
                <w:szCs w:val="17"/>
                <w:lang w:eastAsia="en-AU"/>
              </w:rPr>
              <w:t xml:space="preserve">For example, the system at the Omeo Police Station was fully operational during a recent planned outage, and during an unplanned outage caused by a storm in September 2024. The </w:t>
            </w:r>
            <w:proofErr w:type="gramStart"/>
            <w:r w:rsidRPr="00250DF8">
              <w:rPr>
                <w:rFonts w:eastAsiaTheme="minorEastAsia"/>
                <w:sz w:val="17"/>
                <w:szCs w:val="17"/>
                <w:lang w:eastAsia="en-AU"/>
              </w:rPr>
              <w:t>station maintained</w:t>
            </w:r>
            <w:proofErr w:type="gramEnd"/>
            <w:r w:rsidRPr="00250DF8">
              <w:rPr>
                <w:rFonts w:eastAsiaTheme="minorEastAsia"/>
                <w:sz w:val="17"/>
                <w:szCs w:val="17"/>
                <w:lang w:eastAsia="en-AU"/>
              </w:rPr>
              <w:t xml:space="preserve"> power using battery</w:t>
            </w:r>
            <w:r w:rsidR="00823EF7">
              <w:rPr>
                <w:rFonts w:eastAsiaTheme="minorEastAsia"/>
                <w:sz w:val="17"/>
                <w:szCs w:val="17"/>
                <w:lang w:eastAsia="en-AU"/>
              </w:rPr>
              <w:t>-</w:t>
            </w:r>
            <w:r w:rsidRPr="00250DF8">
              <w:rPr>
                <w:rFonts w:eastAsiaTheme="minorEastAsia"/>
                <w:sz w:val="17"/>
                <w:szCs w:val="17"/>
                <w:lang w:eastAsia="en-AU"/>
              </w:rPr>
              <w:t xml:space="preserve">stored solar power, without using the diesel </w:t>
            </w:r>
            <w:r w:rsidRPr="00250DF8">
              <w:rPr>
                <w:rFonts w:ascii="VIC" w:eastAsia="VIC" w:hAnsi="VIC" w:cs="VIC"/>
                <w:sz w:val="17"/>
                <w:szCs w:val="17"/>
              </w:rPr>
              <w:t>generator.</w:t>
            </w:r>
            <w:r w:rsidRPr="00250DF8">
              <w:rPr>
                <w:rFonts w:ascii="Cambria" w:eastAsia="Cambria" w:hAnsi="Cambria" w:cs="Cambria"/>
                <w:sz w:val="17"/>
                <w:szCs w:val="17"/>
              </w:rPr>
              <w:t xml:space="preserve"> </w:t>
            </w:r>
          </w:p>
          <w:p w14:paraId="52351BEE" w14:textId="054DCFC7" w:rsidR="00180371" w:rsidRPr="00250DF8" w:rsidRDefault="00180371" w:rsidP="00180371">
            <w:pPr>
              <w:spacing w:before="0" w:after="0"/>
              <w:rPr>
                <w:noProof/>
              </w:rPr>
            </w:pPr>
            <w:r w:rsidRPr="00250DF8">
              <w:rPr>
                <w:rFonts w:eastAsiaTheme="minorEastAsia"/>
                <w:sz w:val="17"/>
                <w:szCs w:val="17"/>
                <w:lang w:eastAsia="en-AU"/>
              </w:rPr>
              <w:t>The back</w:t>
            </w:r>
            <w:r w:rsidR="000D7DDE" w:rsidRPr="00250DF8">
              <w:rPr>
                <w:rFonts w:eastAsiaTheme="minorEastAsia"/>
                <w:sz w:val="17"/>
                <w:szCs w:val="17"/>
                <w:lang w:eastAsia="en-AU"/>
              </w:rPr>
              <w:noBreakHyphen/>
            </w:r>
            <w:r w:rsidRPr="00250DF8">
              <w:rPr>
                <w:rFonts w:eastAsiaTheme="minorEastAsia"/>
                <w:sz w:val="17"/>
                <w:szCs w:val="17"/>
                <w:lang w:eastAsia="en-AU"/>
              </w:rPr>
              <w:t>up systems at Omeo, Mallacoota and Corryong include a network of 17 buildings that provide crucial services to the community, including Country Fire Authority stations, local council buildings, community refuge centres, medical centres and banks. As part of the program, there are also 47</w:t>
            </w:r>
            <w:r w:rsidR="002624F0">
              <w:rPr>
                <w:rFonts w:ascii="Calibri" w:eastAsiaTheme="minorEastAsia" w:hAnsi="Calibri" w:cs="Calibri"/>
                <w:sz w:val="17"/>
                <w:szCs w:val="17"/>
                <w:lang w:eastAsia="en-AU"/>
              </w:rPr>
              <w:t> </w:t>
            </w:r>
            <w:r w:rsidRPr="00250DF8">
              <w:rPr>
                <w:rFonts w:eastAsiaTheme="minorEastAsia"/>
                <w:sz w:val="17"/>
                <w:szCs w:val="17"/>
                <w:lang w:eastAsia="en-AU"/>
              </w:rPr>
              <w:t>residential solar and battery systems installed across Omeo and Corryong, and an additional 18</w:t>
            </w:r>
            <w:r w:rsidR="002624F0">
              <w:rPr>
                <w:rFonts w:ascii="Calibri" w:eastAsiaTheme="minorEastAsia" w:hAnsi="Calibri" w:cs="Calibri"/>
                <w:sz w:val="17"/>
                <w:szCs w:val="17"/>
                <w:lang w:eastAsia="en-AU"/>
              </w:rPr>
              <w:t> </w:t>
            </w:r>
            <w:r w:rsidRPr="00250DF8">
              <w:rPr>
                <w:rFonts w:eastAsiaTheme="minorEastAsia"/>
                <w:sz w:val="17"/>
                <w:szCs w:val="17"/>
                <w:lang w:eastAsia="en-AU"/>
              </w:rPr>
              <w:t>residential hot water systems in Mallacoota. This means more resilient communities during climate</w:t>
            </w:r>
            <w:r w:rsidR="000D7DDE" w:rsidRPr="00250DF8">
              <w:rPr>
                <w:rFonts w:eastAsiaTheme="minorEastAsia"/>
                <w:sz w:val="17"/>
                <w:szCs w:val="17"/>
                <w:lang w:eastAsia="en-AU"/>
              </w:rPr>
              <w:noBreakHyphen/>
            </w:r>
            <w:r w:rsidRPr="00250DF8">
              <w:rPr>
                <w:rFonts w:eastAsiaTheme="minorEastAsia"/>
                <w:sz w:val="17"/>
                <w:szCs w:val="17"/>
                <w:lang w:eastAsia="en-AU"/>
              </w:rPr>
              <w:t>related emergency events.</w:t>
            </w:r>
          </w:p>
        </w:tc>
      </w:tr>
      <w:tr w:rsidR="00180371" w:rsidRPr="00250DF8" w14:paraId="64E72882" w14:textId="77777777" w:rsidTr="009A7ED7">
        <w:trPr>
          <w:cantSplit w:val="0"/>
        </w:trPr>
        <w:tc>
          <w:tcPr>
            <w:cnfStyle w:val="001000000000" w:firstRow="0" w:lastRow="0" w:firstColumn="1" w:lastColumn="0" w:oddVBand="0" w:evenVBand="0" w:oddHBand="0" w:evenHBand="0" w:firstRowFirstColumn="0" w:firstRowLastColumn="0" w:lastRowFirstColumn="0" w:lastRowLastColumn="0"/>
            <w:tcW w:w="9016" w:type="dxa"/>
            <w:tcBorders>
              <w:top w:val="nil"/>
            </w:tcBorders>
          </w:tcPr>
          <w:p w14:paraId="3D46D310" w14:textId="0AE0F6EB" w:rsidR="00180371" w:rsidRPr="00250DF8" w:rsidRDefault="00180371" w:rsidP="00BF3E90">
            <w:pPr>
              <w:pStyle w:val="Heading5"/>
            </w:pPr>
            <w:r w:rsidRPr="00250DF8">
              <w:lastRenderedPageBreak/>
              <w:t>Co</w:t>
            </w:r>
            <w:r w:rsidR="000D7DDE" w:rsidRPr="00250DF8">
              <w:noBreakHyphen/>
            </w:r>
            <w:r w:rsidRPr="00250DF8">
              <w:t>benefits for participants</w:t>
            </w:r>
          </w:p>
          <w:p w14:paraId="611BE141" w14:textId="4F8B06AF" w:rsidR="00180371" w:rsidRPr="00250DF8" w:rsidRDefault="00180371" w:rsidP="00180371">
            <w:pPr>
              <w:rPr>
                <w:sz w:val="17"/>
                <w:szCs w:val="17"/>
              </w:rPr>
            </w:pPr>
            <w:r w:rsidRPr="00250DF8">
              <w:rPr>
                <w:sz w:val="17"/>
                <w:szCs w:val="17"/>
              </w:rPr>
              <w:t>Participants in the program are also gaining financial benefits. During normal operation, solar power fills the battery to capacity and supplies the buildings with electricity. Once the battery is full, excess power generated from solar</w:t>
            </w:r>
            <w:r w:rsidR="007F1AC4">
              <w:rPr>
                <w:sz w:val="17"/>
                <w:szCs w:val="17"/>
              </w:rPr>
              <w:t xml:space="preserve"> panels</w:t>
            </w:r>
            <w:r w:rsidRPr="00250DF8">
              <w:rPr>
                <w:sz w:val="17"/>
                <w:szCs w:val="17"/>
              </w:rPr>
              <w:t xml:space="preserve"> is discharged to the </w:t>
            </w:r>
            <w:r w:rsidR="005178B6">
              <w:rPr>
                <w:sz w:val="17"/>
                <w:szCs w:val="17"/>
              </w:rPr>
              <w:t xml:space="preserve">electricity </w:t>
            </w:r>
            <w:r w:rsidRPr="00250DF8">
              <w:rPr>
                <w:sz w:val="17"/>
                <w:szCs w:val="17"/>
              </w:rPr>
              <w:t xml:space="preserve">grid and a credit goes on </w:t>
            </w:r>
            <w:r w:rsidR="00591A00">
              <w:rPr>
                <w:sz w:val="17"/>
                <w:szCs w:val="17"/>
              </w:rPr>
              <w:t xml:space="preserve">participants’ </w:t>
            </w:r>
            <w:r w:rsidRPr="00250DF8">
              <w:rPr>
                <w:sz w:val="17"/>
                <w:szCs w:val="17"/>
              </w:rPr>
              <w:t>electricity bill. For the several months that the systems have been operating</w:t>
            </w:r>
            <w:r w:rsidR="005A4BC6" w:rsidRPr="00250DF8">
              <w:rPr>
                <w:sz w:val="17"/>
                <w:szCs w:val="17"/>
              </w:rPr>
              <w:t>,</w:t>
            </w:r>
            <w:r w:rsidRPr="00250DF8">
              <w:rPr>
                <w:sz w:val="17"/>
                <w:szCs w:val="17"/>
              </w:rPr>
              <w:t xml:space="preserve"> total solar power generated at the three police stations has been sufficient to power the stations and export more power to the grid than needed to be imported. The Omeo and Mallacoota </w:t>
            </w:r>
            <w:r w:rsidR="00E83904">
              <w:rPr>
                <w:sz w:val="17"/>
                <w:szCs w:val="17"/>
              </w:rPr>
              <w:t>p</w:t>
            </w:r>
            <w:r w:rsidRPr="00250DF8">
              <w:rPr>
                <w:sz w:val="17"/>
                <w:szCs w:val="17"/>
              </w:rPr>
              <w:t xml:space="preserve">olice </w:t>
            </w:r>
            <w:r w:rsidR="00E83904">
              <w:rPr>
                <w:sz w:val="17"/>
                <w:szCs w:val="17"/>
              </w:rPr>
              <w:t>s</w:t>
            </w:r>
            <w:r w:rsidRPr="00250DF8">
              <w:rPr>
                <w:sz w:val="17"/>
                <w:szCs w:val="17"/>
              </w:rPr>
              <w:t>tations are demonstrating the capacity to run as net</w:t>
            </w:r>
            <w:r w:rsidR="00D21B79">
              <w:rPr>
                <w:sz w:val="17"/>
                <w:szCs w:val="17"/>
              </w:rPr>
              <w:t xml:space="preserve"> zero</w:t>
            </w:r>
            <w:r w:rsidRPr="00250DF8">
              <w:rPr>
                <w:sz w:val="17"/>
                <w:szCs w:val="17"/>
              </w:rPr>
              <w:t xml:space="preserve"> emissions </w:t>
            </w:r>
            <w:r w:rsidR="00E83904">
              <w:rPr>
                <w:sz w:val="17"/>
                <w:szCs w:val="17"/>
              </w:rPr>
              <w:t>operations</w:t>
            </w:r>
            <w:r w:rsidRPr="00250DF8">
              <w:rPr>
                <w:sz w:val="17"/>
                <w:szCs w:val="17"/>
              </w:rPr>
              <w:t>.</w:t>
            </w:r>
          </w:p>
          <w:p w14:paraId="752699CC" w14:textId="4896AFCC" w:rsidR="00180371" w:rsidRPr="00250DF8" w:rsidRDefault="00180371" w:rsidP="00180371">
            <w:pPr>
              <w:rPr>
                <w:noProof/>
              </w:rPr>
            </w:pPr>
            <w:r w:rsidRPr="00250DF8">
              <w:rPr>
                <w:sz w:val="17"/>
                <w:szCs w:val="17"/>
              </w:rPr>
              <w:t xml:space="preserve">Microgrids are improving the security of power supplies to </w:t>
            </w:r>
            <w:r w:rsidR="00934D04">
              <w:rPr>
                <w:sz w:val="17"/>
                <w:szCs w:val="17"/>
              </w:rPr>
              <w:t>p</w:t>
            </w:r>
            <w:r w:rsidRPr="00250DF8">
              <w:rPr>
                <w:sz w:val="17"/>
                <w:szCs w:val="17"/>
              </w:rPr>
              <w:t xml:space="preserve">olice </w:t>
            </w:r>
            <w:r w:rsidR="00934D04">
              <w:rPr>
                <w:sz w:val="17"/>
                <w:szCs w:val="17"/>
              </w:rPr>
              <w:t>s</w:t>
            </w:r>
            <w:r w:rsidRPr="00250DF8">
              <w:rPr>
                <w:sz w:val="17"/>
                <w:szCs w:val="17"/>
              </w:rPr>
              <w:t>tations and other key community services. Not only is there greater security of energy supply, but participating organisations are saving on electricity costs, while supporting communities to become more resilient.</w:t>
            </w:r>
          </w:p>
        </w:tc>
      </w:tr>
    </w:tbl>
    <w:p w14:paraId="282BC759" w14:textId="77777777" w:rsidR="002B4F85" w:rsidRPr="00250DF8" w:rsidRDefault="002B4F85" w:rsidP="00F8150A">
      <w:pPr>
        <w:spacing w:before="0" w:line="259" w:lineRule="auto"/>
        <w:rPr>
          <w:color w:val="auto"/>
        </w:rPr>
      </w:pPr>
    </w:p>
    <w:p w14:paraId="53BA126F" w14:textId="77777777" w:rsidR="00E529A4" w:rsidRPr="00250DF8" w:rsidRDefault="00E529A4" w:rsidP="002A1B59">
      <w:pPr>
        <w:pStyle w:val="Heading4"/>
        <w:rPr>
          <w:bCs w:val="0"/>
        </w:rPr>
        <w:sectPr w:rsidR="00E529A4" w:rsidRPr="00250DF8" w:rsidSect="00F82271">
          <w:type w:val="continuous"/>
          <w:pgSz w:w="11906" w:h="16838" w:code="9"/>
          <w:pgMar w:top="2160" w:right="1440" w:bottom="1728" w:left="1440" w:header="706" w:footer="461" w:gutter="0"/>
          <w:cols w:space="708"/>
          <w:docGrid w:linePitch="360"/>
        </w:sectPr>
      </w:pPr>
    </w:p>
    <w:p w14:paraId="1E1BDA50" w14:textId="43D0E70F" w:rsidR="003A49A8" w:rsidRPr="00250DF8" w:rsidRDefault="00432E8F" w:rsidP="002A1B59">
      <w:pPr>
        <w:pStyle w:val="Heading4"/>
        <w:rPr>
          <w:bCs w:val="0"/>
        </w:rPr>
      </w:pPr>
      <w:r w:rsidRPr="00250DF8">
        <w:rPr>
          <w:bCs w:val="0"/>
        </w:rPr>
        <w:t>Supporting Victorian communities to recover</w:t>
      </w:r>
    </w:p>
    <w:p w14:paraId="71A121BB" w14:textId="77777777" w:rsidR="00CF2389" w:rsidRPr="00250DF8" w:rsidRDefault="00CF2389" w:rsidP="001653E1">
      <w:pPr>
        <w:rPr>
          <w:color w:val="auto"/>
        </w:rPr>
        <w:sectPr w:rsidR="00CF2389" w:rsidRPr="00250DF8" w:rsidSect="00F82271">
          <w:type w:val="continuous"/>
          <w:pgSz w:w="11906" w:h="16838" w:code="9"/>
          <w:pgMar w:top="2160" w:right="1440" w:bottom="1728" w:left="1440" w:header="706" w:footer="461" w:gutter="0"/>
          <w:cols w:num="2" w:space="708"/>
          <w:docGrid w:linePitch="360"/>
        </w:sectPr>
      </w:pPr>
    </w:p>
    <w:p w14:paraId="489128BB" w14:textId="334D74F1" w:rsidR="009873F1" w:rsidRPr="00250DF8" w:rsidRDefault="7A13FB9E" w:rsidP="001653E1">
      <w:pPr>
        <w:rPr>
          <w:rFonts w:ascii="Arial" w:hAnsi="Arial" w:cs="Arial"/>
          <w:color w:val="auto"/>
        </w:rPr>
      </w:pPr>
      <w:r w:rsidRPr="00250DF8">
        <w:rPr>
          <w:color w:val="auto"/>
        </w:rPr>
        <w:t xml:space="preserve">Victoria is already experiencing the impacts of climate change and further impacts are inevitable. We know that early adaptation can reduce these impacts, and that is why the Government </w:t>
      </w:r>
      <w:r w:rsidR="03CCAEDD" w:rsidRPr="00250DF8">
        <w:rPr>
          <w:color w:val="auto"/>
        </w:rPr>
        <w:t>is</w:t>
      </w:r>
      <w:r w:rsidR="4AAD964A" w:rsidRPr="00250DF8">
        <w:rPr>
          <w:color w:val="auto"/>
        </w:rPr>
        <w:t xml:space="preserve"> </w:t>
      </w:r>
      <w:r w:rsidRPr="00250DF8">
        <w:rPr>
          <w:color w:val="auto"/>
        </w:rPr>
        <w:t>acting now</w:t>
      </w:r>
      <w:r w:rsidRPr="00250DF8">
        <w:rPr>
          <w:rFonts w:ascii="Arial" w:hAnsi="Arial" w:cs="Arial"/>
          <w:color w:val="auto"/>
        </w:rPr>
        <w:t xml:space="preserve"> </w:t>
      </w:r>
      <w:r w:rsidRPr="00250DF8">
        <w:rPr>
          <w:color w:val="auto"/>
        </w:rPr>
        <w:t>to minimise the</w:t>
      </w:r>
      <w:r w:rsidR="007F29D4">
        <w:rPr>
          <w:color w:val="auto"/>
        </w:rPr>
        <w:t>se</w:t>
      </w:r>
      <w:r w:rsidRPr="00250DF8">
        <w:rPr>
          <w:color w:val="auto"/>
        </w:rPr>
        <w:t xml:space="preserve"> impacts and </w:t>
      </w:r>
      <w:r w:rsidR="212A95C6" w:rsidRPr="00250DF8">
        <w:rPr>
          <w:color w:val="auto"/>
        </w:rPr>
        <w:t xml:space="preserve">is striving to </w:t>
      </w:r>
      <w:r w:rsidRPr="00250DF8">
        <w:rPr>
          <w:color w:val="auto"/>
        </w:rPr>
        <w:t xml:space="preserve">reduce the </w:t>
      </w:r>
      <w:r w:rsidR="2520A7BB" w:rsidRPr="00250DF8">
        <w:rPr>
          <w:color w:val="auto"/>
        </w:rPr>
        <w:t xml:space="preserve">significant </w:t>
      </w:r>
      <w:r w:rsidRPr="00250DF8">
        <w:rPr>
          <w:color w:val="auto"/>
        </w:rPr>
        <w:t>costs of recovery</w:t>
      </w:r>
      <w:r w:rsidR="63C428FA" w:rsidRPr="00250DF8">
        <w:rPr>
          <w:color w:val="auto"/>
        </w:rPr>
        <w:t xml:space="preserve"> </w:t>
      </w:r>
      <w:r w:rsidR="007F29D4">
        <w:rPr>
          <w:color w:val="auto"/>
        </w:rPr>
        <w:t xml:space="preserve">from climate-related events </w:t>
      </w:r>
      <w:r w:rsidR="63C428FA" w:rsidRPr="00250DF8">
        <w:rPr>
          <w:color w:val="auto"/>
        </w:rPr>
        <w:t xml:space="preserve">where </w:t>
      </w:r>
      <w:r w:rsidR="75713A46" w:rsidRPr="00250DF8">
        <w:rPr>
          <w:color w:val="auto"/>
        </w:rPr>
        <w:t>feasible</w:t>
      </w:r>
      <w:r w:rsidR="4AAD964A" w:rsidRPr="00250DF8">
        <w:rPr>
          <w:color w:val="auto"/>
        </w:rPr>
        <w:t>.</w:t>
      </w:r>
    </w:p>
    <w:p w14:paraId="7DABBE6C" w14:textId="7865A5C3" w:rsidR="00E9007E" w:rsidRPr="00250DF8" w:rsidRDefault="36AFECB0" w:rsidP="11E3254C">
      <w:pPr>
        <w:pStyle w:val="Bullet1"/>
        <w:rPr>
          <w:color w:val="auto"/>
        </w:rPr>
      </w:pPr>
      <w:r w:rsidRPr="00250DF8">
        <w:rPr>
          <w:color w:val="auto"/>
        </w:rPr>
        <w:t>T</w:t>
      </w:r>
      <w:r w:rsidR="2FE4F48D" w:rsidRPr="00250DF8">
        <w:rPr>
          <w:color w:val="auto"/>
        </w:rPr>
        <w:t xml:space="preserve">he </w:t>
      </w:r>
      <w:r w:rsidR="2FE4F48D" w:rsidRPr="11E3254C">
        <w:rPr>
          <w:i/>
          <w:iCs/>
          <w:color w:val="auto"/>
        </w:rPr>
        <w:t>2023</w:t>
      </w:r>
      <w:r w:rsidR="000D7DDE" w:rsidRPr="00250DF8">
        <w:rPr>
          <w:i/>
          <w:iCs/>
          <w:color w:val="auto"/>
        </w:rPr>
        <w:noBreakHyphen/>
      </w:r>
      <w:r w:rsidR="2FE4F48D" w:rsidRPr="11E3254C">
        <w:rPr>
          <w:i/>
          <w:iCs/>
          <w:color w:val="auto"/>
        </w:rPr>
        <w:t>24 Budget</w:t>
      </w:r>
      <w:r w:rsidR="675BBC3E" w:rsidRPr="018DA449">
        <w:rPr>
          <w:i/>
          <w:iCs/>
          <w:color w:val="auto"/>
        </w:rPr>
        <w:t xml:space="preserve"> </w:t>
      </w:r>
      <w:r w:rsidR="675BBC3E" w:rsidRPr="0027170B">
        <w:rPr>
          <w:color w:val="auto"/>
        </w:rPr>
        <w:t>captured the</w:t>
      </w:r>
      <w:r w:rsidR="2FE4F48D" w:rsidRPr="00250DF8">
        <w:rPr>
          <w:color w:val="auto"/>
        </w:rPr>
        <w:t xml:space="preserve"> $1.7</w:t>
      </w:r>
      <w:r w:rsidR="1A9F3849" w:rsidRPr="00250DF8">
        <w:rPr>
          <w:rFonts w:ascii="Calibri" w:hAnsi="Calibri"/>
          <w:color w:val="auto"/>
        </w:rPr>
        <w:t> </w:t>
      </w:r>
      <w:r w:rsidR="1A9F3849" w:rsidRPr="00250DF8">
        <w:rPr>
          <w:color w:val="auto"/>
        </w:rPr>
        <w:t>billion</w:t>
      </w:r>
      <w:r w:rsidR="2FE4F48D" w:rsidRPr="00250DF8">
        <w:rPr>
          <w:color w:val="auto"/>
        </w:rPr>
        <w:t xml:space="preserve"> </w:t>
      </w:r>
      <w:r w:rsidR="2E11CAE9" w:rsidRPr="18057D25">
        <w:rPr>
          <w:color w:val="auto"/>
        </w:rPr>
        <w:t xml:space="preserve">that </w:t>
      </w:r>
      <w:r w:rsidR="2FE4F48D" w:rsidRPr="18057D25">
        <w:rPr>
          <w:color w:val="auto"/>
        </w:rPr>
        <w:t>was</w:t>
      </w:r>
      <w:r w:rsidR="2FE4F48D" w:rsidRPr="00250DF8">
        <w:rPr>
          <w:color w:val="auto"/>
        </w:rPr>
        <w:t xml:space="preserve"> allocated in 2022</w:t>
      </w:r>
      <w:r w:rsidR="000D7DDE" w:rsidRPr="00250DF8">
        <w:rPr>
          <w:color w:val="auto"/>
        </w:rPr>
        <w:noBreakHyphen/>
      </w:r>
      <w:r w:rsidR="2FE4F48D" w:rsidRPr="00250DF8">
        <w:rPr>
          <w:color w:val="auto"/>
        </w:rPr>
        <w:t>23 to meet the emergency response and recovery needs of</w:t>
      </w:r>
      <w:r w:rsidR="2FE4F48D" w:rsidRPr="00250DF8">
        <w:rPr>
          <w:strike/>
          <w:color w:val="auto"/>
        </w:rPr>
        <w:t xml:space="preserve"> </w:t>
      </w:r>
      <w:r w:rsidR="2FE4F48D" w:rsidRPr="00250DF8">
        <w:rPr>
          <w:color w:val="auto"/>
        </w:rPr>
        <w:t>communities affected by the October 2022 floods. This included $150</w:t>
      </w:r>
      <w:r w:rsidR="1A9F3849" w:rsidRPr="00250DF8">
        <w:rPr>
          <w:rFonts w:ascii="Calibri" w:hAnsi="Calibri"/>
          <w:color w:val="auto"/>
        </w:rPr>
        <w:t> </w:t>
      </w:r>
      <w:r w:rsidR="1A9F3849" w:rsidRPr="00250DF8">
        <w:rPr>
          <w:color w:val="auto"/>
        </w:rPr>
        <w:t>million</w:t>
      </w:r>
      <w:r w:rsidR="2FE4F48D" w:rsidRPr="00250DF8">
        <w:rPr>
          <w:color w:val="auto"/>
        </w:rPr>
        <w:t xml:space="preserve"> over four years for state coordinated cleanup activities, and $9.4</w:t>
      </w:r>
      <w:r w:rsidR="1A9F3849" w:rsidRPr="00250DF8">
        <w:rPr>
          <w:rFonts w:ascii="Calibri" w:hAnsi="Calibri"/>
          <w:color w:val="auto"/>
        </w:rPr>
        <w:t> </w:t>
      </w:r>
      <w:r w:rsidR="1A9F3849" w:rsidRPr="0027170B">
        <w:rPr>
          <w:color w:val="auto"/>
        </w:rPr>
        <w:t>million</w:t>
      </w:r>
      <w:r w:rsidR="2FE4F48D" w:rsidRPr="008D1125">
        <w:rPr>
          <w:color w:val="auto"/>
        </w:rPr>
        <w:t xml:space="preserve"> </w:t>
      </w:r>
      <w:r w:rsidR="59B631A7" w:rsidRPr="35B7DADC">
        <w:rPr>
          <w:color w:val="auto"/>
        </w:rPr>
        <w:t>for</w:t>
      </w:r>
      <w:r w:rsidR="2FE4F48D" w:rsidRPr="35B7DADC">
        <w:rPr>
          <w:color w:val="auto"/>
        </w:rPr>
        <w:t xml:space="preserve"> </w:t>
      </w:r>
      <w:r w:rsidR="2FE4F48D" w:rsidRPr="11E3254C">
        <w:rPr>
          <w:color w:val="auto"/>
        </w:rPr>
        <w:t xml:space="preserve">a Council Priority </w:t>
      </w:r>
      <w:r w:rsidR="2FE4F48D" w:rsidRPr="11E3254C">
        <w:rPr>
          <w:rFonts w:eastAsiaTheme="minorEastAsia" w:cstheme="minorBidi"/>
          <w:color w:val="auto"/>
        </w:rPr>
        <w:t>Betterment</w:t>
      </w:r>
      <w:r w:rsidR="2FE4F48D" w:rsidRPr="11E3254C">
        <w:rPr>
          <w:color w:val="auto"/>
        </w:rPr>
        <w:t xml:space="preserve"> Program</w:t>
      </w:r>
      <w:r w:rsidR="2FE4F48D" w:rsidRPr="11E3254C">
        <w:rPr>
          <w:rFonts w:ascii="Cambria" w:hAnsi="Cambria" w:cs="Cambria"/>
          <w:color w:val="auto"/>
        </w:rPr>
        <w:t xml:space="preserve"> </w:t>
      </w:r>
      <w:r w:rsidR="2FE4F48D" w:rsidRPr="11E3254C">
        <w:rPr>
          <w:color w:val="auto"/>
        </w:rPr>
        <w:t>to improve the resilience of essential public assets like roads, bridges and footpaths damaged as a direct result of the flood event</w:t>
      </w:r>
      <w:r w:rsidR="0B143101" w:rsidRPr="11E3254C">
        <w:rPr>
          <w:rStyle w:val="FootnoteReference"/>
          <w:color w:val="auto"/>
        </w:rPr>
        <w:footnoteReference w:id="8"/>
      </w:r>
      <w:r w:rsidR="2FE4F48D" w:rsidRPr="11E3254C">
        <w:rPr>
          <w:color w:val="auto"/>
        </w:rPr>
        <w:t xml:space="preserve"> </w:t>
      </w:r>
    </w:p>
    <w:p w14:paraId="0200E4C0" w14:textId="61C18CAC" w:rsidR="00E9007E" w:rsidRPr="00250DF8" w:rsidRDefault="0B143101" w:rsidP="00E9007E">
      <w:pPr>
        <w:pStyle w:val="Bullet1"/>
        <w:rPr>
          <w:color w:val="auto"/>
        </w:rPr>
      </w:pPr>
      <w:r w:rsidRPr="00250DF8">
        <w:rPr>
          <w:color w:val="auto"/>
        </w:rPr>
        <w:t xml:space="preserve">The Victorian Government is partnering with the Commonwealth Government to continue the Future Drought Fund that supports farmers and communities </w:t>
      </w:r>
      <w:r w:rsidR="00F970DD">
        <w:rPr>
          <w:color w:val="auto"/>
        </w:rPr>
        <w:t xml:space="preserve">to </w:t>
      </w:r>
      <w:r w:rsidRPr="00250DF8">
        <w:rPr>
          <w:color w:val="auto"/>
        </w:rPr>
        <w:t>build resilience to drought in Victoria</w:t>
      </w:r>
      <w:r w:rsidR="009C38E3" w:rsidRPr="00250DF8">
        <w:rPr>
          <w:color w:val="auto"/>
        </w:rPr>
        <w:t>’</w:t>
      </w:r>
      <w:r w:rsidRPr="00250DF8">
        <w:rPr>
          <w:color w:val="auto"/>
        </w:rPr>
        <w:t xml:space="preserve">s agricultural regions and in the </w:t>
      </w:r>
      <w:r w:rsidRPr="00454B0A">
        <w:rPr>
          <w:i/>
          <w:iCs/>
          <w:color w:val="auto"/>
        </w:rPr>
        <w:t>2024</w:t>
      </w:r>
      <w:r w:rsidR="00142890" w:rsidRPr="7E7F4514">
        <w:rPr>
          <w:i/>
          <w:iCs/>
          <w:color w:val="auto"/>
        </w:rPr>
        <w:t>-</w:t>
      </w:r>
      <w:r w:rsidRPr="00454B0A">
        <w:rPr>
          <w:i/>
          <w:iCs/>
          <w:color w:val="auto"/>
        </w:rPr>
        <w:t>25</w:t>
      </w:r>
      <w:r w:rsidRPr="00454B0A">
        <w:rPr>
          <w:i/>
          <w:color w:val="auto"/>
        </w:rPr>
        <w:t xml:space="preserve"> Budget</w:t>
      </w:r>
      <w:r w:rsidRPr="00250DF8">
        <w:rPr>
          <w:color w:val="auto"/>
        </w:rPr>
        <w:t xml:space="preserve"> allocated $10.2</w:t>
      </w:r>
      <w:r w:rsidR="00800327" w:rsidRPr="00250DF8">
        <w:rPr>
          <w:rFonts w:ascii="Calibri" w:hAnsi="Calibri"/>
          <w:color w:val="auto"/>
        </w:rPr>
        <w:t> </w:t>
      </w:r>
      <w:r w:rsidR="00800327" w:rsidRPr="00250DF8">
        <w:rPr>
          <w:color w:val="auto"/>
        </w:rPr>
        <w:t>million</w:t>
      </w:r>
      <w:r w:rsidR="00307F76">
        <w:rPr>
          <w:rStyle w:val="FootnoteReference"/>
          <w:color w:val="auto"/>
        </w:rPr>
        <w:footnoteReference w:id="9"/>
      </w:r>
      <w:r w:rsidR="00B95347" w:rsidRPr="00250DF8">
        <w:rPr>
          <w:color w:val="auto"/>
        </w:rPr>
        <w:t xml:space="preserve"> </w:t>
      </w:r>
      <w:r w:rsidRPr="00250DF8">
        <w:rPr>
          <w:color w:val="auto"/>
        </w:rPr>
        <w:t>over four years for this purpose</w:t>
      </w:r>
    </w:p>
    <w:p w14:paraId="2DB0AF28" w14:textId="702DEC5E" w:rsidR="00F23E1D" w:rsidRPr="00250DF8" w:rsidRDefault="00F23E1D" w:rsidP="140C4475">
      <w:pPr>
        <w:pStyle w:val="Bullet1"/>
        <w:rPr>
          <w:color w:val="auto"/>
        </w:rPr>
      </w:pPr>
      <w:r w:rsidRPr="00250DF8">
        <w:rPr>
          <w:color w:val="auto"/>
        </w:rPr>
        <w:t>The Victorian Government will continue working closely with the Commonwealth Government to manage the costs of responding to emergencies,</w:t>
      </w:r>
      <w:r w:rsidR="00851D6A" w:rsidRPr="00250DF8">
        <w:rPr>
          <w:color w:val="auto"/>
        </w:rPr>
        <w:t xml:space="preserve"> as outlined in</w:t>
      </w:r>
      <w:r w:rsidR="00AF2CA2">
        <w:rPr>
          <w:color w:val="auto"/>
        </w:rPr>
        <w:t xml:space="preserve"> </w:t>
      </w:r>
      <w:r w:rsidR="009D67C5">
        <w:rPr>
          <w:color w:val="auto"/>
        </w:rPr>
        <w:t>C</w:t>
      </w:r>
      <w:r w:rsidR="00AF2CA2">
        <w:rPr>
          <w:color w:val="auto"/>
        </w:rPr>
        <w:t>hapter</w:t>
      </w:r>
      <w:r w:rsidR="00C840D7" w:rsidRPr="00250DF8">
        <w:rPr>
          <w:rFonts w:ascii="Calibri" w:hAnsi="Calibri"/>
          <w:color w:val="auto"/>
        </w:rPr>
        <w:t> </w:t>
      </w:r>
      <w:r w:rsidR="00B362FA" w:rsidRPr="00B362FA">
        <w:fldChar w:fldCharType="begin"/>
      </w:r>
      <w:r w:rsidR="00B362FA" w:rsidRPr="00B362FA">
        <w:instrText xml:space="preserve"> REF _Ref200103501 \r \h </w:instrText>
      </w:r>
      <w:r w:rsidR="00B362FA">
        <w:instrText xml:space="preserve"> \* MERGEFORMAT </w:instrText>
      </w:r>
      <w:r w:rsidR="00B362FA" w:rsidRPr="00B362FA">
        <w:fldChar w:fldCharType="separate"/>
      </w:r>
      <w:r w:rsidR="00CA4302">
        <w:t>2.4</w:t>
      </w:r>
      <w:r w:rsidR="00B362FA" w:rsidRPr="00B362FA">
        <w:fldChar w:fldCharType="end"/>
      </w:r>
      <w:r w:rsidRPr="00250DF8">
        <w:rPr>
          <w:color w:val="auto"/>
        </w:rPr>
        <w:t>.</w:t>
      </w:r>
    </w:p>
    <w:p w14:paraId="50983370" w14:textId="77777777" w:rsidR="007A6821" w:rsidRPr="00250DF8" w:rsidRDefault="007A6821" w:rsidP="00556362">
      <w:pPr>
        <w:pStyle w:val="Heading2numbered"/>
        <w:rPr>
          <w:bCs w:val="0"/>
        </w:rPr>
        <w:sectPr w:rsidR="007A6821" w:rsidRPr="00250DF8" w:rsidSect="00F82271">
          <w:type w:val="continuous"/>
          <w:pgSz w:w="11906" w:h="16838" w:code="9"/>
          <w:pgMar w:top="2160" w:right="1440" w:bottom="1728" w:left="1440" w:header="706" w:footer="461" w:gutter="0"/>
          <w:cols w:num="2" w:space="708"/>
          <w:docGrid w:linePitch="360"/>
        </w:sectPr>
      </w:pPr>
    </w:p>
    <w:p w14:paraId="7DE562B2" w14:textId="55EF3054" w:rsidR="00556362" w:rsidRPr="00250DF8" w:rsidRDefault="00556362" w:rsidP="007A6821">
      <w:pPr>
        <w:pStyle w:val="Heading2numbered"/>
        <w:pageBreakBefore/>
        <w:rPr>
          <w:bCs w:val="0"/>
        </w:rPr>
      </w:pPr>
      <w:bookmarkStart w:id="47" w:name="_Toc200103937"/>
      <w:r w:rsidRPr="00250DF8">
        <w:rPr>
          <w:bCs w:val="0"/>
        </w:rPr>
        <w:lastRenderedPageBreak/>
        <w:t>Partnering with Australian and international governments</w:t>
      </w:r>
      <w:bookmarkEnd w:id="47"/>
    </w:p>
    <w:p w14:paraId="5F87B3D8" w14:textId="77777777" w:rsidR="007A6821" w:rsidRPr="00250DF8" w:rsidRDefault="007A6821" w:rsidP="0088231D">
      <w:pPr>
        <w:pStyle w:val="Listnum"/>
        <w:numPr>
          <w:ilvl w:val="0"/>
          <w:numId w:val="0"/>
        </w:numPr>
        <w:rPr>
          <w:color w:val="auto"/>
        </w:rPr>
        <w:sectPr w:rsidR="007A6821" w:rsidRPr="00250DF8" w:rsidSect="00F82271">
          <w:type w:val="continuous"/>
          <w:pgSz w:w="11906" w:h="16838" w:code="9"/>
          <w:pgMar w:top="2160" w:right="1440" w:bottom="1728" w:left="1440" w:header="706" w:footer="461" w:gutter="0"/>
          <w:cols w:space="708"/>
          <w:docGrid w:linePitch="360"/>
        </w:sectPr>
      </w:pPr>
    </w:p>
    <w:p w14:paraId="7A9A9D51" w14:textId="2BCC5D64" w:rsidR="001F7163" w:rsidRPr="00250DF8" w:rsidRDefault="006D2E66" w:rsidP="0088231D">
      <w:pPr>
        <w:pStyle w:val="Listnum"/>
        <w:numPr>
          <w:ilvl w:val="0"/>
          <w:numId w:val="0"/>
        </w:numPr>
        <w:rPr>
          <w:color w:val="auto"/>
        </w:rPr>
      </w:pPr>
      <w:r w:rsidRPr="00250DF8">
        <w:rPr>
          <w:color w:val="auto"/>
        </w:rPr>
        <w:t xml:space="preserve">The Victorian Government </w:t>
      </w:r>
      <w:r w:rsidR="00656CC6">
        <w:rPr>
          <w:color w:val="auto"/>
        </w:rPr>
        <w:t>continues</w:t>
      </w:r>
      <w:r w:rsidRPr="00250DF8">
        <w:rPr>
          <w:color w:val="auto"/>
        </w:rPr>
        <w:t xml:space="preserve"> to partner with </w:t>
      </w:r>
      <w:r w:rsidR="00851D6A" w:rsidRPr="00250DF8">
        <w:rPr>
          <w:color w:val="auto"/>
        </w:rPr>
        <w:t>jurisdictions within Australia and overseas</w:t>
      </w:r>
      <w:r w:rsidRPr="00250DF8">
        <w:rPr>
          <w:color w:val="auto"/>
        </w:rPr>
        <w:t xml:space="preserve"> to progress climate action</w:t>
      </w:r>
      <w:r w:rsidR="00215A2B" w:rsidRPr="00250DF8">
        <w:rPr>
          <w:color w:val="auto"/>
        </w:rPr>
        <w:t xml:space="preserve">. </w:t>
      </w:r>
      <w:r w:rsidR="0088231D" w:rsidRPr="00250DF8">
        <w:rPr>
          <w:color w:val="auto"/>
        </w:rPr>
        <w:t xml:space="preserve">Victoria leverages these partnerships to </w:t>
      </w:r>
      <w:r w:rsidR="00EA4276" w:rsidRPr="00250DF8">
        <w:rPr>
          <w:color w:val="auto"/>
        </w:rPr>
        <w:t>i</w:t>
      </w:r>
      <w:r w:rsidRPr="00250DF8">
        <w:rPr>
          <w:color w:val="auto"/>
        </w:rPr>
        <w:t>nfluenc</w:t>
      </w:r>
      <w:r w:rsidR="00EA4276" w:rsidRPr="00250DF8">
        <w:rPr>
          <w:color w:val="auto"/>
        </w:rPr>
        <w:t>e</w:t>
      </w:r>
      <w:r w:rsidRPr="00250DF8">
        <w:rPr>
          <w:color w:val="auto"/>
        </w:rPr>
        <w:t xml:space="preserve"> the national energy and climate</w:t>
      </w:r>
      <w:r w:rsidR="003D6C88">
        <w:rPr>
          <w:color w:val="auto"/>
        </w:rPr>
        <w:t>-</w:t>
      </w:r>
      <w:r w:rsidRPr="00250DF8">
        <w:rPr>
          <w:color w:val="auto"/>
        </w:rPr>
        <w:t>change reform agend</w:t>
      </w:r>
      <w:r w:rsidR="0088231D" w:rsidRPr="00250DF8">
        <w:rPr>
          <w:color w:val="auto"/>
        </w:rPr>
        <w:t>a, and</w:t>
      </w:r>
      <w:r w:rsidRPr="00250DF8">
        <w:rPr>
          <w:color w:val="auto"/>
        </w:rPr>
        <w:t xml:space="preserve"> to inspire ambitious </w:t>
      </w:r>
      <w:r w:rsidR="00266885" w:rsidRPr="00250DF8">
        <w:rPr>
          <w:color w:val="auto"/>
        </w:rPr>
        <w:t xml:space="preserve">global </w:t>
      </w:r>
      <w:r w:rsidRPr="00250DF8">
        <w:rPr>
          <w:color w:val="auto"/>
        </w:rPr>
        <w:t>climate action</w:t>
      </w:r>
      <w:r w:rsidR="00266885" w:rsidRPr="00250DF8">
        <w:rPr>
          <w:color w:val="auto"/>
        </w:rPr>
        <w:t xml:space="preserve">. </w:t>
      </w:r>
    </w:p>
    <w:p w14:paraId="46CABC2C" w14:textId="4C841BEF" w:rsidR="49831546" w:rsidRPr="00250DF8" w:rsidRDefault="55C06B20" w:rsidP="140C4475">
      <w:pPr>
        <w:rPr>
          <w:rFonts w:ascii="VIC" w:eastAsia="VIC" w:hAnsi="VIC" w:cs="VIC"/>
          <w:color w:val="auto"/>
        </w:rPr>
      </w:pPr>
      <w:r w:rsidRPr="00250DF8">
        <w:rPr>
          <w:rFonts w:ascii="VIC" w:eastAsia="VIC" w:hAnsi="VIC" w:cs="VIC"/>
          <w:color w:val="auto"/>
        </w:rPr>
        <w:t>Victoria continues to work with the Commonwealth and state and territory governments through the Energy and Climate Change Ministerial Council to drive collaborative, joined</w:t>
      </w:r>
      <w:r w:rsidR="000D7DDE" w:rsidRPr="00250DF8">
        <w:rPr>
          <w:rFonts w:ascii="VIC" w:eastAsia="VIC" w:hAnsi="VIC" w:cs="VIC"/>
          <w:color w:val="auto"/>
        </w:rPr>
        <w:noBreakHyphen/>
      </w:r>
      <w:r w:rsidRPr="00250DF8">
        <w:rPr>
          <w:rFonts w:ascii="VIC" w:eastAsia="VIC" w:hAnsi="VIC" w:cs="VIC"/>
          <w:color w:val="auto"/>
        </w:rPr>
        <w:t>up national action that is sensitive to local priorities, drives innovation and maximises ambition. This includes engagement with the Commonwealth Government on the development of its Net Zero Plan, which will be underpinned by six sectoral decarbonisation plans aiming to guide the national transition to a net</w:t>
      </w:r>
      <w:r w:rsidR="00D21B79">
        <w:rPr>
          <w:rFonts w:ascii="VIC" w:eastAsia="VIC" w:hAnsi="VIC" w:cs="VIC"/>
          <w:color w:val="auto"/>
        </w:rPr>
        <w:t xml:space="preserve"> zero</w:t>
      </w:r>
      <w:r w:rsidRPr="00250DF8">
        <w:rPr>
          <w:rFonts w:ascii="VIC" w:eastAsia="VIC" w:hAnsi="VIC" w:cs="VIC"/>
          <w:color w:val="auto"/>
        </w:rPr>
        <w:t xml:space="preserve"> economy, and Australia</w:t>
      </w:r>
      <w:r w:rsidR="009C38E3" w:rsidRPr="00250DF8">
        <w:rPr>
          <w:rFonts w:ascii="VIC" w:eastAsia="VIC" w:hAnsi="VIC" w:cs="VIC"/>
          <w:color w:val="auto"/>
        </w:rPr>
        <w:t>’</w:t>
      </w:r>
      <w:r w:rsidRPr="00250DF8">
        <w:rPr>
          <w:rFonts w:ascii="VIC" w:eastAsia="VIC" w:hAnsi="VIC" w:cs="VIC"/>
          <w:color w:val="auto"/>
        </w:rPr>
        <w:t>s first National Climate Risk Assessment and National Adaptation Plan to assist government</w:t>
      </w:r>
      <w:r w:rsidR="00BD4DC1">
        <w:rPr>
          <w:rFonts w:ascii="VIC" w:eastAsia="VIC" w:hAnsi="VIC" w:cs="VIC"/>
          <w:color w:val="auto"/>
        </w:rPr>
        <w:t>s</w:t>
      </w:r>
      <w:r w:rsidRPr="00250DF8">
        <w:rPr>
          <w:rFonts w:ascii="VIC" w:eastAsia="VIC" w:hAnsi="VIC" w:cs="VIC"/>
          <w:color w:val="auto"/>
        </w:rPr>
        <w:t>, industry and communities to embed adaptation action across Australia</w:t>
      </w:r>
      <w:r w:rsidR="009C38E3" w:rsidRPr="00250DF8">
        <w:rPr>
          <w:rFonts w:ascii="VIC" w:eastAsia="VIC" w:hAnsi="VIC" w:cs="VIC"/>
          <w:color w:val="auto"/>
        </w:rPr>
        <w:t>’</w:t>
      </w:r>
      <w:r w:rsidRPr="00250DF8">
        <w:rPr>
          <w:rFonts w:ascii="VIC" w:eastAsia="VIC" w:hAnsi="VIC" w:cs="VIC"/>
          <w:color w:val="auto"/>
        </w:rPr>
        <w:t xml:space="preserve">s economy and society. </w:t>
      </w:r>
    </w:p>
    <w:p w14:paraId="51EE3BE6" w14:textId="09777ADB" w:rsidR="49831546" w:rsidRPr="00250DF8" w:rsidRDefault="55C06B20" w:rsidP="140C4475">
      <w:pPr>
        <w:rPr>
          <w:rFonts w:ascii="VIC" w:eastAsia="VIC" w:hAnsi="VIC" w:cs="VIC"/>
          <w:color w:val="auto"/>
        </w:rPr>
      </w:pPr>
      <w:r w:rsidRPr="00250DF8">
        <w:rPr>
          <w:rFonts w:ascii="VIC" w:eastAsia="VIC" w:hAnsi="VIC" w:cs="VIC"/>
          <w:color w:val="auto"/>
        </w:rPr>
        <w:t xml:space="preserve">Victoria is also partnering with the Commonwealth Government through a Renewable Energy Transformation Agreement to accelerate </w:t>
      </w:r>
      <w:r w:rsidR="00323577">
        <w:rPr>
          <w:rFonts w:ascii="VIC" w:eastAsia="VIC" w:hAnsi="VIC" w:cs="VIC"/>
          <w:color w:val="auto"/>
        </w:rPr>
        <w:t>private</w:t>
      </w:r>
      <w:r w:rsidR="000E6AE5">
        <w:rPr>
          <w:rFonts w:ascii="VIC" w:eastAsia="VIC" w:hAnsi="VIC" w:cs="VIC"/>
          <w:color w:val="auto"/>
        </w:rPr>
        <w:t xml:space="preserve"> </w:t>
      </w:r>
      <w:r w:rsidR="00323577">
        <w:rPr>
          <w:rFonts w:ascii="VIC" w:eastAsia="VIC" w:hAnsi="VIC" w:cs="VIC"/>
          <w:color w:val="auto"/>
        </w:rPr>
        <w:t xml:space="preserve">sector </w:t>
      </w:r>
      <w:r w:rsidRPr="00250DF8">
        <w:rPr>
          <w:rFonts w:ascii="VIC" w:eastAsia="VIC" w:hAnsi="VIC" w:cs="VIC"/>
          <w:color w:val="auto"/>
        </w:rPr>
        <w:t>investment in renewable</w:t>
      </w:r>
      <w:r w:rsidR="00240839">
        <w:rPr>
          <w:rFonts w:ascii="VIC" w:eastAsia="VIC" w:hAnsi="VIC" w:cs="VIC"/>
          <w:color w:val="auto"/>
        </w:rPr>
        <w:t>-</w:t>
      </w:r>
      <w:r w:rsidRPr="00250DF8">
        <w:rPr>
          <w:rFonts w:ascii="VIC" w:eastAsia="VIC" w:hAnsi="VIC" w:cs="VIC"/>
          <w:color w:val="auto"/>
        </w:rPr>
        <w:t>energy projects. The agreement is expected to support delivery of at least 5.0 GW of generation and 1.7 GW of storage capacity</w:t>
      </w:r>
      <w:r w:rsidR="3143119A" w:rsidRPr="00250DF8">
        <w:rPr>
          <w:rFonts w:ascii="VIC" w:eastAsia="VIC" w:hAnsi="VIC" w:cs="VIC"/>
          <w:color w:val="auto"/>
        </w:rPr>
        <w:t xml:space="preserve"> by 2030</w:t>
      </w:r>
      <w:r w:rsidRPr="00250DF8">
        <w:rPr>
          <w:rFonts w:ascii="VIC" w:eastAsia="VIC" w:hAnsi="VIC" w:cs="VIC"/>
          <w:color w:val="auto"/>
        </w:rPr>
        <w:t>. The</w:t>
      </w:r>
      <w:r w:rsidR="00971915">
        <w:rPr>
          <w:rFonts w:ascii="VIC" w:eastAsia="VIC" w:hAnsi="VIC" w:cs="VIC"/>
          <w:color w:val="auto"/>
        </w:rPr>
        <w:t xml:space="preserve"> Victorian</w:t>
      </w:r>
      <w:r w:rsidRPr="00250DF8">
        <w:rPr>
          <w:rFonts w:ascii="VIC" w:eastAsia="VIC" w:hAnsi="VIC" w:cs="VIC"/>
          <w:color w:val="auto"/>
        </w:rPr>
        <w:t xml:space="preserve"> Government is also working closely with the Commonwealth Government</w:t>
      </w:r>
      <w:r w:rsidR="009C38E3" w:rsidRPr="00250DF8">
        <w:rPr>
          <w:rFonts w:ascii="VIC" w:eastAsia="VIC" w:hAnsi="VIC" w:cs="VIC"/>
          <w:color w:val="auto"/>
        </w:rPr>
        <w:t>’</w:t>
      </w:r>
      <w:r w:rsidRPr="00250DF8">
        <w:rPr>
          <w:rFonts w:ascii="VIC" w:eastAsia="VIC" w:hAnsi="VIC" w:cs="VIC"/>
          <w:color w:val="auto"/>
        </w:rPr>
        <w:t>s Net Zero Economy Authority to ensure strategic alignment of priorities for the net</w:t>
      </w:r>
      <w:r w:rsidR="00D21B79">
        <w:rPr>
          <w:rFonts w:ascii="VIC" w:eastAsia="VIC" w:hAnsi="VIC" w:cs="VIC"/>
          <w:color w:val="auto"/>
        </w:rPr>
        <w:t xml:space="preserve"> zero</w:t>
      </w:r>
      <w:r w:rsidRPr="00250DF8">
        <w:rPr>
          <w:rFonts w:ascii="VIC" w:eastAsia="VIC" w:hAnsi="VIC" w:cs="VIC"/>
          <w:color w:val="auto"/>
        </w:rPr>
        <w:t xml:space="preserve"> transition of the Latrobe Valley and Gippsland region.</w:t>
      </w:r>
    </w:p>
    <w:p w14:paraId="64CA9FA2" w14:textId="75D5050B" w:rsidR="00035E02" w:rsidRPr="00250DF8" w:rsidRDefault="00035E02" w:rsidP="00035E02">
      <w:pPr>
        <w:rPr>
          <w:color w:val="auto"/>
        </w:rPr>
      </w:pPr>
      <w:r w:rsidRPr="00250DF8">
        <w:rPr>
          <w:color w:val="auto"/>
        </w:rPr>
        <w:t xml:space="preserve">The Under2 Coalition is the </w:t>
      </w:r>
      <w:r w:rsidR="002E5235">
        <w:rPr>
          <w:color w:val="auto"/>
        </w:rPr>
        <w:t xml:space="preserve">world’s </w:t>
      </w:r>
      <w:r w:rsidRPr="00250DF8">
        <w:rPr>
          <w:color w:val="auto"/>
        </w:rPr>
        <w:t>largest network of subnational governments committed to reaching net</w:t>
      </w:r>
      <w:r w:rsidR="002C5654">
        <w:rPr>
          <w:color w:val="auto"/>
        </w:rPr>
        <w:t xml:space="preserve"> </w:t>
      </w:r>
      <w:r w:rsidRPr="00250DF8">
        <w:rPr>
          <w:color w:val="auto"/>
        </w:rPr>
        <w:t xml:space="preserve">zero emissions by 2050 or earlier. The Victorian Government has been a member of the </w:t>
      </w:r>
      <w:hyperlink r:id="rId64">
        <w:r w:rsidRPr="00250DF8">
          <w:rPr>
            <w:rStyle w:val="Hyperlink"/>
            <w:color w:val="auto"/>
          </w:rPr>
          <w:t>Under2 Coalition</w:t>
        </w:r>
      </w:hyperlink>
      <w:r w:rsidRPr="00250DF8">
        <w:rPr>
          <w:color w:val="auto"/>
        </w:rPr>
        <w:t xml:space="preserve"> since 2016 </w:t>
      </w:r>
      <w:r w:rsidR="4989C781" w:rsidRPr="00250DF8">
        <w:rPr>
          <w:color w:val="auto"/>
        </w:rPr>
        <w:t xml:space="preserve">and signed </w:t>
      </w:r>
      <w:r w:rsidRPr="00250DF8">
        <w:rPr>
          <w:color w:val="auto"/>
        </w:rPr>
        <w:t xml:space="preserve">the </w:t>
      </w:r>
      <w:hyperlink r:id="rId65">
        <w:r w:rsidR="008C7E54" w:rsidRPr="00174615">
          <w:rPr>
            <w:rStyle w:val="Hyperlink"/>
            <w:color w:val="2F7440" w:themeColor="accent2" w:themeShade="80"/>
          </w:rPr>
          <w:t>Under2 Memorandum of Understanding</w:t>
        </w:r>
      </w:hyperlink>
      <w:r w:rsidR="0A1A74C1" w:rsidRPr="00250DF8">
        <w:rPr>
          <w:rStyle w:val="Hyperlink"/>
          <w:color w:val="auto"/>
        </w:rPr>
        <w:t xml:space="preserve"> in 2021</w:t>
      </w:r>
      <w:r w:rsidRPr="00250DF8">
        <w:rPr>
          <w:color w:val="auto"/>
        </w:rPr>
        <w:t xml:space="preserve"> to demonstrate </w:t>
      </w:r>
      <w:r w:rsidR="0026585E">
        <w:rPr>
          <w:color w:val="auto"/>
        </w:rPr>
        <w:t xml:space="preserve">its </w:t>
      </w:r>
      <w:r w:rsidRPr="00250DF8">
        <w:rPr>
          <w:color w:val="auto"/>
        </w:rPr>
        <w:t xml:space="preserve">commitment to emissions reductions. The Under2 Coalition </w:t>
      </w:r>
      <w:r w:rsidR="00266885" w:rsidRPr="00250DF8">
        <w:rPr>
          <w:color w:val="auto"/>
        </w:rPr>
        <w:t xml:space="preserve">supports climate action in </w:t>
      </w:r>
      <w:r w:rsidRPr="00250DF8">
        <w:rPr>
          <w:color w:val="auto"/>
        </w:rPr>
        <w:t>Victoria through networking and knowledge</w:t>
      </w:r>
      <w:r w:rsidR="003A2C28">
        <w:rPr>
          <w:color w:val="auto"/>
        </w:rPr>
        <w:t>-</w:t>
      </w:r>
      <w:r w:rsidRPr="00250DF8">
        <w:rPr>
          <w:color w:val="auto"/>
        </w:rPr>
        <w:t>sharing activities with other subnational jurisdictions, by communicating the effectiveness of subnational climate action to the global community, and by advocating for increased support to subnational governments to enable their climate leadership.</w:t>
      </w:r>
    </w:p>
    <w:p w14:paraId="4C5AEA22" w14:textId="0768F5AF" w:rsidR="00035E02" w:rsidRPr="00250DF8" w:rsidRDefault="00035E02" w:rsidP="00035E02">
      <w:pPr>
        <w:rPr>
          <w:color w:val="auto"/>
        </w:rPr>
      </w:pPr>
      <w:r w:rsidRPr="00250DF8">
        <w:rPr>
          <w:color w:val="auto"/>
        </w:rPr>
        <w:t>The Net Zero Futures Policy Forum is a</w:t>
      </w:r>
      <w:r w:rsidR="00F242B9" w:rsidRPr="00250DF8">
        <w:rPr>
          <w:color w:val="auto"/>
        </w:rPr>
        <w:t xml:space="preserve">n initiative of the Under2 Coalition to maintain an </w:t>
      </w:r>
      <w:r w:rsidRPr="00250DF8">
        <w:rPr>
          <w:color w:val="auto"/>
        </w:rPr>
        <w:t xml:space="preserve">international network </w:t>
      </w:r>
      <w:r w:rsidR="00F242B9" w:rsidRPr="00250DF8">
        <w:rPr>
          <w:color w:val="auto"/>
        </w:rPr>
        <w:t>of jurisdictions with ambitious net</w:t>
      </w:r>
      <w:r w:rsidR="00D21B79">
        <w:rPr>
          <w:color w:val="auto"/>
        </w:rPr>
        <w:t xml:space="preserve"> zero</w:t>
      </w:r>
      <w:r w:rsidR="00F242B9" w:rsidRPr="00250DF8">
        <w:rPr>
          <w:color w:val="auto"/>
        </w:rPr>
        <w:t xml:space="preserve"> emissions targets. The network includes </w:t>
      </w:r>
      <w:r w:rsidRPr="00250DF8">
        <w:rPr>
          <w:color w:val="auto"/>
        </w:rPr>
        <w:t>Australian states and territory governments, and the governments of Wales and Scotland, to collaboratively address the practical challenges of achieving net</w:t>
      </w:r>
      <w:r w:rsidR="00D21B79">
        <w:rPr>
          <w:color w:val="auto"/>
        </w:rPr>
        <w:t xml:space="preserve"> zero</w:t>
      </w:r>
      <w:r w:rsidRPr="00250DF8">
        <w:rPr>
          <w:color w:val="auto"/>
        </w:rPr>
        <w:t xml:space="preserve"> emissions. Victoria has been a founding member of the Forum since 2022</w:t>
      </w:r>
      <w:r w:rsidR="00723080" w:rsidRPr="00250DF8">
        <w:rPr>
          <w:color w:val="auto"/>
        </w:rPr>
        <w:t>.</w:t>
      </w:r>
    </w:p>
    <w:p w14:paraId="56D503D9" w14:textId="0BD3DC2A" w:rsidR="00035E02" w:rsidRPr="00250DF8" w:rsidRDefault="00035E02" w:rsidP="00074EF3">
      <w:pPr>
        <w:spacing w:after="360"/>
        <w:rPr>
          <w:color w:val="auto"/>
        </w:rPr>
      </w:pPr>
      <w:r w:rsidRPr="00250DF8">
        <w:rPr>
          <w:color w:val="auto"/>
        </w:rPr>
        <w:lastRenderedPageBreak/>
        <w:t>The Mediterranean Climate Action Partnership aims to support subnational government leaders facing shared climate challenges in mediterranean regions (</w:t>
      </w:r>
      <w:r w:rsidR="00723080" w:rsidRPr="00250DF8">
        <w:rPr>
          <w:color w:val="auto"/>
        </w:rPr>
        <w:t xml:space="preserve">defined as having </w:t>
      </w:r>
      <w:r w:rsidRPr="00250DF8">
        <w:rPr>
          <w:color w:val="auto"/>
        </w:rPr>
        <w:t xml:space="preserve">similar climates defined by distance from the equator) to deploy effective climate adaptation actions at pace and scale, reduce </w:t>
      </w:r>
      <w:r w:rsidR="00016047" w:rsidRPr="00250DF8">
        <w:rPr>
          <w:color w:val="auto"/>
        </w:rPr>
        <w:t>greenhouse gas emissions</w:t>
      </w:r>
      <w:r w:rsidRPr="00250DF8">
        <w:rPr>
          <w:color w:val="auto"/>
        </w:rPr>
        <w:t>, and protect the regions</w:t>
      </w:r>
      <w:r w:rsidR="009C38E3" w:rsidRPr="00250DF8">
        <w:rPr>
          <w:color w:val="auto"/>
        </w:rPr>
        <w:t>’</w:t>
      </w:r>
      <w:r w:rsidRPr="00250DF8">
        <w:rPr>
          <w:color w:val="auto"/>
        </w:rPr>
        <w:t xml:space="preserve"> people. It focuses on building resilience to three climate hazards – wildfires, extreme heat and drought. Victoria became one of </w:t>
      </w:r>
      <w:r w:rsidR="00016047" w:rsidRPr="00250DF8">
        <w:rPr>
          <w:color w:val="auto"/>
        </w:rPr>
        <w:t>the partnership</w:t>
      </w:r>
      <w:r w:rsidR="009C38E3" w:rsidRPr="00250DF8">
        <w:rPr>
          <w:color w:val="auto"/>
        </w:rPr>
        <w:t>’</w:t>
      </w:r>
      <w:r w:rsidR="00016047" w:rsidRPr="00250DF8">
        <w:rPr>
          <w:color w:val="auto"/>
        </w:rPr>
        <w:t xml:space="preserve">s </w:t>
      </w:r>
      <w:r w:rsidRPr="00250DF8">
        <w:rPr>
          <w:color w:val="auto"/>
        </w:rPr>
        <w:t xml:space="preserve">14 inaugural members in December 2023 at </w:t>
      </w:r>
      <w:r w:rsidR="00016047" w:rsidRPr="00250DF8">
        <w:rPr>
          <w:color w:val="auto"/>
        </w:rPr>
        <w:t xml:space="preserve">the United Nations Climate Change Conference </w:t>
      </w:r>
      <w:r w:rsidRPr="00250DF8">
        <w:rPr>
          <w:color w:val="auto"/>
        </w:rPr>
        <w:t>COP28 in Dubai,</w:t>
      </w:r>
      <w:r w:rsidRPr="00250DF8" w:rsidDel="00E73C60">
        <w:rPr>
          <w:color w:val="auto"/>
        </w:rPr>
        <w:t xml:space="preserve"> </w:t>
      </w:r>
      <w:r w:rsidRPr="00250DF8">
        <w:rPr>
          <w:color w:val="auto"/>
        </w:rPr>
        <w:t>signing up to MCAP</w:t>
      </w:r>
      <w:r w:rsidR="009C38E3" w:rsidRPr="00250DF8">
        <w:rPr>
          <w:color w:val="auto"/>
        </w:rPr>
        <w:t>’</w:t>
      </w:r>
      <w:r w:rsidRPr="00250DF8">
        <w:rPr>
          <w:color w:val="auto"/>
        </w:rPr>
        <w:t xml:space="preserve">s Statement of Commitment. </w:t>
      </w:r>
    </w:p>
    <w:p w14:paraId="62166F36" w14:textId="77777777" w:rsidR="007A6821" w:rsidRPr="00250DF8" w:rsidRDefault="007A6821" w:rsidP="00C840D7">
      <w:pPr>
        <w:pStyle w:val="Tableheader"/>
        <w:rPr>
          <w:rFonts w:asciiTheme="majorHAnsi" w:hAnsiTheme="majorHAnsi"/>
        </w:rPr>
        <w:sectPr w:rsidR="007A6821" w:rsidRPr="00250DF8" w:rsidSect="00F82271">
          <w:type w:val="continuous"/>
          <w:pgSz w:w="11906" w:h="16838" w:code="9"/>
          <w:pgMar w:top="2160" w:right="1440" w:bottom="1728" w:left="1440" w:header="706" w:footer="461" w:gutter="0"/>
          <w:cols w:num="2" w:space="708"/>
          <w:docGrid w:linePitch="360"/>
        </w:sectPr>
      </w:pPr>
    </w:p>
    <w:tbl>
      <w:tblPr>
        <w:tblStyle w:val="DTFtexttable"/>
        <w:tblW w:w="0" w:type="auto"/>
        <w:tblLook w:val="04A0" w:firstRow="1" w:lastRow="0" w:firstColumn="1" w:lastColumn="0" w:noHBand="0" w:noVBand="1"/>
      </w:tblPr>
      <w:tblGrid>
        <w:gridCol w:w="9000"/>
      </w:tblGrid>
      <w:tr w:rsidR="00A420EB" w:rsidRPr="009273AA" w14:paraId="193A7B09" w14:textId="77777777" w:rsidTr="009660F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00" w:type="dxa"/>
          </w:tcPr>
          <w:p w14:paraId="5C1E80A7" w14:textId="51C0B78D" w:rsidR="00A420EB" w:rsidRPr="009273AA" w:rsidRDefault="41B81EBB" w:rsidP="00C840D7">
            <w:pPr>
              <w:pStyle w:val="Tableheader"/>
              <w:rPr>
                <w:rFonts w:asciiTheme="majorHAnsi" w:hAnsiTheme="majorHAnsi"/>
                <w:b w:val="0"/>
                <w:bCs/>
              </w:rPr>
            </w:pPr>
            <w:r w:rsidRPr="009273AA">
              <w:rPr>
                <w:rFonts w:asciiTheme="majorHAnsi" w:hAnsiTheme="majorHAnsi"/>
                <w:b w:val="0"/>
                <w:bCs/>
              </w:rPr>
              <w:t>Case study: Taking a collaborative approach to climate change action in the health sector</w:t>
            </w:r>
          </w:p>
        </w:tc>
      </w:tr>
      <w:tr w:rsidR="00BB5654" w:rsidRPr="00250DF8" w14:paraId="3015469B" w14:textId="77777777" w:rsidTr="009660F6">
        <w:trPr>
          <w:cantSplit w:val="0"/>
        </w:trPr>
        <w:tc>
          <w:tcPr>
            <w:cnfStyle w:val="001000000000" w:firstRow="0" w:lastRow="0" w:firstColumn="1" w:lastColumn="0" w:oddVBand="0" w:evenVBand="0" w:oddHBand="0" w:evenHBand="0" w:firstRowFirstColumn="0" w:firstRowLastColumn="0" w:lastRowFirstColumn="0" w:lastRowLastColumn="0"/>
            <w:tcW w:w="9000" w:type="dxa"/>
          </w:tcPr>
          <w:p w14:paraId="5B725D57" w14:textId="77777777" w:rsidR="00BB5654" w:rsidRPr="00250DF8" w:rsidRDefault="00BB5654" w:rsidP="00C840D7">
            <w:pPr>
              <w:pStyle w:val="Heading5"/>
              <w:keepNext w:val="0"/>
              <w:rPr>
                <w:color w:val="auto"/>
              </w:rPr>
            </w:pPr>
            <w:r w:rsidRPr="00250DF8">
              <w:t>Background</w:t>
            </w:r>
          </w:p>
          <w:p w14:paraId="4D73BEE0" w14:textId="77777777" w:rsidR="00BB5654" w:rsidRPr="00250DF8" w:rsidRDefault="00BB5654" w:rsidP="001F7EFC">
            <w:pPr>
              <w:pStyle w:val="Tabletext"/>
              <w:rPr>
                <w:szCs w:val="17"/>
              </w:rPr>
            </w:pPr>
            <w:r w:rsidRPr="00250DF8">
              <w:rPr>
                <w:szCs w:val="17"/>
              </w:rPr>
              <w:t>In February 2024 Climate Health Victoria (CHV) was established as a new unit within the Department of Health to drive climate action across the health sector. CHV is delivering a program of work across three priority areas – mitigation, adaptation and collaboration.</w:t>
            </w:r>
          </w:p>
          <w:p w14:paraId="6C6E8345" w14:textId="77777777" w:rsidR="00BB5654" w:rsidRPr="00250DF8" w:rsidRDefault="00BB5654" w:rsidP="00C840D7">
            <w:pPr>
              <w:pStyle w:val="Heading5"/>
              <w:keepNext w:val="0"/>
            </w:pPr>
            <w:r w:rsidRPr="00250DF8">
              <w:t>Collaboration across the health sector</w:t>
            </w:r>
          </w:p>
          <w:p w14:paraId="3DEDA99B" w14:textId="3BDD5CE9" w:rsidR="00BB5654" w:rsidRPr="00250DF8" w:rsidRDefault="0D1E4F0C" w:rsidP="001F7EFC">
            <w:pPr>
              <w:pStyle w:val="Tabletext"/>
              <w:rPr>
                <w:szCs w:val="17"/>
              </w:rPr>
            </w:pPr>
            <w:r w:rsidRPr="00250DF8">
              <w:rPr>
                <w:szCs w:val="17"/>
              </w:rPr>
              <w:t>Within the Victorian health sector, CHV is leading the delivery of collaborative projects. In 202</w:t>
            </w:r>
            <w:r w:rsidR="657F72EE" w:rsidRPr="00250DF8">
              <w:rPr>
                <w:szCs w:val="17"/>
              </w:rPr>
              <w:t>4</w:t>
            </w:r>
            <w:r w:rsidRPr="00250DF8">
              <w:rPr>
                <w:szCs w:val="17"/>
              </w:rPr>
              <w:t xml:space="preserve">, CHV </w:t>
            </w:r>
            <w:r w:rsidR="05E52035" w:rsidRPr="00250DF8">
              <w:rPr>
                <w:szCs w:val="17"/>
              </w:rPr>
              <w:t xml:space="preserve">completed a project </w:t>
            </w:r>
            <w:r w:rsidRPr="00250DF8">
              <w:rPr>
                <w:szCs w:val="17"/>
              </w:rPr>
              <w:t>work</w:t>
            </w:r>
            <w:r w:rsidR="133DA346" w:rsidRPr="00250DF8">
              <w:rPr>
                <w:szCs w:val="17"/>
              </w:rPr>
              <w:t>ing</w:t>
            </w:r>
            <w:r w:rsidRPr="00250DF8">
              <w:rPr>
                <w:szCs w:val="17"/>
              </w:rPr>
              <w:t xml:space="preserve"> with the Victorian Health Building Authority and health services to assess climate risks at six regional hospitals impacted by the 2022 floods. CHV</w:t>
            </w:r>
            <w:r w:rsidR="184558FD" w:rsidRPr="00250DF8">
              <w:rPr>
                <w:szCs w:val="17"/>
              </w:rPr>
              <w:t xml:space="preserve"> has subsequently</w:t>
            </w:r>
            <w:r w:rsidRPr="00250DF8">
              <w:rPr>
                <w:szCs w:val="17"/>
              </w:rPr>
              <w:t xml:space="preserve"> </w:t>
            </w:r>
            <w:r w:rsidR="74540CC0" w:rsidRPr="00250DF8">
              <w:rPr>
                <w:szCs w:val="17"/>
              </w:rPr>
              <w:t>received</w:t>
            </w:r>
            <w:r w:rsidRPr="00250DF8">
              <w:rPr>
                <w:szCs w:val="17"/>
              </w:rPr>
              <w:t xml:space="preserve"> three grants from Emergency Management Victoria to build </w:t>
            </w:r>
            <w:r w:rsidR="7CB4C5C1" w:rsidRPr="00250DF8">
              <w:rPr>
                <w:szCs w:val="17"/>
              </w:rPr>
              <w:t xml:space="preserve">on </w:t>
            </w:r>
            <w:r w:rsidR="5B928E08" w:rsidRPr="00250DF8">
              <w:rPr>
                <w:szCs w:val="17"/>
              </w:rPr>
              <w:t>these assessments</w:t>
            </w:r>
            <w:r w:rsidRPr="00250DF8">
              <w:rPr>
                <w:szCs w:val="17"/>
              </w:rPr>
              <w:t xml:space="preserve">: </w:t>
            </w:r>
          </w:p>
          <w:p w14:paraId="550A42FF" w14:textId="4D259314" w:rsidR="00BB5654" w:rsidRPr="00250DF8" w:rsidRDefault="0D1E4F0C" w:rsidP="001F7EFC">
            <w:pPr>
              <w:pStyle w:val="Tablebullet"/>
              <w:rPr>
                <w:szCs w:val="17"/>
              </w:rPr>
            </w:pPr>
            <w:r w:rsidRPr="00250DF8">
              <w:rPr>
                <w:szCs w:val="17"/>
              </w:rPr>
              <w:t xml:space="preserve">Working with </w:t>
            </w:r>
            <w:r w:rsidR="5B928E08" w:rsidRPr="00250DF8">
              <w:rPr>
                <w:szCs w:val="17"/>
              </w:rPr>
              <w:t xml:space="preserve">Victorian </w:t>
            </w:r>
            <w:r w:rsidRPr="00250DF8">
              <w:rPr>
                <w:szCs w:val="17"/>
              </w:rPr>
              <w:t>health services, CHV is developing guidance and tools to enable them to assess and better manage their climate risk</w:t>
            </w:r>
          </w:p>
          <w:p w14:paraId="3BF7CA6A" w14:textId="0B2C8374" w:rsidR="00BB5654" w:rsidRPr="00250DF8" w:rsidRDefault="0D1E4F0C" w:rsidP="001F7EFC">
            <w:pPr>
              <w:pStyle w:val="Tablebullet"/>
              <w:rPr>
                <w:szCs w:val="17"/>
              </w:rPr>
            </w:pPr>
            <w:r w:rsidRPr="00250DF8">
              <w:rPr>
                <w:szCs w:val="17"/>
              </w:rPr>
              <w:t xml:space="preserve">CHV is working with the cemetery sector </w:t>
            </w:r>
            <w:r w:rsidR="009D23CD">
              <w:rPr>
                <w:szCs w:val="17"/>
              </w:rPr>
              <w:t xml:space="preserve">to </w:t>
            </w:r>
            <w:r w:rsidRPr="00250DF8">
              <w:rPr>
                <w:szCs w:val="17"/>
              </w:rPr>
              <w:t>assess climate risks and develop a best</w:t>
            </w:r>
            <w:r w:rsidR="00736EED">
              <w:rPr>
                <w:szCs w:val="17"/>
              </w:rPr>
              <w:t>-</w:t>
            </w:r>
            <w:r w:rsidRPr="00250DF8">
              <w:rPr>
                <w:szCs w:val="17"/>
              </w:rPr>
              <w:t>practice guidance to manag</w:t>
            </w:r>
            <w:r w:rsidR="555BABF6" w:rsidRPr="00250DF8">
              <w:rPr>
                <w:szCs w:val="17"/>
              </w:rPr>
              <w:t>e</w:t>
            </w:r>
            <w:r w:rsidRPr="00250DF8">
              <w:rPr>
                <w:szCs w:val="17"/>
              </w:rPr>
              <w:t xml:space="preserve"> the</w:t>
            </w:r>
            <w:r w:rsidR="00736EED">
              <w:rPr>
                <w:szCs w:val="17"/>
              </w:rPr>
              <w:t>m</w:t>
            </w:r>
          </w:p>
          <w:p w14:paraId="380EEFE0" w14:textId="5C73679B" w:rsidR="00533B4B" w:rsidRPr="00250DF8" w:rsidRDefault="4A0138F1" w:rsidP="001F7EFC">
            <w:pPr>
              <w:pStyle w:val="Tablebullet"/>
              <w:rPr>
                <w:szCs w:val="17"/>
              </w:rPr>
            </w:pPr>
            <w:r w:rsidRPr="00250DF8">
              <w:rPr>
                <w:szCs w:val="17"/>
              </w:rPr>
              <w:t xml:space="preserve">Partnering with the Victorian Aboriginal </w:t>
            </w:r>
            <w:r w:rsidR="597A8865" w:rsidRPr="00250DF8">
              <w:rPr>
                <w:szCs w:val="17"/>
              </w:rPr>
              <w:t>Community</w:t>
            </w:r>
            <w:r w:rsidR="000D7DDE" w:rsidRPr="00250DF8">
              <w:rPr>
                <w:szCs w:val="17"/>
              </w:rPr>
              <w:noBreakHyphen/>
            </w:r>
            <w:r w:rsidRPr="00250DF8">
              <w:rPr>
                <w:szCs w:val="17"/>
              </w:rPr>
              <w:t>Controlled Health Organisation</w:t>
            </w:r>
            <w:r w:rsidR="05B766D2" w:rsidRPr="00250DF8">
              <w:rPr>
                <w:szCs w:val="17"/>
              </w:rPr>
              <w:t xml:space="preserve">, </w:t>
            </w:r>
            <w:r w:rsidRPr="00250DF8">
              <w:rPr>
                <w:szCs w:val="17"/>
              </w:rPr>
              <w:t xml:space="preserve">CHV is assessing climate risks at </w:t>
            </w:r>
            <w:r w:rsidR="009D1922">
              <w:rPr>
                <w:szCs w:val="17"/>
              </w:rPr>
              <w:t>A</w:t>
            </w:r>
            <w:r w:rsidRPr="00250DF8">
              <w:rPr>
                <w:szCs w:val="17"/>
              </w:rPr>
              <w:t>boriginal community</w:t>
            </w:r>
            <w:r w:rsidR="000D7DDE" w:rsidRPr="00250DF8">
              <w:rPr>
                <w:szCs w:val="17"/>
              </w:rPr>
              <w:noBreakHyphen/>
            </w:r>
            <w:r w:rsidRPr="00250DF8">
              <w:rPr>
                <w:szCs w:val="17"/>
              </w:rPr>
              <w:t xml:space="preserve">controlled health organisations and </w:t>
            </w:r>
            <w:r w:rsidR="402FB610" w:rsidRPr="00250DF8">
              <w:rPr>
                <w:szCs w:val="17"/>
              </w:rPr>
              <w:t>identifying opportunities to</w:t>
            </w:r>
            <w:r w:rsidRPr="00250DF8">
              <w:rPr>
                <w:szCs w:val="17"/>
              </w:rPr>
              <w:t xml:space="preserve"> improve infrastructure resilience.</w:t>
            </w:r>
          </w:p>
        </w:tc>
      </w:tr>
      <w:tr w:rsidR="00C840D7" w:rsidRPr="00250DF8" w14:paraId="1C60C4B2" w14:textId="77777777" w:rsidTr="009660F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00" w:type="dxa"/>
          </w:tcPr>
          <w:p w14:paraId="138B1721" w14:textId="77777777" w:rsidR="00C840D7" w:rsidRPr="00250DF8" w:rsidRDefault="00C840D7" w:rsidP="00C840D7">
            <w:pPr>
              <w:pStyle w:val="Heading5"/>
            </w:pPr>
            <w:r w:rsidRPr="00250DF8">
              <w:lastRenderedPageBreak/>
              <w:t>Collaboration within government</w:t>
            </w:r>
          </w:p>
          <w:p w14:paraId="5A030495" w14:textId="3B129923" w:rsidR="00C840D7" w:rsidRPr="00250DF8" w:rsidRDefault="00C840D7" w:rsidP="001F7EFC">
            <w:pPr>
              <w:pStyle w:val="Tabletext"/>
              <w:rPr>
                <w:szCs w:val="17"/>
              </w:rPr>
            </w:pPr>
            <w:r w:rsidRPr="00250DF8">
              <w:rPr>
                <w:szCs w:val="17"/>
              </w:rPr>
              <w:t xml:space="preserve">CHV is working with </w:t>
            </w:r>
            <w:r w:rsidR="00220396">
              <w:rPr>
                <w:szCs w:val="17"/>
              </w:rPr>
              <w:t>agencies</w:t>
            </w:r>
            <w:r w:rsidRPr="00250DF8">
              <w:rPr>
                <w:szCs w:val="17"/>
              </w:rPr>
              <w:t xml:space="preserve"> across the Victorian, Commonwealth and other state and territory governments. Examples of collaborative approaches and outcomes being delivered by CHV include:</w:t>
            </w:r>
          </w:p>
          <w:p w14:paraId="3188ED44" w14:textId="77777777" w:rsidR="00D53C25" w:rsidRDefault="007E51D7" w:rsidP="001F7EFC">
            <w:pPr>
              <w:pStyle w:val="Tablebullet"/>
              <w:rPr>
                <w:szCs w:val="17"/>
              </w:rPr>
            </w:pPr>
            <w:r w:rsidRPr="00250DF8">
              <w:rPr>
                <w:szCs w:val="17"/>
              </w:rPr>
              <w:t>w</w:t>
            </w:r>
            <w:r w:rsidR="00C840D7" w:rsidRPr="00250DF8">
              <w:rPr>
                <w:szCs w:val="17"/>
              </w:rPr>
              <w:t xml:space="preserve">ork with the Australian Commission for Safety and Quality in Health Care to develop and trial a climate and sustainability module. </w:t>
            </w:r>
            <w:r w:rsidR="00310D7C" w:rsidRPr="00250DF8">
              <w:rPr>
                <w:szCs w:val="17"/>
              </w:rPr>
              <w:t>Sevent</w:t>
            </w:r>
            <w:r w:rsidR="006C263D" w:rsidRPr="00250DF8">
              <w:rPr>
                <w:szCs w:val="17"/>
              </w:rPr>
              <w:t>een</w:t>
            </w:r>
            <w:r w:rsidR="00C840D7" w:rsidRPr="00250DF8">
              <w:rPr>
                <w:szCs w:val="17"/>
              </w:rPr>
              <w:t xml:space="preserve"> Victorian health services represented a large proportion of entities participating in the trial </w:t>
            </w:r>
          </w:p>
          <w:p w14:paraId="40D3BFCA" w14:textId="7001AE19" w:rsidR="00C840D7" w:rsidRPr="00250DF8" w:rsidRDefault="00C840D7" w:rsidP="001F7EFC">
            <w:pPr>
              <w:pStyle w:val="Tablebullet"/>
              <w:rPr>
                <w:szCs w:val="17"/>
              </w:rPr>
            </w:pPr>
            <w:r w:rsidRPr="00250DF8">
              <w:rPr>
                <w:szCs w:val="17"/>
              </w:rPr>
              <w:t>a partnership with the Victorian Department of Education to deliver the Climate Resilient Education project</w:t>
            </w:r>
            <w:r w:rsidR="002853E8">
              <w:rPr>
                <w:szCs w:val="17"/>
              </w:rPr>
              <w:t>,</w:t>
            </w:r>
            <w:r w:rsidRPr="00250DF8">
              <w:rPr>
                <w:szCs w:val="17"/>
              </w:rPr>
              <w:t xml:space="preserve"> which was successful in receiving</w:t>
            </w:r>
            <w:r w:rsidR="00D53C25">
              <w:rPr>
                <w:szCs w:val="17"/>
              </w:rPr>
              <w:t xml:space="preserve"> Commonwealth Government</w:t>
            </w:r>
            <w:r w:rsidRPr="00250DF8">
              <w:rPr>
                <w:szCs w:val="17"/>
              </w:rPr>
              <w:t xml:space="preserve"> funding through the Disaster Ready Fund Round 2</w:t>
            </w:r>
          </w:p>
          <w:p w14:paraId="1671854C" w14:textId="5ED07321" w:rsidR="00C840D7" w:rsidRPr="00250DF8" w:rsidRDefault="007E51D7" w:rsidP="001F7EFC">
            <w:pPr>
              <w:pStyle w:val="Tablebullet"/>
              <w:rPr>
                <w:szCs w:val="17"/>
              </w:rPr>
            </w:pPr>
            <w:r w:rsidRPr="00250DF8">
              <w:rPr>
                <w:szCs w:val="17"/>
              </w:rPr>
              <w:t>r</w:t>
            </w:r>
            <w:r w:rsidR="00C840D7" w:rsidRPr="00250DF8">
              <w:rPr>
                <w:szCs w:val="17"/>
              </w:rPr>
              <w:t xml:space="preserve">egular engagement with both Safer Care Victoria and </w:t>
            </w:r>
            <w:proofErr w:type="spellStart"/>
            <w:r w:rsidR="00C840D7" w:rsidRPr="00250DF8">
              <w:rPr>
                <w:szCs w:val="17"/>
              </w:rPr>
              <w:t>HealthShare</w:t>
            </w:r>
            <w:proofErr w:type="spellEnd"/>
            <w:r w:rsidR="00C840D7" w:rsidRPr="00250DF8">
              <w:rPr>
                <w:szCs w:val="17"/>
              </w:rPr>
              <w:t xml:space="preserve"> Victoria to improve the adoption of climate</w:t>
            </w:r>
            <w:r w:rsidR="00715981">
              <w:rPr>
                <w:szCs w:val="17"/>
              </w:rPr>
              <w:t>-</w:t>
            </w:r>
            <w:r w:rsidR="00C840D7" w:rsidRPr="00250DF8">
              <w:rPr>
                <w:szCs w:val="17"/>
              </w:rPr>
              <w:t xml:space="preserve">positive actions in clinical practice and procurement. </w:t>
            </w:r>
          </w:p>
          <w:p w14:paraId="1E4A1DAA" w14:textId="1C137114" w:rsidR="00C840D7" w:rsidRPr="00250DF8" w:rsidRDefault="00C840D7" w:rsidP="001F7EFC">
            <w:pPr>
              <w:pStyle w:val="Tabletext"/>
            </w:pPr>
            <w:r w:rsidRPr="00250DF8">
              <w:rPr>
                <w:szCs w:val="17"/>
              </w:rPr>
              <w:t>CHV is supporting Department of Health representation on the Mediterranean Climate Action Partnership and is working closely with the Commonwealth Department of Health and Aged Care on the delivery of the National Health and Climate Strategy.</w:t>
            </w:r>
          </w:p>
        </w:tc>
      </w:tr>
    </w:tbl>
    <w:p w14:paraId="5C4C3B57" w14:textId="77777777" w:rsidR="00AA3159" w:rsidRPr="00250DF8" w:rsidRDefault="00AA3159" w:rsidP="00C840D7">
      <w:pPr>
        <w:rPr>
          <w:highlight w:val="green"/>
        </w:rPr>
      </w:pPr>
    </w:p>
    <w:p w14:paraId="655B7DC5" w14:textId="6F3665DB" w:rsidR="00AA3159" w:rsidRPr="00250DF8" w:rsidRDefault="00AA3159" w:rsidP="00454B0A">
      <w:pPr>
        <w:pStyle w:val="NormalIndent"/>
        <w:rPr>
          <w:highlight w:val="green"/>
        </w:rPr>
        <w:sectPr w:rsidR="00AA3159" w:rsidRPr="00250DF8" w:rsidSect="00F82271">
          <w:type w:val="continuous"/>
          <w:pgSz w:w="11906" w:h="16838" w:code="9"/>
          <w:pgMar w:top="2160" w:right="1440" w:bottom="1728" w:left="1440" w:header="706" w:footer="461" w:gutter="0"/>
          <w:cols w:space="708"/>
          <w:docGrid w:linePitch="360"/>
        </w:sectPr>
      </w:pPr>
    </w:p>
    <w:p w14:paraId="09F2A43C" w14:textId="2D9331ED" w:rsidR="00973237" w:rsidRPr="00250DF8" w:rsidRDefault="00973237" w:rsidP="007166E6">
      <w:pPr>
        <w:pStyle w:val="Heading1numbered"/>
        <w:rPr>
          <w:bCs w:val="0"/>
        </w:rPr>
      </w:pPr>
      <w:bookmarkStart w:id="48" w:name="_Ref200102663"/>
      <w:bookmarkStart w:id="49" w:name="_Ref200102747"/>
      <w:bookmarkStart w:id="50" w:name="_Ref200102918"/>
      <w:bookmarkStart w:id="51" w:name="_Toc200103938"/>
      <w:r w:rsidRPr="00250DF8">
        <w:rPr>
          <w:bCs w:val="0"/>
        </w:rPr>
        <w:lastRenderedPageBreak/>
        <w:t>Metrics a</w:t>
      </w:r>
      <w:r w:rsidR="00F659C2" w:rsidRPr="00250DF8">
        <w:rPr>
          <w:bCs w:val="0"/>
        </w:rPr>
        <w:t>nd</w:t>
      </w:r>
      <w:r w:rsidR="00197AED" w:rsidRPr="00250DF8">
        <w:rPr>
          <w:bCs w:val="0"/>
        </w:rPr>
        <w:t xml:space="preserve"> targets</w:t>
      </w:r>
      <w:bookmarkEnd w:id="48"/>
      <w:bookmarkEnd w:id="49"/>
      <w:bookmarkEnd w:id="50"/>
      <w:bookmarkEnd w:id="51"/>
      <w:r w:rsidR="00DA5DDC" w:rsidRPr="00250DF8">
        <w:rPr>
          <w:bCs w:val="0"/>
        </w:rPr>
        <w:t xml:space="preserve"> </w:t>
      </w:r>
    </w:p>
    <w:p w14:paraId="4282BA37" w14:textId="545D61D6" w:rsidR="00D62A8B" w:rsidRPr="00250DF8" w:rsidRDefault="00D62A8B" w:rsidP="00D62A8B">
      <w:pPr>
        <w:rPr>
          <w:color w:val="auto"/>
        </w:rPr>
      </w:pPr>
      <w:r w:rsidRPr="00250DF8">
        <w:rPr>
          <w:color w:val="auto"/>
        </w:rPr>
        <w:t xml:space="preserve">The Government </w:t>
      </w:r>
      <w:r w:rsidR="007960C9" w:rsidRPr="00250DF8">
        <w:rPr>
          <w:color w:val="auto"/>
        </w:rPr>
        <w:t xml:space="preserve">has a </w:t>
      </w:r>
      <w:r w:rsidR="00A13DAA" w:rsidRPr="00250DF8">
        <w:rPr>
          <w:color w:val="auto"/>
        </w:rPr>
        <w:t>robust approach to setting, monitoring and reporting on emissions reduction and renewable</w:t>
      </w:r>
      <w:r w:rsidR="00A14BA6">
        <w:rPr>
          <w:color w:val="auto"/>
        </w:rPr>
        <w:t>-</w:t>
      </w:r>
      <w:r w:rsidR="00A13DAA" w:rsidRPr="00250DF8">
        <w:rPr>
          <w:color w:val="auto"/>
        </w:rPr>
        <w:t xml:space="preserve">energy targets that provide a credible pathway to </w:t>
      </w:r>
      <w:r w:rsidR="00A716F9" w:rsidRPr="00250DF8">
        <w:rPr>
          <w:color w:val="auto"/>
        </w:rPr>
        <w:t xml:space="preserve">meet the </w:t>
      </w:r>
      <w:r w:rsidR="00384D05" w:rsidRPr="00250DF8">
        <w:rPr>
          <w:color w:val="auto"/>
        </w:rPr>
        <w:t>S</w:t>
      </w:r>
      <w:r w:rsidR="00A716F9" w:rsidRPr="00250DF8">
        <w:rPr>
          <w:color w:val="auto"/>
        </w:rPr>
        <w:t>tate</w:t>
      </w:r>
      <w:r w:rsidR="009C38E3" w:rsidRPr="00250DF8">
        <w:rPr>
          <w:color w:val="auto"/>
        </w:rPr>
        <w:t>’</w:t>
      </w:r>
      <w:r w:rsidR="00A716F9" w:rsidRPr="00250DF8">
        <w:rPr>
          <w:color w:val="auto"/>
        </w:rPr>
        <w:t>s legislated target for net</w:t>
      </w:r>
      <w:r w:rsidR="00D21B79">
        <w:rPr>
          <w:color w:val="auto"/>
        </w:rPr>
        <w:t xml:space="preserve"> zero</w:t>
      </w:r>
      <w:r w:rsidR="00A716F9" w:rsidRPr="00250DF8">
        <w:rPr>
          <w:color w:val="auto"/>
        </w:rPr>
        <w:t xml:space="preserve"> emissions by 2045.</w:t>
      </w:r>
    </w:p>
    <w:p w14:paraId="44F1044C" w14:textId="77777777" w:rsidR="00E529A4" w:rsidRPr="00250DF8" w:rsidRDefault="00E529A4" w:rsidP="11A808D2">
      <w:pPr>
        <w:pStyle w:val="Heading2numbered"/>
        <w:rPr>
          <w:bCs w:val="0"/>
        </w:rPr>
        <w:sectPr w:rsidR="00E529A4" w:rsidRPr="00250DF8" w:rsidSect="00F82271">
          <w:pgSz w:w="11906" w:h="16838" w:code="9"/>
          <w:pgMar w:top="2160" w:right="1440" w:bottom="1728" w:left="1440" w:header="706" w:footer="461" w:gutter="0"/>
          <w:cols w:space="708"/>
          <w:docGrid w:linePitch="360"/>
        </w:sectPr>
      </w:pPr>
    </w:p>
    <w:p w14:paraId="374E5D8A" w14:textId="6C422C8D" w:rsidR="008443F0" w:rsidRPr="00250DF8" w:rsidRDefault="008443F0" w:rsidP="11A808D2">
      <w:pPr>
        <w:pStyle w:val="Heading2numbered"/>
        <w:rPr>
          <w:bCs w:val="0"/>
        </w:rPr>
      </w:pPr>
      <w:bookmarkStart w:id="52" w:name="_Toc200103939"/>
      <w:r w:rsidRPr="00250DF8">
        <w:rPr>
          <w:bCs w:val="0"/>
        </w:rPr>
        <w:t>Reducing emissions in government operations</w:t>
      </w:r>
      <w:bookmarkEnd w:id="52"/>
    </w:p>
    <w:p w14:paraId="54674BBA" w14:textId="0E4F7153" w:rsidR="008443F0" w:rsidRPr="00250DF8" w:rsidRDefault="008443F0" w:rsidP="008443F0">
      <w:pPr>
        <w:rPr>
          <w:color w:val="auto"/>
        </w:rPr>
      </w:pPr>
      <w:r w:rsidRPr="00250DF8">
        <w:rPr>
          <w:color w:val="auto"/>
        </w:rPr>
        <w:t>The Government has developed targets and reporting guidelines that support action to reduce emissions from government operations.</w:t>
      </w:r>
    </w:p>
    <w:p w14:paraId="19D0FB2F" w14:textId="465D21EB" w:rsidR="008443F0" w:rsidRPr="00250DF8" w:rsidRDefault="008443F0" w:rsidP="002A1B59">
      <w:pPr>
        <w:pStyle w:val="Heading4"/>
        <w:rPr>
          <w:bCs w:val="0"/>
        </w:rPr>
      </w:pPr>
      <w:r w:rsidRPr="00250DF8">
        <w:rPr>
          <w:bCs w:val="0"/>
        </w:rPr>
        <w:t xml:space="preserve">Government </w:t>
      </w:r>
      <w:r w:rsidR="1FCF9968" w:rsidRPr="00250DF8">
        <w:rPr>
          <w:bCs w:val="0"/>
        </w:rPr>
        <w:t>operations</w:t>
      </w:r>
      <w:r w:rsidR="329827B6" w:rsidRPr="00250DF8">
        <w:rPr>
          <w:bCs w:val="0"/>
        </w:rPr>
        <w:t xml:space="preserve"> </w:t>
      </w:r>
      <w:r w:rsidRPr="00250DF8">
        <w:rPr>
          <w:bCs w:val="0"/>
        </w:rPr>
        <w:t>emissions reduction targets and metrics</w:t>
      </w:r>
    </w:p>
    <w:p w14:paraId="01410109" w14:textId="31111BA4" w:rsidR="008443F0" w:rsidRPr="00250DF8" w:rsidRDefault="008443F0" w:rsidP="0413387F">
      <w:pPr>
        <w:rPr>
          <w:color w:val="auto"/>
        </w:rPr>
      </w:pPr>
      <w:r w:rsidRPr="00250DF8">
        <w:rPr>
          <w:color w:val="auto"/>
        </w:rPr>
        <w:t>The Government has continued progressing emission</w:t>
      </w:r>
      <w:r w:rsidR="0007076E">
        <w:rPr>
          <w:color w:val="auto"/>
        </w:rPr>
        <w:t>s</w:t>
      </w:r>
      <w:r w:rsidRPr="00250DF8">
        <w:rPr>
          <w:color w:val="auto"/>
        </w:rPr>
        <w:t xml:space="preserve"> reduction commitments outlined in the </w:t>
      </w:r>
      <w:r w:rsidR="001F7EFC" w:rsidRPr="00250DF8" w:rsidDel="00974466">
        <w:rPr>
          <w:color w:val="auto"/>
        </w:rPr>
        <w:t>w</w:t>
      </w:r>
      <w:r w:rsidR="001F7EFC" w:rsidRPr="00250DF8">
        <w:rPr>
          <w:color w:val="auto"/>
        </w:rPr>
        <w:t xml:space="preserve">hole </w:t>
      </w:r>
      <w:r w:rsidRPr="00250DF8">
        <w:rPr>
          <w:color w:val="auto"/>
        </w:rPr>
        <w:t xml:space="preserve">of Victorian Government </w:t>
      </w:r>
      <w:r w:rsidR="001F7EFC" w:rsidRPr="00250DF8">
        <w:rPr>
          <w:color w:val="auto"/>
        </w:rPr>
        <w:t xml:space="preserve">emissions reduction pledge </w:t>
      </w:r>
      <w:r w:rsidRPr="00250DF8">
        <w:rPr>
          <w:color w:val="auto"/>
        </w:rPr>
        <w:t>2021</w:t>
      </w:r>
      <w:r w:rsidR="000D7DDE" w:rsidRPr="00250DF8">
        <w:rPr>
          <w:color w:val="auto"/>
        </w:rPr>
        <w:noBreakHyphen/>
      </w:r>
      <w:r w:rsidRPr="00250DF8">
        <w:rPr>
          <w:color w:val="auto"/>
        </w:rPr>
        <w:t xml:space="preserve">2025 under the </w:t>
      </w:r>
      <w:r w:rsidR="582579A4" w:rsidRPr="00454B0A">
        <w:rPr>
          <w:rFonts w:hint="eastAsia"/>
          <w:i/>
          <w:color w:val="auto"/>
        </w:rPr>
        <w:t>Climate Action Act</w:t>
      </w:r>
      <w:r w:rsidRPr="00250DF8">
        <w:rPr>
          <w:color w:val="auto"/>
        </w:rPr>
        <w:t>. The Government has either delivered or is on track to deliver these commitments by 2025 and is preparing for the upcoming 2026</w:t>
      </w:r>
      <w:r w:rsidR="000D7DDE" w:rsidRPr="00250DF8">
        <w:rPr>
          <w:color w:val="auto"/>
        </w:rPr>
        <w:noBreakHyphen/>
      </w:r>
      <w:r w:rsidRPr="00250DF8">
        <w:rPr>
          <w:color w:val="auto"/>
        </w:rPr>
        <w:t xml:space="preserve">30 </w:t>
      </w:r>
      <w:r w:rsidR="00533B4B" w:rsidRPr="00250DF8">
        <w:rPr>
          <w:color w:val="auto"/>
        </w:rPr>
        <w:t>whole</w:t>
      </w:r>
      <w:r w:rsidR="00F433B2">
        <w:rPr>
          <w:color w:val="auto"/>
        </w:rPr>
        <w:t xml:space="preserve"> </w:t>
      </w:r>
      <w:r w:rsidRPr="00250DF8">
        <w:rPr>
          <w:color w:val="auto"/>
        </w:rPr>
        <w:t xml:space="preserve">of </w:t>
      </w:r>
      <w:r w:rsidR="001F7EFC" w:rsidRPr="00250DF8">
        <w:rPr>
          <w:color w:val="auto"/>
        </w:rPr>
        <w:t xml:space="preserve">government </w:t>
      </w:r>
      <w:r w:rsidRPr="00250DF8">
        <w:rPr>
          <w:color w:val="auto"/>
        </w:rPr>
        <w:t>pledge.</w:t>
      </w:r>
    </w:p>
    <w:p w14:paraId="4566A7C8" w14:textId="77777777" w:rsidR="00E529A4" w:rsidRPr="00250DF8" w:rsidRDefault="00E529A4" w:rsidP="11A808D2">
      <w:pPr>
        <w:pStyle w:val="Caption"/>
        <w:rPr>
          <w:bCs w:val="0"/>
        </w:rPr>
        <w:sectPr w:rsidR="00E529A4" w:rsidRPr="00250DF8" w:rsidSect="00F82271">
          <w:type w:val="continuous"/>
          <w:pgSz w:w="11906" w:h="16838" w:code="9"/>
          <w:pgMar w:top="2160" w:right="1440" w:bottom="1728" w:left="1440" w:header="706" w:footer="461" w:gutter="0"/>
          <w:cols w:space="708"/>
          <w:docGrid w:linePitch="360"/>
        </w:sectPr>
      </w:pPr>
    </w:p>
    <w:p w14:paraId="35D16A45" w14:textId="7EFC6F2E" w:rsidR="008443F0" w:rsidRPr="00250DF8" w:rsidRDefault="00533B4B" w:rsidP="11A808D2">
      <w:pPr>
        <w:pStyle w:val="Caption"/>
        <w:rPr>
          <w:bCs w:val="0"/>
          <w:spacing w:val="2"/>
          <w:lang w:eastAsia="en-US"/>
        </w:rPr>
      </w:pPr>
      <w:r w:rsidRPr="00250DF8">
        <w:rPr>
          <w:bCs w:val="0"/>
        </w:rPr>
        <w:t xml:space="preserve">Table </w:t>
      </w:r>
      <w:r w:rsidRPr="00250DF8">
        <w:rPr>
          <w:bCs w:val="0"/>
        </w:rPr>
        <w:fldChar w:fldCharType="begin"/>
      </w:r>
      <w:r w:rsidRPr="00250DF8">
        <w:rPr>
          <w:bCs w:val="0"/>
        </w:rPr>
        <w:instrText xml:space="preserve"> SEQ Table \* ARABIC </w:instrText>
      </w:r>
      <w:r w:rsidRPr="00250DF8">
        <w:rPr>
          <w:bCs w:val="0"/>
        </w:rPr>
        <w:fldChar w:fldCharType="separate"/>
      </w:r>
      <w:r w:rsidR="00CA4302">
        <w:rPr>
          <w:bCs w:val="0"/>
          <w:noProof/>
        </w:rPr>
        <w:t>3</w:t>
      </w:r>
      <w:r w:rsidRPr="00250DF8">
        <w:rPr>
          <w:bCs w:val="0"/>
          <w:noProof/>
        </w:rPr>
        <w:fldChar w:fldCharType="end"/>
      </w:r>
      <w:r w:rsidR="008443F0" w:rsidRPr="00250DF8">
        <w:rPr>
          <w:bCs w:val="0"/>
          <w:spacing w:val="2"/>
          <w:lang w:eastAsia="en-US"/>
        </w:rPr>
        <w:t xml:space="preserve">: Status for the </w:t>
      </w:r>
      <w:r w:rsidRPr="00250DF8" w:rsidDel="006E3B31">
        <w:rPr>
          <w:bCs w:val="0"/>
          <w:spacing w:val="2"/>
          <w:lang w:eastAsia="en-US"/>
        </w:rPr>
        <w:t>w</w:t>
      </w:r>
      <w:r w:rsidRPr="00250DF8">
        <w:rPr>
          <w:bCs w:val="0"/>
          <w:spacing w:val="2"/>
          <w:lang w:eastAsia="en-US"/>
        </w:rPr>
        <w:t xml:space="preserve">hole </w:t>
      </w:r>
      <w:r w:rsidR="008443F0" w:rsidRPr="00250DF8">
        <w:rPr>
          <w:bCs w:val="0"/>
          <w:spacing w:val="2"/>
          <w:lang w:eastAsia="en-US"/>
        </w:rPr>
        <w:t>of Victorian Government emissions reduction pledge</w:t>
      </w:r>
    </w:p>
    <w:tbl>
      <w:tblPr>
        <w:tblStyle w:val="DTFtexttable"/>
        <w:tblW w:w="0" w:type="auto"/>
        <w:tblLook w:val="04A0" w:firstRow="1" w:lastRow="0" w:firstColumn="1" w:lastColumn="0" w:noHBand="0" w:noVBand="1"/>
      </w:tblPr>
      <w:tblGrid>
        <w:gridCol w:w="2160"/>
        <w:gridCol w:w="6866"/>
      </w:tblGrid>
      <w:tr w:rsidR="008443F0" w:rsidRPr="0086483B" w14:paraId="331C81F7" w14:textId="77777777" w:rsidTr="7688E9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0" w:type="dxa"/>
          </w:tcPr>
          <w:p w14:paraId="3DE6B528" w14:textId="77777777" w:rsidR="008443F0" w:rsidRPr="0086483B" w:rsidRDefault="008443F0" w:rsidP="00533B4B">
            <w:pPr>
              <w:pStyle w:val="Tableheader"/>
              <w:rPr>
                <w:rFonts w:asciiTheme="majorHAnsi" w:hAnsiTheme="majorHAnsi"/>
                <w:b w:val="0"/>
              </w:rPr>
            </w:pPr>
            <w:r w:rsidRPr="0086483B">
              <w:rPr>
                <w:rFonts w:asciiTheme="majorHAnsi" w:hAnsiTheme="majorHAnsi"/>
                <w:b w:val="0"/>
              </w:rPr>
              <w:t>Target</w:t>
            </w:r>
          </w:p>
        </w:tc>
        <w:tc>
          <w:tcPr>
            <w:tcW w:w="6866" w:type="dxa"/>
          </w:tcPr>
          <w:p w14:paraId="56C08789" w14:textId="77777777" w:rsidR="008443F0" w:rsidRPr="0086483B" w:rsidRDefault="008443F0" w:rsidP="00533B4B">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86483B">
              <w:rPr>
                <w:rFonts w:asciiTheme="majorHAnsi" w:hAnsiTheme="majorHAnsi"/>
                <w:b w:val="0"/>
              </w:rPr>
              <w:t>Status</w:t>
            </w:r>
          </w:p>
        </w:tc>
      </w:tr>
      <w:tr w:rsidR="008443F0" w:rsidRPr="00250DF8" w14:paraId="04FE4F81" w14:textId="77777777" w:rsidTr="7688E953">
        <w:tc>
          <w:tcPr>
            <w:cnfStyle w:val="001000000000" w:firstRow="0" w:lastRow="0" w:firstColumn="1" w:lastColumn="0" w:oddVBand="0" w:evenVBand="0" w:oddHBand="0" w:evenHBand="0" w:firstRowFirstColumn="0" w:firstRowLastColumn="0" w:lastRowFirstColumn="0" w:lastRowLastColumn="0"/>
            <w:tcW w:w="2160" w:type="dxa"/>
          </w:tcPr>
          <w:p w14:paraId="67B2A97C" w14:textId="13D1E411" w:rsidR="008443F0" w:rsidRPr="00250DF8" w:rsidRDefault="008443F0" w:rsidP="11A808D2">
            <w:pPr>
              <w:pStyle w:val="Tabletext"/>
              <w:rPr>
                <w:rFonts w:asciiTheme="majorHAnsi" w:hAnsiTheme="majorHAnsi"/>
                <w:lang w:eastAsia="en-AU"/>
              </w:rPr>
            </w:pPr>
            <w:r w:rsidRPr="00250DF8">
              <w:rPr>
                <w:rFonts w:asciiTheme="majorHAnsi" w:hAnsiTheme="majorHAnsi"/>
              </w:rPr>
              <w:t>100</w:t>
            </w:r>
            <w:r w:rsidR="008D3AF5" w:rsidRPr="00250DF8">
              <w:rPr>
                <w:rFonts w:ascii="Calibri" w:hAnsi="Calibri" w:cs="Calibri"/>
              </w:rPr>
              <w:t> </w:t>
            </w:r>
            <w:r w:rsidR="008D3AF5" w:rsidRPr="00250DF8">
              <w:rPr>
                <w:rFonts w:asciiTheme="majorHAnsi" w:hAnsiTheme="majorHAnsi"/>
              </w:rPr>
              <w:t>per</w:t>
            </w:r>
            <w:r w:rsidR="008D3AF5" w:rsidRPr="00250DF8">
              <w:rPr>
                <w:rFonts w:ascii="Calibri" w:hAnsi="Calibri" w:cs="Calibri"/>
              </w:rPr>
              <w:t> </w:t>
            </w:r>
            <w:r w:rsidR="008D3AF5" w:rsidRPr="00250DF8">
              <w:rPr>
                <w:rFonts w:asciiTheme="majorHAnsi" w:hAnsiTheme="majorHAnsi"/>
              </w:rPr>
              <w:t>cent</w:t>
            </w:r>
            <w:r w:rsidRPr="00250DF8">
              <w:rPr>
                <w:rFonts w:asciiTheme="majorHAnsi" w:hAnsiTheme="majorHAnsi"/>
              </w:rPr>
              <w:t xml:space="preserve"> renewable electricity for government operations</w:t>
            </w:r>
          </w:p>
        </w:tc>
        <w:tc>
          <w:tcPr>
            <w:tcW w:w="6866" w:type="dxa"/>
          </w:tcPr>
          <w:p w14:paraId="4C1CE232" w14:textId="02DB59EC" w:rsidR="008443F0" w:rsidRPr="00250DF8" w:rsidRDefault="008443F0" w:rsidP="7C33C4B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lang w:eastAsia="en-AU"/>
              </w:rPr>
            </w:pPr>
            <w:r w:rsidRPr="00250DF8">
              <w:rPr>
                <w:rFonts w:asciiTheme="majorHAnsi" w:hAnsiTheme="majorHAnsi"/>
              </w:rPr>
              <w:t>On track</w:t>
            </w:r>
          </w:p>
          <w:p w14:paraId="74D73605" w14:textId="7FC8D0DF" w:rsidR="00A736A0" w:rsidRPr="00250DF8" w:rsidRDefault="760EE8A5" w:rsidP="00A736A0">
            <w:pPr>
              <w:pStyle w:val="Tablebullet"/>
              <w:cnfStyle w:val="000000000000" w:firstRow="0" w:lastRow="0" w:firstColumn="0" w:lastColumn="0" w:oddVBand="0" w:evenVBand="0" w:oddHBand="0" w:evenHBand="0" w:firstRowFirstColumn="0" w:firstRowLastColumn="0" w:lastRowFirstColumn="0" w:lastRowLastColumn="0"/>
              <w:rPr>
                <w:color w:val="auto"/>
              </w:rPr>
            </w:pPr>
            <w:r w:rsidRPr="7B490A33">
              <w:rPr>
                <w:color w:val="auto"/>
              </w:rPr>
              <w:t>From July 2025</w:t>
            </w:r>
            <w:r w:rsidR="00353B9C">
              <w:rPr>
                <w:color w:val="auto"/>
              </w:rPr>
              <w:t>,</w:t>
            </w:r>
            <w:r w:rsidRPr="7B490A33">
              <w:rPr>
                <w:color w:val="auto"/>
              </w:rPr>
              <w:t xml:space="preserve"> 100</w:t>
            </w:r>
            <w:r w:rsidR="008436B8">
              <w:rPr>
                <w:color w:val="auto"/>
              </w:rPr>
              <w:t xml:space="preserve"> per cent</w:t>
            </w:r>
            <w:r w:rsidRPr="7B490A33">
              <w:rPr>
                <w:color w:val="auto"/>
              </w:rPr>
              <w:t xml:space="preserve"> of eligible Victorian </w:t>
            </w:r>
            <w:r w:rsidR="00DC7F12">
              <w:rPr>
                <w:color w:val="auto"/>
              </w:rPr>
              <w:t>G</w:t>
            </w:r>
            <w:r w:rsidRPr="7B490A33">
              <w:rPr>
                <w:color w:val="auto"/>
              </w:rPr>
              <w:t>overnment sites will be powered by the SEC</w:t>
            </w:r>
            <w:r w:rsidR="01F7BC6C" w:rsidRPr="7B490A33">
              <w:rPr>
                <w:color w:val="auto"/>
              </w:rPr>
              <w:t>.</w:t>
            </w:r>
          </w:p>
          <w:p w14:paraId="164F8DC4" w14:textId="5A9A9E45" w:rsidR="004E02FD" w:rsidRPr="00250DF8" w:rsidRDefault="104AC8F3" w:rsidP="11A808D2">
            <w:pPr>
              <w:pStyle w:val="Tablebullet"/>
              <w:cnfStyle w:val="000000000000" w:firstRow="0" w:lastRow="0" w:firstColumn="0" w:lastColumn="0" w:oddVBand="0" w:evenVBand="0" w:oddHBand="0" w:evenHBand="0" w:firstRowFirstColumn="0" w:firstRowLastColumn="0" w:lastRowFirstColumn="0" w:lastRowLastColumn="0"/>
              <w:rPr>
                <w:spacing w:val="0"/>
                <w:lang w:eastAsia="en-AU"/>
              </w:rPr>
            </w:pPr>
            <w:r w:rsidRPr="00250DF8">
              <w:rPr>
                <w:color w:val="auto"/>
              </w:rPr>
              <w:t>Victorian water corporations are required to source 100</w:t>
            </w:r>
            <w:r w:rsidR="66559644" w:rsidRPr="00250DF8">
              <w:rPr>
                <w:color w:val="auto"/>
              </w:rPr>
              <w:t xml:space="preserve"> per cent</w:t>
            </w:r>
            <w:r w:rsidRPr="00250DF8">
              <w:rPr>
                <w:color w:val="auto"/>
              </w:rPr>
              <w:t xml:space="preserve"> of their electricity from renewable sources by 2025 under the Statement of Obligations (Emission Reduction) issued by the Minister for Water in 2022.</w:t>
            </w:r>
          </w:p>
        </w:tc>
      </w:tr>
      <w:tr w:rsidR="008443F0" w:rsidRPr="00250DF8" w14:paraId="44AE1431" w14:textId="77777777" w:rsidTr="00486DF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160" w:type="dxa"/>
          </w:tcPr>
          <w:p w14:paraId="2B3CBD4A" w14:textId="77777777" w:rsidR="008443F0" w:rsidRPr="00250DF8" w:rsidRDefault="008443F0" w:rsidP="11A808D2">
            <w:pPr>
              <w:pStyle w:val="Tabletext"/>
              <w:rPr>
                <w:rFonts w:asciiTheme="majorHAnsi" w:hAnsiTheme="majorHAnsi"/>
                <w:lang w:eastAsia="en-AU"/>
              </w:rPr>
            </w:pPr>
            <w:r w:rsidRPr="00250DF8">
              <w:rPr>
                <w:rFonts w:asciiTheme="majorHAnsi" w:hAnsiTheme="majorHAnsi"/>
              </w:rPr>
              <w:t>Improved government building and infrastructure sustainability</w:t>
            </w:r>
          </w:p>
        </w:tc>
        <w:tc>
          <w:tcPr>
            <w:tcW w:w="6866" w:type="dxa"/>
          </w:tcPr>
          <w:p w14:paraId="30E03BB6" w14:textId="77777777" w:rsidR="00533B4B" w:rsidRPr="00250DF8" w:rsidRDefault="00533B4B" w:rsidP="11A808D2">
            <w:pPr>
              <w:pStyle w:val="Tabletext"/>
              <w:cnfStyle w:val="000000010000" w:firstRow="0" w:lastRow="0" w:firstColumn="0" w:lastColumn="0" w:oddVBand="0" w:evenVBand="0" w:oddHBand="0" w:evenHBand="1" w:firstRowFirstColumn="0" w:firstRowLastColumn="0" w:lastRowFirstColumn="0" w:lastRowLastColumn="0"/>
              <w:rPr>
                <w:rFonts w:asciiTheme="majorHAnsi" w:hAnsiTheme="majorHAnsi"/>
                <w:lang w:eastAsia="en-AU"/>
              </w:rPr>
            </w:pPr>
            <w:r w:rsidRPr="00250DF8">
              <w:rPr>
                <w:rFonts w:asciiTheme="majorHAnsi" w:hAnsiTheme="majorHAnsi"/>
              </w:rPr>
              <w:t xml:space="preserve">Complete </w:t>
            </w:r>
          </w:p>
          <w:p w14:paraId="6F9BF28A" w14:textId="1C7DC4EE" w:rsidR="00BA073F" w:rsidRPr="00250DF8" w:rsidRDefault="1901B9FE" w:rsidP="00620BDA">
            <w:pPr>
              <w:pStyle w:val="Tablebullet"/>
              <w:cnfStyle w:val="000000010000" w:firstRow="0" w:lastRow="0" w:firstColumn="0" w:lastColumn="0" w:oddVBand="0" w:evenVBand="0" w:oddHBand="0" w:evenHBand="1" w:firstRowFirstColumn="0" w:firstRowLastColumn="0" w:lastRowFirstColumn="0" w:lastRowLastColumn="0"/>
            </w:pPr>
            <w:r w:rsidRPr="00250DF8">
              <w:t>Government Accommodation, Carpool and Library Services has updated policies, processes and</w:t>
            </w:r>
            <w:r w:rsidR="3004F175" w:rsidRPr="00250DF8">
              <w:t xml:space="preserve"> governance arrangements</w:t>
            </w:r>
            <w:r w:rsidRPr="00250DF8">
              <w:t xml:space="preserve"> to </w:t>
            </w:r>
            <w:r w:rsidR="3004F175" w:rsidRPr="00250DF8">
              <w:t xml:space="preserve">target </w:t>
            </w:r>
            <w:r w:rsidRPr="00250DF8">
              <w:t>more sustainable buildings and</w:t>
            </w:r>
            <w:r w:rsidR="3004F175" w:rsidRPr="00250DF8">
              <w:t xml:space="preserve"> those with G</w:t>
            </w:r>
            <w:r w:rsidRPr="00250DF8">
              <w:t xml:space="preserve">reen </w:t>
            </w:r>
            <w:r w:rsidR="3004F175" w:rsidRPr="00250DF8">
              <w:t>L</w:t>
            </w:r>
            <w:r w:rsidRPr="00250DF8">
              <w:t>ease</w:t>
            </w:r>
            <w:r w:rsidR="3004F175" w:rsidRPr="00250DF8">
              <w:t xml:space="preserve"> schedules</w:t>
            </w:r>
            <w:r w:rsidRPr="00250DF8">
              <w:t>.</w:t>
            </w:r>
          </w:p>
          <w:p w14:paraId="4CB47FFC" w14:textId="0A39175F" w:rsidR="00BA073F" w:rsidRPr="00250DF8" w:rsidRDefault="062D5427" w:rsidP="00620BDA">
            <w:pPr>
              <w:pStyle w:val="Tablebullet"/>
              <w:cnfStyle w:val="000000010000" w:firstRow="0" w:lastRow="0" w:firstColumn="0" w:lastColumn="0" w:oddVBand="0" w:evenVBand="0" w:oddHBand="0" w:evenHBand="1" w:firstRowFirstColumn="0" w:firstRowLastColumn="0" w:lastRowFirstColumn="0" w:lastRowLastColumn="0"/>
            </w:pPr>
            <w:r w:rsidRPr="00250DF8">
              <w:t>Department and building authority guidelines and design handbooks have been updated to require that new buildings and fit</w:t>
            </w:r>
            <w:r w:rsidR="000D7DDE" w:rsidRPr="00250DF8">
              <w:noBreakHyphen/>
            </w:r>
            <w:r w:rsidRPr="00250DF8">
              <w:t>outs embed environmentally sustainable design.</w:t>
            </w:r>
          </w:p>
          <w:p w14:paraId="439EB718" w14:textId="62592A3C" w:rsidR="00BA073F" w:rsidRPr="00250DF8" w:rsidRDefault="062D5427" w:rsidP="00620BDA">
            <w:pPr>
              <w:pStyle w:val="Tablebullet"/>
              <w:cnfStyle w:val="000000010000" w:firstRow="0" w:lastRow="0" w:firstColumn="0" w:lastColumn="0" w:oddVBand="0" w:evenVBand="0" w:oddHBand="0" w:evenHBand="1" w:firstRowFirstColumn="0" w:firstRowLastColumn="0" w:lastRowFirstColumn="0" w:lastRowLastColumn="0"/>
            </w:pPr>
            <w:r w:rsidRPr="00250DF8">
              <w:t>As part of delivering Victoria</w:t>
            </w:r>
            <w:r w:rsidR="009C38E3" w:rsidRPr="00250DF8">
              <w:t>’</w:t>
            </w:r>
            <w:r w:rsidRPr="00250DF8">
              <w:t xml:space="preserve">s Gas Substitution Roadmap, the </w:t>
            </w:r>
            <w:r w:rsidR="00565B45" w:rsidRPr="00250DF8">
              <w:t>G</w:t>
            </w:r>
            <w:r w:rsidRPr="00250DF8">
              <w:t>overnment announced in 2023 that all new government buildings, including new schools and hospitals, will be built as all</w:t>
            </w:r>
            <w:r w:rsidR="000D7DDE" w:rsidRPr="00250DF8">
              <w:noBreakHyphen/>
            </w:r>
            <w:r w:rsidRPr="00250DF8">
              <w:t>electric.</w:t>
            </w:r>
          </w:p>
          <w:p w14:paraId="156AC323" w14:textId="1BEA6278" w:rsidR="000D3A9B" w:rsidRPr="00250DF8" w:rsidRDefault="062D5427" w:rsidP="00620BDA">
            <w:pPr>
              <w:pStyle w:val="Tablebullet"/>
              <w:cnfStyle w:val="000000010000" w:firstRow="0" w:lastRow="0" w:firstColumn="0" w:lastColumn="0" w:oddVBand="0" w:evenVBand="0" w:oddHBand="0" w:evenHBand="1" w:firstRowFirstColumn="0" w:firstRowLastColumn="0" w:lastRowFirstColumn="0" w:lastRowLastColumn="0"/>
            </w:pPr>
            <w:r w:rsidRPr="00250DF8">
              <w:lastRenderedPageBreak/>
              <w:t xml:space="preserve">Since its establishment in 2009, </w:t>
            </w:r>
            <w:r w:rsidR="00AB0932">
              <w:t xml:space="preserve">the </w:t>
            </w:r>
            <w:r w:rsidRPr="00250DF8">
              <w:t>Greener Government Buildings</w:t>
            </w:r>
            <w:r w:rsidR="00AB0932">
              <w:t xml:space="preserve"> program</w:t>
            </w:r>
            <w:r w:rsidRPr="00250DF8">
              <w:t xml:space="preserve"> has facilitated $310</w:t>
            </w:r>
            <w:r w:rsidR="00800327" w:rsidRPr="00250DF8">
              <w:rPr>
                <w:rFonts w:ascii="Calibri" w:hAnsi="Calibri" w:cs="Calibri"/>
              </w:rPr>
              <w:t> </w:t>
            </w:r>
            <w:r w:rsidR="00800327" w:rsidRPr="00250DF8">
              <w:t>million</w:t>
            </w:r>
            <w:r w:rsidRPr="00250DF8">
              <w:t xml:space="preserve"> in energy</w:t>
            </w:r>
            <w:r w:rsidR="002E727C">
              <w:t xml:space="preserve"> </w:t>
            </w:r>
            <w:r w:rsidRPr="00250DF8">
              <w:t>efficiency and renewable</w:t>
            </w:r>
            <w:r w:rsidR="00BE0C06">
              <w:t>-</w:t>
            </w:r>
            <w:r w:rsidRPr="00250DF8">
              <w:t>energy projects across 53 projects. Combined, these projects are estimated to achieve annual savings of $47</w:t>
            </w:r>
            <w:r w:rsidR="00800327" w:rsidRPr="00250DF8">
              <w:rPr>
                <w:rFonts w:ascii="Calibri" w:hAnsi="Calibri" w:cs="Calibri"/>
              </w:rPr>
              <w:t> </w:t>
            </w:r>
            <w:r w:rsidR="00800327" w:rsidRPr="0027170B">
              <w:rPr>
                <w:rFonts w:cs="Calibri"/>
              </w:rPr>
              <w:t>million</w:t>
            </w:r>
            <w:r w:rsidRPr="00250DF8">
              <w:t xml:space="preserve">, abate </w:t>
            </w:r>
            <w:r w:rsidR="005869AE">
              <w:t>more than</w:t>
            </w:r>
            <w:r w:rsidR="005869AE" w:rsidRPr="00250DF8">
              <w:t xml:space="preserve"> </w:t>
            </w:r>
            <w:r w:rsidRPr="00250DF8">
              <w:t>180</w:t>
            </w:r>
            <w:r w:rsidR="001527BA" w:rsidRPr="00250DF8">
              <w:rPr>
                <w:rFonts w:ascii="Calibri" w:hAnsi="Calibri" w:cs="Calibri"/>
              </w:rPr>
              <w:t> </w:t>
            </w:r>
            <w:r w:rsidRPr="00250DF8">
              <w:t>000 tonnes of greenhouse gases per year and avoid over $90</w:t>
            </w:r>
            <w:r w:rsidR="00800327" w:rsidRPr="00250DF8">
              <w:rPr>
                <w:rFonts w:ascii="Calibri" w:hAnsi="Calibri" w:cs="Calibri"/>
              </w:rPr>
              <w:t> </w:t>
            </w:r>
            <w:r w:rsidR="00800327" w:rsidRPr="00250DF8">
              <w:t>million</w:t>
            </w:r>
            <w:r w:rsidRPr="00250DF8">
              <w:t xml:space="preserve"> in capital costs. In</w:t>
            </w:r>
            <w:r w:rsidR="000963C2">
              <w:t xml:space="preserve"> the</w:t>
            </w:r>
            <w:r w:rsidRPr="00250DF8">
              <w:t xml:space="preserve"> 16</w:t>
            </w:r>
            <w:r w:rsidRPr="00250DF8">
              <w:rPr>
                <w:rFonts w:ascii="Calibri" w:hAnsi="Calibri" w:cs="Calibri"/>
              </w:rPr>
              <w:t> </w:t>
            </w:r>
            <w:r w:rsidRPr="00250DF8">
              <w:t>years of operations, Greener Government Buildings has supported upgrades to 600</w:t>
            </w:r>
            <w:r w:rsidRPr="00250DF8">
              <w:rPr>
                <w:rFonts w:ascii="Calibri" w:hAnsi="Calibri" w:cs="Calibri"/>
              </w:rPr>
              <w:t> </w:t>
            </w:r>
            <w:r w:rsidRPr="00250DF8">
              <w:t>buildings, reduced government emissions by 16.9 per cent and saved over $250</w:t>
            </w:r>
            <w:r w:rsidR="00800327" w:rsidRPr="00250DF8">
              <w:rPr>
                <w:rFonts w:ascii="Calibri" w:hAnsi="Calibri" w:cs="Calibri"/>
              </w:rPr>
              <w:t> </w:t>
            </w:r>
            <w:r w:rsidR="00800327" w:rsidRPr="00250DF8">
              <w:t>million</w:t>
            </w:r>
            <w:r w:rsidRPr="00250DF8">
              <w:t xml:space="preserve"> in addition to the avoided capital costs. </w:t>
            </w:r>
            <w:r w:rsidR="00804B54" w:rsidRPr="00250DF8">
              <w:t xml:space="preserve">There are </w:t>
            </w:r>
            <w:r w:rsidRPr="00250DF8">
              <w:t xml:space="preserve">404 schools taking part in this program under the Greener Government School </w:t>
            </w:r>
            <w:r w:rsidR="001C732C" w:rsidRPr="00250DF8">
              <w:t>B</w:t>
            </w:r>
            <w:r w:rsidRPr="00250DF8">
              <w:t>uildings program, which supports the installation of solar</w:t>
            </w:r>
            <w:r w:rsidR="00243559">
              <w:t>-</w:t>
            </w:r>
            <w:r w:rsidRPr="00250DF8">
              <w:t>power systems and energy</w:t>
            </w:r>
            <w:r w:rsidR="004602CF">
              <w:t>-</w:t>
            </w:r>
            <w:r w:rsidRPr="00250DF8">
              <w:t>efficiency improvements</w:t>
            </w:r>
            <w:r w:rsidR="001B603A">
              <w:t xml:space="preserve"> </w:t>
            </w:r>
          </w:p>
          <w:p w14:paraId="46FF2152" w14:textId="2E0C2D67" w:rsidR="008443F0" w:rsidRPr="00A97BDA" w:rsidRDefault="062D5427" w:rsidP="00381391">
            <w:pPr>
              <w:pStyle w:val="Tablebullet"/>
              <w:cnfStyle w:val="000000010000" w:firstRow="0" w:lastRow="0" w:firstColumn="0" w:lastColumn="0" w:oddVBand="0" w:evenVBand="0" w:oddHBand="0" w:evenHBand="1" w:firstRowFirstColumn="0" w:firstRowLastColumn="0" w:lastRowFirstColumn="0" w:lastRowLastColumn="0"/>
            </w:pPr>
            <w:r w:rsidRPr="00A97BDA">
              <w:t>On</w:t>
            </w:r>
            <w:r w:rsidR="001B603A">
              <w:t>-</w:t>
            </w:r>
            <w:r w:rsidRPr="00A97BDA">
              <w:t xml:space="preserve">site solar generation capacity at health services increased from </w:t>
            </w:r>
            <w:proofErr w:type="gramStart"/>
            <w:r w:rsidRPr="00A97BDA">
              <w:t>17</w:t>
            </w:r>
            <w:r w:rsidR="00AA6C91" w:rsidRPr="00A97BDA">
              <w:rPr>
                <w:rFonts w:ascii="Calibri" w:hAnsi="Calibri" w:cs="Calibri"/>
              </w:rPr>
              <w:t> </w:t>
            </w:r>
            <w:r w:rsidRPr="00A97BDA">
              <w:t>Megawatt</w:t>
            </w:r>
            <w:proofErr w:type="gramEnd"/>
            <w:r w:rsidRPr="00A97BDA">
              <w:t xml:space="preserve"> peak (MWp) to 19 MWp in 2023</w:t>
            </w:r>
            <w:r w:rsidR="000D7DDE" w:rsidRPr="00A97BDA">
              <w:noBreakHyphen/>
            </w:r>
            <w:r w:rsidRPr="00A97BDA">
              <w:t>24.</w:t>
            </w:r>
          </w:p>
        </w:tc>
      </w:tr>
      <w:tr w:rsidR="008443F0" w:rsidRPr="00250DF8" w14:paraId="6EA50395" w14:textId="77777777" w:rsidTr="7688E953">
        <w:tc>
          <w:tcPr>
            <w:cnfStyle w:val="001000000000" w:firstRow="0" w:lastRow="0" w:firstColumn="1" w:lastColumn="0" w:oddVBand="0" w:evenVBand="0" w:oddHBand="0" w:evenHBand="0" w:firstRowFirstColumn="0" w:firstRowLastColumn="0" w:lastRowFirstColumn="0" w:lastRowLastColumn="0"/>
            <w:tcW w:w="2160" w:type="dxa"/>
          </w:tcPr>
          <w:p w14:paraId="654967A0" w14:textId="4C4243A4" w:rsidR="008443F0" w:rsidRPr="00250DF8" w:rsidRDefault="008443F0" w:rsidP="11A808D2">
            <w:pPr>
              <w:pStyle w:val="Tabletext"/>
              <w:rPr>
                <w:rFonts w:asciiTheme="majorHAnsi" w:hAnsiTheme="majorHAnsi"/>
                <w:lang w:eastAsia="en-AU"/>
              </w:rPr>
            </w:pPr>
            <w:r w:rsidRPr="00250DF8">
              <w:rPr>
                <w:rFonts w:asciiTheme="majorHAnsi" w:hAnsiTheme="majorHAnsi"/>
              </w:rPr>
              <w:lastRenderedPageBreak/>
              <w:t>400 Z</w:t>
            </w:r>
            <w:r w:rsidR="5362EE23" w:rsidRPr="00250DF8">
              <w:rPr>
                <w:rFonts w:asciiTheme="majorHAnsi" w:hAnsiTheme="majorHAnsi"/>
              </w:rPr>
              <w:t xml:space="preserve">ero </w:t>
            </w:r>
            <w:r w:rsidRPr="00250DF8">
              <w:rPr>
                <w:rFonts w:asciiTheme="majorHAnsi" w:hAnsiTheme="majorHAnsi"/>
              </w:rPr>
              <w:t>E</w:t>
            </w:r>
            <w:r w:rsidR="5362EE23" w:rsidRPr="00250DF8">
              <w:rPr>
                <w:rFonts w:asciiTheme="majorHAnsi" w:hAnsiTheme="majorHAnsi"/>
              </w:rPr>
              <w:t xml:space="preserve">missions </w:t>
            </w:r>
            <w:r w:rsidRPr="00250DF8">
              <w:rPr>
                <w:rFonts w:asciiTheme="majorHAnsi" w:hAnsiTheme="majorHAnsi"/>
              </w:rPr>
              <w:t>V</w:t>
            </w:r>
            <w:r w:rsidR="5362EE23" w:rsidRPr="00250DF8">
              <w:rPr>
                <w:rFonts w:asciiTheme="majorHAnsi" w:hAnsiTheme="majorHAnsi"/>
              </w:rPr>
              <w:t>ehicles (ZEVs)</w:t>
            </w:r>
            <w:r w:rsidRPr="00250DF8">
              <w:rPr>
                <w:rFonts w:asciiTheme="majorHAnsi" w:hAnsiTheme="majorHAnsi"/>
              </w:rPr>
              <w:t xml:space="preserve"> in government fleet </w:t>
            </w:r>
            <w:r w:rsidR="35F87163" w:rsidRPr="00250DF8">
              <w:rPr>
                <w:rFonts w:asciiTheme="majorHAnsi" w:hAnsiTheme="majorHAnsi"/>
              </w:rPr>
              <w:t>over two years</w:t>
            </w:r>
          </w:p>
        </w:tc>
        <w:tc>
          <w:tcPr>
            <w:tcW w:w="6866" w:type="dxa"/>
          </w:tcPr>
          <w:p w14:paraId="2EBAEB52" w14:textId="77777777" w:rsidR="00533B4B" w:rsidRPr="00250DF8" w:rsidRDefault="00533B4B" w:rsidP="11A808D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lang w:eastAsia="en-AU"/>
              </w:rPr>
            </w:pPr>
            <w:r w:rsidRPr="00250DF8">
              <w:rPr>
                <w:rFonts w:asciiTheme="majorHAnsi" w:hAnsiTheme="majorHAnsi"/>
              </w:rPr>
              <w:t xml:space="preserve">Complete </w:t>
            </w:r>
          </w:p>
          <w:p w14:paraId="71F211E2" w14:textId="24D30C24" w:rsidR="008443F0" w:rsidRPr="00250DF8" w:rsidRDefault="106433CE" w:rsidP="00533B4B">
            <w:pPr>
              <w:pStyle w:val="Tablebullet"/>
              <w:cnfStyle w:val="000000000000" w:firstRow="0" w:lastRow="0" w:firstColumn="0" w:lastColumn="0" w:oddVBand="0" w:evenVBand="0" w:oddHBand="0" w:evenHBand="0" w:firstRowFirstColumn="0" w:firstRowLastColumn="0" w:lastRowFirstColumn="0" w:lastRowLastColumn="0"/>
            </w:pPr>
            <w:r w:rsidRPr="00250DF8">
              <w:t xml:space="preserve">All </w:t>
            </w:r>
            <w:r w:rsidR="1B63C0C8" w:rsidRPr="00250DF8">
              <w:t>400 ZEVs</w:t>
            </w:r>
            <w:r w:rsidRPr="00250DF8">
              <w:t xml:space="preserve"> have been delivered and associated charging stations installed in government</w:t>
            </w:r>
            <w:r w:rsidR="00AA2FC5">
              <w:t>-</w:t>
            </w:r>
            <w:r w:rsidRPr="00250DF8">
              <w:t xml:space="preserve">owned and leased buildings in metropolitan and regional Victoria. The Government has committed to transition its fleet of passenger vehicles and vans to ZEVs by 2035. </w:t>
            </w:r>
          </w:p>
        </w:tc>
      </w:tr>
      <w:tr w:rsidR="008443F0" w:rsidRPr="00250DF8" w14:paraId="00EEAE44" w14:textId="77777777" w:rsidTr="7688E9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B876E54" w14:textId="77777777" w:rsidR="008443F0" w:rsidRPr="00250DF8" w:rsidRDefault="008443F0" w:rsidP="11A808D2">
            <w:pPr>
              <w:pStyle w:val="Tabletext"/>
              <w:rPr>
                <w:rFonts w:asciiTheme="majorHAnsi" w:hAnsiTheme="majorHAnsi"/>
                <w:lang w:eastAsia="en-AU"/>
              </w:rPr>
            </w:pPr>
            <w:r w:rsidRPr="00250DF8">
              <w:rPr>
                <w:rFonts w:asciiTheme="majorHAnsi" w:hAnsiTheme="majorHAnsi"/>
              </w:rPr>
              <w:t>All new public buses zero emissions from 2025</w:t>
            </w:r>
          </w:p>
        </w:tc>
        <w:tc>
          <w:tcPr>
            <w:tcW w:w="6866" w:type="dxa"/>
          </w:tcPr>
          <w:p w14:paraId="25A06874" w14:textId="77777777" w:rsidR="008443F0" w:rsidRPr="00250DF8" w:rsidRDefault="008443F0" w:rsidP="11A808D2">
            <w:pPr>
              <w:pStyle w:val="Tabletext"/>
              <w:cnfStyle w:val="000000010000" w:firstRow="0" w:lastRow="0" w:firstColumn="0" w:lastColumn="0" w:oddVBand="0" w:evenVBand="0" w:oddHBand="0" w:evenHBand="1" w:firstRowFirstColumn="0" w:firstRowLastColumn="0" w:lastRowFirstColumn="0" w:lastRowLastColumn="0"/>
              <w:rPr>
                <w:rFonts w:asciiTheme="majorHAnsi" w:hAnsiTheme="majorHAnsi"/>
                <w:lang w:eastAsia="en-AU"/>
              </w:rPr>
            </w:pPr>
            <w:r w:rsidRPr="00250DF8">
              <w:rPr>
                <w:rFonts w:asciiTheme="majorHAnsi" w:hAnsiTheme="majorHAnsi"/>
              </w:rPr>
              <w:t>On track</w:t>
            </w:r>
          </w:p>
          <w:p w14:paraId="15D3FF1D" w14:textId="203BADBF" w:rsidR="008443F0" w:rsidRPr="00250DF8" w:rsidRDefault="34ADB130" w:rsidP="11A808D2">
            <w:pPr>
              <w:pStyle w:val="Tablebullet"/>
              <w:cnfStyle w:val="000000010000" w:firstRow="0" w:lastRow="0" w:firstColumn="0" w:lastColumn="0" w:oddVBand="0" w:evenVBand="0" w:oddHBand="0" w:evenHBand="1" w:firstRowFirstColumn="0" w:firstRowLastColumn="0" w:lastRowFirstColumn="0" w:lastRowLastColumn="0"/>
              <w:rPr>
                <w:rFonts w:eastAsiaTheme="minorEastAsia"/>
                <w:lang w:eastAsia="en-AU"/>
              </w:rPr>
            </w:pPr>
            <w:r w:rsidRPr="00250DF8">
              <w:rPr>
                <w:rFonts w:eastAsia="Times New Roman" w:cs="Arial"/>
                <w:color w:val="auto"/>
                <w:spacing w:val="0"/>
                <w:lang w:eastAsia="en-AU"/>
              </w:rPr>
              <w:t>52 Zero Emission Buses</w:t>
            </w:r>
            <w:r w:rsidR="00FC1B47">
              <w:rPr>
                <w:rFonts w:eastAsia="Times New Roman" w:cs="Arial"/>
                <w:color w:val="auto"/>
                <w:spacing w:val="0"/>
                <w:lang w:eastAsia="en-AU"/>
              </w:rPr>
              <w:t xml:space="preserve"> (ZEB</w:t>
            </w:r>
            <w:r w:rsidR="00A36F55">
              <w:rPr>
                <w:rFonts w:eastAsia="Times New Roman" w:cs="Arial"/>
                <w:color w:val="auto"/>
                <w:spacing w:val="0"/>
                <w:lang w:eastAsia="en-AU"/>
              </w:rPr>
              <w:t>s</w:t>
            </w:r>
            <w:r w:rsidR="00FC1B47">
              <w:rPr>
                <w:rFonts w:eastAsia="Times New Roman" w:cs="Arial"/>
                <w:color w:val="auto"/>
                <w:spacing w:val="0"/>
                <w:lang w:eastAsia="en-AU"/>
              </w:rPr>
              <w:t>)</w:t>
            </w:r>
            <w:r w:rsidRPr="00250DF8">
              <w:rPr>
                <w:rFonts w:eastAsia="Times New Roman" w:cs="Arial"/>
                <w:color w:val="auto"/>
                <w:spacing w:val="0"/>
                <w:lang w:eastAsia="en-AU"/>
              </w:rPr>
              <w:t xml:space="preserve"> were trialled from 2022, and the Government has </w:t>
            </w:r>
            <w:r w:rsidR="0092154E">
              <w:rPr>
                <w:rFonts w:eastAsia="Times New Roman" w:cs="Arial"/>
                <w:color w:val="auto"/>
                <w:lang w:eastAsia="en-AU"/>
              </w:rPr>
              <w:t>r</w:t>
            </w:r>
            <w:r w:rsidR="00BC355D">
              <w:rPr>
                <w:rFonts w:eastAsia="Times New Roman" w:cs="Arial"/>
                <w:color w:val="auto"/>
                <w:lang w:eastAsia="en-AU"/>
              </w:rPr>
              <w:t>eleased the ZEB Transition Plan in 2024 to meet this commitment and outline a plan to transition the entire fleet of public buses to ZEBs.</w:t>
            </w:r>
          </w:p>
        </w:tc>
      </w:tr>
    </w:tbl>
    <w:p w14:paraId="719E7D67" w14:textId="77777777" w:rsidR="00E529A4" w:rsidRPr="00250DF8" w:rsidRDefault="00E529A4" w:rsidP="00486DF0"/>
    <w:p w14:paraId="41BE2458" w14:textId="77777777" w:rsidR="00486DF0" w:rsidRPr="00250DF8" w:rsidRDefault="00486DF0" w:rsidP="00486DF0">
      <w:pPr>
        <w:sectPr w:rsidR="00486DF0" w:rsidRPr="00250DF8" w:rsidSect="00F82271">
          <w:type w:val="continuous"/>
          <w:pgSz w:w="11906" w:h="16838" w:code="9"/>
          <w:pgMar w:top="2160" w:right="1440" w:bottom="1728" w:left="1440" w:header="706" w:footer="461" w:gutter="0"/>
          <w:cols w:space="708"/>
          <w:docGrid w:linePitch="360"/>
        </w:sectPr>
      </w:pPr>
    </w:p>
    <w:p w14:paraId="5FA0190E" w14:textId="77777777" w:rsidR="008443F0" w:rsidRPr="00250DF8" w:rsidRDefault="008443F0" w:rsidP="11A808D2">
      <w:pPr>
        <w:pStyle w:val="Heading4"/>
        <w:rPr>
          <w:rFonts w:ascii="Segoe UI" w:hAnsi="Segoe UI" w:cs="Segoe UI"/>
          <w:bCs w:val="0"/>
        </w:rPr>
      </w:pPr>
      <w:r w:rsidRPr="00250DF8">
        <w:rPr>
          <w:bCs w:val="0"/>
        </w:rPr>
        <w:t>Portfolio emissions reduction planning</w:t>
      </w:r>
    </w:p>
    <w:p w14:paraId="1BEE0A54" w14:textId="785E288F" w:rsidR="008443F0" w:rsidRPr="00250DF8" w:rsidRDefault="003063D1" w:rsidP="00533B4B">
      <w:pPr>
        <w:rPr>
          <w:color w:val="auto"/>
        </w:rPr>
      </w:pPr>
      <w:r>
        <w:rPr>
          <w:color w:val="auto"/>
        </w:rPr>
        <w:t>Departments are preparing portfolio emissions reduction plans t</w:t>
      </w:r>
      <w:r w:rsidR="008443F0" w:rsidRPr="00250DF8">
        <w:rPr>
          <w:color w:val="auto"/>
        </w:rPr>
        <w:t xml:space="preserve">o </w:t>
      </w:r>
      <w:r w:rsidR="004221EF" w:rsidRPr="00250DF8">
        <w:rPr>
          <w:color w:val="auto"/>
        </w:rPr>
        <w:t xml:space="preserve">help inform development of </w:t>
      </w:r>
      <w:r w:rsidR="008443F0" w:rsidRPr="00250DF8">
        <w:rPr>
          <w:color w:val="auto"/>
        </w:rPr>
        <w:t>the 2026</w:t>
      </w:r>
      <w:r w:rsidR="007E20DD">
        <w:rPr>
          <w:color w:val="auto"/>
        </w:rPr>
        <w:t>-</w:t>
      </w:r>
      <w:r w:rsidR="008443F0" w:rsidRPr="00250DF8">
        <w:rPr>
          <w:color w:val="auto"/>
        </w:rPr>
        <w:t xml:space="preserve">30 </w:t>
      </w:r>
      <w:r w:rsidR="003A5331">
        <w:rPr>
          <w:color w:val="auto"/>
        </w:rPr>
        <w:t>w</w:t>
      </w:r>
      <w:r w:rsidR="008443F0" w:rsidRPr="00250DF8">
        <w:rPr>
          <w:color w:val="auto"/>
        </w:rPr>
        <w:t>hole of Victorian Government emissions reduction pledge</w:t>
      </w:r>
      <w:r w:rsidR="004221EF" w:rsidRPr="00250DF8">
        <w:rPr>
          <w:color w:val="auto"/>
        </w:rPr>
        <w:t xml:space="preserve"> and support further emissions reductions from government operations</w:t>
      </w:r>
      <w:r w:rsidR="00B40134">
        <w:rPr>
          <w:color w:val="auto"/>
        </w:rPr>
        <w:t>.</w:t>
      </w:r>
      <w:r w:rsidR="007C1ABE">
        <w:rPr>
          <w:color w:val="auto"/>
        </w:rPr>
        <w:t xml:space="preserve"> </w:t>
      </w:r>
      <w:r w:rsidR="008443F0" w:rsidRPr="00250DF8">
        <w:rPr>
          <w:color w:val="auto"/>
        </w:rPr>
        <w:t>Planning will identify key emissions sources and options to address them, defining priorities, and reporting on progress.</w:t>
      </w:r>
    </w:p>
    <w:p w14:paraId="196A5678" w14:textId="3782938E" w:rsidR="3FF2B27E" w:rsidRPr="00250DF8" w:rsidRDefault="008443F0" w:rsidP="3FF2B27E">
      <w:pPr>
        <w:rPr>
          <w:color w:val="auto"/>
          <w:highlight w:val="green"/>
        </w:rPr>
      </w:pPr>
      <w:r w:rsidRPr="00250DF8">
        <w:rPr>
          <w:color w:val="auto"/>
        </w:rPr>
        <w:t>Emissions</w:t>
      </w:r>
      <w:r w:rsidR="00106C5A">
        <w:rPr>
          <w:color w:val="auto"/>
        </w:rPr>
        <w:t>-</w:t>
      </w:r>
      <w:r w:rsidRPr="00250DF8">
        <w:rPr>
          <w:color w:val="auto"/>
        </w:rPr>
        <w:t>reduction planning will be an iterative process supporting improvement over time and promoting strategic consideration of emissions reduction alongside other organisational priorities</w:t>
      </w:r>
      <w:r w:rsidR="002461FF" w:rsidRPr="00250DF8">
        <w:rPr>
          <w:color w:val="auto"/>
        </w:rPr>
        <w:t>,</w:t>
      </w:r>
      <w:r w:rsidRPr="00250DF8">
        <w:rPr>
          <w:color w:val="auto"/>
        </w:rPr>
        <w:t xml:space="preserve"> such as service delivery objectives and corporate planning.</w:t>
      </w:r>
    </w:p>
    <w:p w14:paraId="54EAC7AB" w14:textId="77777777" w:rsidR="008443F0" w:rsidRPr="00250DF8" w:rsidRDefault="008443F0" w:rsidP="002A1B59">
      <w:pPr>
        <w:pStyle w:val="Heading4"/>
        <w:rPr>
          <w:bCs w:val="0"/>
        </w:rPr>
      </w:pPr>
      <w:r w:rsidRPr="00250DF8">
        <w:rPr>
          <w:bCs w:val="0"/>
        </w:rPr>
        <w:t>Improved reporting and monitoring</w:t>
      </w:r>
    </w:p>
    <w:p w14:paraId="4DFADAFD" w14:textId="150F2E8D" w:rsidR="008443F0" w:rsidRPr="00250DF8" w:rsidRDefault="008443F0" w:rsidP="008443F0">
      <w:pPr>
        <w:rPr>
          <w:color w:val="auto"/>
        </w:rPr>
      </w:pPr>
      <w:r w:rsidRPr="00250DF8">
        <w:rPr>
          <w:color w:val="auto"/>
        </w:rPr>
        <w:t>The Government</w:t>
      </w:r>
      <w:r w:rsidR="009C38E3" w:rsidRPr="00250DF8">
        <w:rPr>
          <w:color w:val="auto"/>
        </w:rPr>
        <w:t>’</w:t>
      </w:r>
      <w:r w:rsidRPr="00250DF8">
        <w:rPr>
          <w:color w:val="auto"/>
        </w:rPr>
        <w:t xml:space="preserve">s commitment to reducing government emissions is supported by ongoing improvements to reporting of environmental data and emissions by departments and public entities. In 2022, FRD 24: </w:t>
      </w:r>
      <w:r w:rsidRPr="00454B0A">
        <w:rPr>
          <w:rFonts w:hint="eastAsia"/>
          <w:i/>
          <w:color w:val="auto"/>
        </w:rPr>
        <w:t>Reporting of environmental data by government entities</w:t>
      </w:r>
      <w:r w:rsidRPr="00250DF8">
        <w:rPr>
          <w:color w:val="auto"/>
        </w:rPr>
        <w:t xml:space="preserve"> was updated to require all government entities subject to the Standing Directions under the </w:t>
      </w:r>
      <w:r w:rsidRPr="00454B0A">
        <w:rPr>
          <w:rFonts w:hint="eastAsia"/>
          <w:i/>
          <w:color w:val="auto"/>
        </w:rPr>
        <w:t>Financial Management Act</w:t>
      </w:r>
      <w:r w:rsidRPr="00250DF8">
        <w:rPr>
          <w:i/>
          <w:iCs/>
          <w:color w:val="auto"/>
        </w:rPr>
        <w:t xml:space="preserve"> </w:t>
      </w:r>
      <w:r w:rsidRPr="00250DF8">
        <w:rPr>
          <w:color w:val="auto"/>
        </w:rPr>
        <w:t>to report on a range of environmental and sustainability indicators in their annual reports from 2022</w:t>
      </w:r>
      <w:r w:rsidR="000D7DDE" w:rsidRPr="00250DF8">
        <w:rPr>
          <w:color w:val="auto"/>
        </w:rPr>
        <w:noBreakHyphen/>
      </w:r>
      <w:r w:rsidRPr="00250DF8">
        <w:rPr>
          <w:color w:val="auto"/>
        </w:rPr>
        <w:t xml:space="preserve">23 onwards. </w:t>
      </w:r>
    </w:p>
    <w:p w14:paraId="3E1BB25D" w14:textId="5828B0EA" w:rsidR="002D159A" w:rsidRPr="00250DF8" w:rsidRDefault="002D159A" w:rsidP="002D159A">
      <w:pPr>
        <w:rPr>
          <w:color w:val="auto"/>
        </w:rPr>
      </w:pPr>
      <w:r w:rsidRPr="00250DF8">
        <w:rPr>
          <w:color w:val="auto"/>
        </w:rPr>
        <w:lastRenderedPageBreak/>
        <w:t>This includes environmental indicators for greenhouse gas emissions and underlying activity data such as energy consumption and production, transportation, stationary</w:t>
      </w:r>
      <w:r w:rsidR="00E744D1">
        <w:rPr>
          <w:color w:val="auto"/>
        </w:rPr>
        <w:t>,</w:t>
      </w:r>
      <w:r w:rsidRPr="00250DF8">
        <w:rPr>
          <w:color w:val="auto"/>
        </w:rPr>
        <w:t xml:space="preserve"> fuel use, waste, building energy performance, </w:t>
      </w:r>
      <w:r w:rsidR="00FB2FBB">
        <w:rPr>
          <w:color w:val="auto"/>
        </w:rPr>
        <w:t xml:space="preserve">and </w:t>
      </w:r>
      <w:r w:rsidRPr="00250DF8">
        <w:rPr>
          <w:color w:val="auto"/>
        </w:rPr>
        <w:t>sustainable procurement.</w:t>
      </w:r>
    </w:p>
    <w:p w14:paraId="47966384" w14:textId="4F46E8D0" w:rsidR="002D159A" w:rsidRPr="00250DF8" w:rsidRDefault="002D159A" w:rsidP="002D159A">
      <w:pPr>
        <w:rPr>
          <w:color w:val="auto"/>
        </w:rPr>
      </w:pPr>
      <w:r w:rsidRPr="00250DF8">
        <w:rPr>
          <w:color w:val="auto"/>
        </w:rPr>
        <w:t>Annual environmental reporting supports departments and public</w:t>
      </w:r>
      <w:r w:rsidR="00B75460">
        <w:rPr>
          <w:color w:val="auto"/>
        </w:rPr>
        <w:t>-</w:t>
      </w:r>
      <w:r w:rsidRPr="00250DF8">
        <w:rPr>
          <w:color w:val="auto"/>
        </w:rPr>
        <w:t xml:space="preserve">sector entities </w:t>
      </w:r>
      <w:r w:rsidR="00E00A7F" w:rsidRPr="00250DF8">
        <w:rPr>
          <w:color w:val="auto"/>
        </w:rPr>
        <w:t>with the information they need to monitor and</w:t>
      </w:r>
      <w:r w:rsidR="000A7934" w:rsidRPr="00250DF8">
        <w:rPr>
          <w:color w:val="auto"/>
        </w:rPr>
        <w:t xml:space="preserve"> </w:t>
      </w:r>
      <w:r w:rsidRPr="00250DF8">
        <w:rPr>
          <w:color w:val="auto"/>
        </w:rPr>
        <w:t>reduce emissions and</w:t>
      </w:r>
      <w:r w:rsidR="000A7934" w:rsidRPr="00250DF8">
        <w:rPr>
          <w:color w:val="auto"/>
        </w:rPr>
        <w:t xml:space="preserve"> to</w:t>
      </w:r>
      <w:r w:rsidRPr="00250DF8">
        <w:rPr>
          <w:color w:val="auto"/>
        </w:rPr>
        <w:t xml:space="preserve"> manage climate</w:t>
      </w:r>
      <w:r w:rsidR="000D7DDE" w:rsidRPr="00250DF8">
        <w:rPr>
          <w:color w:val="auto"/>
        </w:rPr>
        <w:noBreakHyphen/>
      </w:r>
      <w:r w:rsidRPr="00250DF8">
        <w:rPr>
          <w:color w:val="auto"/>
        </w:rPr>
        <w:t>related risks</w:t>
      </w:r>
      <w:r w:rsidR="000A7934" w:rsidRPr="00250DF8">
        <w:rPr>
          <w:color w:val="auto"/>
        </w:rPr>
        <w:t xml:space="preserve">. The emissions and activity data </w:t>
      </w:r>
      <w:r w:rsidR="00690977">
        <w:rPr>
          <w:color w:val="auto"/>
        </w:rPr>
        <w:t xml:space="preserve">that is </w:t>
      </w:r>
      <w:r w:rsidR="000A7934" w:rsidRPr="00250DF8">
        <w:rPr>
          <w:color w:val="auto"/>
        </w:rPr>
        <w:t>generated through annual reporting</w:t>
      </w:r>
      <w:r w:rsidRPr="00250DF8">
        <w:rPr>
          <w:color w:val="auto"/>
        </w:rPr>
        <w:t xml:space="preserve"> informs the preparation and </w:t>
      </w:r>
      <w:r w:rsidR="000A7934" w:rsidRPr="00250DF8">
        <w:rPr>
          <w:color w:val="auto"/>
        </w:rPr>
        <w:t xml:space="preserve">implementation </w:t>
      </w:r>
      <w:r w:rsidRPr="00250DF8">
        <w:rPr>
          <w:color w:val="auto"/>
        </w:rPr>
        <w:t xml:space="preserve">of the </w:t>
      </w:r>
      <w:r w:rsidR="000B152F">
        <w:rPr>
          <w:color w:val="auto"/>
        </w:rPr>
        <w:t>w</w:t>
      </w:r>
      <w:r w:rsidRPr="00250DF8">
        <w:rPr>
          <w:color w:val="auto"/>
        </w:rPr>
        <w:t>hole of Victorian Government emissions reduction pledge.</w:t>
      </w:r>
    </w:p>
    <w:p w14:paraId="1185E927" w14:textId="578FB673" w:rsidR="002D159A" w:rsidRPr="00250DF8" w:rsidDel="002D159A" w:rsidRDefault="008443F0" w:rsidP="00D62A8B">
      <w:pPr>
        <w:rPr>
          <w:color w:val="auto"/>
        </w:rPr>
      </w:pPr>
      <w:r w:rsidRPr="00250DF8">
        <w:rPr>
          <w:color w:val="auto"/>
        </w:rPr>
        <w:t xml:space="preserve">The updated FRD 24 includes a requirement for departments </w:t>
      </w:r>
      <w:r w:rsidR="00A44F5C">
        <w:rPr>
          <w:color w:val="auto"/>
        </w:rPr>
        <w:t xml:space="preserve">and administrative offices </w:t>
      </w:r>
      <w:r w:rsidRPr="00250DF8">
        <w:rPr>
          <w:color w:val="auto"/>
        </w:rPr>
        <w:t>to disclose their approach</w:t>
      </w:r>
      <w:r w:rsidR="006879FF">
        <w:rPr>
          <w:color w:val="auto"/>
        </w:rPr>
        <w:t>es</w:t>
      </w:r>
      <w:r w:rsidRPr="00250DF8">
        <w:rPr>
          <w:color w:val="auto"/>
        </w:rPr>
        <w:t xml:space="preserve"> to understanding and managing </w:t>
      </w:r>
      <w:r w:rsidRPr="00250DF8">
        <w:t>climate</w:t>
      </w:r>
      <w:r w:rsidR="000D7DDE" w:rsidRPr="00250DF8">
        <w:noBreakHyphen/>
      </w:r>
      <w:r w:rsidRPr="00250DF8">
        <w:t>related risks and opportunities</w:t>
      </w:r>
      <w:r w:rsidR="00EF5C62">
        <w:t xml:space="preserve">. The FRD 24 Guidance encourages entities to model their disclosure on global best practice such as </w:t>
      </w:r>
      <w:r w:rsidRPr="00250DF8">
        <w:t>the</w:t>
      </w:r>
      <w:r w:rsidRPr="00250DF8">
        <w:rPr>
          <w:rFonts w:ascii="Arial" w:eastAsia="Times New Roman" w:hAnsi="Arial" w:cs="Arial"/>
          <w:color w:val="auto"/>
        </w:rPr>
        <w:t xml:space="preserve"> </w:t>
      </w:r>
      <w:r w:rsidRPr="00250DF8">
        <w:rPr>
          <w:color w:val="auto"/>
        </w:rPr>
        <w:t xml:space="preserve">International Financial Reporting Standards (IFRS) S1 </w:t>
      </w:r>
      <w:r w:rsidRPr="00250DF8">
        <w:rPr>
          <w:i/>
          <w:iCs/>
          <w:color w:val="auto"/>
        </w:rPr>
        <w:t>General Requirements for Disclosure of Sustainability</w:t>
      </w:r>
      <w:r w:rsidR="000D7DDE" w:rsidRPr="00250DF8">
        <w:rPr>
          <w:i/>
          <w:iCs/>
          <w:color w:val="auto"/>
        </w:rPr>
        <w:noBreakHyphen/>
      </w:r>
      <w:r w:rsidRPr="00250DF8">
        <w:rPr>
          <w:i/>
          <w:iCs/>
          <w:color w:val="auto"/>
        </w:rPr>
        <w:t>related Financial Information</w:t>
      </w:r>
      <w:r w:rsidR="00EC0DA0">
        <w:rPr>
          <w:i/>
          <w:iCs/>
          <w:color w:val="auto"/>
        </w:rPr>
        <w:t xml:space="preserve"> </w:t>
      </w:r>
      <w:r w:rsidR="00EC0DA0">
        <w:rPr>
          <w:color w:val="auto"/>
        </w:rPr>
        <w:t xml:space="preserve">and S2 </w:t>
      </w:r>
      <w:r w:rsidR="00EC0DA0">
        <w:rPr>
          <w:i/>
          <w:iCs/>
          <w:color w:val="auto"/>
        </w:rPr>
        <w:t>Climate-related Disclosures</w:t>
      </w:r>
      <w:r w:rsidRPr="00250DF8">
        <w:rPr>
          <w:i/>
          <w:iCs/>
          <w:color w:val="auto"/>
        </w:rPr>
        <w:t>.</w:t>
      </w:r>
    </w:p>
    <w:p w14:paraId="6029A047" w14:textId="5CF05B97" w:rsidR="00751DAA" w:rsidRPr="00250DF8" w:rsidRDefault="00486DF0" w:rsidP="004A0A11">
      <w:pPr>
        <w:pStyle w:val="Heading2numbered"/>
        <w:rPr>
          <w:bCs w:val="0"/>
        </w:rPr>
      </w:pPr>
      <w:r w:rsidRPr="00250DF8">
        <w:rPr>
          <w:bCs w:val="0"/>
        </w:rPr>
        <w:br w:type="column"/>
      </w:r>
      <w:bookmarkStart w:id="53" w:name="_Ref200103470"/>
      <w:bookmarkStart w:id="54" w:name="_Toc200103940"/>
      <w:r w:rsidR="00751DAA" w:rsidRPr="00250DF8">
        <w:rPr>
          <w:bCs w:val="0"/>
        </w:rPr>
        <w:t>Ambitious interim emissions reduction targets</w:t>
      </w:r>
      <w:r w:rsidR="00E406C1" w:rsidRPr="00250DF8">
        <w:rPr>
          <w:bCs w:val="0"/>
        </w:rPr>
        <w:t xml:space="preserve"> for Victoria</w:t>
      </w:r>
      <w:bookmarkEnd w:id="53"/>
      <w:bookmarkEnd w:id="54"/>
    </w:p>
    <w:p w14:paraId="44E4C3BD" w14:textId="66784189" w:rsidR="005037E5" w:rsidRPr="00250DF8" w:rsidRDefault="005037E5" w:rsidP="0413387F">
      <w:pPr>
        <w:pStyle w:val="Listnum"/>
        <w:numPr>
          <w:ilvl w:val="0"/>
          <w:numId w:val="0"/>
        </w:numPr>
        <w:rPr>
          <w:color w:val="auto"/>
        </w:rPr>
      </w:pPr>
      <w:r w:rsidRPr="00250DF8">
        <w:rPr>
          <w:color w:val="auto"/>
        </w:rPr>
        <w:t xml:space="preserve">The </w:t>
      </w:r>
      <w:r w:rsidR="0AA29BF5" w:rsidRPr="00454B0A">
        <w:rPr>
          <w:rFonts w:hint="eastAsia"/>
          <w:i/>
          <w:color w:val="auto"/>
        </w:rPr>
        <w:t>Climate Action Act</w:t>
      </w:r>
      <w:r w:rsidRPr="00250DF8">
        <w:rPr>
          <w:color w:val="auto"/>
        </w:rPr>
        <w:t xml:space="preserve"> requires the</w:t>
      </w:r>
      <w:r w:rsidR="000A7934" w:rsidRPr="00250DF8">
        <w:rPr>
          <w:color w:val="auto"/>
        </w:rPr>
        <w:t xml:space="preserve"> </w:t>
      </w:r>
      <w:r w:rsidRPr="00250DF8">
        <w:rPr>
          <w:color w:val="auto"/>
        </w:rPr>
        <w:t>Government to set five</w:t>
      </w:r>
      <w:r w:rsidR="000D7DDE" w:rsidRPr="00250DF8">
        <w:rPr>
          <w:color w:val="auto"/>
        </w:rPr>
        <w:noBreakHyphen/>
      </w:r>
      <w:r w:rsidRPr="00250DF8">
        <w:rPr>
          <w:color w:val="auto"/>
        </w:rPr>
        <w:t>yearly interim emissions reduction targets</w:t>
      </w:r>
      <w:r w:rsidR="00447327" w:rsidRPr="00250DF8">
        <w:rPr>
          <w:color w:val="auto"/>
        </w:rPr>
        <w:t xml:space="preserve"> </w:t>
      </w:r>
      <w:r w:rsidR="00161D2E">
        <w:rPr>
          <w:color w:val="auto"/>
        </w:rPr>
        <w:t>for</w:t>
      </w:r>
      <w:r w:rsidR="00447327" w:rsidRPr="00250DF8">
        <w:rPr>
          <w:color w:val="auto"/>
        </w:rPr>
        <w:t xml:space="preserve"> the State</w:t>
      </w:r>
      <w:r w:rsidR="009C38E3" w:rsidRPr="00250DF8">
        <w:rPr>
          <w:color w:val="auto"/>
        </w:rPr>
        <w:t>’</w:t>
      </w:r>
      <w:r w:rsidR="00447327" w:rsidRPr="00250DF8">
        <w:rPr>
          <w:color w:val="auto"/>
        </w:rPr>
        <w:t xml:space="preserve">s greenhouse gas emissions </w:t>
      </w:r>
      <w:r w:rsidR="006D68E7">
        <w:rPr>
          <w:color w:val="auto"/>
        </w:rPr>
        <w:t xml:space="preserve">relative to the greenhouse gas emissions </w:t>
      </w:r>
      <w:r w:rsidR="00554B51" w:rsidRPr="00250DF8">
        <w:rPr>
          <w:color w:val="auto"/>
        </w:rPr>
        <w:t>level in 2005</w:t>
      </w:r>
      <w:r w:rsidRPr="00250DF8">
        <w:rPr>
          <w:color w:val="auto"/>
        </w:rPr>
        <w:t xml:space="preserve">, </w:t>
      </w:r>
      <w:r w:rsidR="00554B51" w:rsidRPr="00250DF8">
        <w:rPr>
          <w:color w:val="auto"/>
        </w:rPr>
        <w:t>and</w:t>
      </w:r>
      <w:r w:rsidRPr="00250DF8">
        <w:rPr>
          <w:color w:val="auto"/>
        </w:rPr>
        <w:t xml:space="preserve"> </w:t>
      </w:r>
      <w:r w:rsidR="00674BA5" w:rsidRPr="00250DF8">
        <w:rPr>
          <w:color w:val="auto"/>
        </w:rPr>
        <w:t xml:space="preserve">with </w:t>
      </w:r>
      <w:r w:rsidRPr="00250DF8">
        <w:rPr>
          <w:color w:val="auto"/>
        </w:rPr>
        <w:t xml:space="preserve">each </w:t>
      </w:r>
      <w:r w:rsidR="00674BA5" w:rsidRPr="00250DF8">
        <w:rPr>
          <w:color w:val="auto"/>
        </w:rPr>
        <w:t xml:space="preserve">interim </w:t>
      </w:r>
      <w:r w:rsidRPr="00250DF8">
        <w:rPr>
          <w:color w:val="auto"/>
        </w:rPr>
        <w:t xml:space="preserve">target constituting a greater emissions reduction than the </w:t>
      </w:r>
      <w:r w:rsidR="006D68E7">
        <w:rPr>
          <w:color w:val="auto"/>
        </w:rPr>
        <w:t>previous one.</w:t>
      </w:r>
    </w:p>
    <w:p w14:paraId="6F27090F" w14:textId="0AD99C8E" w:rsidR="00E95D65" w:rsidRPr="00250DF8" w:rsidRDefault="0018382E" w:rsidP="002A1B59">
      <w:pPr>
        <w:pStyle w:val="Heading4"/>
        <w:rPr>
          <w:bCs w:val="0"/>
        </w:rPr>
      </w:pPr>
      <w:r w:rsidRPr="00250DF8">
        <w:rPr>
          <w:bCs w:val="0"/>
        </w:rPr>
        <w:t>Setting</w:t>
      </w:r>
      <w:r w:rsidR="0006164C" w:rsidRPr="00250DF8">
        <w:rPr>
          <w:bCs w:val="0"/>
        </w:rPr>
        <w:t xml:space="preserve"> </w:t>
      </w:r>
      <w:r w:rsidRPr="00250DF8">
        <w:rPr>
          <w:bCs w:val="0"/>
        </w:rPr>
        <w:t>interim targets</w:t>
      </w:r>
    </w:p>
    <w:p w14:paraId="0463DCA3" w14:textId="6E5E5EEF" w:rsidR="75FD5002" w:rsidRPr="00250DF8" w:rsidRDefault="75FD5002" w:rsidP="0413387F">
      <w:pPr>
        <w:pStyle w:val="NormalIndent"/>
        <w:ind w:left="0"/>
        <w:rPr>
          <w:color w:val="auto"/>
        </w:rPr>
      </w:pPr>
      <w:r w:rsidRPr="00250DF8">
        <w:rPr>
          <w:color w:val="auto"/>
        </w:rPr>
        <w:t xml:space="preserve">The </w:t>
      </w:r>
      <w:r w:rsidRPr="00454B0A">
        <w:rPr>
          <w:rFonts w:hint="eastAsia"/>
          <w:i/>
          <w:color w:val="auto"/>
        </w:rPr>
        <w:t xml:space="preserve">Climate </w:t>
      </w:r>
      <w:r w:rsidR="00E44A44">
        <w:rPr>
          <w:i/>
          <w:color w:val="auto"/>
        </w:rPr>
        <w:t>Action</w:t>
      </w:r>
      <w:r w:rsidRPr="00454B0A">
        <w:rPr>
          <w:rFonts w:hint="eastAsia"/>
          <w:i/>
          <w:color w:val="auto"/>
        </w:rPr>
        <w:t xml:space="preserve"> Act</w:t>
      </w:r>
      <w:r w:rsidRPr="00250DF8">
        <w:rPr>
          <w:color w:val="auto"/>
        </w:rPr>
        <w:t xml:space="preserve"> specifies the dates by which the interim emissions reduction targets must be determined. Interim targets have now been legislated for 2025, 2030 and</w:t>
      </w:r>
      <w:r w:rsidR="00C840D7" w:rsidRPr="00250DF8">
        <w:rPr>
          <w:rFonts w:ascii="Calibri" w:hAnsi="Calibri" w:cs="Calibri"/>
          <w:color w:val="auto"/>
        </w:rPr>
        <w:t> </w:t>
      </w:r>
      <w:r w:rsidRPr="00250DF8">
        <w:rPr>
          <w:color w:val="auto"/>
        </w:rPr>
        <w:t xml:space="preserve">2035. The </w:t>
      </w:r>
      <w:r w:rsidR="001C0FE6">
        <w:rPr>
          <w:color w:val="auto"/>
        </w:rPr>
        <w:t>Premier and Minister for Climate Action are</w:t>
      </w:r>
      <w:r w:rsidRPr="00250DF8">
        <w:rPr>
          <w:color w:val="auto"/>
        </w:rPr>
        <w:t xml:space="preserve"> required to </w:t>
      </w:r>
      <w:r w:rsidR="001C0FE6">
        <w:rPr>
          <w:color w:val="auto"/>
        </w:rPr>
        <w:t>determine</w:t>
      </w:r>
      <w:r w:rsidRPr="00250DF8">
        <w:rPr>
          <w:color w:val="auto"/>
        </w:rPr>
        <w:t xml:space="preserve"> the emissions reduction target for </w:t>
      </w:r>
      <w:r w:rsidR="00182C2B">
        <w:rPr>
          <w:color w:val="auto"/>
        </w:rPr>
        <w:t>the period 1 January 2036 to 31</w:t>
      </w:r>
      <w:r w:rsidR="00BF7F73">
        <w:rPr>
          <w:rFonts w:ascii="Calibri" w:hAnsi="Calibri" w:cs="Calibri"/>
          <w:color w:val="auto"/>
        </w:rPr>
        <w:t> </w:t>
      </w:r>
      <w:r w:rsidR="00182C2B">
        <w:rPr>
          <w:color w:val="auto"/>
        </w:rPr>
        <w:t xml:space="preserve">December </w:t>
      </w:r>
      <w:r w:rsidRPr="00250DF8">
        <w:rPr>
          <w:color w:val="auto"/>
        </w:rPr>
        <w:t>2040 by 31</w:t>
      </w:r>
      <w:r w:rsidR="00C840D7" w:rsidRPr="00250DF8">
        <w:rPr>
          <w:rFonts w:ascii="Calibri" w:hAnsi="Calibri" w:cs="Calibri"/>
          <w:color w:val="auto"/>
        </w:rPr>
        <w:t> </w:t>
      </w:r>
      <w:r w:rsidRPr="00250DF8">
        <w:rPr>
          <w:color w:val="auto"/>
        </w:rPr>
        <w:t xml:space="preserve">March 2028. </w:t>
      </w:r>
    </w:p>
    <w:p w14:paraId="66E8854D" w14:textId="1E805FA0" w:rsidR="00891427" w:rsidRPr="00250DF8" w:rsidRDefault="008A04AA" w:rsidP="0413387F">
      <w:pPr>
        <w:pStyle w:val="NormalIndent"/>
        <w:ind w:left="0"/>
        <w:rPr>
          <w:color w:val="auto"/>
        </w:rPr>
      </w:pPr>
      <w:r w:rsidRPr="00250DF8">
        <w:rPr>
          <w:color w:val="auto"/>
        </w:rPr>
        <w:t xml:space="preserve">The </w:t>
      </w:r>
      <w:r w:rsidR="5A9947B0" w:rsidRPr="00454B0A">
        <w:rPr>
          <w:rFonts w:hint="eastAsia"/>
          <w:i/>
          <w:color w:val="auto"/>
        </w:rPr>
        <w:t>Climate Action Act</w:t>
      </w:r>
      <w:r w:rsidRPr="00250DF8">
        <w:rPr>
          <w:color w:val="auto"/>
        </w:rPr>
        <w:t xml:space="preserve"> </w:t>
      </w:r>
      <w:r w:rsidR="00733CA7" w:rsidRPr="00250DF8">
        <w:rPr>
          <w:color w:val="auto"/>
        </w:rPr>
        <w:t xml:space="preserve">requires the </w:t>
      </w:r>
      <w:r w:rsidR="0062609B">
        <w:rPr>
          <w:color w:val="auto"/>
        </w:rPr>
        <w:t>Minister for Climate Action</w:t>
      </w:r>
      <w:r w:rsidR="0062609B" w:rsidRPr="00250DF8">
        <w:rPr>
          <w:color w:val="auto"/>
        </w:rPr>
        <w:t xml:space="preserve"> </w:t>
      </w:r>
      <w:r w:rsidR="00733CA7" w:rsidRPr="00250DF8">
        <w:rPr>
          <w:color w:val="auto"/>
        </w:rPr>
        <w:t>to</w:t>
      </w:r>
      <w:r w:rsidR="007D6855" w:rsidRPr="00250DF8">
        <w:rPr>
          <w:color w:val="auto"/>
        </w:rPr>
        <w:t xml:space="preserve"> </w:t>
      </w:r>
      <w:r w:rsidR="006D13E7" w:rsidRPr="00250DF8">
        <w:rPr>
          <w:color w:val="auto"/>
        </w:rPr>
        <w:t>obtain</w:t>
      </w:r>
      <w:r w:rsidR="0062609B">
        <w:rPr>
          <w:color w:val="auto"/>
        </w:rPr>
        <w:t xml:space="preserve"> appropriately qualified,</w:t>
      </w:r>
      <w:r w:rsidR="006D13E7" w:rsidRPr="00250DF8">
        <w:rPr>
          <w:color w:val="auto"/>
        </w:rPr>
        <w:t xml:space="preserve"> independent</w:t>
      </w:r>
      <w:r w:rsidR="00862D86">
        <w:rPr>
          <w:color w:val="auto"/>
        </w:rPr>
        <w:t>,</w:t>
      </w:r>
      <w:r w:rsidR="006D13E7" w:rsidRPr="00250DF8">
        <w:rPr>
          <w:color w:val="auto"/>
        </w:rPr>
        <w:t xml:space="preserve"> expert advice </w:t>
      </w:r>
      <w:r w:rsidR="00862D86">
        <w:rPr>
          <w:color w:val="auto"/>
        </w:rPr>
        <w:t>before determining</w:t>
      </w:r>
      <w:r w:rsidR="00674BA5" w:rsidRPr="00250DF8">
        <w:rPr>
          <w:color w:val="auto"/>
        </w:rPr>
        <w:t xml:space="preserve"> </w:t>
      </w:r>
      <w:r w:rsidR="006D13E7" w:rsidRPr="00250DF8">
        <w:rPr>
          <w:color w:val="auto"/>
        </w:rPr>
        <w:t>interim targets</w:t>
      </w:r>
      <w:r w:rsidR="00BB51F4" w:rsidRPr="00250DF8">
        <w:rPr>
          <w:color w:val="auto"/>
        </w:rPr>
        <w:t xml:space="preserve">, including </w:t>
      </w:r>
      <w:r w:rsidR="00357083" w:rsidRPr="00250DF8">
        <w:rPr>
          <w:color w:val="auto"/>
        </w:rPr>
        <w:t xml:space="preserve">interim target </w:t>
      </w:r>
      <w:r w:rsidR="008E29EF">
        <w:rPr>
          <w:color w:val="auto"/>
        </w:rPr>
        <w:t>recommendations,</w:t>
      </w:r>
      <w:r w:rsidR="00357083" w:rsidRPr="00250DF8">
        <w:rPr>
          <w:color w:val="auto"/>
        </w:rPr>
        <w:t xml:space="preserve"> indicative trajectories to </w:t>
      </w:r>
      <w:r w:rsidR="00D53082">
        <w:rPr>
          <w:color w:val="auto"/>
        </w:rPr>
        <w:t>achieve the long-term emissions reduction target</w:t>
      </w:r>
      <w:r w:rsidR="00DA302F">
        <w:rPr>
          <w:color w:val="auto"/>
        </w:rPr>
        <w:t>,</w:t>
      </w:r>
      <w:r w:rsidR="00357083" w:rsidRPr="00250DF8">
        <w:rPr>
          <w:color w:val="auto"/>
        </w:rPr>
        <w:t xml:space="preserve"> potential emissions reduction opportunities </w:t>
      </w:r>
      <w:r w:rsidR="005C4A4B">
        <w:rPr>
          <w:color w:val="auto"/>
        </w:rPr>
        <w:t xml:space="preserve">across the economy </w:t>
      </w:r>
      <w:r w:rsidR="00357083" w:rsidRPr="00250DF8">
        <w:rPr>
          <w:color w:val="auto"/>
        </w:rPr>
        <w:t>to achieve the targets</w:t>
      </w:r>
      <w:r w:rsidR="005C4A4B">
        <w:rPr>
          <w:color w:val="auto"/>
        </w:rPr>
        <w:t>, and any other matters that the Minister for Climate Action in consultation with the Premier considers appropriate.</w:t>
      </w:r>
    </w:p>
    <w:p w14:paraId="715FBD38" w14:textId="6D4BDD2F" w:rsidR="7626B9C9" w:rsidRPr="00250DF8" w:rsidRDefault="7626B9C9" w:rsidP="0413387F">
      <w:pPr>
        <w:pStyle w:val="NormalIndent"/>
        <w:ind w:left="0"/>
        <w:rPr>
          <w:color w:val="auto"/>
        </w:rPr>
      </w:pPr>
      <w:r w:rsidRPr="00250DF8">
        <w:rPr>
          <w:color w:val="auto"/>
        </w:rPr>
        <w:t>In 2023, the Government formally set its latest interim emissions reduction target for 2035, informed by an Independent Expert Panel chaired by Martijn Wilder AM. The expert advice was tabled in Parliament and published online providing transparency and accountability to the community and investors.</w:t>
      </w:r>
    </w:p>
    <w:p w14:paraId="0ADDD2FB" w14:textId="099D7B24" w:rsidR="7626B9C9" w:rsidRPr="00250DF8" w:rsidRDefault="7626B9C9" w:rsidP="0413387F">
      <w:pPr>
        <w:pStyle w:val="Heading4"/>
        <w:rPr>
          <w:bCs w:val="0"/>
        </w:rPr>
      </w:pPr>
      <w:r w:rsidRPr="00250DF8">
        <w:rPr>
          <w:bCs w:val="0"/>
        </w:rPr>
        <w:lastRenderedPageBreak/>
        <w:t>Reviewing, monitoring and reporting on interim targets</w:t>
      </w:r>
    </w:p>
    <w:p w14:paraId="14F80DAB" w14:textId="3FFC23B5" w:rsidR="00080C7E" w:rsidRPr="00250DF8" w:rsidRDefault="00080C7E" w:rsidP="0413387F">
      <w:pPr>
        <w:rPr>
          <w:color w:val="auto"/>
        </w:rPr>
      </w:pPr>
      <w:r w:rsidRPr="00250DF8">
        <w:rPr>
          <w:color w:val="auto"/>
        </w:rPr>
        <w:t>The Government measures and monitors progress against Victoria</w:t>
      </w:r>
      <w:r w:rsidR="009C38E3" w:rsidRPr="00250DF8">
        <w:rPr>
          <w:color w:val="auto"/>
        </w:rPr>
        <w:t>’</w:t>
      </w:r>
      <w:r w:rsidRPr="00250DF8">
        <w:rPr>
          <w:color w:val="auto"/>
        </w:rPr>
        <w:t xml:space="preserve">s emissions reduction targets through detailed data on greenhouse gas emissions. It reports progress against these targets in its annual </w:t>
      </w:r>
      <w:r w:rsidRPr="0027170B">
        <w:rPr>
          <w:i/>
          <w:color w:val="auto"/>
        </w:rPr>
        <w:t>Victorian Greenhouse Gas Emissions Report</w:t>
      </w:r>
      <w:r w:rsidRPr="00250DF8">
        <w:rPr>
          <w:color w:val="auto"/>
        </w:rPr>
        <w:t xml:space="preserve">, </w:t>
      </w:r>
      <w:r w:rsidR="00674BA5" w:rsidRPr="00250DF8">
        <w:rPr>
          <w:color w:val="auto"/>
        </w:rPr>
        <w:t xml:space="preserve">as required by </w:t>
      </w:r>
      <w:r w:rsidRPr="00250DF8">
        <w:rPr>
          <w:color w:val="auto"/>
        </w:rPr>
        <w:t xml:space="preserve">the </w:t>
      </w:r>
      <w:r w:rsidR="72A36850" w:rsidRPr="00454B0A">
        <w:rPr>
          <w:rFonts w:hint="eastAsia"/>
          <w:i/>
          <w:color w:val="auto"/>
        </w:rPr>
        <w:t>Climate Action Act</w:t>
      </w:r>
      <w:r w:rsidRPr="00250DF8">
        <w:rPr>
          <w:color w:val="auto"/>
        </w:rPr>
        <w:t xml:space="preserve">. </w:t>
      </w:r>
    </w:p>
    <w:p w14:paraId="0B31113F" w14:textId="564B8027" w:rsidR="00080C7E" w:rsidRPr="00250DF8" w:rsidRDefault="00080C7E" w:rsidP="00080C7E">
      <w:pPr>
        <w:pStyle w:val="NormalIndent"/>
        <w:ind w:left="0"/>
        <w:rPr>
          <w:color w:val="auto"/>
        </w:rPr>
      </w:pPr>
      <w:r w:rsidRPr="00250DF8">
        <w:rPr>
          <w:color w:val="auto"/>
        </w:rPr>
        <w:t xml:space="preserve">Emissions data for the report are sourced from the State and Territory Greenhouse Gas Inventories and released by the Commonwealth Department of Climate Change, Energy, Environment and </w:t>
      </w:r>
      <w:r w:rsidR="004358A6" w:rsidRPr="00250DF8">
        <w:rPr>
          <w:color w:val="auto"/>
        </w:rPr>
        <w:t>Water.</w:t>
      </w:r>
      <w:r w:rsidR="00D4079E">
        <w:rPr>
          <w:color w:val="auto"/>
        </w:rPr>
        <w:t xml:space="preserve"> </w:t>
      </w:r>
      <w:r w:rsidRPr="00250DF8">
        <w:rPr>
          <w:color w:val="auto"/>
        </w:rPr>
        <w:t>This emissions data is prepared consistent with internationally agreed rules, and methods are continuously improved in response to new data, improved science and review by international experts.</w:t>
      </w:r>
    </w:p>
    <w:p w14:paraId="198E35F3" w14:textId="46F29B2A" w:rsidR="00E0125E" w:rsidRPr="00250DF8" w:rsidRDefault="00E0125E" w:rsidP="0413387F">
      <w:pPr>
        <w:rPr>
          <w:color w:val="auto"/>
        </w:rPr>
      </w:pPr>
      <w:r w:rsidRPr="00250DF8">
        <w:rPr>
          <w:color w:val="auto"/>
        </w:rPr>
        <w:t>The Government is</w:t>
      </w:r>
      <w:r w:rsidR="00080C7E" w:rsidRPr="00250DF8">
        <w:rPr>
          <w:color w:val="auto"/>
        </w:rPr>
        <w:t xml:space="preserve"> also</w:t>
      </w:r>
      <w:r w:rsidRPr="00250DF8">
        <w:rPr>
          <w:color w:val="auto"/>
        </w:rPr>
        <w:t xml:space="preserve"> required to prepare and publish a report within two years of the end of each interim target period. The first report will be due </w:t>
      </w:r>
      <w:r w:rsidR="3730FE81" w:rsidRPr="00250DF8">
        <w:rPr>
          <w:color w:val="auto"/>
        </w:rPr>
        <w:t>by the end of</w:t>
      </w:r>
      <w:r w:rsidRPr="00250DF8">
        <w:rPr>
          <w:color w:val="auto"/>
        </w:rPr>
        <w:t xml:space="preserve"> 2027. The report must detail the total amount of the </w:t>
      </w:r>
      <w:r w:rsidR="00CC0EB6" w:rsidRPr="00250DF8">
        <w:rPr>
          <w:color w:val="auto"/>
        </w:rPr>
        <w:t>S</w:t>
      </w:r>
      <w:r w:rsidRPr="00250DF8">
        <w:rPr>
          <w:color w:val="auto"/>
        </w:rPr>
        <w:t>tate</w:t>
      </w:r>
      <w:r w:rsidR="009C38E3" w:rsidRPr="00250DF8">
        <w:rPr>
          <w:color w:val="auto"/>
        </w:rPr>
        <w:t>’</w:t>
      </w:r>
      <w:r w:rsidRPr="00250DF8">
        <w:rPr>
          <w:color w:val="auto"/>
        </w:rPr>
        <w:t>s greenhouse gas emissions for the five</w:t>
      </w:r>
      <w:r w:rsidR="000D7DDE" w:rsidRPr="00250DF8">
        <w:rPr>
          <w:color w:val="auto"/>
        </w:rPr>
        <w:noBreakHyphen/>
      </w:r>
      <w:r w:rsidRPr="00250DF8">
        <w:rPr>
          <w:color w:val="auto"/>
        </w:rPr>
        <w:t xml:space="preserve">year period, and whether the interim emissions reduction target has been achieved. It must also contain an assessment of progress towards the </w:t>
      </w:r>
      <w:r w:rsidR="385A3D26" w:rsidRPr="00250DF8">
        <w:rPr>
          <w:color w:val="auto"/>
        </w:rPr>
        <w:t>long</w:t>
      </w:r>
      <w:r w:rsidR="000D7DDE" w:rsidRPr="00250DF8">
        <w:rPr>
          <w:color w:val="auto"/>
        </w:rPr>
        <w:noBreakHyphen/>
      </w:r>
      <w:r w:rsidR="385A3D26" w:rsidRPr="00250DF8">
        <w:rPr>
          <w:color w:val="auto"/>
        </w:rPr>
        <w:t>term</w:t>
      </w:r>
      <w:r w:rsidR="00ED28B2" w:rsidRPr="00250DF8">
        <w:rPr>
          <w:color w:val="auto"/>
        </w:rPr>
        <w:t xml:space="preserve"> </w:t>
      </w:r>
      <w:r w:rsidRPr="00250DF8">
        <w:rPr>
          <w:color w:val="auto"/>
        </w:rPr>
        <w:t>2045 target. If the interim emissions reduction target has not been achieved, the report must explain why and must contain a statement of any implications from not meeting the target on subsequent interim targets.</w:t>
      </w:r>
    </w:p>
    <w:p w14:paraId="6740F549" w14:textId="37ADC8E7" w:rsidR="0065477F" w:rsidRPr="00250DF8" w:rsidRDefault="00542E06" w:rsidP="002A1B59">
      <w:pPr>
        <w:pStyle w:val="Heading4"/>
        <w:rPr>
          <w:bCs w:val="0"/>
        </w:rPr>
      </w:pPr>
      <w:r w:rsidRPr="00250DF8">
        <w:rPr>
          <w:bCs w:val="0"/>
        </w:rPr>
        <w:t>Victoria</w:t>
      </w:r>
      <w:r w:rsidR="009C38E3" w:rsidRPr="00250DF8">
        <w:rPr>
          <w:bCs w:val="0"/>
        </w:rPr>
        <w:t>’</w:t>
      </w:r>
      <w:r w:rsidRPr="00250DF8">
        <w:rPr>
          <w:bCs w:val="0"/>
        </w:rPr>
        <w:t>s</w:t>
      </w:r>
      <w:r w:rsidR="0065477F" w:rsidRPr="00250DF8">
        <w:rPr>
          <w:bCs w:val="0"/>
        </w:rPr>
        <w:t xml:space="preserve"> </w:t>
      </w:r>
      <w:r w:rsidR="006D5107" w:rsidRPr="00250DF8">
        <w:rPr>
          <w:bCs w:val="0"/>
        </w:rPr>
        <w:t>progress against emissions reduction targets</w:t>
      </w:r>
    </w:p>
    <w:p w14:paraId="6917A4A9" w14:textId="49669DAC" w:rsidR="00204A2E" w:rsidRPr="00250DF8" w:rsidRDefault="00866A69" w:rsidP="0413387F">
      <w:pPr>
        <w:pStyle w:val="NormalIndent"/>
        <w:ind w:left="0"/>
        <w:rPr>
          <w:noProof/>
          <w:color w:val="auto"/>
        </w:rPr>
      </w:pPr>
      <w:r w:rsidRPr="00250DF8">
        <w:rPr>
          <w:color w:val="auto"/>
        </w:rPr>
        <w:t>The</w:t>
      </w:r>
      <w:r w:rsidR="00BD0DDB">
        <w:rPr>
          <w:color w:val="auto"/>
        </w:rPr>
        <w:t xml:space="preserve"> National </w:t>
      </w:r>
      <w:r w:rsidR="00CC11DD">
        <w:rPr>
          <w:color w:val="auto"/>
        </w:rPr>
        <w:t xml:space="preserve">Greenhouse Gas Inventory </w:t>
      </w:r>
      <w:r w:rsidR="006E5EE4">
        <w:rPr>
          <w:color w:val="auto"/>
        </w:rPr>
        <w:t>2023 data for Victoria</w:t>
      </w:r>
      <w:r w:rsidRPr="00250DF8">
        <w:rPr>
          <w:color w:val="auto"/>
        </w:rPr>
        <w:t xml:space="preserve"> shows </w:t>
      </w:r>
      <w:r w:rsidR="003A7F43">
        <w:rPr>
          <w:color w:val="auto"/>
        </w:rPr>
        <w:t>the state</w:t>
      </w:r>
      <w:r w:rsidR="00660345" w:rsidRPr="00250DF8">
        <w:rPr>
          <w:color w:val="auto"/>
        </w:rPr>
        <w:t xml:space="preserve"> </w:t>
      </w:r>
      <w:r w:rsidR="001E426B" w:rsidRPr="00250DF8">
        <w:rPr>
          <w:color w:val="auto"/>
        </w:rPr>
        <w:t>has cut</w:t>
      </w:r>
      <w:r w:rsidR="0006152C" w:rsidRPr="00250DF8">
        <w:rPr>
          <w:color w:val="auto"/>
        </w:rPr>
        <w:t xml:space="preserve"> emissions </w:t>
      </w:r>
      <w:r w:rsidR="006D69DD" w:rsidRPr="00250DF8">
        <w:rPr>
          <w:color w:val="auto"/>
        </w:rPr>
        <w:t>by almost a third since 20</w:t>
      </w:r>
      <w:r w:rsidR="001C2EF8" w:rsidRPr="00250DF8">
        <w:rPr>
          <w:color w:val="auto"/>
        </w:rPr>
        <w:t>05</w:t>
      </w:r>
      <w:r w:rsidR="00E204E3" w:rsidRPr="00250DF8">
        <w:rPr>
          <w:color w:val="auto"/>
        </w:rPr>
        <w:t>.</w:t>
      </w:r>
      <w:r w:rsidR="0006152C" w:rsidRPr="00250DF8">
        <w:rPr>
          <w:color w:val="auto"/>
        </w:rPr>
        <w:t xml:space="preserve"> In 202</w:t>
      </w:r>
      <w:r w:rsidR="000B7592">
        <w:rPr>
          <w:color w:val="auto"/>
        </w:rPr>
        <w:t>3</w:t>
      </w:r>
      <w:r w:rsidR="0006152C" w:rsidRPr="00250DF8">
        <w:rPr>
          <w:color w:val="auto"/>
        </w:rPr>
        <w:t>, Victoria</w:t>
      </w:r>
      <w:r w:rsidR="009C38E3" w:rsidRPr="00250DF8">
        <w:rPr>
          <w:color w:val="auto"/>
        </w:rPr>
        <w:t>’</w:t>
      </w:r>
      <w:r w:rsidR="0006152C" w:rsidRPr="00250DF8">
        <w:rPr>
          <w:color w:val="auto"/>
        </w:rPr>
        <w:t xml:space="preserve">s </w:t>
      </w:r>
      <w:r w:rsidR="00A453A9" w:rsidRPr="00250DF8">
        <w:rPr>
          <w:color w:val="auto"/>
        </w:rPr>
        <w:t>total net emissions were</w:t>
      </w:r>
      <w:r w:rsidR="00C66D40" w:rsidRPr="00250DF8">
        <w:rPr>
          <w:color w:val="auto"/>
        </w:rPr>
        <w:t xml:space="preserve"> 84.</w:t>
      </w:r>
      <w:r w:rsidR="003954BC">
        <w:rPr>
          <w:color w:val="auto"/>
        </w:rPr>
        <w:t>2</w:t>
      </w:r>
      <w:r w:rsidR="00800327" w:rsidRPr="00250DF8">
        <w:rPr>
          <w:rFonts w:ascii="Calibri" w:hAnsi="Calibri" w:cs="Calibri"/>
          <w:color w:val="auto"/>
        </w:rPr>
        <w:t> </w:t>
      </w:r>
      <w:r w:rsidR="00800327" w:rsidRPr="00250DF8">
        <w:rPr>
          <w:color w:val="auto"/>
        </w:rPr>
        <w:t>million</w:t>
      </w:r>
      <w:r w:rsidR="00C66D40" w:rsidRPr="00250DF8">
        <w:rPr>
          <w:color w:val="auto"/>
        </w:rPr>
        <w:t xml:space="preserve"> tonnes </w:t>
      </w:r>
      <w:r w:rsidR="00A028A9" w:rsidRPr="00250DF8">
        <w:rPr>
          <w:color w:val="auto"/>
        </w:rPr>
        <w:t>of carbon dioxide equivalent (Mt CO</w:t>
      </w:r>
      <w:r w:rsidR="00A028A9" w:rsidRPr="00250DF8">
        <w:rPr>
          <w:color w:val="auto"/>
          <w:vertAlign w:val="subscript"/>
        </w:rPr>
        <w:t>2</w:t>
      </w:r>
      <w:r w:rsidR="000D7DDE" w:rsidRPr="00250DF8">
        <w:rPr>
          <w:color w:val="auto"/>
        </w:rPr>
        <w:noBreakHyphen/>
      </w:r>
      <w:r w:rsidR="00D02422" w:rsidRPr="00250DF8">
        <w:rPr>
          <w:color w:val="auto"/>
        </w:rPr>
        <w:t>e</w:t>
      </w:r>
      <w:r w:rsidR="00C66D40" w:rsidRPr="00250DF8">
        <w:rPr>
          <w:color w:val="auto"/>
        </w:rPr>
        <w:t>)</w:t>
      </w:r>
      <w:r w:rsidR="00A028A9" w:rsidRPr="00250DF8">
        <w:rPr>
          <w:color w:val="auto"/>
        </w:rPr>
        <w:t xml:space="preserve">, </w:t>
      </w:r>
      <w:r w:rsidR="007F4C0A">
        <w:rPr>
          <w:color w:val="auto"/>
        </w:rPr>
        <w:t>which is</w:t>
      </w:r>
      <w:r w:rsidR="007F4C0A" w:rsidRPr="00250DF8">
        <w:rPr>
          <w:color w:val="auto"/>
        </w:rPr>
        <w:t xml:space="preserve"> </w:t>
      </w:r>
      <w:r w:rsidR="00D12E58" w:rsidRPr="00250DF8">
        <w:rPr>
          <w:color w:val="auto"/>
        </w:rPr>
        <w:t>31.</w:t>
      </w:r>
      <w:r w:rsidR="003954BC">
        <w:rPr>
          <w:color w:val="auto"/>
        </w:rPr>
        <w:t>4</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D12E58" w:rsidRPr="00250DF8">
        <w:rPr>
          <w:color w:val="auto"/>
        </w:rPr>
        <w:t xml:space="preserve"> below 2005 levels</w:t>
      </w:r>
      <w:r w:rsidR="007F4C0A">
        <w:rPr>
          <w:color w:val="auto"/>
        </w:rPr>
        <w:t xml:space="preserve"> (see </w:t>
      </w:r>
      <w:r w:rsidR="000012BE">
        <w:rPr>
          <w:color w:val="auto"/>
        </w:rPr>
        <w:fldChar w:fldCharType="begin"/>
      </w:r>
      <w:r w:rsidR="000012BE">
        <w:rPr>
          <w:color w:val="auto"/>
        </w:rPr>
        <w:instrText xml:space="preserve"> REF _Ref199488983 \h </w:instrText>
      </w:r>
      <w:r w:rsidR="000012BE">
        <w:rPr>
          <w:color w:val="auto"/>
        </w:rPr>
      </w:r>
      <w:r w:rsidR="000012BE">
        <w:rPr>
          <w:color w:val="auto"/>
        </w:rPr>
        <w:fldChar w:fldCharType="separate"/>
      </w:r>
      <w:r w:rsidR="00A17A56">
        <w:t>Figure</w:t>
      </w:r>
      <w:r w:rsidR="00A17A56">
        <w:rPr>
          <w:noProof/>
        </w:rPr>
        <w:t>6</w:t>
      </w:r>
      <w:r w:rsidR="000012BE">
        <w:rPr>
          <w:color w:val="auto"/>
        </w:rPr>
        <w:fldChar w:fldCharType="end"/>
      </w:r>
      <w:r w:rsidR="007F4C0A">
        <w:rPr>
          <w:color w:val="auto"/>
        </w:rPr>
        <w:t>)</w:t>
      </w:r>
      <w:r w:rsidR="00D12E58" w:rsidRPr="00250DF8">
        <w:rPr>
          <w:color w:val="auto"/>
        </w:rPr>
        <w:t xml:space="preserve">. </w:t>
      </w:r>
    </w:p>
    <w:p w14:paraId="22317883" w14:textId="77777777" w:rsidR="00E529A4" w:rsidRPr="00250DF8" w:rsidRDefault="00E529A4" w:rsidP="00826465">
      <w:pPr>
        <w:pStyle w:val="Caption"/>
        <w:rPr>
          <w:bCs w:val="0"/>
        </w:rPr>
        <w:sectPr w:rsidR="00E529A4" w:rsidRPr="00250DF8" w:rsidSect="00F82271">
          <w:type w:val="continuous"/>
          <w:pgSz w:w="11906" w:h="16838" w:code="9"/>
          <w:pgMar w:top="2160" w:right="1440" w:bottom="1728" w:left="1440" w:header="706" w:footer="461" w:gutter="0"/>
          <w:cols w:num="2" w:space="708"/>
          <w:docGrid w:linePitch="360"/>
        </w:sectPr>
      </w:pPr>
    </w:p>
    <w:p w14:paraId="272944A2" w14:textId="16DB79DD" w:rsidR="00204A2E" w:rsidRPr="00250DF8" w:rsidRDefault="000012BE" w:rsidP="00E41407">
      <w:pPr>
        <w:pStyle w:val="Caption"/>
        <w:spacing w:before="100"/>
        <w:rPr>
          <w:bCs w:val="0"/>
        </w:rPr>
      </w:pPr>
      <w:bookmarkStart w:id="55" w:name="_Ref199488983"/>
      <w:r>
        <w:t>Figure</w:t>
      </w:r>
      <w:r>
        <w:rPr>
          <w:rFonts w:ascii="Calibri" w:hAnsi="Calibri" w:cs="Calibri"/>
        </w:rPr>
        <w:t> </w:t>
      </w:r>
      <w:r>
        <w:fldChar w:fldCharType="begin"/>
      </w:r>
      <w:r>
        <w:instrText xml:space="preserve"> SEQ Figure \* ARABIC </w:instrText>
      </w:r>
      <w:r>
        <w:fldChar w:fldCharType="separate"/>
      </w:r>
      <w:r w:rsidR="00CA4302">
        <w:rPr>
          <w:noProof/>
        </w:rPr>
        <w:t>6</w:t>
      </w:r>
      <w:r>
        <w:fldChar w:fldCharType="end"/>
      </w:r>
      <w:bookmarkEnd w:id="55"/>
      <w:r w:rsidR="00826465" w:rsidRPr="00250DF8">
        <w:rPr>
          <w:bCs w:val="0"/>
        </w:rPr>
        <w:t>:</w:t>
      </w:r>
      <w:r w:rsidR="00204A2E" w:rsidRPr="00250DF8">
        <w:rPr>
          <w:bCs w:val="0"/>
        </w:rPr>
        <w:t xml:space="preserve"> Victoria</w:t>
      </w:r>
      <w:r w:rsidR="009C38E3" w:rsidRPr="00250DF8">
        <w:rPr>
          <w:bCs w:val="0"/>
        </w:rPr>
        <w:t>’</w:t>
      </w:r>
      <w:r w:rsidR="00204A2E" w:rsidRPr="00250DF8">
        <w:rPr>
          <w:bCs w:val="0"/>
        </w:rPr>
        <w:t xml:space="preserve">s net greenhouse gas emissions, 2005 to </w:t>
      </w:r>
      <w:r w:rsidR="000910DC" w:rsidRPr="00250DF8">
        <w:rPr>
          <w:bCs w:val="0"/>
        </w:rPr>
        <w:t>202</w:t>
      </w:r>
      <w:r w:rsidR="000910DC">
        <w:rPr>
          <w:bCs w:val="0"/>
        </w:rPr>
        <w:t>3</w:t>
      </w:r>
    </w:p>
    <w:p w14:paraId="1A4BD3AC" w14:textId="369B9C41" w:rsidR="00561B6A" w:rsidRDefault="00561B6A" w:rsidP="0027170B">
      <w:r>
        <w:rPr>
          <w:noProof/>
        </w:rPr>
        <w:drawing>
          <wp:inline distT="0" distB="0" distL="0" distR="0" wp14:anchorId="0AC62DA7" wp14:editId="6F48BD76">
            <wp:extent cx="5731510" cy="2757831"/>
            <wp:effectExtent l="0" t="0" r="2540" b="4445"/>
            <wp:docPr id="668959468" name="Chart 1" descr="This chart shows a steady downward trend in Victoria’s emissions">
              <a:extLst xmlns:a="http://schemas.openxmlformats.org/drawingml/2006/main">
                <a:ext uri="{FF2B5EF4-FFF2-40B4-BE49-F238E27FC236}">
                  <a16:creationId xmlns:a16="http://schemas.microsoft.com/office/drawing/2014/main" id="{CA673F05-5EBF-4F17-BB28-B39151DB3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BA7CB92" w14:textId="4E498F4F" w:rsidR="00561B6A" w:rsidRPr="000910DC" w:rsidRDefault="00561B6A" w:rsidP="00561B6A">
      <w:pPr>
        <w:pStyle w:val="Spacer"/>
      </w:pPr>
    </w:p>
    <w:p w14:paraId="7A023587" w14:textId="0788350E" w:rsidR="45662D32" w:rsidRPr="00454B0A" w:rsidRDefault="45662D32" w:rsidP="0027170B">
      <w:r w:rsidRPr="00454B0A">
        <w:lastRenderedPageBreak/>
        <w:t>Victoria achieved its 2020 emissions reduction target. Victoria is also currently within the range of Victoria</w:t>
      </w:r>
      <w:r w:rsidR="009C38E3" w:rsidRPr="00454B0A">
        <w:t>’</w:t>
      </w:r>
      <w:r w:rsidRPr="00454B0A">
        <w:t>s 2025 interim emissions reduction target of 28–33</w:t>
      </w:r>
      <w:r w:rsidRPr="00454B0A">
        <w:rPr>
          <w:rFonts w:ascii="Calibri" w:eastAsia="Calibri" w:hAnsi="Calibri" w:cs="Calibri"/>
        </w:rPr>
        <w:t> </w:t>
      </w:r>
      <w:r w:rsidRPr="00454B0A">
        <w:t>per</w:t>
      </w:r>
      <w:r w:rsidRPr="00454B0A">
        <w:rPr>
          <w:rFonts w:ascii="Calibri" w:eastAsia="Calibri" w:hAnsi="Calibri" w:cs="Calibri"/>
        </w:rPr>
        <w:t> </w:t>
      </w:r>
      <w:r w:rsidRPr="00454B0A">
        <w:t>cent below 2005 levels</w:t>
      </w:r>
      <w:r w:rsidR="00155630">
        <w:t xml:space="preserve"> (see </w:t>
      </w:r>
      <w:r w:rsidR="000012BE">
        <w:fldChar w:fldCharType="begin"/>
      </w:r>
      <w:r w:rsidR="000012BE">
        <w:instrText xml:space="preserve"> REF _Ref199489057 \h </w:instrText>
      </w:r>
      <w:r w:rsidR="000012BE">
        <w:fldChar w:fldCharType="separate"/>
      </w:r>
      <w:r w:rsidR="00CA4302">
        <w:t xml:space="preserve">Figure </w:t>
      </w:r>
      <w:r w:rsidR="00CA4302">
        <w:rPr>
          <w:noProof/>
        </w:rPr>
        <w:t>7</w:t>
      </w:r>
      <w:r w:rsidR="000012BE">
        <w:fldChar w:fldCharType="end"/>
      </w:r>
      <w:r w:rsidR="00155630">
        <w:t>)</w:t>
      </w:r>
      <w:r w:rsidRPr="00454B0A">
        <w:t xml:space="preserve">. </w:t>
      </w:r>
    </w:p>
    <w:p w14:paraId="30E037C5" w14:textId="2BA77C36" w:rsidR="45662D32" w:rsidRPr="00250DF8" w:rsidRDefault="000012BE" w:rsidP="00D72B0E">
      <w:pPr>
        <w:pStyle w:val="Caption"/>
      </w:pPr>
      <w:bookmarkStart w:id="56" w:name="_Ref199489057"/>
      <w:r>
        <w:t xml:space="preserve">Figure </w:t>
      </w:r>
      <w:r>
        <w:fldChar w:fldCharType="begin"/>
      </w:r>
      <w:r>
        <w:instrText xml:space="preserve"> SEQ Figure \* ARABIC </w:instrText>
      </w:r>
      <w:r>
        <w:fldChar w:fldCharType="separate"/>
      </w:r>
      <w:r w:rsidR="00CA4302">
        <w:rPr>
          <w:noProof/>
        </w:rPr>
        <w:t>7</w:t>
      </w:r>
      <w:r>
        <w:fldChar w:fldCharType="end"/>
      </w:r>
      <w:bookmarkEnd w:id="56"/>
      <w:r w:rsidR="00D72B0E">
        <w:t>:</w:t>
      </w:r>
      <w:r w:rsidR="79382C4D">
        <w:t xml:space="preserve"> Victoria</w:t>
      </w:r>
      <w:r w:rsidR="009C38E3">
        <w:t>’</w:t>
      </w:r>
      <w:r w:rsidR="79382C4D">
        <w:t xml:space="preserve">s </w:t>
      </w:r>
      <w:r w:rsidR="005862D6">
        <w:t>emission</w:t>
      </w:r>
      <w:r w:rsidR="00155630">
        <w:t>s</w:t>
      </w:r>
      <w:r w:rsidR="005862D6">
        <w:t xml:space="preserve"> reduction targets progress</w:t>
      </w:r>
    </w:p>
    <w:p w14:paraId="4D40DE8C" w14:textId="449FA37B" w:rsidR="00E6525D" w:rsidRPr="00250DF8" w:rsidRDefault="00E6525D">
      <w:r>
        <w:rPr>
          <w:noProof/>
        </w:rPr>
        <w:drawing>
          <wp:inline distT="0" distB="0" distL="0" distR="0" wp14:anchorId="3B4F7C60" wp14:editId="5AD8054C">
            <wp:extent cx="5094801" cy="3320806"/>
            <wp:effectExtent l="0" t="0" r="0" b="0"/>
            <wp:docPr id="2" name="Graphic 1" descr="Chart showing Victoria’s emissions reduction targets progress, and future emissions reduction targets.">
              <a:extLst xmlns:a="http://schemas.openxmlformats.org/drawingml/2006/main">
                <a:ext uri="{FF2B5EF4-FFF2-40B4-BE49-F238E27FC236}">
                  <a16:creationId xmlns:a16="http://schemas.microsoft.com/office/drawing/2014/main" id="{BE9F68B5-F0B9-6C7D-3C66-A51692108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Chart showing Victoria’s emissions reduction targets progress, and future emissions reduction targets.">
                      <a:extLst>
                        <a:ext uri="{FF2B5EF4-FFF2-40B4-BE49-F238E27FC236}">
                          <a16:creationId xmlns:a16="http://schemas.microsoft.com/office/drawing/2014/main" id="{BE9F68B5-F0B9-6C7D-3C66-A51692108B37}"/>
                        </a:ext>
                      </a:extLst>
                    </pic:cNvPr>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0"/>
                      <a:ext cx="5094801" cy="3320806"/>
                    </a:xfrm>
                    <a:prstGeom prst="rect">
                      <a:avLst/>
                    </a:prstGeom>
                  </pic:spPr>
                </pic:pic>
              </a:graphicData>
            </a:graphic>
          </wp:inline>
        </w:drawing>
      </w:r>
    </w:p>
    <w:p w14:paraId="16141CBD" w14:textId="0771218E" w:rsidR="00CB185F" w:rsidRPr="00250DF8" w:rsidRDefault="00CB185F"/>
    <w:p w14:paraId="26510907" w14:textId="77777777" w:rsidR="00E529A4" w:rsidRPr="00250DF8" w:rsidRDefault="00E529A4" w:rsidP="00F0356A">
      <w:pPr>
        <w:pStyle w:val="Tabletext"/>
        <w:rPr>
          <w:color w:val="auto"/>
          <w:sz w:val="18"/>
        </w:rPr>
        <w:sectPr w:rsidR="00E529A4" w:rsidRPr="00250DF8" w:rsidSect="00F82271">
          <w:type w:val="continuous"/>
          <w:pgSz w:w="11906" w:h="16838" w:code="9"/>
          <w:pgMar w:top="2160" w:right="1440" w:bottom="1728" w:left="1440" w:header="706" w:footer="461" w:gutter="0"/>
          <w:cols w:space="708"/>
          <w:docGrid w:linePitch="360"/>
        </w:sectPr>
      </w:pPr>
    </w:p>
    <w:p w14:paraId="0DF7DF75" w14:textId="14A38B99" w:rsidR="00D80D8C" w:rsidRDefault="00BC37AB" w:rsidP="00486DF0">
      <w:r w:rsidRPr="00250DF8">
        <w:t xml:space="preserve">The emissions intensity of the Victorian </w:t>
      </w:r>
      <w:r w:rsidR="00FD24F0">
        <w:t xml:space="preserve">economy </w:t>
      </w:r>
      <w:r w:rsidRPr="00250DF8">
        <w:t>continues to fall faster than net emissions. Victoria</w:t>
      </w:r>
      <w:r w:rsidR="009C38E3" w:rsidRPr="00250DF8">
        <w:t>’</w:t>
      </w:r>
      <w:r w:rsidRPr="00250DF8">
        <w:t xml:space="preserve">s emissions per dollar of </w:t>
      </w:r>
      <w:r w:rsidR="00202FA6" w:rsidRPr="00250DF8">
        <w:t>g</w:t>
      </w:r>
      <w:r w:rsidRPr="00250DF8">
        <w:t xml:space="preserve">ross </w:t>
      </w:r>
      <w:r w:rsidR="00202FA6" w:rsidRPr="00250DF8">
        <w:t>s</w:t>
      </w:r>
      <w:r w:rsidRPr="00250DF8">
        <w:t xml:space="preserve">tate </w:t>
      </w:r>
      <w:r w:rsidR="00202FA6" w:rsidRPr="00250DF8">
        <w:t>p</w:t>
      </w:r>
      <w:r w:rsidRPr="00250DF8">
        <w:t>roduct</w:t>
      </w:r>
      <w:r w:rsidR="00654E02">
        <w:t xml:space="preserve"> </w:t>
      </w:r>
      <w:r w:rsidR="00152FC6">
        <w:t>(GSP</w:t>
      </w:r>
      <w:r w:rsidR="00654E02">
        <w:t>)</w:t>
      </w:r>
      <w:r w:rsidRPr="00250DF8">
        <w:t xml:space="preserve"> fell by </w:t>
      </w:r>
      <w:r w:rsidRPr="00B730AE">
        <w:t>5</w:t>
      </w:r>
      <w:r w:rsidR="00B730AE" w:rsidRPr="0027170B">
        <w:t>6.4</w:t>
      </w:r>
      <w:r w:rsidR="008D3AF5" w:rsidRPr="001712A5">
        <w:rPr>
          <w:rFonts w:ascii="Calibri" w:hAnsi="Calibri" w:cs="Calibri"/>
        </w:rPr>
        <w:t> </w:t>
      </w:r>
      <w:r w:rsidR="008D3AF5" w:rsidRPr="001712A5">
        <w:t>per</w:t>
      </w:r>
      <w:r w:rsidR="008D3AF5" w:rsidRPr="001712A5">
        <w:rPr>
          <w:rFonts w:ascii="Calibri" w:hAnsi="Calibri" w:cs="Calibri"/>
        </w:rPr>
        <w:t> </w:t>
      </w:r>
      <w:r w:rsidR="008D3AF5" w:rsidRPr="001712A5">
        <w:t>cent</w:t>
      </w:r>
      <w:r w:rsidRPr="001712A5">
        <w:t xml:space="preserve"> between 2005 and 202</w:t>
      </w:r>
      <w:r w:rsidR="001712A5" w:rsidRPr="0027170B">
        <w:t>3</w:t>
      </w:r>
      <w:r w:rsidR="00DA3084" w:rsidRPr="001712A5">
        <w:t>.</w:t>
      </w:r>
    </w:p>
    <w:p w14:paraId="033993EB" w14:textId="7C5854EC" w:rsidR="003E78AD" w:rsidRPr="00250DF8" w:rsidRDefault="0063226A" w:rsidP="00486DF0">
      <w:r>
        <w:rPr>
          <w:rFonts w:asciiTheme="majorHAnsi" w:hAnsiTheme="majorHAnsi"/>
          <w:bCs/>
          <w:sz w:val="18"/>
          <w:szCs w:val="18"/>
        </w:rPr>
        <w:br w:type="column"/>
      </w:r>
      <w:r w:rsidR="003E78AD" w:rsidRPr="005734F8">
        <w:rPr>
          <w:rFonts w:asciiTheme="majorHAnsi" w:hAnsiTheme="majorHAnsi"/>
          <w:bCs/>
          <w:sz w:val="18"/>
          <w:szCs w:val="18"/>
        </w:rPr>
        <w:t>Table</w:t>
      </w:r>
      <w:r w:rsidR="003E78AD" w:rsidRPr="005734F8" w:rsidDel="00556421">
        <w:rPr>
          <w:rFonts w:asciiTheme="majorHAnsi" w:hAnsiTheme="majorHAnsi"/>
          <w:bCs/>
          <w:sz w:val="18"/>
          <w:szCs w:val="18"/>
        </w:rPr>
        <w:t xml:space="preserve"> </w:t>
      </w:r>
      <w:r w:rsidR="003E78AD" w:rsidRPr="005734F8">
        <w:rPr>
          <w:rFonts w:asciiTheme="majorHAnsi" w:hAnsiTheme="majorHAnsi"/>
          <w:bCs/>
          <w:sz w:val="18"/>
          <w:szCs w:val="18"/>
        </w:rPr>
        <w:fldChar w:fldCharType="begin"/>
      </w:r>
      <w:r w:rsidR="003E78AD" w:rsidRPr="005734F8">
        <w:rPr>
          <w:rFonts w:asciiTheme="majorHAnsi" w:hAnsiTheme="majorHAnsi"/>
          <w:bCs/>
          <w:sz w:val="18"/>
          <w:szCs w:val="18"/>
        </w:rPr>
        <w:instrText>SEQ Table \* ARABIC</w:instrText>
      </w:r>
      <w:r w:rsidR="003E78AD" w:rsidRPr="005734F8">
        <w:rPr>
          <w:rFonts w:asciiTheme="majorHAnsi" w:hAnsiTheme="majorHAnsi"/>
          <w:bCs/>
          <w:sz w:val="18"/>
          <w:szCs w:val="18"/>
        </w:rPr>
        <w:fldChar w:fldCharType="separate"/>
      </w:r>
      <w:r w:rsidR="00CA4302">
        <w:rPr>
          <w:rFonts w:asciiTheme="majorHAnsi" w:hAnsiTheme="majorHAnsi"/>
          <w:bCs/>
          <w:noProof/>
          <w:sz w:val="18"/>
          <w:szCs w:val="18"/>
        </w:rPr>
        <w:t>4</w:t>
      </w:r>
      <w:r w:rsidR="003E78AD" w:rsidRPr="005734F8">
        <w:rPr>
          <w:rFonts w:asciiTheme="majorHAnsi" w:hAnsiTheme="majorHAnsi"/>
          <w:bCs/>
          <w:sz w:val="18"/>
          <w:szCs w:val="18"/>
        </w:rPr>
        <w:fldChar w:fldCharType="end"/>
      </w:r>
      <w:r w:rsidR="003E78AD" w:rsidRPr="005734F8">
        <w:rPr>
          <w:rFonts w:asciiTheme="majorHAnsi" w:hAnsiTheme="majorHAnsi"/>
          <w:bCs/>
          <w:sz w:val="18"/>
          <w:szCs w:val="18"/>
        </w:rPr>
        <w:t>: Victoria’s greenhouse gas emissions reductions from 2005 base year</w:t>
      </w:r>
    </w:p>
    <w:tbl>
      <w:tblPr>
        <w:tblStyle w:val="DTFtexttable"/>
        <w:tblW w:w="0" w:type="auto"/>
        <w:tblLayout w:type="fixed"/>
        <w:tblLook w:val="04A0" w:firstRow="1" w:lastRow="0" w:firstColumn="1" w:lastColumn="0" w:noHBand="0" w:noVBand="1"/>
      </w:tblPr>
      <w:tblGrid>
        <w:gridCol w:w="1366"/>
        <w:gridCol w:w="788"/>
        <w:gridCol w:w="789"/>
        <w:gridCol w:w="1216"/>
      </w:tblGrid>
      <w:tr w:rsidR="00D80D8C" w:rsidRPr="00250DF8" w14:paraId="3AE7F0AA" w14:textId="77777777" w:rsidTr="00A66F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6" w:type="dxa"/>
          </w:tcPr>
          <w:p w14:paraId="2C60BA19" w14:textId="77777777" w:rsidR="00007C43" w:rsidRPr="00250DF8" w:rsidRDefault="00007C43" w:rsidP="004A3A7C">
            <w:pPr>
              <w:pStyle w:val="Tableheader"/>
              <w:jc w:val="right"/>
              <w:rPr>
                <w:b w:val="0"/>
              </w:rPr>
            </w:pPr>
          </w:p>
        </w:tc>
        <w:tc>
          <w:tcPr>
            <w:tcW w:w="788" w:type="dxa"/>
          </w:tcPr>
          <w:p w14:paraId="15D02A53" w14:textId="554165BC" w:rsidR="00D80D8C" w:rsidRPr="00250DF8" w:rsidRDefault="00C173B5" w:rsidP="00A66F85">
            <w:pPr>
              <w:pStyle w:val="Tableheader"/>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250DF8">
              <w:rPr>
                <w:rFonts w:asciiTheme="majorHAnsi" w:hAnsiTheme="majorHAnsi"/>
                <w:b w:val="0"/>
              </w:rPr>
              <w:t>2005</w:t>
            </w:r>
          </w:p>
        </w:tc>
        <w:tc>
          <w:tcPr>
            <w:tcW w:w="789" w:type="dxa"/>
          </w:tcPr>
          <w:p w14:paraId="6DF47270" w14:textId="612F3376" w:rsidR="00D80D8C" w:rsidRPr="00250DF8" w:rsidRDefault="00C173B5" w:rsidP="00A66F85">
            <w:pPr>
              <w:pStyle w:val="Tableheader"/>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250DF8">
              <w:rPr>
                <w:rFonts w:asciiTheme="majorHAnsi" w:hAnsiTheme="majorHAnsi"/>
                <w:b w:val="0"/>
              </w:rPr>
              <w:t>202</w:t>
            </w:r>
            <w:r w:rsidR="00E64A16">
              <w:rPr>
                <w:rFonts w:asciiTheme="majorHAnsi" w:hAnsiTheme="majorHAnsi"/>
                <w:b w:val="0"/>
              </w:rPr>
              <w:t>3</w:t>
            </w:r>
          </w:p>
        </w:tc>
        <w:tc>
          <w:tcPr>
            <w:tcW w:w="1216" w:type="dxa"/>
          </w:tcPr>
          <w:p w14:paraId="55D72D0B" w14:textId="20336875" w:rsidR="00D80D8C" w:rsidRPr="00A66F85" w:rsidRDefault="004D4148" w:rsidP="004A3A7C">
            <w:pPr>
              <w:pStyle w:val="Tableheader"/>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66F85">
              <w:t>Reduction from 2005</w:t>
            </w:r>
          </w:p>
        </w:tc>
      </w:tr>
      <w:tr w:rsidR="00D80D8C" w:rsidRPr="00250DF8" w14:paraId="3DFE6169" w14:textId="77777777" w:rsidTr="00A66F85">
        <w:tc>
          <w:tcPr>
            <w:cnfStyle w:val="001000000000" w:firstRow="0" w:lastRow="0" w:firstColumn="1" w:lastColumn="0" w:oddVBand="0" w:evenVBand="0" w:oddHBand="0" w:evenHBand="0" w:firstRowFirstColumn="0" w:firstRowLastColumn="0" w:lastRowFirstColumn="0" w:lastRowLastColumn="0"/>
            <w:tcW w:w="1366" w:type="dxa"/>
          </w:tcPr>
          <w:p w14:paraId="6F087249" w14:textId="04AA4781" w:rsidR="00D80D8C" w:rsidRPr="00250DF8" w:rsidRDefault="63A8DA4C" w:rsidP="004A3A7C">
            <w:pPr>
              <w:pStyle w:val="Tabletext"/>
            </w:pPr>
            <w:r w:rsidRPr="00250DF8">
              <w:rPr>
                <w:color w:val="000000"/>
              </w:rPr>
              <w:t>Total emissions</w:t>
            </w:r>
            <w:r w:rsidR="378C431F" w:rsidRPr="00250DF8">
              <w:rPr>
                <w:color w:val="000000"/>
              </w:rPr>
              <w:t xml:space="preserve"> (Mt</w:t>
            </w:r>
            <w:r w:rsidR="00A66F85">
              <w:rPr>
                <w:rFonts w:ascii="Calibri" w:hAnsi="Calibri" w:cs="Calibri"/>
                <w:color w:val="000000"/>
              </w:rPr>
              <w:t> </w:t>
            </w:r>
            <w:r w:rsidR="378C431F" w:rsidRPr="00250DF8">
              <w:rPr>
                <w:color w:val="000000"/>
              </w:rPr>
              <w:t>CO</w:t>
            </w:r>
            <w:r w:rsidR="378C431F" w:rsidRPr="00250DF8">
              <w:rPr>
                <w:color w:val="000000"/>
                <w:vertAlign w:val="subscript"/>
              </w:rPr>
              <w:t>2</w:t>
            </w:r>
            <w:r w:rsidR="000D7DDE" w:rsidRPr="00250DF8">
              <w:rPr>
                <w:color w:val="000000"/>
              </w:rPr>
              <w:noBreakHyphen/>
            </w:r>
            <w:r w:rsidR="378C431F" w:rsidRPr="00250DF8">
              <w:rPr>
                <w:color w:val="000000"/>
              </w:rPr>
              <w:t>e)</w:t>
            </w:r>
          </w:p>
        </w:tc>
        <w:tc>
          <w:tcPr>
            <w:tcW w:w="788" w:type="dxa"/>
          </w:tcPr>
          <w:p w14:paraId="32155421" w14:textId="35EDED55" w:rsidR="00D80D8C" w:rsidRPr="00250DF8" w:rsidRDefault="63A8DA4C" w:rsidP="00A66F85">
            <w:pPr>
              <w:pStyle w:val="Tabletextright"/>
              <w:cnfStyle w:val="000000000000" w:firstRow="0" w:lastRow="0" w:firstColumn="0" w:lastColumn="0" w:oddVBand="0" w:evenVBand="0" w:oddHBand="0" w:evenHBand="0" w:firstRowFirstColumn="0" w:firstRowLastColumn="0" w:lastRowFirstColumn="0" w:lastRowLastColumn="0"/>
              <w:rPr>
                <w:color w:val="auto"/>
              </w:rPr>
            </w:pPr>
            <w:r w:rsidRPr="00250DF8">
              <w:t>12</w:t>
            </w:r>
            <w:r w:rsidR="00C25464">
              <w:t>2</w:t>
            </w:r>
            <w:r w:rsidRPr="00250DF8">
              <w:t>.</w:t>
            </w:r>
            <w:r w:rsidR="00C25464">
              <w:t>7</w:t>
            </w:r>
          </w:p>
        </w:tc>
        <w:tc>
          <w:tcPr>
            <w:tcW w:w="789" w:type="dxa"/>
          </w:tcPr>
          <w:p w14:paraId="77494855" w14:textId="03B6B86A" w:rsidR="00D80D8C" w:rsidRPr="00250DF8" w:rsidRDefault="00C173B5" w:rsidP="00A66F85">
            <w:pPr>
              <w:pStyle w:val="Tabletextright"/>
              <w:cnfStyle w:val="000000000000" w:firstRow="0" w:lastRow="0" w:firstColumn="0" w:lastColumn="0" w:oddVBand="0" w:evenVBand="0" w:oddHBand="0" w:evenHBand="0" w:firstRowFirstColumn="0" w:firstRowLastColumn="0" w:lastRowFirstColumn="0" w:lastRowLastColumn="0"/>
            </w:pPr>
            <w:r w:rsidRPr="00250DF8">
              <w:t>84.</w:t>
            </w:r>
            <w:r w:rsidR="00E64A16">
              <w:t>2</w:t>
            </w:r>
          </w:p>
        </w:tc>
        <w:tc>
          <w:tcPr>
            <w:tcW w:w="1216" w:type="dxa"/>
          </w:tcPr>
          <w:p w14:paraId="5168D69F" w14:textId="24C647FC" w:rsidR="00D80D8C" w:rsidRPr="00250DF8" w:rsidRDefault="339838D0" w:rsidP="004A3A7C">
            <w:pPr>
              <w:pStyle w:val="Tabletextright"/>
              <w:cnfStyle w:val="000000000000" w:firstRow="0" w:lastRow="0" w:firstColumn="0" w:lastColumn="0" w:oddVBand="0" w:evenVBand="0" w:oddHBand="0" w:evenHBand="0" w:firstRowFirstColumn="0" w:firstRowLastColumn="0" w:lastRowFirstColumn="0" w:lastRowLastColumn="0"/>
              <w:rPr>
                <w:color w:val="auto"/>
              </w:rPr>
            </w:pPr>
            <w:r w:rsidRPr="00250DF8">
              <w:t>31</w:t>
            </w:r>
            <w:r w:rsidR="00C739D9">
              <w:t>.4</w:t>
            </w:r>
            <w:r w:rsidR="008D3AF5" w:rsidRPr="00250DF8">
              <w:rPr>
                <w:rFonts w:ascii="Calibri" w:hAnsi="Calibri" w:cs="Calibri"/>
              </w:rPr>
              <w:t> </w:t>
            </w:r>
            <w:r w:rsidR="008D3AF5" w:rsidRPr="00250DF8">
              <w:t>per</w:t>
            </w:r>
            <w:r w:rsidR="008D3AF5" w:rsidRPr="00250DF8">
              <w:rPr>
                <w:rFonts w:ascii="Calibri" w:hAnsi="Calibri" w:cs="Calibri"/>
              </w:rPr>
              <w:t> </w:t>
            </w:r>
            <w:r w:rsidR="008D3AF5" w:rsidRPr="00250DF8">
              <w:t>cent</w:t>
            </w:r>
          </w:p>
        </w:tc>
      </w:tr>
      <w:tr w:rsidR="00D80D8C" w:rsidRPr="001712A5" w14:paraId="5F431F5F" w14:textId="77777777" w:rsidTr="00A66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Pr>
          <w:p w14:paraId="62EBD634" w14:textId="13CD6884" w:rsidR="00D80D8C" w:rsidRPr="00B730AE" w:rsidRDefault="63A8DA4C" w:rsidP="004A3A7C">
            <w:pPr>
              <w:pStyle w:val="Tabletext"/>
            </w:pPr>
            <w:r w:rsidRPr="00B730AE">
              <w:rPr>
                <w:color w:val="000000"/>
              </w:rPr>
              <w:t>Emissions intensity (kg</w:t>
            </w:r>
            <w:r w:rsidR="00C92E82">
              <w:rPr>
                <w:rFonts w:ascii="Calibri" w:hAnsi="Calibri" w:cs="Calibri"/>
                <w:color w:val="000000"/>
              </w:rPr>
              <w:t> </w:t>
            </w:r>
            <w:r w:rsidR="06FC83F3" w:rsidRPr="00B730AE">
              <w:rPr>
                <w:color w:val="000000"/>
              </w:rPr>
              <w:t>CO</w:t>
            </w:r>
            <w:r w:rsidR="06FC83F3" w:rsidRPr="00B730AE">
              <w:rPr>
                <w:color w:val="000000"/>
                <w:vertAlign w:val="subscript"/>
              </w:rPr>
              <w:t>2</w:t>
            </w:r>
            <w:r w:rsidR="000D7DDE" w:rsidRPr="00B730AE">
              <w:rPr>
                <w:color w:val="000000"/>
              </w:rPr>
              <w:noBreakHyphen/>
            </w:r>
            <w:r w:rsidR="06FC83F3" w:rsidRPr="00B730AE">
              <w:rPr>
                <w:color w:val="000000"/>
              </w:rPr>
              <w:t>e per $</w:t>
            </w:r>
            <w:r w:rsidR="00486DF0" w:rsidRPr="00B730AE">
              <w:rPr>
                <w:rFonts w:ascii="Calibri" w:hAnsi="Calibri" w:cs="Calibri"/>
                <w:color w:val="000000"/>
              </w:rPr>
              <w:t> </w:t>
            </w:r>
            <w:r w:rsidR="6394D0B3" w:rsidRPr="00B730AE">
              <w:rPr>
                <w:color w:val="000000"/>
              </w:rPr>
              <w:t>of</w:t>
            </w:r>
            <w:r w:rsidR="00486DF0" w:rsidRPr="00B730AE">
              <w:rPr>
                <w:rFonts w:ascii="Calibri" w:hAnsi="Calibri" w:cs="Calibri"/>
                <w:color w:val="000000"/>
              </w:rPr>
              <w:t> </w:t>
            </w:r>
            <w:r w:rsidR="6394D0B3" w:rsidRPr="00B730AE">
              <w:rPr>
                <w:color w:val="000000"/>
              </w:rPr>
              <w:t>GSP</w:t>
            </w:r>
            <w:r w:rsidR="06FC83F3" w:rsidRPr="00B730AE">
              <w:rPr>
                <w:color w:val="000000"/>
              </w:rPr>
              <w:t>)</w:t>
            </w:r>
          </w:p>
        </w:tc>
        <w:tc>
          <w:tcPr>
            <w:tcW w:w="788" w:type="dxa"/>
          </w:tcPr>
          <w:p w14:paraId="0C8579A9" w14:textId="61CF7625" w:rsidR="00D80D8C" w:rsidRPr="00B730AE" w:rsidRDefault="63A8DA4C" w:rsidP="00A66F85">
            <w:pPr>
              <w:pStyle w:val="Tabletextright"/>
              <w:cnfStyle w:val="000000010000" w:firstRow="0" w:lastRow="0" w:firstColumn="0" w:lastColumn="0" w:oddVBand="0" w:evenVBand="0" w:oddHBand="0" w:evenHBand="1" w:firstRowFirstColumn="0" w:firstRowLastColumn="0" w:lastRowFirstColumn="0" w:lastRowLastColumn="0"/>
              <w:rPr>
                <w:color w:val="auto"/>
              </w:rPr>
            </w:pPr>
            <w:r w:rsidRPr="00B730AE">
              <w:t>0.</w:t>
            </w:r>
            <w:r w:rsidR="0D7867E0" w:rsidRPr="00B730AE">
              <w:t>3</w:t>
            </w:r>
            <w:r w:rsidR="00137E5A" w:rsidRPr="00B730AE">
              <w:t>4</w:t>
            </w:r>
          </w:p>
        </w:tc>
        <w:tc>
          <w:tcPr>
            <w:tcW w:w="789" w:type="dxa"/>
          </w:tcPr>
          <w:p w14:paraId="77990A07" w14:textId="1AA7D9F7" w:rsidR="00D80D8C" w:rsidRPr="00B730AE" w:rsidRDefault="00C173B5" w:rsidP="00A66F85">
            <w:pPr>
              <w:pStyle w:val="Tabletextright"/>
              <w:cnfStyle w:val="000000010000" w:firstRow="0" w:lastRow="0" w:firstColumn="0" w:lastColumn="0" w:oddVBand="0" w:evenVBand="0" w:oddHBand="0" w:evenHBand="1" w:firstRowFirstColumn="0" w:firstRowLastColumn="0" w:lastRowFirstColumn="0" w:lastRowLastColumn="0"/>
            </w:pPr>
            <w:r w:rsidRPr="00B730AE">
              <w:t>0.</w:t>
            </w:r>
            <w:r w:rsidR="00F71339" w:rsidRPr="00B730AE">
              <w:t>1</w:t>
            </w:r>
            <w:r w:rsidR="00137E5A" w:rsidRPr="00B730AE">
              <w:t>5</w:t>
            </w:r>
          </w:p>
        </w:tc>
        <w:tc>
          <w:tcPr>
            <w:tcW w:w="1216" w:type="dxa"/>
          </w:tcPr>
          <w:p w14:paraId="4522B33E" w14:textId="4A2F57A9" w:rsidR="00D80D8C" w:rsidRPr="00B730AE" w:rsidRDefault="339838D0" w:rsidP="004A3A7C">
            <w:pPr>
              <w:pStyle w:val="Tabletextright"/>
              <w:cnfStyle w:val="000000010000" w:firstRow="0" w:lastRow="0" w:firstColumn="0" w:lastColumn="0" w:oddVBand="0" w:evenVBand="0" w:oddHBand="0" w:evenHBand="1" w:firstRowFirstColumn="0" w:firstRowLastColumn="0" w:lastRowFirstColumn="0" w:lastRowLastColumn="0"/>
              <w:rPr>
                <w:color w:val="auto"/>
              </w:rPr>
            </w:pPr>
            <w:r w:rsidRPr="00B730AE">
              <w:t>5</w:t>
            </w:r>
            <w:r w:rsidR="00417390" w:rsidRPr="0027170B">
              <w:t>6.4</w:t>
            </w:r>
            <w:r w:rsidR="008D3AF5" w:rsidRPr="00B730AE">
              <w:rPr>
                <w:rFonts w:ascii="Calibri" w:hAnsi="Calibri" w:cs="Calibri"/>
              </w:rPr>
              <w:t> </w:t>
            </w:r>
            <w:r w:rsidR="008D3AF5" w:rsidRPr="00B730AE">
              <w:t>per</w:t>
            </w:r>
            <w:r w:rsidR="008D3AF5" w:rsidRPr="00B730AE">
              <w:rPr>
                <w:rFonts w:ascii="Calibri" w:hAnsi="Calibri" w:cs="Calibri"/>
              </w:rPr>
              <w:t> </w:t>
            </w:r>
            <w:r w:rsidR="008D3AF5" w:rsidRPr="00B730AE">
              <w:t>cent</w:t>
            </w:r>
          </w:p>
        </w:tc>
      </w:tr>
      <w:tr w:rsidR="00D80D8C" w:rsidRPr="00250DF8" w14:paraId="38AF9513" w14:textId="77777777" w:rsidTr="00A66F85">
        <w:tc>
          <w:tcPr>
            <w:cnfStyle w:val="001000000000" w:firstRow="0" w:lastRow="0" w:firstColumn="1" w:lastColumn="0" w:oddVBand="0" w:evenVBand="0" w:oddHBand="0" w:evenHBand="0" w:firstRowFirstColumn="0" w:firstRowLastColumn="0" w:lastRowFirstColumn="0" w:lastRowLastColumn="0"/>
            <w:tcW w:w="1366" w:type="dxa"/>
          </w:tcPr>
          <w:p w14:paraId="2D177527" w14:textId="358A36D3" w:rsidR="00D80D8C" w:rsidRPr="00250DF8" w:rsidRDefault="4854DAB6" w:rsidP="004A3A7C">
            <w:pPr>
              <w:pStyle w:val="Tabletext"/>
            </w:pPr>
            <w:r w:rsidRPr="00250DF8">
              <w:rPr>
                <w:color w:val="000000"/>
              </w:rPr>
              <w:t>Per capita emissions</w:t>
            </w:r>
            <w:r w:rsidR="62ADA0E5" w:rsidRPr="00250DF8">
              <w:rPr>
                <w:color w:val="000000"/>
              </w:rPr>
              <w:t xml:space="preserve"> (tCO</w:t>
            </w:r>
            <w:r w:rsidR="62ADA0E5" w:rsidRPr="00250DF8">
              <w:rPr>
                <w:color w:val="000000"/>
                <w:vertAlign w:val="subscript"/>
              </w:rPr>
              <w:t>2</w:t>
            </w:r>
            <w:r w:rsidR="000D7DDE" w:rsidRPr="00250DF8">
              <w:rPr>
                <w:color w:val="000000"/>
              </w:rPr>
              <w:noBreakHyphen/>
            </w:r>
            <w:r w:rsidR="62ADA0E5" w:rsidRPr="00250DF8">
              <w:rPr>
                <w:color w:val="000000"/>
              </w:rPr>
              <w:t>e per person)</w:t>
            </w:r>
          </w:p>
        </w:tc>
        <w:tc>
          <w:tcPr>
            <w:tcW w:w="788" w:type="dxa"/>
          </w:tcPr>
          <w:p w14:paraId="77F61362" w14:textId="1542C1B8" w:rsidR="00D80D8C" w:rsidRPr="00250DF8" w:rsidRDefault="63A8DA4C" w:rsidP="00A66F85">
            <w:pPr>
              <w:pStyle w:val="Tabletextright"/>
              <w:cnfStyle w:val="000000000000" w:firstRow="0" w:lastRow="0" w:firstColumn="0" w:lastColumn="0" w:oddVBand="0" w:evenVBand="0" w:oddHBand="0" w:evenHBand="0" w:firstRowFirstColumn="0" w:firstRowLastColumn="0" w:lastRowFirstColumn="0" w:lastRowLastColumn="0"/>
              <w:rPr>
                <w:color w:val="auto"/>
              </w:rPr>
            </w:pPr>
            <w:r w:rsidRPr="00250DF8">
              <w:t>24</w:t>
            </w:r>
            <w:r w:rsidR="00E72013">
              <w:t>.6</w:t>
            </w:r>
          </w:p>
        </w:tc>
        <w:tc>
          <w:tcPr>
            <w:tcW w:w="789" w:type="dxa"/>
          </w:tcPr>
          <w:p w14:paraId="36529BFA" w14:textId="3D0E62B8" w:rsidR="00D80D8C" w:rsidRPr="00250DF8" w:rsidRDefault="00C173B5" w:rsidP="00A66F85">
            <w:pPr>
              <w:pStyle w:val="Tabletextright"/>
              <w:cnfStyle w:val="000000000000" w:firstRow="0" w:lastRow="0" w:firstColumn="0" w:lastColumn="0" w:oddVBand="0" w:evenVBand="0" w:oddHBand="0" w:evenHBand="0" w:firstRowFirstColumn="0" w:firstRowLastColumn="0" w:lastRowFirstColumn="0" w:lastRowLastColumn="0"/>
            </w:pPr>
            <w:r w:rsidRPr="00250DF8">
              <w:t>12.</w:t>
            </w:r>
            <w:r w:rsidR="0083609A">
              <w:t>3</w:t>
            </w:r>
          </w:p>
        </w:tc>
        <w:tc>
          <w:tcPr>
            <w:tcW w:w="1216" w:type="dxa"/>
          </w:tcPr>
          <w:p w14:paraId="1A368596" w14:textId="6BEE137E" w:rsidR="00D80D8C" w:rsidRPr="00250DF8" w:rsidRDefault="339838D0" w:rsidP="004A3A7C">
            <w:pPr>
              <w:pStyle w:val="Tabletextright"/>
              <w:cnfStyle w:val="000000000000" w:firstRow="0" w:lastRow="0" w:firstColumn="0" w:lastColumn="0" w:oddVBand="0" w:evenVBand="0" w:oddHBand="0" w:evenHBand="0" w:firstRowFirstColumn="0" w:firstRowLastColumn="0" w:lastRowFirstColumn="0" w:lastRowLastColumn="0"/>
              <w:rPr>
                <w:color w:val="auto"/>
              </w:rPr>
            </w:pPr>
            <w:r w:rsidRPr="00250DF8">
              <w:t>4</w:t>
            </w:r>
            <w:r w:rsidR="00152289">
              <w:t>9</w:t>
            </w:r>
            <w:r w:rsidR="00C739D9">
              <w:t>.</w:t>
            </w:r>
            <w:r w:rsidRPr="00250DF8" w:rsidDel="00DA01A3">
              <w:t>8</w:t>
            </w:r>
            <w:r w:rsidR="008D3AF5" w:rsidRPr="00250DF8">
              <w:rPr>
                <w:rFonts w:ascii="Calibri" w:hAnsi="Calibri" w:cs="Calibri"/>
              </w:rPr>
              <w:t> </w:t>
            </w:r>
            <w:r w:rsidR="008D3AF5" w:rsidRPr="00250DF8">
              <w:t>per</w:t>
            </w:r>
            <w:r w:rsidR="008D3AF5" w:rsidRPr="00250DF8">
              <w:rPr>
                <w:rFonts w:ascii="Calibri" w:hAnsi="Calibri" w:cs="Calibri"/>
              </w:rPr>
              <w:t> </w:t>
            </w:r>
            <w:r w:rsidR="008D3AF5" w:rsidRPr="00250DF8">
              <w:t>cent</w:t>
            </w:r>
          </w:p>
        </w:tc>
      </w:tr>
    </w:tbl>
    <w:p w14:paraId="767C1576" w14:textId="09A8DA20" w:rsidR="00293837" w:rsidRPr="00250DF8" w:rsidRDefault="00793DC6" w:rsidP="00440C8B">
      <w:pPr>
        <w:pStyle w:val="NoteNormal"/>
      </w:pPr>
      <w:r w:rsidRPr="00250DF8">
        <w:t xml:space="preserve">Source: </w:t>
      </w:r>
      <w:r w:rsidR="00835DB4" w:rsidRPr="00250DF8">
        <w:t xml:space="preserve">DTF analysis of </w:t>
      </w:r>
      <w:r w:rsidR="005D707F" w:rsidRPr="00250DF8">
        <w:t>A</w:t>
      </w:r>
      <w:r w:rsidR="00FB26F7" w:rsidRPr="00250DF8">
        <w:t xml:space="preserve">ustralian </w:t>
      </w:r>
      <w:r w:rsidR="005D707F" w:rsidRPr="00250DF8">
        <w:t>B</w:t>
      </w:r>
      <w:r w:rsidR="00FB26F7" w:rsidRPr="00250DF8">
        <w:t xml:space="preserve">ureau of </w:t>
      </w:r>
      <w:r w:rsidR="005D707F" w:rsidRPr="00250DF8">
        <w:t>S</w:t>
      </w:r>
      <w:r w:rsidR="00FB26F7" w:rsidRPr="00250DF8">
        <w:t>tatistics</w:t>
      </w:r>
      <w:r w:rsidR="005D707F" w:rsidRPr="00250DF8">
        <w:t xml:space="preserve"> and DCCEEW data</w:t>
      </w:r>
    </w:p>
    <w:p w14:paraId="64DBB722" w14:textId="09EFE4E0" w:rsidR="004D47EF" w:rsidRPr="00250DF8" w:rsidRDefault="00B104BE" w:rsidP="002A1B59">
      <w:pPr>
        <w:pStyle w:val="Heading4"/>
        <w:rPr>
          <w:bCs w:val="0"/>
        </w:rPr>
      </w:pPr>
      <w:r w:rsidRPr="00250DF8">
        <w:rPr>
          <w:bCs w:val="0"/>
        </w:rPr>
        <w:br w:type="column"/>
      </w:r>
      <w:r w:rsidR="004D47EF" w:rsidRPr="00250DF8">
        <w:rPr>
          <w:bCs w:val="0"/>
        </w:rPr>
        <w:lastRenderedPageBreak/>
        <w:t>Victoria</w:t>
      </w:r>
      <w:r w:rsidR="009C38E3" w:rsidRPr="00250DF8">
        <w:rPr>
          <w:bCs w:val="0"/>
        </w:rPr>
        <w:t>’</w:t>
      </w:r>
      <w:r w:rsidR="004D47EF" w:rsidRPr="00250DF8">
        <w:rPr>
          <w:bCs w:val="0"/>
        </w:rPr>
        <w:t>s emissions by sector</w:t>
      </w:r>
    </w:p>
    <w:p w14:paraId="3C65DC96" w14:textId="1AA71B4D" w:rsidR="004D47EF" w:rsidRPr="00250DF8" w:rsidRDefault="000C2B3D" w:rsidP="00AD1E05">
      <w:pPr>
        <w:pStyle w:val="NormalIndent"/>
        <w:ind w:left="0"/>
        <w:rPr>
          <w:color w:val="auto"/>
        </w:rPr>
      </w:pPr>
      <w:r w:rsidRPr="00250DF8">
        <w:rPr>
          <w:color w:val="auto"/>
        </w:rPr>
        <w:t>Victoria</w:t>
      </w:r>
      <w:r w:rsidR="009C38E3" w:rsidRPr="00250DF8">
        <w:rPr>
          <w:color w:val="auto"/>
        </w:rPr>
        <w:t>’</w:t>
      </w:r>
      <w:r w:rsidRPr="00250DF8">
        <w:rPr>
          <w:color w:val="auto"/>
        </w:rPr>
        <w:t>s 202</w:t>
      </w:r>
      <w:r w:rsidR="00A61638">
        <w:rPr>
          <w:color w:val="auto"/>
        </w:rPr>
        <w:t>3</w:t>
      </w:r>
      <w:r w:rsidR="00F7705A" w:rsidRPr="00250DF8">
        <w:rPr>
          <w:color w:val="auto"/>
        </w:rPr>
        <w:t xml:space="preserve"> </w:t>
      </w:r>
      <w:r w:rsidR="00DD6AC9" w:rsidRPr="00250DF8">
        <w:rPr>
          <w:color w:val="auto"/>
        </w:rPr>
        <w:t xml:space="preserve">emissions originated from </w:t>
      </w:r>
      <w:r w:rsidR="001F64B9" w:rsidRPr="00250DF8">
        <w:rPr>
          <w:color w:val="auto"/>
        </w:rPr>
        <w:t>electricity generation (</w:t>
      </w:r>
      <w:r w:rsidR="00695170" w:rsidRPr="00250DF8">
        <w:rPr>
          <w:color w:val="auto"/>
        </w:rPr>
        <w:t>4</w:t>
      </w:r>
      <w:r w:rsidR="0036001B">
        <w:rPr>
          <w:color w:val="auto"/>
        </w:rPr>
        <w:t>6.2</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1F64B9" w:rsidRPr="00250DF8">
        <w:rPr>
          <w:color w:val="auto"/>
        </w:rPr>
        <w:t>), transport (</w:t>
      </w:r>
      <w:r w:rsidR="00695170" w:rsidRPr="00250DF8">
        <w:rPr>
          <w:color w:val="auto"/>
        </w:rPr>
        <w:t>2</w:t>
      </w:r>
      <w:r w:rsidR="0036001B">
        <w:rPr>
          <w:color w:val="auto"/>
        </w:rPr>
        <w:t>6.1</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1F64B9" w:rsidRPr="00250DF8">
        <w:rPr>
          <w:color w:val="auto"/>
        </w:rPr>
        <w:t xml:space="preserve">), fuel combustion </w:t>
      </w:r>
      <w:r w:rsidR="00695170" w:rsidRPr="00250DF8">
        <w:rPr>
          <w:color w:val="auto"/>
        </w:rPr>
        <w:t>(</w:t>
      </w:r>
      <w:r w:rsidR="00524954" w:rsidRPr="00250DF8">
        <w:rPr>
          <w:color w:val="auto"/>
        </w:rPr>
        <w:t>1</w:t>
      </w:r>
      <w:r w:rsidR="00DC3992">
        <w:rPr>
          <w:color w:val="auto"/>
        </w:rPr>
        <w:t>6.8</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8D7C05" w:rsidRPr="00250DF8">
        <w:rPr>
          <w:color w:val="auto"/>
        </w:rPr>
        <w:t>), agriculture (</w:t>
      </w:r>
      <w:r w:rsidR="00524954" w:rsidRPr="00250DF8">
        <w:rPr>
          <w:color w:val="auto"/>
        </w:rPr>
        <w:t>18.</w:t>
      </w:r>
      <w:r w:rsidR="00584DB2">
        <w:rPr>
          <w:color w:val="auto"/>
        </w:rPr>
        <w:t>1</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8D7C05" w:rsidRPr="00250DF8">
        <w:rPr>
          <w:color w:val="auto"/>
        </w:rPr>
        <w:t>), industrial processes and product use (</w:t>
      </w:r>
      <w:r w:rsidR="00524954" w:rsidRPr="00250DF8">
        <w:rPr>
          <w:color w:val="auto"/>
        </w:rPr>
        <w:t>4.</w:t>
      </w:r>
      <w:r w:rsidR="0040384A">
        <w:rPr>
          <w:color w:val="auto"/>
        </w:rPr>
        <w:t>4</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8D7C05" w:rsidRPr="00250DF8">
        <w:rPr>
          <w:color w:val="auto"/>
        </w:rPr>
        <w:t>), fugitive emissions from fuels (</w:t>
      </w:r>
      <w:r w:rsidR="00524954" w:rsidRPr="00250DF8">
        <w:rPr>
          <w:color w:val="auto"/>
        </w:rPr>
        <w:t>2.</w:t>
      </w:r>
      <w:r w:rsidR="00986FCD">
        <w:rPr>
          <w:color w:val="auto"/>
        </w:rPr>
        <w:t>3</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8D7C05" w:rsidRPr="00250DF8">
        <w:rPr>
          <w:color w:val="auto"/>
        </w:rPr>
        <w:t>) and waste (</w:t>
      </w:r>
      <w:r w:rsidR="00524954" w:rsidRPr="00250DF8">
        <w:rPr>
          <w:color w:val="auto"/>
        </w:rPr>
        <w:t>3.</w:t>
      </w:r>
      <w:r w:rsidR="00272374">
        <w:rPr>
          <w:color w:val="auto"/>
        </w:rPr>
        <w:t>9</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8D7C05" w:rsidRPr="00250DF8">
        <w:rPr>
          <w:color w:val="auto"/>
        </w:rPr>
        <w:t>)</w:t>
      </w:r>
      <w:r w:rsidR="00DA3084">
        <w:rPr>
          <w:color w:val="auto"/>
        </w:rPr>
        <w:t xml:space="preserve"> (</w:t>
      </w:r>
      <w:r w:rsidR="008E29EF">
        <w:rPr>
          <w:color w:val="auto"/>
        </w:rPr>
        <w:t>see</w:t>
      </w:r>
      <w:r w:rsidR="00DA3084">
        <w:rPr>
          <w:color w:val="auto"/>
        </w:rPr>
        <w:t xml:space="preserve"> </w:t>
      </w:r>
      <w:r w:rsidR="000012BE">
        <w:rPr>
          <w:color w:val="auto"/>
        </w:rPr>
        <w:fldChar w:fldCharType="begin"/>
      </w:r>
      <w:r w:rsidR="000012BE">
        <w:rPr>
          <w:color w:val="auto"/>
        </w:rPr>
        <w:instrText xml:space="preserve"> REF _Ref199489087 \h </w:instrText>
      </w:r>
      <w:r w:rsidR="000012BE">
        <w:rPr>
          <w:color w:val="auto"/>
        </w:rPr>
      </w:r>
      <w:r w:rsidR="000012BE">
        <w:rPr>
          <w:color w:val="auto"/>
        </w:rPr>
        <w:fldChar w:fldCharType="separate"/>
      </w:r>
      <w:r w:rsidR="00CA4302" w:rsidRPr="00250DF8">
        <w:t xml:space="preserve">Figure </w:t>
      </w:r>
      <w:r w:rsidR="00CA4302">
        <w:rPr>
          <w:noProof/>
        </w:rPr>
        <w:t>8</w:t>
      </w:r>
      <w:r w:rsidR="000012BE">
        <w:rPr>
          <w:color w:val="auto"/>
        </w:rPr>
        <w:fldChar w:fldCharType="end"/>
      </w:r>
      <w:r w:rsidR="00DA3084">
        <w:rPr>
          <w:color w:val="auto"/>
        </w:rPr>
        <w:t>)</w:t>
      </w:r>
      <w:r w:rsidR="008D7C05" w:rsidRPr="00250DF8">
        <w:rPr>
          <w:color w:val="auto"/>
        </w:rPr>
        <w:t>. Land use, land</w:t>
      </w:r>
      <w:r w:rsidR="00DC747B">
        <w:rPr>
          <w:color w:val="auto"/>
        </w:rPr>
        <w:t xml:space="preserve"> </w:t>
      </w:r>
      <w:r w:rsidR="008D7C05" w:rsidRPr="00250DF8">
        <w:rPr>
          <w:color w:val="auto"/>
        </w:rPr>
        <w:t xml:space="preserve">use change and </w:t>
      </w:r>
      <w:r w:rsidR="007C1786" w:rsidRPr="00250DF8">
        <w:rPr>
          <w:color w:val="auto"/>
        </w:rPr>
        <w:t xml:space="preserve">forestry provided net sequestration of </w:t>
      </w:r>
      <w:r w:rsidR="00524954" w:rsidRPr="00250DF8">
        <w:rPr>
          <w:color w:val="auto"/>
        </w:rPr>
        <w:t>15</w:t>
      </w:r>
      <w:r w:rsidR="003C33AE">
        <w:rPr>
          <w:rFonts w:ascii="Calibri" w:hAnsi="Calibri" w:cs="Calibri"/>
          <w:color w:val="auto"/>
        </w:rPr>
        <w:t> </w:t>
      </w:r>
      <w:r w:rsidR="00695170" w:rsidRPr="00250DF8">
        <w:rPr>
          <w:color w:val="auto"/>
        </w:rPr>
        <w:t>Mt CO</w:t>
      </w:r>
      <w:r w:rsidR="00695170" w:rsidRPr="00250DF8">
        <w:rPr>
          <w:color w:val="auto"/>
          <w:vertAlign w:val="subscript"/>
        </w:rPr>
        <w:t>2</w:t>
      </w:r>
      <w:r w:rsidR="000D7DDE" w:rsidRPr="00250DF8">
        <w:rPr>
          <w:color w:val="auto"/>
        </w:rPr>
        <w:noBreakHyphen/>
      </w:r>
      <w:r w:rsidR="00695170" w:rsidRPr="00250DF8">
        <w:rPr>
          <w:color w:val="auto"/>
        </w:rPr>
        <w:t>e (</w:t>
      </w:r>
      <w:r w:rsidR="003706A6">
        <w:rPr>
          <w:color w:val="auto"/>
        </w:rPr>
        <w:t>–</w:t>
      </w:r>
      <w:r w:rsidR="00524954" w:rsidRPr="00250DF8">
        <w:rPr>
          <w:color w:val="auto"/>
        </w:rPr>
        <w:t>17.</w:t>
      </w:r>
      <w:r w:rsidR="00C83483">
        <w:rPr>
          <w:color w:val="auto"/>
        </w:rPr>
        <w:t>9</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695170" w:rsidRPr="00250DF8">
        <w:rPr>
          <w:color w:val="auto"/>
        </w:rPr>
        <w:t xml:space="preserve">). This means the sector removed more greenhouse gases than it generated. </w:t>
      </w:r>
    </w:p>
    <w:p w14:paraId="4127B4A0" w14:textId="77777777" w:rsidR="00E529A4" w:rsidRPr="00250DF8" w:rsidRDefault="00E529A4" w:rsidP="008946C8">
      <w:pPr>
        <w:pStyle w:val="Caption"/>
        <w:rPr>
          <w:bCs w:val="0"/>
        </w:rPr>
        <w:sectPr w:rsidR="00E529A4" w:rsidRPr="00250DF8" w:rsidSect="00F82271">
          <w:type w:val="continuous"/>
          <w:pgSz w:w="11906" w:h="16838" w:code="9"/>
          <w:pgMar w:top="2160" w:right="1440" w:bottom="1728" w:left="1440" w:header="706" w:footer="461" w:gutter="0"/>
          <w:cols w:num="2" w:space="708"/>
          <w:docGrid w:linePitch="360"/>
        </w:sectPr>
      </w:pPr>
    </w:p>
    <w:p w14:paraId="5691B5E6" w14:textId="0AA32DBC" w:rsidR="008946C8" w:rsidRPr="00250DF8" w:rsidRDefault="008946C8" w:rsidP="008946C8">
      <w:pPr>
        <w:pStyle w:val="Caption"/>
        <w:rPr>
          <w:bCs w:val="0"/>
        </w:rPr>
      </w:pPr>
      <w:bookmarkStart w:id="57" w:name="_Ref199489087"/>
      <w:r w:rsidRPr="00250DF8">
        <w:rPr>
          <w:bCs w:val="0"/>
        </w:rPr>
        <w:t xml:space="preserve">Figure </w:t>
      </w:r>
      <w:r w:rsidR="000012BE">
        <w:fldChar w:fldCharType="begin"/>
      </w:r>
      <w:r w:rsidR="000012BE">
        <w:instrText xml:space="preserve"> SEQ Figure \* ARABIC </w:instrText>
      </w:r>
      <w:r w:rsidR="000012BE">
        <w:fldChar w:fldCharType="separate"/>
      </w:r>
      <w:r w:rsidR="00CA4302">
        <w:rPr>
          <w:noProof/>
        </w:rPr>
        <w:t>8</w:t>
      </w:r>
      <w:r w:rsidR="000012BE">
        <w:fldChar w:fldCharType="end"/>
      </w:r>
      <w:bookmarkEnd w:id="57"/>
      <w:r w:rsidR="000012BE">
        <w:t>:</w:t>
      </w:r>
      <w:r w:rsidRPr="00250DF8">
        <w:rPr>
          <w:bCs w:val="0"/>
        </w:rPr>
        <w:t xml:space="preserve"> Total net emissions and emissions by sector and energy sub</w:t>
      </w:r>
      <w:r w:rsidR="000D7DDE" w:rsidRPr="00250DF8">
        <w:rPr>
          <w:bCs w:val="0"/>
        </w:rPr>
        <w:noBreakHyphen/>
      </w:r>
      <w:r w:rsidRPr="00250DF8">
        <w:rPr>
          <w:bCs w:val="0"/>
        </w:rPr>
        <w:t>sector – Victoria, 2005 to 202</w:t>
      </w:r>
      <w:r w:rsidR="00F52F87">
        <w:rPr>
          <w:bCs w:val="0"/>
        </w:rPr>
        <w:t>3</w:t>
      </w:r>
    </w:p>
    <w:p w14:paraId="13B88D75" w14:textId="2ED6037E" w:rsidR="00F775D9" w:rsidRDefault="00F775D9" w:rsidP="00B620C5">
      <w:r w:rsidRPr="00F775D9">
        <w:rPr>
          <w:noProof/>
        </w:rPr>
        <w:drawing>
          <wp:inline distT="0" distB="0" distL="0" distR="0" wp14:anchorId="266E38C1" wp14:editId="26BF4A38">
            <wp:extent cx="5731510" cy="2436495"/>
            <wp:effectExtent l="0" t="0" r="2540" b="1905"/>
            <wp:docPr id="1068758869" name="Picture 1" descr="Chart showing Victoria’s total net emissions by sector and energy sub-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58869" name="Picture 1" descr="Chart showing Victoria’s total net emissions by sector and energy sub-sector."/>
                    <pic:cNvPicPr/>
                  </pic:nvPicPr>
                  <pic:blipFill>
                    <a:blip r:embed="rId69"/>
                    <a:stretch>
                      <a:fillRect/>
                    </a:stretch>
                  </pic:blipFill>
                  <pic:spPr>
                    <a:xfrm>
                      <a:off x="0" y="0"/>
                      <a:ext cx="5731510" cy="2436495"/>
                    </a:xfrm>
                    <a:prstGeom prst="rect">
                      <a:avLst/>
                    </a:prstGeom>
                  </pic:spPr>
                </pic:pic>
              </a:graphicData>
            </a:graphic>
          </wp:inline>
        </w:drawing>
      </w:r>
    </w:p>
    <w:p w14:paraId="6E2E9817" w14:textId="08927395" w:rsidR="00F7705A" w:rsidRPr="00250DF8" w:rsidRDefault="00F7705A" w:rsidP="00F6265A">
      <w:pPr>
        <w:pStyle w:val="NoteNormal"/>
      </w:pPr>
      <w:r w:rsidRPr="00250DF8">
        <w:t xml:space="preserve">Source: </w:t>
      </w:r>
      <w:r w:rsidR="009650B6" w:rsidRPr="00250DF8">
        <w:t>State and Territory Greenhouse Gas Inventories, DCCEEW</w:t>
      </w:r>
      <w:r w:rsidR="00051EFC" w:rsidRPr="00250DF8">
        <w:t xml:space="preserve"> 202</w:t>
      </w:r>
      <w:r w:rsidR="00C12279">
        <w:t>5</w:t>
      </w:r>
    </w:p>
    <w:p w14:paraId="43FCC03E" w14:textId="77777777" w:rsidR="00E529A4" w:rsidRPr="00250DF8" w:rsidRDefault="00E529A4" w:rsidP="00AD1E05">
      <w:pPr>
        <w:pStyle w:val="NormalIndent"/>
        <w:ind w:left="0"/>
        <w:rPr>
          <w:color w:val="auto"/>
        </w:rPr>
        <w:sectPr w:rsidR="00E529A4" w:rsidRPr="00250DF8" w:rsidSect="00F82271">
          <w:type w:val="continuous"/>
          <w:pgSz w:w="11906" w:h="16838" w:code="9"/>
          <w:pgMar w:top="2160" w:right="1440" w:bottom="1728" w:left="1440" w:header="706" w:footer="461" w:gutter="0"/>
          <w:cols w:space="708"/>
          <w:docGrid w:linePitch="360"/>
        </w:sectPr>
      </w:pPr>
    </w:p>
    <w:p w14:paraId="79AC8585" w14:textId="28ADE134" w:rsidR="00034915" w:rsidRPr="00250DF8" w:rsidRDefault="008A4370" w:rsidP="00AD1E05">
      <w:pPr>
        <w:pStyle w:val="NormalIndent"/>
        <w:ind w:left="0"/>
        <w:rPr>
          <w:color w:val="auto"/>
        </w:rPr>
      </w:pPr>
      <w:r w:rsidRPr="00250DF8">
        <w:rPr>
          <w:color w:val="auto"/>
        </w:rPr>
        <w:t xml:space="preserve">Key contributors to the fall in </w:t>
      </w:r>
      <w:r w:rsidR="003D3DAD" w:rsidRPr="00250DF8">
        <w:rPr>
          <w:color w:val="auto"/>
        </w:rPr>
        <w:t xml:space="preserve">emissions </w:t>
      </w:r>
      <w:r w:rsidR="00961159" w:rsidRPr="00250DF8">
        <w:rPr>
          <w:color w:val="auto"/>
        </w:rPr>
        <w:t>between 2005 and 202</w:t>
      </w:r>
      <w:r w:rsidR="003539A0">
        <w:rPr>
          <w:color w:val="auto"/>
        </w:rPr>
        <w:t>3</w:t>
      </w:r>
      <w:r w:rsidR="00961159" w:rsidRPr="00250DF8">
        <w:rPr>
          <w:color w:val="auto"/>
        </w:rPr>
        <w:t xml:space="preserve"> were </w:t>
      </w:r>
      <w:r w:rsidR="00911D69" w:rsidRPr="00250DF8">
        <w:rPr>
          <w:color w:val="auto"/>
        </w:rPr>
        <w:t>electricity generation</w:t>
      </w:r>
      <w:r w:rsidR="00AA61F2" w:rsidRPr="00250DF8">
        <w:rPr>
          <w:color w:val="auto"/>
        </w:rPr>
        <w:t>, where emissions fell by 2</w:t>
      </w:r>
      <w:r w:rsidR="008C2CDC">
        <w:rPr>
          <w:color w:val="auto"/>
        </w:rPr>
        <w:t>4.6</w:t>
      </w:r>
      <w:r w:rsidR="00AA61F2" w:rsidRPr="00250DF8">
        <w:rPr>
          <w:color w:val="auto"/>
        </w:rPr>
        <w:t xml:space="preserve"> Mt CO</w:t>
      </w:r>
      <w:r w:rsidR="00AA61F2" w:rsidRPr="00250DF8">
        <w:rPr>
          <w:color w:val="auto"/>
          <w:vertAlign w:val="subscript"/>
        </w:rPr>
        <w:t>2</w:t>
      </w:r>
      <w:r w:rsidR="000D7DDE" w:rsidRPr="00250DF8">
        <w:rPr>
          <w:color w:val="auto"/>
        </w:rPr>
        <w:noBreakHyphen/>
      </w:r>
      <w:r w:rsidR="00AA61F2" w:rsidRPr="00250DF8">
        <w:rPr>
          <w:color w:val="auto"/>
        </w:rPr>
        <w:t>e</w:t>
      </w:r>
      <w:r w:rsidR="00A6586E" w:rsidRPr="00250DF8">
        <w:rPr>
          <w:color w:val="auto"/>
        </w:rPr>
        <w:t xml:space="preserve"> (6</w:t>
      </w:r>
      <w:r w:rsidR="009B0BC3">
        <w:rPr>
          <w:color w:val="auto"/>
        </w:rPr>
        <w:t>4.0</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4649A9" w:rsidRPr="00250DF8">
        <w:rPr>
          <w:color w:val="auto"/>
        </w:rPr>
        <w:t xml:space="preserve"> of the change in total net emissions)</w:t>
      </w:r>
      <w:r w:rsidR="00AA61F2" w:rsidRPr="00250DF8">
        <w:rPr>
          <w:color w:val="auto"/>
        </w:rPr>
        <w:t xml:space="preserve">, and the </w:t>
      </w:r>
      <w:r w:rsidR="001A75BE" w:rsidRPr="00250DF8">
        <w:rPr>
          <w:color w:val="auto"/>
        </w:rPr>
        <w:t>land</w:t>
      </w:r>
      <w:r w:rsidR="00D90B34">
        <w:rPr>
          <w:color w:val="auto"/>
        </w:rPr>
        <w:t>-</w:t>
      </w:r>
      <w:r w:rsidR="001A75BE" w:rsidRPr="00250DF8">
        <w:rPr>
          <w:color w:val="auto"/>
        </w:rPr>
        <w:t xml:space="preserve">use, land use change and forestry (LULUCF) </w:t>
      </w:r>
      <w:r w:rsidR="00054635" w:rsidRPr="00250DF8">
        <w:rPr>
          <w:color w:val="auto"/>
        </w:rPr>
        <w:t>sector, which increased net sequestration by 8.8</w:t>
      </w:r>
      <w:r w:rsidR="003C33AE">
        <w:rPr>
          <w:rFonts w:ascii="Calibri" w:hAnsi="Calibri" w:cs="Calibri"/>
          <w:color w:val="auto"/>
        </w:rPr>
        <w:t> </w:t>
      </w:r>
      <w:r w:rsidR="00054635" w:rsidRPr="00250DF8">
        <w:rPr>
          <w:color w:val="auto"/>
        </w:rPr>
        <w:t>Mt CO</w:t>
      </w:r>
      <w:r w:rsidR="00054635" w:rsidRPr="00250DF8">
        <w:rPr>
          <w:color w:val="auto"/>
          <w:vertAlign w:val="subscript"/>
        </w:rPr>
        <w:t>2</w:t>
      </w:r>
      <w:r w:rsidR="000D7DDE" w:rsidRPr="00250DF8">
        <w:rPr>
          <w:color w:val="auto"/>
        </w:rPr>
        <w:noBreakHyphen/>
      </w:r>
      <w:r w:rsidR="00054635" w:rsidRPr="00250DF8">
        <w:rPr>
          <w:color w:val="auto"/>
        </w:rPr>
        <w:t>e</w:t>
      </w:r>
      <w:r w:rsidR="004649A9" w:rsidRPr="00250DF8">
        <w:rPr>
          <w:color w:val="auto"/>
        </w:rPr>
        <w:t xml:space="preserve"> (22.</w:t>
      </w:r>
      <w:r w:rsidR="004132A9">
        <w:rPr>
          <w:color w:val="auto"/>
        </w:rPr>
        <w:t>7</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4649A9" w:rsidRPr="00250DF8">
        <w:rPr>
          <w:color w:val="auto"/>
        </w:rPr>
        <w:t xml:space="preserve"> of the </w:t>
      </w:r>
      <w:r w:rsidR="00EF4FBC" w:rsidRPr="00250DF8">
        <w:rPr>
          <w:color w:val="auto"/>
        </w:rPr>
        <w:t>change in Victoria</w:t>
      </w:r>
      <w:r w:rsidR="009C38E3" w:rsidRPr="00250DF8">
        <w:rPr>
          <w:color w:val="auto"/>
        </w:rPr>
        <w:t>’</w:t>
      </w:r>
      <w:r w:rsidR="00EF4FBC" w:rsidRPr="00250DF8">
        <w:rPr>
          <w:color w:val="auto"/>
        </w:rPr>
        <w:t>s total net emissions).</w:t>
      </w:r>
    </w:p>
    <w:p w14:paraId="7F53EDF2" w14:textId="71E2DDE1" w:rsidR="00080C7E" w:rsidRPr="00250DF8" w:rsidRDefault="003F145E" w:rsidP="0027170B">
      <w:r w:rsidRPr="00250DF8">
        <w:rPr>
          <w:color w:val="auto"/>
        </w:rPr>
        <w:t xml:space="preserve">Further information regarding </w:t>
      </w:r>
      <w:r w:rsidR="0056258D" w:rsidRPr="00250DF8">
        <w:rPr>
          <w:color w:val="auto"/>
        </w:rPr>
        <w:t xml:space="preserve">the </w:t>
      </w:r>
      <w:r w:rsidR="00506846" w:rsidRPr="00250DF8">
        <w:rPr>
          <w:color w:val="auto"/>
        </w:rPr>
        <w:t>source</w:t>
      </w:r>
      <w:r w:rsidR="00506846">
        <w:rPr>
          <w:color w:val="auto"/>
        </w:rPr>
        <w:t>s</w:t>
      </w:r>
      <w:r w:rsidR="00506846" w:rsidRPr="00250DF8">
        <w:rPr>
          <w:color w:val="auto"/>
        </w:rPr>
        <w:t xml:space="preserve"> of</w:t>
      </w:r>
      <w:r w:rsidR="0056258D" w:rsidRPr="00250DF8">
        <w:rPr>
          <w:color w:val="auto"/>
        </w:rPr>
        <w:t xml:space="preserve"> Victoria</w:t>
      </w:r>
      <w:r w:rsidR="009C38E3" w:rsidRPr="00250DF8">
        <w:rPr>
          <w:color w:val="auto"/>
        </w:rPr>
        <w:t>’</w:t>
      </w:r>
      <w:r w:rsidR="0056258D" w:rsidRPr="00250DF8">
        <w:rPr>
          <w:color w:val="auto"/>
        </w:rPr>
        <w:t xml:space="preserve">s emissions, </w:t>
      </w:r>
      <w:r w:rsidR="00AF1CAE" w:rsidRPr="00250DF8">
        <w:rPr>
          <w:color w:val="auto"/>
        </w:rPr>
        <w:t>can be found in</w:t>
      </w:r>
      <w:r w:rsidR="00C73975" w:rsidRPr="00250DF8">
        <w:rPr>
          <w:color w:val="auto"/>
        </w:rPr>
        <w:t xml:space="preserve"> the</w:t>
      </w:r>
      <w:r w:rsidR="00AF1CAE" w:rsidRPr="00250DF8">
        <w:rPr>
          <w:color w:val="auto"/>
        </w:rPr>
        <w:t xml:space="preserve"> </w:t>
      </w:r>
      <w:hyperlink r:id="rId70">
        <w:r w:rsidR="00AF1CAE" w:rsidRPr="00174615">
          <w:rPr>
            <w:rStyle w:val="Hyperlink"/>
            <w:i/>
            <w:color w:val="2F7440" w:themeColor="accent2" w:themeShade="80"/>
          </w:rPr>
          <w:t xml:space="preserve">Victorian Greenhouse </w:t>
        </w:r>
        <w:r w:rsidR="009A61DC" w:rsidRPr="00174615">
          <w:rPr>
            <w:rStyle w:val="Hyperlink"/>
            <w:i/>
            <w:color w:val="2F7440" w:themeColor="accent2" w:themeShade="80"/>
          </w:rPr>
          <w:t>G</w:t>
        </w:r>
        <w:r w:rsidR="00AF1CAE" w:rsidRPr="00174615">
          <w:rPr>
            <w:rStyle w:val="Hyperlink"/>
            <w:i/>
            <w:color w:val="2F7440" w:themeColor="accent2" w:themeShade="80"/>
          </w:rPr>
          <w:t xml:space="preserve">as </w:t>
        </w:r>
        <w:r w:rsidR="00C73975" w:rsidRPr="00174615">
          <w:rPr>
            <w:rStyle w:val="Hyperlink"/>
            <w:i/>
            <w:color w:val="2F7440" w:themeColor="accent2" w:themeShade="80"/>
          </w:rPr>
          <w:t>Emissions Report 2022</w:t>
        </w:r>
      </w:hyperlink>
      <w:r w:rsidR="00C0740B" w:rsidRPr="00254DAF">
        <w:t xml:space="preserve">, and </w:t>
      </w:r>
      <w:r w:rsidR="00FF7DE4" w:rsidRPr="00254DAF">
        <w:t>N</w:t>
      </w:r>
      <w:r w:rsidR="002710EE" w:rsidRPr="00254DAF">
        <w:t xml:space="preserve">ational </w:t>
      </w:r>
      <w:r w:rsidR="00582F63" w:rsidRPr="00254DAF">
        <w:t>G</w:t>
      </w:r>
      <w:r w:rsidR="002710EE" w:rsidRPr="00254DAF">
        <w:t xml:space="preserve">reenhouse </w:t>
      </w:r>
      <w:r w:rsidR="00582F63" w:rsidRPr="00254DAF">
        <w:t>G</w:t>
      </w:r>
      <w:r w:rsidR="002710EE" w:rsidRPr="00254DAF">
        <w:t xml:space="preserve">as </w:t>
      </w:r>
      <w:r w:rsidR="00582F63" w:rsidRPr="00254DAF">
        <w:t>I</w:t>
      </w:r>
      <w:r w:rsidR="002710EE" w:rsidRPr="00254DAF">
        <w:t xml:space="preserve">nventory </w:t>
      </w:r>
      <w:r w:rsidR="00B21588" w:rsidRPr="00254DAF">
        <w:t>2023 data for Victoria</w:t>
      </w:r>
      <w:r w:rsidR="007062F3" w:rsidRPr="00254DAF">
        <w:rPr>
          <w:rStyle w:val="FootnoteReference"/>
        </w:rPr>
        <w:footnoteReference w:id="10"/>
      </w:r>
      <w:r w:rsidR="00C73975" w:rsidRPr="00254DAF" w:rsidDel="00C0740B">
        <w:rPr>
          <w:i/>
          <w:color w:val="auto"/>
        </w:rPr>
        <w:t>.</w:t>
      </w:r>
      <w:bookmarkStart w:id="58" w:name="_Toc180441539"/>
      <w:bookmarkStart w:id="59" w:name="_Toc180441540"/>
      <w:bookmarkStart w:id="60" w:name="_Toc180441541"/>
      <w:bookmarkStart w:id="61" w:name="_Toc180441542"/>
      <w:bookmarkStart w:id="62" w:name="_Toc180441545"/>
      <w:bookmarkStart w:id="63" w:name="_Toc180441546"/>
      <w:bookmarkStart w:id="64" w:name="_Toc180441549"/>
      <w:bookmarkStart w:id="65" w:name="_Toc180441550"/>
      <w:bookmarkStart w:id="66" w:name="_Toc180441553"/>
      <w:bookmarkEnd w:id="58"/>
      <w:bookmarkEnd w:id="59"/>
      <w:bookmarkEnd w:id="60"/>
      <w:bookmarkEnd w:id="61"/>
      <w:bookmarkEnd w:id="62"/>
      <w:bookmarkEnd w:id="63"/>
      <w:bookmarkEnd w:id="64"/>
      <w:bookmarkEnd w:id="65"/>
      <w:bookmarkEnd w:id="66"/>
    </w:p>
    <w:p w14:paraId="36794544" w14:textId="77777777" w:rsidR="00212A2B" w:rsidRPr="00250DF8" w:rsidRDefault="00212A2B" w:rsidP="0027170B">
      <w:pPr>
        <w:rPr>
          <w:bCs/>
        </w:rPr>
      </w:pPr>
    </w:p>
    <w:p w14:paraId="0EA5727F" w14:textId="77777777" w:rsidR="006A43D1" w:rsidRPr="00250DF8" w:rsidRDefault="006A43D1" w:rsidP="00F6265A">
      <w:pPr>
        <w:pStyle w:val="Heading2numbered"/>
        <w:ind w:right="-341"/>
        <w:rPr>
          <w:bCs w:val="0"/>
        </w:rPr>
      </w:pPr>
      <w:bookmarkStart w:id="67" w:name="_Ref200103441"/>
      <w:bookmarkStart w:id="68" w:name="_Toc200103941"/>
      <w:r w:rsidRPr="00250DF8">
        <w:rPr>
          <w:bCs w:val="0"/>
        </w:rPr>
        <w:lastRenderedPageBreak/>
        <w:t>Strong and achievable energy targets for Victoria</w:t>
      </w:r>
      <w:bookmarkEnd w:id="67"/>
      <w:bookmarkEnd w:id="68"/>
    </w:p>
    <w:p w14:paraId="336D1976" w14:textId="270447E4" w:rsidR="00783041" w:rsidRPr="00250DF8" w:rsidRDefault="00F06EFD" w:rsidP="002A1B59">
      <w:pPr>
        <w:pStyle w:val="Heading4"/>
        <w:rPr>
          <w:bCs w:val="0"/>
        </w:rPr>
      </w:pPr>
      <w:r w:rsidRPr="00250DF8">
        <w:rPr>
          <w:bCs w:val="0"/>
        </w:rPr>
        <w:t xml:space="preserve">Victorian </w:t>
      </w:r>
      <w:r w:rsidR="004F26EC" w:rsidRPr="00250DF8">
        <w:rPr>
          <w:bCs w:val="0"/>
        </w:rPr>
        <w:t>renewable</w:t>
      </w:r>
      <w:r w:rsidR="00506846">
        <w:rPr>
          <w:bCs w:val="0"/>
        </w:rPr>
        <w:t>-</w:t>
      </w:r>
      <w:r w:rsidR="004F26EC" w:rsidRPr="00250DF8">
        <w:rPr>
          <w:bCs w:val="0"/>
        </w:rPr>
        <w:t>energy targets</w:t>
      </w:r>
    </w:p>
    <w:p w14:paraId="35E6F2E9" w14:textId="77777777" w:rsidR="00A93CE0" w:rsidRDefault="00A93CE0" w:rsidP="005C6E95">
      <w:pPr>
        <w:rPr>
          <w:color w:val="auto"/>
        </w:rPr>
        <w:sectPr w:rsidR="00A93CE0" w:rsidSect="00F82271">
          <w:type w:val="continuous"/>
          <w:pgSz w:w="11906" w:h="16838" w:code="9"/>
          <w:pgMar w:top="2160" w:right="1440" w:bottom="1728" w:left="1440" w:header="706" w:footer="461" w:gutter="0"/>
          <w:cols w:num="2" w:space="708"/>
          <w:docGrid w:linePitch="360"/>
        </w:sectPr>
      </w:pPr>
    </w:p>
    <w:p w14:paraId="63ECA0A9" w14:textId="1FC5FD38" w:rsidR="00E270E5" w:rsidRPr="00250DF8" w:rsidRDefault="00E270E5" w:rsidP="005C6E95">
      <w:pPr>
        <w:rPr>
          <w:color w:val="auto"/>
        </w:rPr>
      </w:pPr>
      <w:r w:rsidRPr="00250DF8">
        <w:rPr>
          <w:color w:val="auto"/>
        </w:rPr>
        <w:t>Victoria</w:t>
      </w:r>
      <w:r w:rsidR="009C38E3" w:rsidRPr="00250DF8">
        <w:rPr>
          <w:color w:val="auto"/>
        </w:rPr>
        <w:t>’</w:t>
      </w:r>
      <w:r w:rsidRPr="00250DF8">
        <w:rPr>
          <w:color w:val="auto"/>
        </w:rPr>
        <w:t>s renewable</w:t>
      </w:r>
      <w:r w:rsidR="000B7762">
        <w:rPr>
          <w:color w:val="auto"/>
        </w:rPr>
        <w:t xml:space="preserve"> </w:t>
      </w:r>
      <w:r w:rsidRPr="00250DF8">
        <w:rPr>
          <w:color w:val="auto"/>
        </w:rPr>
        <w:t>energy transition is supported by a strong legislative foundation. In</w:t>
      </w:r>
      <w:r w:rsidR="00045B36" w:rsidRPr="00250DF8">
        <w:rPr>
          <w:color w:val="auto"/>
        </w:rPr>
        <w:t xml:space="preserve"> early</w:t>
      </w:r>
      <w:r w:rsidRPr="00250DF8">
        <w:rPr>
          <w:color w:val="auto"/>
        </w:rPr>
        <w:t xml:space="preserve"> 2024, the Government legislated:</w:t>
      </w:r>
    </w:p>
    <w:p w14:paraId="07DC6776" w14:textId="0990107C" w:rsidR="00E270E5" w:rsidRPr="00250DF8" w:rsidRDefault="00FE74B9" w:rsidP="00364724">
      <w:pPr>
        <w:pStyle w:val="Bullet1"/>
        <w:rPr>
          <w:color w:val="auto"/>
        </w:rPr>
      </w:pPr>
      <w:r w:rsidRPr="00250DF8">
        <w:rPr>
          <w:color w:val="auto"/>
        </w:rPr>
        <w:t>R</w:t>
      </w:r>
      <w:r w:rsidR="001A75BE" w:rsidRPr="00250DF8">
        <w:rPr>
          <w:color w:val="auto"/>
        </w:rPr>
        <w:t>enewable</w:t>
      </w:r>
      <w:r>
        <w:rPr>
          <w:color w:val="auto"/>
        </w:rPr>
        <w:t xml:space="preserve"> </w:t>
      </w:r>
      <w:r w:rsidR="001A75BE" w:rsidRPr="00250DF8">
        <w:rPr>
          <w:color w:val="auto"/>
        </w:rPr>
        <w:t>energy targets</w:t>
      </w:r>
      <w:r w:rsidR="00E270E5" w:rsidRPr="00250DF8">
        <w:rPr>
          <w:color w:val="auto"/>
        </w:rPr>
        <w:t xml:space="preserve"> of 65</w:t>
      </w:r>
      <w:r w:rsidR="008D3AF5" w:rsidRPr="00250DF8">
        <w:rPr>
          <w:rFonts w:ascii="Calibri" w:hAnsi="Calibri"/>
          <w:color w:val="auto"/>
        </w:rPr>
        <w:t> </w:t>
      </w:r>
      <w:r w:rsidR="008D3AF5" w:rsidRPr="00250DF8">
        <w:rPr>
          <w:color w:val="auto"/>
        </w:rPr>
        <w:t>per</w:t>
      </w:r>
      <w:r w:rsidR="008D3AF5" w:rsidRPr="00250DF8">
        <w:rPr>
          <w:rFonts w:ascii="Calibri" w:hAnsi="Calibri"/>
          <w:color w:val="auto"/>
        </w:rPr>
        <w:t> </w:t>
      </w:r>
      <w:r w:rsidR="008D3AF5" w:rsidRPr="00250DF8">
        <w:rPr>
          <w:color w:val="auto"/>
        </w:rPr>
        <w:t>cent</w:t>
      </w:r>
      <w:r w:rsidR="00E270E5" w:rsidRPr="00250DF8">
        <w:rPr>
          <w:color w:val="auto"/>
        </w:rPr>
        <w:t xml:space="preserve"> renewable</w:t>
      </w:r>
      <w:r w:rsidR="001A399A">
        <w:rPr>
          <w:color w:val="auto"/>
        </w:rPr>
        <w:t>-</w:t>
      </w:r>
      <w:r w:rsidR="00E270E5" w:rsidRPr="00250DF8">
        <w:rPr>
          <w:color w:val="auto"/>
        </w:rPr>
        <w:t>electricity generation by 2030 and 95</w:t>
      </w:r>
      <w:r w:rsidR="008D3AF5" w:rsidRPr="00250DF8">
        <w:rPr>
          <w:rFonts w:ascii="Calibri" w:hAnsi="Calibri"/>
          <w:color w:val="auto"/>
        </w:rPr>
        <w:t> </w:t>
      </w:r>
      <w:r w:rsidR="008D3AF5" w:rsidRPr="00250DF8">
        <w:rPr>
          <w:color w:val="auto"/>
        </w:rPr>
        <w:t>per</w:t>
      </w:r>
      <w:r w:rsidR="008D3AF5" w:rsidRPr="00250DF8">
        <w:rPr>
          <w:rFonts w:ascii="Calibri" w:hAnsi="Calibri"/>
          <w:color w:val="auto"/>
        </w:rPr>
        <w:t> </w:t>
      </w:r>
      <w:r w:rsidR="008D3AF5" w:rsidRPr="00250DF8">
        <w:rPr>
          <w:color w:val="auto"/>
        </w:rPr>
        <w:t>cent</w:t>
      </w:r>
      <w:r w:rsidR="00E270E5" w:rsidRPr="00250DF8">
        <w:rPr>
          <w:color w:val="auto"/>
        </w:rPr>
        <w:t xml:space="preserve"> by 2035</w:t>
      </w:r>
      <w:r w:rsidR="001A75BE" w:rsidRPr="00250DF8">
        <w:rPr>
          <w:color w:val="auto"/>
        </w:rPr>
        <w:t>, building on Victoria</w:t>
      </w:r>
      <w:r w:rsidR="009C38E3" w:rsidRPr="00250DF8">
        <w:rPr>
          <w:color w:val="auto"/>
        </w:rPr>
        <w:t>’</w:t>
      </w:r>
      <w:r w:rsidR="001A75BE" w:rsidRPr="00250DF8">
        <w:rPr>
          <w:color w:val="auto"/>
        </w:rPr>
        <w:t>s existing target of 40 per cent by 2025</w:t>
      </w:r>
    </w:p>
    <w:p w14:paraId="2D79DB35" w14:textId="76D50EEE" w:rsidR="00E270E5" w:rsidRPr="00250DF8" w:rsidRDefault="00BE4FCC" w:rsidP="00364724">
      <w:pPr>
        <w:pStyle w:val="Bullet1"/>
        <w:rPr>
          <w:color w:val="auto"/>
        </w:rPr>
      </w:pPr>
      <w:r w:rsidRPr="00250DF8">
        <w:rPr>
          <w:color w:val="auto"/>
        </w:rPr>
        <w:t>e</w:t>
      </w:r>
      <w:r w:rsidR="00E270E5" w:rsidRPr="00250DF8">
        <w:rPr>
          <w:color w:val="auto"/>
        </w:rPr>
        <w:t>nergy storage targets of at least 2.6</w:t>
      </w:r>
      <w:r w:rsidR="00982D2F">
        <w:rPr>
          <w:rFonts w:ascii="Calibri" w:hAnsi="Calibri"/>
          <w:color w:val="auto"/>
        </w:rPr>
        <w:t> </w:t>
      </w:r>
      <w:r w:rsidR="00E270E5" w:rsidRPr="00250DF8">
        <w:rPr>
          <w:color w:val="auto"/>
        </w:rPr>
        <w:t>GW of energy storage capacity by 2030 and at least 6.3 GW by 2035</w:t>
      </w:r>
    </w:p>
    <w:p w14:paraId="36DB42B7" w14:textId="66AAAEE7" w:rsidR="00E270E5" w:rsidRPr="00250DF8" w:rsidRDefault="00BE4FCC" w:rsidP="00364724">
      <w:pPr>
        <w:pStyle w:val="Bullet1"/>
        <w:rPr>
          <w:color w:val="auto"/>
        </w:rPr>
      </w:pPr>
      <w:r w:rsidRPr="00250DF8">
        <w:rPr>
          <w:color w:val="auto"/>
        </w:rPr>
        <w:t>o</w:t>
      </w:r>
      <w:r w:rsidR="00147E3B" w:rsidRPr="00250DF8">
        <w:rPr>
          <w:color w:val="auto"/>
        </w:rPr>
        <w:t>ffshore wind energy targets of at least 2 GW of offshore wind generation capacity by</w:t>
      </w:r>
      <w:r w:rsidR="00AE2255" w:rsidRPr="00250DF8">
        <w:rPr>
          <w:rFonts w:ascii="Calibri" w:hAnsi="Calibri"/>
          <w:color w:val="auto"/>
        </w:rPr>
        <w:t> </w:t>
      </w:r>
      <w:r w:rsidR="00147E3B" w:rsidRPr="00250DF8">
        <w:rPr>
          <w:color w:val="auto"/>
        </w:rPr>
        <w:t>2032</w:t>
      </w:r>
      <w:r w:rsidR="00E270E5" w:rsidRPr="00250DF8">
        <w:rPr>
          <w:color w:val="auto"/>
        </w:rPr>
        <w:t>, 4 GW by 2035 and 9</w:t>
      </w:r>
      <w:r w:rsidR="00982D2F">
        <w:rPr>
          <w:rFonts w:ascii="Calibri" w:hAnsi="Calibri"/>
          <w:color w:val="auto"/>
        </w:rPr>
        <w:t> </w:t>
      </w:r>
      <w:r w:rsidR="00E270E5" w:rsidRPr="00250DF8">
        <w:rPr>
          <w:color w:val="auto"/>
        </w:rPr>
        <w:t xml:space="preserve">GW by 2040. </w:t>
      </w:r>
    </w:p>
    <w:p w14:paraId="534874EB" w14:textId="77777777" w:rsidR="00486DF0" w:rsidRPr="00250DF8" w:rsidRDefault="00486DF0" w:rsidP="001E62D4">
      <w:pPr>
        <w:pStyle w:val="Spacer"/>
        <w:sectPr w:rsidR="00486DF0" w:rsidRPr="00250DF8" w:rsidSect="00F82271">
          <w:type w:val="continuous"/>
          <w:pgSz w:w="11906" w:h="16838" w:code="9"/>
          <w:pgMar w:top="2160" w:right="1440" w:bottom="1728" w:left="1440" w:header="706" w:footer="461" w:gutter="0"/>
          <w:cols w:num="2" w:space="708"/>
          <w:docGrid w:linePitch="360"/>
        </w:sectPr>
      </w:pPr>
    </w:p>
    <w:p w14:paraId="51523F74" w14:textId="77777777" w:rsidR="0054245F" w:rsidRPr="00250DF8" w:rsidRDefault="0054245F" w:rsidP="001E62D4">
      <w:pPr>
        <w:pStyle w:val="Spacer"/>
      </w:pPr>
    </w:p>
    <w:tbl>
      <w:tblPr>
        <w:tblStyle w:val="DTFtexttable"/>
        <w:tblW w:w="0" w:type="auto"/>
        <w:jc w:val="center"/>
        <w:tblBorders>
          <w:top w:val="single" w:sz="12" w:space="0" w:color="5BBD74" w:themeColor="accent1"/>
          <w:bottom w:val="single" w:sz="12" w:space="0" w:color="5BBD74" w:themeColor="accent1"/>
          <w:insideH w:val="none" w:sz="0" w:space="0" w:color="auto"/>
        </w:tblBorders>
        <w:tblLook w:val="0420" w:firstRow="1" w:lastRow="0" w:firstColumn="0" w:lastColumn="0" w:noHBand="0" w:noVBand="1"/>
      </w:tblPr>
      <w:tblGrid>
        <w:gridCol w:w="1982"/>
        <w:gridCol w:w="1982"/>
        <w:gridCol w:w="1982"/>
        <w:gridCol w:w="1982"/>
      </w:tblGrid>
      <w:tr w:rsidR="001726A5" w:rsidRPr="009273AA" w14:paraId="74D2A993" w14:textId="5B485503" w:rsidTr="009273AA">
        <w:trPr>
          <w:cnfStyle w:val="100000000000" w:firstRow="1" w:lastRow="0" w:firstColumn="0" w:lastColumn="0" w:oddVBand="0" w:evenVBand="0" w:oddHBand="0" w:evenHBand="0" w:firstRowFirstColumn="0" w:firstRowLastColumn="0" w:lastRowFirstColumn="0" w:lastRowLastColumn="0"/>
          <w:jc w:val="center"/>
        </w:trPr>
        <w:tc>
          <w:tcPr>
            <w:tcW w:w="1982" w:type="dxa"/>
            <w:shd w:val="clear" w:color="auto" w:fill="FFFFFF" w:themeFill="background1"/>
          </w:tcPr>
          <w:p w14:paraId="6B6350D6" w14:textId="24CE2D93" w:rsidR="001726A5" w:rsidRPr="009273AA" w:rsidRDefault="4CC20392" w:rsidP="009273AA">
            <w:pPr>
              <w:spacing w:after="60"/>
              <w:jc w:val="center"/>
              <w:rPr>
                <w:rFonts w:asciiTheme="majorHAnsi" w:hAnsiTheme="majorHAnsi"/>
                <w:b w:val="0"/>
                <w:bCs/>
                <w:sz w:val="20"/>
                <w:szCs w:val="20"/>
              </w:rPr>
            </w:pPr>
            <w:r w:rsidRPr="009273AA">
              <w:rPr>
                <w:rFonts w:asciiTheme="majorHAnsi" w:hAnsiTheme="majorHAnsi"/>
                <w:b w:val="0"/>
                <w:bCs/>
                <w:sz w:val="20"/>
                <w:szCs w:val="20"/>
              </w:rPr>
              <w:t>25 per cent</w:t>
            </w:r>
          </w:p>
        </w:tc>
        <w:tc>
          <w:tcPr>
            <w:tcW w:w="1982" w:type="dxa"/>
            <w:shd w:val="clear" w:color="auto" w:fill="FFFFFF" w:themeFill="background1"/>
          </w:tcPr>
          <w:p w14:paraId="7B7C90F9" w14:textId="3FF23484" w:rsidR="001726A5" w:rsidRPr="009273AA" w:rsidRDefault="4CC20392" w:rsidP="009273AA">
            <w:pPr>
              <w:spacing w:after="60"/>
              <w:jc w:val="center"/>
              <w:rPr>
                <w:rFonts w:asciiTheme="majorHAnsi" w:hAnsiTheme="majorHAnsi"/>
                <w:b w:val="0"/>
                <w:bCs/>
                <w:sz w:val="20"/>
                <w:szCs w:val="20"/>
              </w:rPr>
            </w:pPr>
            <w:r w:rsidRPr="009273AA">
              <w:rPr>
                <w:rFonts w:asciiTheme="majorHAnsi" w:hAnsiTheme="majorHAnsi"/>
                <w:b w:val="0"/>
                <w:bCs/>
                <w:sz w:val="20"/>
                <w:szCs w:val="20"/>
              </w:rPr>
              <w:t>40 per cent</w:t>
            </w:r>
          </w:p>
        </w:tc>
        <w:tc>
          <w:tcPr>
            <w:tcW w:w="1982" w:type="dxa"/>
            <w:shd w:val="clear" w:color="auto" w:fill="FFFFFF" w:themeFill="background1"/>
          </w:tcPr>
          <w:p w14:paraId="74995753" w14:textId="78CFC4E8" w:rsidR="001726A5" w:rsidRPr="009273AA" w:rsidRDefault="4CC20392" w:rsidP="009273AA">
            <w:pPr>
              <w:spacing w:after="60"/>
              <w:jc w:val="center"/>
              <w:rPr>
                <w:rFonts w:asciiTheme="majorHAnsi" w:hAnsiTheme="majorHAnsi"/>
                <w:b w:val="0"/>
                <w:bCs/>
                <w:sz w:val="20"/>
                <w:szCs w:val="20"/>
              </w:rPr>
            </w:pPr>
            <w:r w:rsidRPr="009273AA">
              <w:rPr>
                <w:rFonts w:asciiTheme="majorHAnsi" w:hAnsiTheme="majorHAnsi"/>
                <w:b w:val="0"/>
                <w:bCs/>
                <w:sz w:val="20"/>
                <w:szCs w:val="20"/>
              </w:rPr>
              <w:t>65 per cent</w:t>
            </w:r>
          </w:p>
        </w:tc>
        <w:tc>
          <w:tcPr>
            <w:tcW w:w="1982" w:type="dxa"/>
            <w:shd w:val="clear" w:color="auto" w:fill="FFFFFF" w:themeFill="background1"/>
          </w:tcPr>
          <w:p w14:paraId="00F23FB1" w14:textId="2DDB7ABC" w:rsidR="001726A5" w:rsidRPr="009273AA" w:rsidRDefault="4CC20392" w:rsidP="009273AA">
            <w:pPr>
              <w:spacing w:after="60"/>
              <w:jc w:val="center"/>
              <w:rPr>
                <w:rFonts w:asciiTheme="majorHAnsi" w:hAnsiTheme="majorHAnsi"/>
                <w:b w:val="0"/>
                <w:bCs/>
                <w:sz w:val="20"/>
                <w:szCs w:val="20"/>
              </w:rPr>
            </w:pPr>
            <w:r w:rsidRPr="009273AA">
              <w:rPr>
                <w:rFonts w:asciiTheme="majorHAnsi" w:hAnsiTheme="majorHAnsi"/>
                <w:b w:val="0"/>
                <w:bCs/>
                <w:sz w:val="20"/>
                <w:szCs w:val="20"/>
              </w:rPr>
              <w:t>95 per cent</w:t>
            </w:r>
          </w:p>
        </w:tc>
      </w:tr>
      <w:tr w:rsidR="009273AA" w:rsidRPr="00250DF8" w14:paraId="1FD3766D" w14:textId="77777777" w:rsidTr="009273AA">
        <w:trPr>
          <w:jc w:val="center"/>
        </w:trPr>
        <w:tc>
          <w:tcPr>
            <w:tcW w:w="1982" w:type="dxa"/>
          </w:tcPr>
          <w:p w14:paraId="5DAF2240" w14:textId="7B4B369B" w:rsidR="009273AA" w:rsidRPr="00250DF8" w:rsidRDefault="009273AA" w:rsidP="009273AA">
            <w:pPr>
              <w:spacing w:before="60"/>
              <w:jc w:val="center"/>
              <w:rPr>
                <w:rFonts w:asciiTheme="majorHAnsi" w:hAnsiTheme="majorHAnsi"/>
              </w:rPr>
            </w:pPr>
            <w:r w:rsidRPr="00250DF8">
              <w:t>renewable electricity by 2020 (achieved)</w:t>
            </w:r>
          </w:p>
        </w:tc>
        <w:tc>
          <w:tcPr>
            <w:tcW w:w="1982" w:type="dxa"/>
          </w:tcPr>
          <w:p w14:paraId="22C1D535" w14:textId="4A388B0F" w:rsidR="009273AA" w:rsidRPr="00250DF8" w:rsidRDefault="009273AA" w:rsidP="009273AA">
            <w:pPr>
              <w:spacing w:before="60"/>
              <w:jc w:val="center"/>
              <w:rPr>
                <w:rFonts w:asciiTheme="majorHAnsi" w:hAnsiTheme="majorHAnsi"/>
              </w:rPr>
            </w:pPr>
            <w:r w:rsidRPr="00250DF8">
              <w:t>renewable electricity by 2025</w:t>
            </w:r>
          </w:p>
        </w:tc>
        <w:tc>
          <w:tcPr>
            <w:tcW w:w="1982" w:type="dxa"/>
          </w:tcPr>
          <w:p w14:paraId="011D1193" w14:textId="1D4A6996" w:rsidR="009273AA" w:rsidRPr="00250DF8" w:rsidRDefault="009273AA" w:rsidP="009273AA">
            <w:pPr>
              <w:spacing w:before="60"/>
              <w:jc w:val="center"/>
              <w:rPr>
                <w:rFonts w:asciiTheme="majorHAnsi" w:hAnsiTheme="majorHAnsi"/>
              </w:rPr>
            </w:pPr>
            <w:r w:rsidRPr="00250DF8">
              <w:t>renewable electricity by 2030</w:t>
            </w:r>
          </w:p>
        </w:tc>
        <w:tc>
          <w:tcPr>
            <w:tcW w:w="1982" w:type="dxa"/>
          </w:tcPr>
          <w:p w14:paraId="5337D42C" w14:textId="2A0011E5" w:rsidR="009273AA" w:rsidRPr="00250DF8" w:rsidRDefault="009273AA" w:rsidP="009273AA">
            <w:pPr>
              <w:spacing w:before="60"/>
              <w:jc w:val="center"/>
              <w:rPr>
                <w:rFonts w:asciiTheme="majorHAnsi" w:hAnsiTheme="majorHAnsi"/>
              </w:rPr>
            </w:pPr>
            <w:r w:rsidRPr="00250DF8">
              <w:t>renewable electricity by 2035</w:t>
            </w:r>
          </w:p>
        </w:tc>
      </w:tr>
    </w:tbl>
    <w:p w14:paraId="439D044D" w14:textId="77777777" w:rsidR="0054245F" w:rsidRPr="00250DF8" w:rsidRDefault="0054245F" w:rsidP="00C9658B"/>
    <w:p w14:paraId="42E29B23" w14:textId="77777777" w:rsidR="00486DF0" w:rsidRPr="00250DF8" w:rsidRDefault="00486DF0" w:rsidP="00C9658B">
      <w:pPr>
        <w:sectPr w:rsidR="00486DF0" w:rsidRPr="00250DF8" w:rsidSect="00F82271">
          <w:type w:val="continuous"/>
          <w:pgSz w:w="11906" w:h="16838" w:code="9"/>
          <w:pgMar w:top="2160" w:right="1440" w:bottom="1728" w:left="1440" w:header="706" w:footer="461" w:gutter="0"/>
          <w:cols w:space="708"/>
          <w:docGrid w:linePitch="360"/>
        </w:sectPr>
      </w:pPr>
    </w:p>
    <w:p w14:paraId="742A6FB8" w14:textId="7B269718" w:rsidR="00E270E5" w:rsidRPr="00250DF8" w:rsidRDefault="001D6BD8" w:rsidP="005C6E95">
      <w:pPr>
        <w:rPr>
          <w:color w:val="auto"/>
        </w:rPr>
      </w:pPr>
      <w:r w:rsidRPr="00250DF8">
        <w:rPr>
          <w:color w:val="auto"/>
        </w:rPr>
        <w:t>Victoria</w:t>
      </w:r>
      <w:r w:rsidR="009C38E3" w:rsidRPr="00250DF8">
        <w:rPr>
          <w:color w:val="auto"/>
        </w:rPr>
        <w:t>’</w:t>
      </w:r>
      <w:r w:rsidRPr="00250DF8">
        <w:rPr>
          <w:color w:val="auto"/>
        </w:rPr>
        <w:t>s new renewable energy targets</w:t>
      </w:r>
      <w:r w:rsidR="00E270E5" w:rsidRPr="00250DF8">
        <w:rPr>
          <w:color w:val="auto"/>
        </w:rPr>
        <w:t xml:space="preserve"> build upon Victoria</w:t>
      </w:r>
      <w:r w:rsidR="009C38E3" w:rsidRPr="00250DF8">
        <w:rPr>
          <w:color w:val="auto"/>
        </w:rPr>
        <w:t>’</w:t>
      </w:r>
      <w:r w:rsidR="00E270E5" w:rsidRPr="00250DF8">
        <w:rPr>
          <w:color w:val="auto"/>
        </w:rPr>
        <w:t>s existing renewable energy target of 40</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E270E5" w:rsidRPr="00250DF8">
        <w:rPr>
          <w:color w:val="auto"/>
        </w:rPr>
        <w:t xml:space="preserve"> renewable electricity generation by 2025 and </w:t>
      </w:r>
      <w:r w:rsidR="00A24029">
        <w:rPr>
          <w:color w:val="auto"/>
        </w:rPr>
        <w:t>its</w:t>
      </w:r>
      <w:r w:rsidR="00E270E5" w:rsidRPr="00250DF8">
        <w:rPr>
          <w:color w:val="auto"/>
        </w:rPr>
        <w:t xml:space="preserve"> previous target of 25</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00E270E5" w:rsidRPr="00250DF8">
        <w:rPr>
          <w:color w:val="auto"/>
        </w:rPr>
        <w:t xml:space="preserve"> by 2020, which has been achieved.</w:t>
      </w:r>
      <w:r w:rsidR="00D85616" w:rsidRPr="00250DF8">
        <w:rPr>
          <w:color w:val="auto"/>
        </w:rPr>
        <w:t xml:space="preserve"> </w:t>
      </w:r>
    </w:p>
    <w:p w14:paraId="1B0CE334" w14:textId="64C02DD2" w:rsidR="00E270E5" w:rsidRPr="00250DF8" w:rsidRDefault="00E270E5" w:rsidP="11A808D2">
      <w:pPr>
        <w:rPr>
          <w:rFonts w:eastAsia="Arial" w:cs="Arial"/>
          <w:color w:val="auto"/>
        </w:rPr>
      </w:pPr>
      <w:r w:rsidRPr="00250DF8">
        <w:rPr>
          <w:rFonts w:eastAsia="Arial" w:cs="Arial"/>
          <w:color w:val="auto"/>
        </w:rPr>
        <w:t>Victoria</w:t>
      </w:r>
      <w:r w:rsidR="009C38E3" w:rsidRPr="00250DF8">
        <w:rPr>
          <w:rFonts w:eastAsia="Arial" w:cs="Arial"/>
          <w:color w:val="auto"/>
        </w:rPr>
        <w:t>’</w:t>
      </w:r>
      <w:r w:rsidRPr="00250DF8">
        <w:rPr>
          <w:rFonts w:eastAsia="Arial" w:cs="Arial"/>
          <w:color w:val="auto"/>
        </w:rPr>
        <w:t xml:space="preserve">s renewable energy targets will be supported by </w:t>
      </w:r>
      <w:r w:rsidR="0081186C">
        <w:rPr>
          <w:rFonts w:eastAsia="Arial" w:cs="Arial"/>
          <w:color w:val="auto"/>
        </w:rPr>
        <w:t xml:space="preserve">the </w:t>
      </w:r>
      <w:r w:rsidR="008E29EF">
        <w:rPr>
          <w:rFonts w:eastAsia="Arial" w:cs="Arial"/>
          <w:color w:val="auto"/>
        </w:rPr>
        <w:t xml:space="preserve">Government’s </w:t>
      </w:r>
      <w:r w:rsidR="008E29EF" w:rsidRPr="00250DF8">
        <w:rPr>
          <w:rFonts w:eastAsia="Arial" w:cs="Arial"/>
          <w:color w:val="auto"/>
        </w:rPr>
        <w:t>offshore</w:t>
      </w:r>
      <w:r w:rsidRPr="00250DF8">
        <w:rPr>
          <w:rFonts w:eastAsia="Arial" w:cs="Arial"/>
          <w:color w:val="auto"/>
        </w:rPr>
        <w:t xml:space="preserve"> wind and energy storage targets. Victoria</w:t>
      </w:r>
      <w:r w:rsidR="00A86A88" w:rsidRPr="00250DF8">
        <w:rPr>
          <w:rFonts w:eastAsia="Arial" w:cs="Arial"/>
          <w:color w:val="auto"/>
        </w:rPr>
        <w:t xml:space="preserve"> has</w:t>
      </w:r>
      <w:r w:rsidRPr="00250DF8">
        <w:rPr>
          <w:rFonts w:eastAsia="Arial" w:cs="Arial"/>
          <w:color w:val="auto"/>
        </w:rPr>
        <w:t xml:space="preserve"> world</w:t>
      </w:r>
      <w:r w:rsidR="000D7DDE" w:rsidRPr="00250DF8">
        <w:rPr>
          <w:rFonts w:eastAsia="Arial" w:cs="Arial"/>
          <w:color w:val="auto"/>
          <w:szCs w:val="24"/>
        </w:rPr>
        <w:noBreakHyphen/>
      </w:r>
      <w:r w:rsidRPr="00250DF8">
        <w:rPr>
          <w:rFonts w:eastAsia="Arial" w:cs="Arial"/>
          <w:color w:val="auto"/>
        </w:rPr>
        <w:t xml:space="preserve">class offshore wind resources. </w:t>
      </w:r>
      <w:r w:rsidR="005A34ED">
        <w:rPr>
          <w:rFonts w:eastAsia="Arial" w:cs="Arial"/>
          <w:color w:val="auto"/>
        </w:rPr>
        <w:t>The Government’s</w:t>
      </w:r>
      <w:r w:rsidR="005A34ED" w:rsidRPr="00250DF8">
        <w:rPr>
          <w:rFonts w:eastAsia="Arial" w:cs="Arial"/>
          <w:color w:val="auto"/>
        </w:rPr>
        <w:t xml:space="preserve"> </w:t>
      </w:r>
      <w:r w:rsidRPr="00250DF8">
        <w:rPr>
          <w:rFonts w:eastAsia="Arial" w:cs="Arial"/>
          <w:color w:val="auto"/>
        </w:rPr>
        <w:t>energy storage targets will provide reliable, zero</w:t>
      </w:r>
      <w:r w:rsidR="00AD5C58">
        <w:rPr>
          <w:rFonts w:eastAsia="Arial" w:cs="Arial"/>
          <w:color w:val="auto"/>
        </w:rPr>
        <w:t>-</w:t>
      </w:r>
      <w:r w:rsidRPr="00250DF8">
        <w:rPr>
          <w:rFonts w:eastAsia="Arial" w:cs="Arial"/>
          <w:color w:val="auto"/>
        </w:rPr>
        <w:t>emissions firm</w:t>
      </w:r>
      <w:r w:rsidR="0023668E" w:rsidRPr="00250DF8">
        <w:rPr>
          <w:rFonts w:eastAsia="Arial" w:cs="Arial"/>
          <w:color w:val="auto"/>
        </w:rPr>
        <w:t>ing</w:t>
      </w:r>
      <w:r w:rsidRPr="00250DF8">
        <w:rPr>
          <w:rFonts w:eastAsia="Arial" w:cs="Arial"/>
          <w:color w:val="auto"/>
        </w:rPr>
        <w:t xml:space="preserve"> capacity </w:t>
      </w:r>
      <w:r w:rsidR="004D2EC5">
        <w:rPr>
          <w:rFonts w:eastAsia="Arial" w:cs="Arial"/>
          <w:color w:val="auto"/>
        </w:rPr>
        <w:t xml:space="preserve">– energy supply that can be activated to top-up supply in the electricity grid - </w:t>
      </w:r>
      <w:r w:rsidRPr="00250DF8">
        <w:rPr>
          <w:rFonts w:eastAsia="Arial" w:cs="Arial"/>
          <w:color w:val="auto"/>
        </w:rPr>
        <w:t>as Victoria</w:t>
      </w:r>
      <w:r w:rsidR="009C38E3" w:rsidRPr="00250DF8">
        <w:rPr>
          <w:rFonts w:eastAsia="Arial" w:cs="Arial"/>
          <w:color w:val="auto"/>
        </w:rPr>
        <w:t>’</w:t>
      </w:r>
      <w:r w:rsidRPr="00250DF8">
        <w:rPr>
          <w:rFonts w:eastAsia="Arial" w:cs="Arial"/>
          <w:color w:val="auto"/>
        </w:rPr>
        <w:t>s ageing coal generation is replaced with new</w:t>
      </w:r>
      <w:r w:rsidR="00363C90">
        <w:rPr>
          <w:rFonts w:eastAsia="Arial" w:cs="Arial"/>
          <w:color w:val="auto"/>
        </w:rPr>
        <w:t xml:space="preserve"> intermittent</w:t>
      </w:r>
      <w:r w:rsidRPr="00250DF8">
        <w:rPr>
          <w:rFonts w:eastAsia="Arial" w:cs="Arial"/>
          <w:color w:val="auto"/>
        </w:rPr>
        <w:t xml:space="preserve"> renewable capacity</w:t>
      </w:r>
      <w:r w:rsidR="00363C90">
        <w:rPr>
          <w:rFonts w:eastAsia="Arial" w:cs="Arial"/>
          <w:color w:val="auto"/>
        </w:rPr>
        <w:t xml:space="preserve"> like wind and solar</w:t>
      </w:r>
      <w:r w:rsidRPr="00250DF8">
        <w:rPr>
          <w:rFonts w:eastAsia="Arial" w:cs="Arial"/>
          <w:color w:val="auto"/>
        </w:rPr>
        <w:t xml:space="preserve">. </w:t>
      </w:r>
    </w:p>
    <w:p w14:paraId="647F1CB3" w14:textId="71846974" w:rsidR="006B3B6B" w:rsidRPr="00250DF8" w:rsidRDefault="006B3B6B" w:rsidP="002A1B59">
      <w:pPr>
        <w:pStyle w:val="Heading4"/>
        <w:rPr>
          <w:bCs w:val="0"/>
        </w:rPr>
      </w:pPr>
      <w:r w:rsidRPr="00250DF8">
        <w:rPr>
          <w:bCs w:val="0"/>
        </w:rPr>
        <w:t>Victoria is progressing against renewable energy targets</w:t>
      </w:r>
    </w:p>
    <w:p w14:paraId="412323A0" w14:textId="49FCBF87" w:rsidR="00E529A4" w:rsidRPr="00250DF8" w:rsidRDefault="00E270E5" w:rsidP="008E29EF">
      <w:pPr>
        <w:pStyle w:val="NormalIndent"/>
        <w:ind w:left="0"/>
        <w:sectPr w:rsidR="00E529A4" w:rsidRPr="00250DF8" w:rsidSect="00F82271">
          <w:type w:val="continuous"/>
          <w:pgSz w:w="11906" w:h="16838" w:code="9"/>
          <w:pgMar w:top="2160" w:right="1440" w:bottom="1728" w:left="1440" w:header="706" w:footer="461" w:gutter="0"/>
          <w:cols w:num="2" w:space="708"/>
          <w:docGrid w:linePitch="360"/>
        </w:sectPr>
      </w:pPr>
      <w:r w:rsidRPr="00250DF8">
        <w:rPr>
          <w:color w:val="auto"/>
        </w:rPr>
        <w:t>Victoria</w:t>
      </w:r>
      <w:r w:rsidR="009C38E3" w:rsidRPr="00250DF8">
        <w:rPr>
          <w:color w:val="auto"/>
        </w:rPr>
        <w:t>’</w:t>
      </w:r>
      <w:r w:rsidRPr="00250DF8">
        <w:rPr>
          <w:color w:val="auto"/>
        </w:rPr>
        <w:t>s renewable electricity generation has tripled since 2014</w:t>
      </w:r>
      <w:r w:rsidR="000D7DDE" w:rsidRPr="00250DF8">
        <w:rPr>
          <w:color w:val="auto"/>
        </w:rPr>
        <w:noBreakHyphen/>
      </w:r>
      <w:r w:rsidRPr="00250DF8">
        <w:rPr>
          <w:color w:val="auto"/>
        </w:rPr>
        <w:t>15 to reach 38</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Pr="00250DF8">
        <w:rPr>
          <w:color w:val="auto"/>
        </w:rPr>
        <w:t xml:space="preserve"> renewable electricity generation in 2023</w:t>
      </w:r>
      <w:r w:rsidR="000D7DDE" w:rsidRPr="00250DF8">
        <w:rPr>
          <w:color w:val="auto"/>
        </w:rPr>
        <w:noBreakHyphen/>
      </w:r>
      <w:r w:rsidRPr="00250DF8">
        <w:rPr>
          <w:color w:val="auto"/>
        </w:rPr>
        <w:t xml:space="preserve">24, putting Victoria on track to achieve its </w:t>
      </w:r>
      <w:r w:rsidR="001A75BE" w:rsidRPr="00250DF8">
        <w:rPr>
          <w:color w:val="auto"/>
        </w:rPr>
        <w:t>2025 renewable energy target</w:t>
      </w:r>
      <w:r w:rsidRPr="00250DF8">
        <w:rPr>
          <w:color w:val="auto"/>
        </w:rPr>
        <w:t xml:space="preserve"> of 40</w:t>
      </w:r>
      <w:r w:rsidR="008D3AF5" w:rsidRPr="00250DF8">
        <w:rPr>
          <w:rFonts w:ascii="Calibri" w:hAnsi="Calibri" w:cs="Calibri"/>
          <w:color w:val="auto"/>
        </w:rPr>
        <w:t> </w:t>
      </w:r>
      <w:r w:rsidR="008D3AF5" w:rsidRPr="00250DF8">
        <w:rPr>
          <w:color w:val="auto"/>
        </w:rPr>
        <w:t>per</w:t>
      </w:r>
      <w:r w:rsidR="008D3AF5" w:rsidRPr="00250DF8">
        <w:rPr>
          <w:rFonts w:ascii="Calibri" w:hAnsi="Calibri" w:cs="Calibri"/>
          <w:color w:val="auto"/>
        </w:rPr>
        <w:t> </w:t>
      </w:r>
      <w:r w:rsidR="008D3AF5" w:rsidRPr="00250DF8">
        <w:rPr>
          <w:color w:val="auto"/>
        </w:rPr>
        <w:t>cent</w:t>
      </w:r>
      <w:r w:rsidRPr="00250DF8">
        <w:rPr>
          <w:color w:val="auto"/>
        </w:rPr>
        <w:t xml:space="preserve"> renewable generation</w:t>
      </w:r>
      <w:r w:rsidR="00F8323B">
        <w:rPr>
          <w:color w:val="auto"/>
        </w:rPr>
        <w:t xml:space="preserve"> (see </w:t>
      </w:r>
      <w:r w:rsidR="000012BE">
        <w:rPr>
          <w:color w:val="auto"/>
        </w:rPr>
        <w:fldChar w:fldCharType="begin"/>
      </w:r>
      <w:r w:rsidR="000012BE">
        <w:rPr>
          <w:color w:val="auto"/>
        </w:rPr>
        <w:instrText xml:space="preserve"> REF _Ref199489110 \h </w:instrText>
      </w:r>
      <w:r w:rsidR="000012BE">
        <w:rPr>
          <w:color w:val="auto"/>
        </w:rPr>
      </w:r>
      <w:r w:rsidR="000012BE">
        <w:rPr>
          <w:color w:val="auto"/>
        </w:rPr>
        <w:fldChar w:fldCharType="separate"/>
      </w:r>
      <w:r w:rsidR="00CA4302">
        <w:t xml:space="preserve">Figure </w:t>
      </w:r>
      <w:r w:rsidR="00CA4302">
        <w:rPr>
          <w:noProof/>
        </w:rPr>
        <w:t>9</w:t>
      </w:r>
      <w:r w:rsidR="000012BE">
        <w:rPr>
          <w:color w:val="auto"/>
        </w:rPr>
        <w:fldChar w:fldCharType="end"/>
      </w:r>
      <w:r w:rsidR="00F8323B">
        <w:rPr>
          <w:color w:val="auto"/>
        </w:rPr>
        <w:t>).</w:t>
      </w:r>
    </w:p>
    <w:p w14:paraId="6838FA5F" w14:textId="5C1DCDD9" w:rsidR="006B3B6B" w:rsidRPr="00250DF8" w:rsidRDefault="000012BE" w:rsidP="00A85DF2">
      <w:pPr>
        <w:pStyle w:val="Caption"/>
        <w:rPr>
          <w:bCs w:val="0"/>
        </w:rPr>
      </w:pPr>
      <w:bookmarkStart w:id="69" w:name="_Ref199489110"/>
      <w:r>
        <w:lastRenderedPageBreak/>
        <w:t xml:space="preserve">Figure </w:t>
      </w:r>
      <w:r>
        <w:fldChar w:fldCharType="begin"/>
      </w:r>
      <w:r>
        <w:instrText xml:space="preserve"> SEQ Figure \* ARABIC </w:instrText>
      </w:r>
      <w:r>
        <w:fldChar w:fldCharType="separate"/>
      </w:r>
      <w:r w:rsidR="00CA4302">
        <w:rPr>
          <w:noProof/>
        </w:rPr>
        <w:t>9</w:t>
      </w:r>
      <w:r>
        <w:fldChar w:fldCharType="end"/>
      </w:r>
      <w:bookmarkEnd w:id="69"/>
      <w:r w:rsidR="00A85DF2" w:rsidRPr="00250DF8">
        <w:rPr>
          <w:bCs w:val="0"/>
        </w:rPr>
        <w:t>: R</w:t>
      </w:r>
      <w:r w:rsidR="007D3757" w:rsidRPr="00250DF8">
        <w:rPr>
          <w:bCs w:val="0"/>
        </w:rPr>
        <w:t xml:space="preserve">enewable electricity </w:t>
      </w:r>
      <w:r w:rsidR="001E280F" w:rsidRPr="00250DF8">
        <w:rPr>
          <w:bCs w:val="0"/>
        </w:rPr>
        <w:t>generation in Vic</w:t>
      </w:r>
      <w:r w:rsidR="008503F5" w:rsidRPr="00250DF8">
        <w:rPr>
          <w:bCs w:val="0"/>
        </w:rPr>
        <w:t>toria</w:t>
      </w:r>
      <w:r w:rsidR="00355E25" w:rsidRPr="00250DF8">
        <w:rPr>
          <w:bCs w:val="0"/>
        </w:rPr>
        <w:t>, 2014</w:t>
      </w:r>
      <w:r w:rsidR="000D7DDE" w:rsidRPr="00250DF8">
        <w:rPr>
          <w:bCs w:val="0"/>
        </w:rPr>
        <w:noBreakHyphen/>
      </w:r>
      <w:r w:rsidR="00355E25" w:rsidRPr="00250DF8">
        <w:rPr>
          <w:bCs w:val="0"/>
        </w:rPr>
        <w:t>15 to 2023</w:t>
      </w:r>
      <w:r w:rsidR="000D7DDE" w:rsidRPr="00250DF8">
        <w:rPr>
          <w:bCs w:val="0"/>
        </w:rPr>
        <w:noBreakHyphen/>
      </w:r>
      <w:r w:rsidR="00355E25" w:rsidRPr="00250DF8">
        <w:rPr>
          <w:bCs w:val="0"/>
        </w:rPr>
        <w:t>2</w:t>
      </w:r>
      <w:r w:rsidR="00663822" w:rsidRPr="00250DF8">
        <w:rPr>
          <w:bCs w:val="0"/>
        </w:rPr>
        <w:t>4</w:t>
      </w:r>
    </w:p>
    <w:p w14:paraId="36826852" w14:textId="51858BAF" w:rsidR="0058155A" w:rsidRPr="00250DF8" w:rsidRDefault="005D737C" w:rsidP="0047515E">
      <w:r w:rsidRPr="00250DF8">
        <w:rPr>
          <w:noProof/>
        </w:rPr>
        <w:drawing>
          <wp:inline distT="0" distB="0" distL="0" distR="0" wp14:anchorId="00793B0F" wp14:editId="10F6EA8C">
            <wp:extent cx="5721350" cy="3200400"/>
            <wp:effectExtent l="0" t="0" r="0" b="0"/>
            <wp:docPr id="2089117308" name="Chart 2" descr="Chart showing an increase in Victoria’s renewable electricity gener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5F75733" w14:textId="310E6EA9" w:rsidR="00953505" w:rsidRPr="00250DF8" w:rsidRDefault="00953505" w:rsidP="00631781">
      <w:pPr>
        <w:pStyle w:val="NoteNormal"/>
      </w:pPr>
      <w:r w:rsidRPr="00250DF8">
        <w:t>Source: NEM Review, Metered generation (as generated) (to 2021/22) and NEO</w:t>
      </w:r>
      <w:r w:rsidR="000D7DDE" w:rsidRPr="00250DF8">
        <w:noBreakHyphen/>
      </w:r>
      <w:r w:rsidRPr="00250DF8">
        <w:t>point, Generation (thereafter); except for bioenergy (based on DCCEEW, Australian Energy Statistics) and DEECA estimates of small generators</w:t>
      </w:r>
    </w:p>
    <w:p w14:paraId="6D722617" w14:textId="77777777" w:rsidR="00E529A4" w:rsidRPr="00250DF8" w:rsidRDefault="00E529A4" w:rsidP="002A1B59">
      <w:pPr>
        <w:pStyle w:val="Heading4"/>
        <w:rPr>
          <w:bCs w:val="0"/>
        </w:rPr>
        <w:sectPr w:rsidR="00E529A4" w:rsidRPr="00250DF8" w:rsidSect="00F82271">
          <w:type w:val="continuous"/>
          <w:pgSz w:w="11906" w:h="16838" w:code="9"/>
          <w:pgMar w:top="2160" w:right="1440" w:bottom="1728" w:left="1440" w:header="706" w:footer="461" w:gutter="0"/>
          <w:cols w:space="708"/>
          <w:docGrid w:linePitch="360"/>
        </w:sectPr>
      </w:pPr>
    </w:p>
    <w:p w14:paraId="1F2F2E9F" w14:textId="5F52104C" w:rsidR="00CD0B96" w:rsidRPr="00250DF8" w:rsidRDefault="00C87ED3" w:rsidP="002A1B59">
      <w:pPr>
        <w:pStyle w:val="Heading4"/>
        <w:rPr>
          <w:bCs w:val="0"/>
        </w:rPr>
      </w:pPr>
      <w:r w:rsidRPr="00250DF8">
        <w:rPr>
          <w:bCs w:val="0"/>
        </w:rPr>
        <w:t>Greenhouse gas e</w:t>
      </w:r>
      <w:r w:rsidR="00CD0B96" w:rsidRPr="00250DF8">
        <w:rPr>
          <w:bCs w:val="0"/>
        </w:rPr>
        <w:t xml:space="preserve">missions from </w:t>
      </w:r>
      <w:r w:rsidR="4BD454A3" w:rsidRPr="00250DF8">
        <w:rPr>
          <w:bCs w:val="0"/>
        </w:rPr>
        <w:t>large</w:t>
      </w:r>
      <w:r w:rsidR="000D7DDE" w:rsidRPr="00250DF8">
        <w:rPr>
          <w:bCs w:val="0"/>
        </w:rPr>
        <w:noBreakHyphen/>
      </w:r>
      <w:r w:rsidR="4BD454A3" w:rsidRPr="00250DF8">
        <w:rPr>
          <w:bCs w:val="0"/>
        </w:rPr>
        <w:t xml:space="preserve">scale </w:t>
      </w:r>
      <w:r w:rsidRPr="00250DF8">
        <w:rPr>
          <w:bCs w:val="0"/>
        </w:rPr>
        <w:t>e</w:t>
      </w:r>
      <w:r w:rsidR="00A61DCE" w:rsidRPr="00250DF8">
        <w:rPr>
          <w:bCs w:val="0"/>
        </w:rPr>
        <w:t xml:space="preserve">lectricity </w:t>
      </w:r>
      <w:r w:rsidRPr="00250DF8">
        <w:rPr>
          <w:bCs w:val="0"/>
        </w:rPr>
        <w:t>g</w:t>
      </w:r>
      <w:r w:rsidR="00A61DCE" w:rsidRPr="00250DF8">
        <w:rPr>
          <w:bCs w:val="0"/>
        </w:rPr>
        <w:t xml:space="preserve">eneration </w:t>
      </w:r>
    </w:p>
    <w:p w14:paraId="1DBE4C92" w14:textId="00BBAFEC" w:rsidR="00A61DCE" w:rsidRPr="00250DF8" w:rsidRDefault="6E2111C3" w:rsidP="005C6E95">
      <w:pPr>
        <w:pStyle w:val="NormalIndent"/>
        <w:ind w:left="0"/>
        <w:rPr>
          <w:color w:val="auto"/>
        </w:rPr>
      </w:pPr>
      <w:r w:rsidRPr="00250DF8">
        <w:rPr>
          <w:color w:val="auto"/>
        </w:rPr>
        <w:t xml:space="preserve">Greenhouse gas emissions from </w:t>
      </w:r>
      <w:r w:rsidR="1F0B1F39" w:rsidRPr="00250DF8">
        <w:rPr>
          <w:color w:val="auto"/>
        </w:rPr>
        <w:t>large</w:t>
      </w:r>
      <w:r w:rsidR="000D7DDE" w:rsidRPr="00250DF8">
        <w:rPr>
          <w:color w:val="auto"/>
        </w:rPr>
        <w:noBreakHyphen/>
      </w:r>
      <w:r w:rsidR="1F0B1F39" w:rsidRPr="00250DF8">
        <w:rPr>
          <w:color w:val="auto"/>
        </w:rPr>
        <w:t xml:space="preserve">scale </w:t>
      </w:r>
      <w:r w:rsidRPr="00250DF8">
        <w:rPr>
          <w:color w:val="auto"/>
        </w:rPr>
        <w:t>electricity generation</w:t>
      </w:r>
      <w:r w:rsidR="00425FF2" w:rsidRPr="00250DF8">
        <w:rPr>
          <w:rStyle w:val="FootnoteReference"/>
          <w:color w:val="auto"/>
        </w:rPr>
        <w:footnoteReference w:id="11"/>
      </w:r>
      <w:r w:rsidRPr="00250DF8">
        <w:rPr>
          <w:color w:val="auto"/>
        </w:rPr>
        <w:t xml:space="preserve"> </w:t>
      </w:r>
      <w:r w:rsidR="0AE3EB3C" w:rsidRPr="00250DF8">
        <w:rPr>
          <w:color w:val="auto"/>
        </w:rPr>
        <w:t xml:space="preserve">has moderated since 2022, </w:t>
      </w:r>
      <w:r w:rsidR="7D337DCD" w:rsidRPr="00250DF8">
        <w:rPr>
          <w:color w:val="auto"/>
        </w:rPr>
        <w:t xml:space="preserve">declining from </w:t>
      </w:r>
      <w:r w:rsidRPr="00250DF8">
        <w:rPr>
          <w:color w:val="auto"/>
        </w:rPr>
        <w:t xml:space="preserve">39 </w:t>
      </w:r>
      <w:r w:rsidR="111BAA6D" w:rsidRPr="00250DF8">
        <w:rPr>
          <w:color w:val="auto"/>
        </w:rPr>
        <w:t xml:space="preserve">Mt </w:t>
      </w:r>
      <w:r w:rsidR="0088684F">
        <w:rPr>
          <w:color w:val="auto"/>
        </w:rPr>
        <w:t>carbon-dioxide-equivalent (</w:t>
      </w:r>
      <w:r w:rsidR="111BAA6D" w:rsidRPr="00250DF8">
        <w:rPr>
          <w:color w:val="auto"/>
        </w:rPr>
        <w:t>CO</w:t>
      </w:r>
      <w:r w:rsidR="111BAA6D" w:rsidRPr="00250DF8">
        <w:rPr>
          <w:color w:val="auto"/>
          <w:vertAlign w:val="subscript"/>
        </w:rPr>
        <w:t>2</w:t>
      </w:r>
      <w:r w:rsidR="000D7DDE" w:rsidRPr="00250DF8">
        <w:rPr>
          <w:color w:val="auto"/>
        </w:rPr>
        <w:noBreakHyphen/>
      </w:r>
      <w:r w:rsidR="111BAA6D" w:rsidRPr="00250DF8">
        <w:rPr>
          <w:color w:val="auto"/>
        </w:rPr>
        <w:t>e</w:t>
      </w:r>
      <w:r w:rsidR="0088684F">
        <w:rPr>
          <w:color w:val="auto"/>
        </w:rPr>
        <w:t>)</w:t>
      </w:r>
      <w:r w:rsidR="111BAA6D" w:rsidRPr="00250DF8" w:rsidDel="0017756D">
        <w:rPr>
          <w:color w:val="auto"/>
        </w:rPr>
        <w:t xml:space="preserve"> </w:t>
      </w:r>
      <w:r w:rsidRPr="00250DF8">
        <w:rPr>
          <w:color w:val="auto"/>
        </w:rPr>
        <w:t>in 2021</w:t>
      </w:r>
      <w:r w:rsidR="000D7DDE" w:rsidRPr="00250DF8">
        <w:rPr>
          <w:color w:val="auto"/>
        </w:rPr>
        <w:noBreakHyphen/>
      </w:r>
      <w:r w:rsidRPr="00250DF8">
        <w:rPr>
          <w:color w:val="auto"/>
        </w:rPr>
        <w:t xml:space="preserve">22, to 38 </w:t>
      </w:r>
      <w:r w:rsidR="1385BA6A" w:rsidRPr="00250DF8">
        <w:rPr>
          <w:color w:val="auto"/>
        </w:rPr>
        <w:t>Mt CO</w:t>
      </w:r>
      <w:r w:rsidR="1385BA6A" w:rsidRPr="00250DF8">
        <w:rPr>
          <w:color w:val="auto"/>
          <w:vertAlign w:val="subscript"/>
        </w:rPr>
        <w:t>2</w:t>
      </w:r>
      <w:r w:rsidR="000D7DDE" w:rsidRPr="00250DF8">
        <w:rPr>
          <w:color w:val="auto"/>
        </w:rPr>
        <w:noBreakHyphen/>
      </w:r>
      <w:r w:rsidR="1385BA6A" w:rsidRPr="00250DF8">
        <w:rPr>
          <w:color w:val="auto"/>
        </w:rPr>
        <w:t>e</w:t>
      </w:r>
      <w:r w:rsidR="1385BA6A" w:rsidRPr="00250DF8" w:rsidDel="00E42CD0">
        <w:rPr>
          <w:color w:val="auto"/>
        </w:rPr>
        <w:t xml:space="preserve"> </w:t>
      </w:r>
      <w:r w:rsidRPr="00250DF8">
        <w:rPr>
          <w:color w:val="auto"/>
        </w:rPr>
        <w:t>in 2022</w:t>
      </w:r>
      <w:r w:rsidR="000D7DDE" w:rsidRPr="00250DF8">
        <w:rPr>
          <w:color w:val="auto"/>
        </w:rPr>
        <w:noBreakHyphen/>
      </w:r>
      <w:r w:rsidRPr="00250DF8">
        <w:rPr>
          <w:color w:val="auto"/>
        </w:rPr>
        <w:t xml:space="preserve">23. </w:t>
      </w:r>
      <w:r w:rsidR="0088684F">
        <w:rPr>
          <w:color w:val="auto"/>
        </w:rPr>
        <w:t>There has been</w:t>
      </w:r>
      <w:r w:rsidRPr="00250DF8">
        <w:rPr>
          <w:color w:val="auto"/>
        </w:rPr>
        <w:t xml:space="preserve"> a total reduction of over 20 </w:t>
      </w:r>
      <w:r w:rsidR="3A8BD271" w:rsidRPr="00250DF8">
        <w:rPr>
          <w:color w:val="auto"/>
        </w:rPr>
        <w:t>Mt CO</w:t>
      </w:r>
      <w:r w:rsidR="3A8BD271" w:rsidRPr="00250DF8">
        <w:rPr>
          <w:color w:val="auto"/>
          <w:vertAlign w:val="subscript"/>
        </w:rPr>
        <w:t>2</w:t>
      </w:r>
      <w:r w:rsidR="000D7DDE" w:rsidRPr="00250DF8">
        <w:rPr>
          <w:color w:val="auto"/>
        </w:rPr>
        <w:noBreakHyphen/>
      </w:r>
      <w:r w:rsidR="3A8BD271" w:rsidRPr="00250DF8">
        <w:rPr>
          <w:color w:val="auto"/>
        </w:rPr>
        <w:t>e</w:t>
      </w:r>
      <w:r w:rsidR="3A8BD271" w:rsidRPr="00250DF8" w:rsidDel="00E42CD0">
        <w:rPr>
          <w:color w:val="auto"/>
        </w:rPr>
        <w:t xml:space="preserve"> </w:t>
      </w:r>
      <w:r w:rsidRPr="00250DF8">
        <w:rPr>
          <w:color w:val="auto"/>
        </w:rPr>
        <w:t>since 2014</w:t>
      </w:r>
      <w:r w:rsidR="000D7DDE" w:rsidRPr="00250DF8">
        <w:rPr>
          <w:color w:val="auto"/>
        </w:rPr>
        <w:noBreakHyphen/>
      </w:r>
      <w:r w:rsidRPr="00250DF8">
        <w:rPr>
          <w:color w:val="auto"/>
        </w:rPr>
        <w:t>15</w:t>
      </w:r>
      <w:r w:rsidR="00CB7B6F">
        <w:rPr>
          <w:color w:val="auto"/>
        </w:rPr>
        <w:t xml:space="preserve"> (see </w:t>
      </w:r>
      <w:r w:rsidR="000012BE">
        <w:rPr>
          <w:color w:val="auto"/>
        </w:rPr>
        <w:fldChar w:fldCharType="begin"/>
      </w:r>
      <w:r w:rsidR="000012BE">
        <w:rPr>
          <w:color w:val="auto"/>
        </w:rPr>
        <w:instrText xml:space="preserve"> REF _Ref199489130 \h </w:instrText>
      </w:r>
      <w:r w:rsidR="000012BE">
        <w:rPr>
          <w:color w:val="auto"/>
        </w:rPr>
      </w:r>
      <w:r w:rsidR="000012BE">
        <w:rPr>
          <w:color w:val="auto"/>
        </w:rPr>
        <w:fldChar w:fldCharType="separate"/>
      </w:r>
      <w:r w:rsidR="00A17A56">
        <w:t>Figure</w:t>
      </w:r>
      <w:r w:rsidR="00A17A56">
        <w:rPr>
          <w:noProof/>
        </w:rPr>
        <w:t>10</w:t>
      </w:r>
      <w:r w:rsidR="000012BE">
        <w:rPr>
          <w:color w:val="auto"/>
        </w:rPr>
        <w:fldChar w:fldCharType="end"/>
      </w:r>
      <w:r w:rsidR="00CB7B6F">
        <w:rPr>
          <w:color w:val="auto"/>
        </w:rPr>
        <w:t>)</w:t>
      </w:r>
      <w:r w:rsidRPr="00250DF8">
        <w:rPr>
          <w:color w:val="auto"/>
        </w:rPr>
        <w:t xml:space="preserve">. </w:t>
      </w:r>
    </w:p>
    <w:p w14:paraId="09097E01" w14:textId="2BFF52D8" w:rsidR="00A61DCE" w:rsidRPr="00250DF8" w:rsidRDefault="000012BE" w:rsidP="00631781">
      <w:pPr>
        <w:pStyle w:val="Caption"/>
        <w:rPr>
          <w:bCs w:val="0"/>
        </w:rPr>
      </w:pPr>
      <w:bookmarkStart w:id="70" w:name="_Ref199489130"/>
      <w:r>
        <w:lastRenderedPageBreak/>
        <w:t>Figure</w:t>
      </w:r>
      <w:r>
        <w:rPr>
          <w:rFonts w:ascii="Calibri" w:hAnsi="Calibri" w:cs="Calibri"/>
        </w:rPr>
        <w:t> </w:t>
      </w:r>
      <w:r>
        <w:fldChar w:fldCharType="begin"/>
      </w:r>
      <w:r>
        <w:instrText xml:space="preserve"> SEQ Figure \* ARABIC </w:instrText>
      </w:r>
      <w:r>
        <w:fldChar w:fldCharType="separate"/>
      </w:r>
      <w:r w:rsidR="00CA4302">
        <w:rPr>
          <w:noProof/>
        </w:rPr>
        <w:t>10</w:t>
      </w:r>
      <w:r>
        <w:fldChar w:fldCharType="end"/>
      </w:r>
      <w:bookmarkEnd w:id="70"/>
      <w:r w:rsidR="001030AC" w:rsidRPr="00250DF8">
        <w:rPr>
          <w:bCs w:val="0"/>
        </w:rPr>
        <w:t xml:space="preserve">: Greenhouse </w:t>
      </w:r>
      <w:r w:rsidR="00EB1B1F" w:rsidRPr="00250DF8">
        <w:rPr>
          <w:bCs w:val="0"/>
        </w:rPr>
        <w:t>g</w:t>
      </w:r>
      <w:r w:rsidR="001030AC" w:rsidRPr="00250DF8">
        <w:rPr>
          <w:bCs w:val="0"/>
        </w:rPr>
        <w:t xml:space="preserve">as emissions from </w:t>
      </w:r>
      <w:r w:rsidR="00EB1B1F" w:rsidRPr="00250DF8">
        <w:rPr>
          <w:bCs w:val="0"/>
        </w:rPr>
        <w:t>e</w:t>
      </w:r>
      <w:r w:rsidR="001030AC" w:rsidRPr="00250DF8">
        <w:rPr>
          <w:bCs w:val="0"/>
        </w:rPr>
        <w:t>lectricity generation in Victoria</w:t>
      </w:r>
      <w:r w:rsidR="00EA4CE9" w:rsidRPr="00250DF8">
        <w:rPr>
          <w:bCs w:val="0"/>
        </w:rPr>
        <w:t>,</w:t>
      </w:r>
      <w:r w:rsidR="00A15469" w:rsidRPr="00250DF8">
        <w:rPr>
          <w:bCs w:val="0"/>
        </w:rPr>
        <w:t xml:space="preserve"> 2014</w:t>
      </w:r>
      <w:r w:rsidR="000D7DDE" w:rsidRPr="00250DF8">
        <w:rPr>
          <w:bCs w:val="0"/>
        </w:rPr>
        <w:noBreakHyphen/>
      </w:r>
      <w:r w:rsidR="00A15469" w:rsidRPr="00250DF8">
        <w:rPr>
          <w:bCs w:val="0"/>
        </w:rPr>
        <w:t>15 to 2022</w:t>
      </w:r>
      <w:r w:rsidR="000D7DDE" w:rsidRPr="00250DF8">
        <w:rPr>
          <w:bCs w:val="0"/>
        </w:rPr>
        <w:noBreakHyphen/>
      </w:r>
      <w:r w:rsidR="00A15469" w:rsidRPr="00250DF8">
        <w:rPr>
          <w:bCs w:val="0"/>
        </w:rPr>
        <w:t>23</w:t>
      </w:r>
    </w:p>
    <w:p w14:paraId="0F4F93F8" w14:textId="30CFDCCA" w:rsidR="00040A93" w:rsidRPr="00250DF8" w:rsidRDefault="00C55625" w:rsidP="00631781">
      <w:r w:rsidRPr="00250DF8">
        <w:rPr>
          <w:noProof/>
          <w:vertAlign w:val="subscript"/>
        </w:rPr>
        <w:drawing>
          <wp:inline distT="0" distB="0" distL="0" distR="0" wp14:anchorId="7AEDD2E2" wp14:editId="0BFF5383">
            <wp:extent cx="5695950" cy="3145536"/>
            <wp:effectExtent l="0" t="0" r="0" b="0"/>
            <wp:docPr id="68965716" name="Chart 3" descr="Chart showing a steady decline in greenhouse gas emissions from electricity generation in Victoria."/>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476B9EE" w14:textId="25FBF2BB" w:rsidR="00206184" w:rsidRPr="00250DF8" w:rsidRDefault="00594DEA" w:rsidP="00631781">
      <w:pPr>
        <w:pStyle w:val="NoteNormal"/>
      </w:pPr>
      <w:r w:rsidRPr="00250DF8">
        <w:t xml:space="preserve">Source: Clean Energy Regulator, </w:t>
      </w:r>
      <w:r w:rsidR="006F0671" w:rsidRPr="00250DF8">
        <w:t xml:space="preserve">Scope 1 emissions reported by Victorian electricity generators, </w:t>
      </w:r>
      <w:r w:rsidRPr="00250DF8">
        <w:rPr>
          <w:i/>
        </w:rPr>
        <w:t>Electricity sector emissions and generation data</w:t>
      </w:r>
      <w:r w:rsidRPr="00250DF8">
        <w:t xml:space="preserve">, various years. </w:t>
      </w:r>
    </w:p>
    <w:p w14:paraId="141F388A" w14:textId="77777777" w:rsidR="00C840D7" w:rsidRPr="00250DF8" w:rsidRDefault="00C840D7" w:rsidP="0413387F">
      <w:pPr>
        <w:rPr>
          <w:color w:val="auto"/>
        </w:rPr>
      </w:pPr>
    </w:p>
    <w:p w14:paraId="10399E1F" w14:textId="00DB3880" w:rsidR="001E280F" w:rsidRPr="00250DF8" w:rsidRDefault="001E280F" w:rsidP="0413387F">
      <w:pPr>
        <w:sectPr w:rsidR="001E280F" w:rsidRPr="00250DF8" w:rsidSect="00F82271">
          <w:type w:val="continuous"/>
          <w:pgSz w:w="11906" w:h="16838" w:code="9"/>
          <w:pgMar w:top="2160" w:right="1440" w:bottom="1728" w:left="1440" w:header="706" w:footer="461" w:gutter="0"/>
          <w:cols w:space="708"/>
          <w:docGrid w:linePitch="360"/>
        </w:sectPr>
      </w:pPr>
    </w:p>
    <w:p w14:paraId="6A85C4FD" w14:textId="1F8DC4B9" w:rsidR="00193799" w:rsidRPr="00250DF8" w:rsidRDefault="7C0CDBE2" w:rsidP="7688E953">
      <w:pPr>
        <w:pStyle w:val="Heading1numbered"/>
        <w:rPr>
          <w:bCs w:val="0"/>
        </w:rPr>
      </w:pPr>
      <w:bookmarkStart w:id="71" w:name="_Toc191381959"/>
      <w:bookmarkStart w:id="72" w:name="_Toc191381960"/>
      <w:bookmarkStart w:id="73" w:name="_Toc191381961"/>
      <w:bookmarkStart w:id="74" w:name="_Toc191381962"/>
      <w:bookmarkStart w:id="75" w:name="_Toc191381963"/>
      <w:bookmarkStart w:id="76" w:name="_Toc191381964"/>
      <w:bookmarkStart w:id="77" w:name="_Toc200103942"/>
      <w:bookmarkEnd w:id="71"/>
      <w:bookmarkEnd w:id="72"/>
      <w:bookmarkEnd w:id="73"/>
      <w:bookmarkEnd w:id="74"/>
      <w:bookmarkEnd w:id="75"/>
      <w:bookmarkEnd w:id="76"/>
      <w:r w:rsidRPr="00250DF8">
        <w:rPr>
          <w:bCs w:val="0"/>
        </w:rPr>
        <w:lastRenderedPageBreak/>
        <w:t>Next steps for Victoria</w:t>
      </w:r>
      <w:bookmarkEnd w:id="77"/>
    </w:p>
    <w:p w14:paraId="486FE288" w14:textId="77777777" w:rsidR="00C92E82" w:rsidRDefault="00C92E82" w:rsidP="11A808D2">
      <w:pPr>
        <w:rPr>
          <w:color w:val="auto"/>
        </w:rPr>
        <w:sectPr w:rsidR="00C92E82" w:rsidSect="00F82271">
          <w:pgSz w:w="11906" w:h="16838" w:code="9"/>
          <w:pgMar w:top="2160" w:right="1440" w:bottom="1728" w:left="1440" w:header="706" w:footer="461" w:gutter="0"/>
          <w:cols w:space="708"/>
          <w:docGrid w:linePitch="360"/>
        </w:sectPr>
      </w:pPr>
    </w:p>
    <w:p w14:paraId="4D0F822B" w14:textId="42489A3C" w:rsidR="009B3DBE" w:rsidRPr="00250DF8" w:rsidRDefault="009B3DBE" w:rsidP="11A808D2">
      <w:pPr>
        <w:rPr>
          <w:color w:val="auto"/>
        </w:rPr>
      </w:pPr>
      <w:r w:rsidRPr="00250DF8">
        <w:rPr>
          <w:color w:val="auto"/>
        </w:rPr>
        <w:t>The Government will continue to strengthen its understanding and management of climate</w:t>
      </w:r>
      <w:r w:rsidR="000D7DDE" w:rsidRPr="00250DF8">
        <w:rPr>
          <w:color w:val="auto"/>
        </w:rPr>
        <w:noBreakHyphen/>
      </w:r>
      <w:r w:rsidRPr="00250DF8">
        <w:rPr>
          <w:color w:val="auto"/>
        </w:rPr>
        <w:t>related risks and opportunities, with short to medium</w:t>
      </w:r>
      <w:r w:rsidR="000D7DDE" w:rsidRPr="00250DF8">
        <w:rPr>
          <w:color w:val="auto"/>
        </w:rPr>
        <w:noBreakHyphen/>
      </w:r>
      <w:r w:rsidRPr="00250DF8">
        <w:rPr>
          <w:color w:val="auto"/>
        </w:rPr>
        <w:t>term priorities including:</w:t>
      </w:r>
    </w:p>
    <w:p w14:paraId="791DF634" w14:textId="74FF17EA" w:rsidR="00B8569D" w:rsidRPr="001D0A28" w:rsidRDefault="00707806" w:rsidP="00631781">
      <w:pPr>
        <w:pStyle w:val="Bullet1"/>
        <w:rPr>
          <w:color w:val="auto"/>
        </w:rPr>
      </w:pPr>
      <w:r>
        <w:rPr>
          <w:color w:val="auto"/>
        </w:rPr>
        <w:t>c</w:t>
      </w:r>
      <w:r w:rsidR="009B3DBE" w:rsidRPr="001D0A28">
        <w:rPr>
          <w:color w:val="auto"/>
        </w:rPr>
        <w:t>ontinu</w:t>
      </w:r>
      <w:r w:rsidR="009F6B31">
        <w:rPr>
          <w:color w:val="auto"/>
        </w:rPr>
        <w:t>ing to</w:t>
      </w:r>
      <w:r w:rsidR="009B3DBE" w:rsidRPr="001D0A28">
        <w:rPr>
          <w:color w:val="auto"/>
        </w:rPr>
        <w:t xml:space="preserve"> </w:t>
      </w:r>
      <w:r w:rsidR="000D3A9B">
        <w:rPr>
          <w:color w:val="auto"/>
        </w:rPr>
        <w:t>strengthen the</w:t>
      </w:r>
      <w:r w:rsidR="009F6B31">
        <w:rPr>
          <w:color w:val="auto"/>
        </w:rPr>
        <w:t xml:space="preserve"> </w:t>
      </w:r>
      <w:r w:rsidR="00FB526A">
        <w:rPr>
          <w:color w:val="auto"/>
        </w:rPr>
        <w:t>Government’s</w:t>
      </w:r>
      <w:r w:rsidR="00FB526A" w:rsidRPr="001D0A28">
        <w:rPr>
          <w:color w:val="auto"/>
        </w:rPr>
        <w:t xml:space="preserve"> understanding</w:t>
      </w:r>
      <w:r w:rsidR="009B3DBE" w:rsidRPr="001D0A28">
        <w:rPr>
          <w:color w:val="auto"/>
        </w:rPr>
        <w:t xml:space="preserve"> and assessment of the impact</w:t>
      </w:r>
      <w:r w:rsidR="00FB526A">
        <w:rPr>
          <w:color w:val="auto"/>
        </w:rPr>
        <w:t>s</w:t>
      </w:r>
      <w:r w:rsidR="009B3DBE" w:rsidRPr="001D0A28">
        <w:rPr>
          <w:color w:val="auto"/>
        </w:rPr>
        <w:t xml:space="preserve"> of climate change on the Victorian economy and on the financial performance and position of the State</w:t>
      </w:r>
      <w:r w:rsidR="00BD48DB" w:rsidRPr="001D0A28">
        <w:rPr>
          <w:color w:val="auto"/>
        </w:rPr>
        <w:t xml:space="preserve">. This could include an assessment of the impact of a selection of risks over different time </w:t>
      </w:r>
      <w:r w:rsidR="008C17E3">
        <w:rPr>
          <w:color w:val="auto"/>
        </w:rPr>
        <w:t>periods</w:t>
      </w:r>
      <w:r w:rsidR="008C17E3" w:rsidRPr="001D0A28">
        <w:rPr>
          <w:color w:val="auto"/>
        </w:rPr>
        <w:t xml:space="preserve"> </w:t>
      </w:r>
      <w:r w:rsidR="00BD48DB" w:rsidRPr="001D0A28">
        <w:rPr>
          <w:color w:val="auto"/>
        </w:rPr>
        <w:t>and under different climate scenarios</w:t>
      </w:r>
    </w:p>
    <w:p w14:paraId="711FF4A4" w14:textId="3C46E41F" w:rsidR="0077655D" w:rsidRPr="00250DF8" w:rsidRDefault="002505D2" w:rsidP="0045051F">
      <w:pPr>
        <w:pStyle w:val="Bullet1"/>
        <w:rPr>
          <w:color w:val="auto"/>
        </w:rPr>
      </w:pPr>
      <w:r w:rsidRPr="00250DF8">
        <w:rPr>
          <w:color w:val="auto"/>
        </w:rPr>
        <w:t>r</w:t>
      </w:r>
      <w:r w:rsidR="7DE3AA8A" w:rsidRPr="00250DF8">
        <w:rPr>
          <w:color w:val="auto"/>
        </w:rPr>
        <w:t>eview</w:t>
      </w:r>
      <w:r w:rsidR="00AB18A4">
        <w:rPr>
          <w:color w:val="auto"/>
        </w:rPr>
        <w:t>ing</w:t>
      </w:r>
      <w:r w:rsidR="7DE3AA8A" w:rsidRPr="00250DF8">
        <w:rPr>
          <w:color w:val="auto"/>
        </w:rPr>
        <w:t xml:space="preserve"> how the Government is approaching climate</w:t>
      </w:r>
      <w:r w:rsidR="000D7DDE" w:rsidRPr="00250DF8">
        <w:rPr>
          <w:color w:val="auto"/>
        </w:rPr>
        <w:noBreakHyphen/>
      </w:r>
      <w:r w:rsidR="7DE3AA8A" w:rsidRPr="00250DF8">
        <w:rPr>
          <w:color w:val="auto"/>
        </w:rPr>
        <w:t xml:space="preserve">related risk disclosure, to ensure alignment with government priorities and </w:t>
      </w:r>
      <w:r w:rsidR="005A3AFF">
        <w:rPr>
          <w:color w:val="auto"/>
        </w:rPr>
        <w:t>evolving</w:t>
      </w:r>
      <w:r w:rsidR="005A3AFF" w:rsidRPr="00250DF8">
        <w:rPr>
          <w:color w:val="auto"/>
        </w:rPr>
        <w:t xml:space="preserve"> </w:t>
      </w:r>
      <w:r w:rsidR="7DE3AA8A" w:rsidRPr="00250DF8">
        <w:rPr>
          <w:color w:val="auto"/>
        </w:rPr>
        <w:t>international and national</w:t>
      </w:r>
      <w:r w:rsidR="56B6D019" w:rsidRPr="00250DF8">
        <w:rPr>
          <w:color w:val="auto"/>
        </w:rPr>
        <w:t xml:space="preserve"> climate reporting</w:t>
      </w:r>
      <w:r w:rsidR="7DE3AA8A" w:rsidRPr="00250DF8">
        <w:rPr>
          <w:color w:val="auto"/>
        </w:rPr>
        <w:t xml:space="preserve"> standards.</w:t>
      </w:r>
      <w:r w:rsidR="74E61A96" w:rsidRPr="00250DF8">
        <w:rPr>
          <w:color w:val="auto"/>
        </w:rPr>
        <w:t xml:space="preserve"> </w:t>
      </w:r>
      <w:r w:rsidR="45F55924" w:rsidRPr="00250DF8">
        <w:rPr>
          <w:color w:val="auto"/>
        </w:rPr>
        <w:t xml:space="preserve">This includes </w:t>
      </w:r>
      <w:r w:rsidR="180A53A3" w:rsidRPr="00250DF8">
        <w:rPr>
          <w:color w:val="auto"/>
        </w:rPr>
        <w:t>establishing</w:t>
      </w:r>
      <w:r w:rsidR="455147D3" w:rsidRPr="00250DF8">
        <w:rPr>
          <w:color w:val="auto"/>
        </w:rPr>
        <w:t xml:space="preserve"> the objectives of climate</w:t>
      </w:r>
      <w:r w:rsidR="000D7DDE" w:rsidRPr="00250DF8">
        <w:rPr>
          <w:color w:val="auto"/>
        </w:rPr>
        <w:noBreakHyphen/>
      </w:r>
      <w:r w:rsidR="455147D3" w:rsidRPr="00250DF8">
        <w:rPr>
          <w:color w:val="auto"/>
        </w:rPr>
        <w:t>related risk disclosure</w:t>
      </w:r>
      <w:r w:rsidR="687E5D96" w:rsidRPr="00250DF8">
        <w:rPr>
          <w:color w:val="auto"/>
        </w:rPr>
        <w:t xml:space="preserve"> and </w:t>
      </w:r>
      <w:r w:rsidR="3E9FB6E6" w:rsidRPr="00250DF8">
        <w:rPr>
          <w:color w:val="auto"/>
        </w:rPr>
        <w:t>assessing</w:t>
      </w:r>
      <w:r w:rsidR="687E5D96" w:rsidRPr="00250DF8">
        <w:rPr>
          <w:color w:val="auto"/>
        </w:rPr>
        <w:t xml:space="preserve"> Victoria</w:t>
      </w:r>
      <w:r w:rsidR="009C38E3" w:rsidRPr="00250DF8">
        <w:rPr>
          <w:color w:val="auto"/>
        </w:rPr>
        <w:t>’</w:t>
      </w:r>
      <w:r w:rsidR="687E5D96" w:rsidRPr="00250DF8">
        <w:rPr>
          <w:color w:val="auto"/>
        </w:rPr>
        <w:t xml:space="preserve">s current reporting </w:t>
      </w:r>
      <w:r w:rsidR="2B2616EF" w:rsidRPr="00250DF8">
        <w:rPr>
          <w:color w:val="auto"/>
        </w:rPr>
        <w:t>regime</w:t>
      </w:r>
      <w:r w:rsidR="687E5D96" w:rsidRPr="00250DF8">
        <w:rPr>
          <w:color w:val="auto"/>
        </w:rPr>
        <w:t xml:space="preserve"> against</w:t>
      </w:r>
      <w:r w:rsidR="6AA1634F" w:rsidRPr="00250DF8">
        <w:rPr>
          <w:color w:val="auto"/>
        </w:rPr>
        <w:t xml:space="preserve"> other jurisdictions and </w:t>
      </w:r>
      <w:r w:rsidR="56B6D019" w:rsidRPr="00250DF8">
        <w:rPr>
          <w:color w:val="auto"/>
        </w:rPr>
        <w:t xml:space="preserve">national and international standards </w:t>
      </w:r>
    </w:p>
    <w:p w14:paraId="0D5C5AF1" w14:textId="1779D734" w:rsidR="004878AE" w:rsidRDefault="23CCCB86" w:rsidP="7B490A33">
      <w:pPr>
        <w:pStyle w:val="Bullet1"/>
        <w:rPr>
          <w:color w:val="auto"/>
        </w:rPr>
      </w:pPr>
      <w:r w:rsidRPr="7B490A33">
        <w:rPr>
          <w:color w:val="auto"/>
        </w:rPr>
        <w:t>updat</w:t>
      </w:r>
      <w:r w:rsidR="004C4ED6">
        <w:rPr>
          <w:color w:val="auto"/>
        </w:rPr>
        <w:t>ing</w:t>
      </w:r>
      <w:r w:rsidRPr="7B490A33">
        <w:rPr>
          <w:color w:val="auto"/>
        </w:rPr>
        <w:t xml:space="preserve"> Victoria’s </w:t>
      </w:r>
      <w:r w:rsidR="5CAE4636" w:rsidRPr="7B490A33">
        <w:rPr>
          <w:color w:val="auto"/>
        </w:rPr>
        <w:t xml:space="preserve">Climate </w:t>
      </w:r>
      <w:r w:rsidR="2E3DB708" w:rsidRPr="7B490A33">
        <w:rPr>
          <w:color w:val="auto"/>
        </w:rPr>
        <w:t>Change</w:t>
      </w:r>
      <w:r w:rsidR="702B32D3" w:rsidRPr="7B490A33">
        <w:rPr>
          <w:color w:val="auto"/>
        </w:rPr>
        <w:t xml:space="preserve"> Strategy </w:t>
      </w:r>
      <w:r w:rsidR="3280DFF2" w:rsidRPr="7B490A33">
        <w:rPr>
          <w:color w:val="auto"/>
        </w:rPr>
        <w:t xml:space="preserve">to </w:t>
      </w:r>
      <w:r w:rsidR="72BA51C7" w:rsidRPr="7B490A33">
        <w:rPr>
          <w:color w:val="auto"/>
        </w:rPr>
        <w:t>set the course for reducing emissions and strengthening climate resilience for the next five years</w:t>
      </w:r>
    </w:p>
    <w:p w14:paraId="7F7DA0D7" w14:textId="3D04CA3B" w:rsidR="23CCCB86" w:rsidRPr="004878AE" w:rsidRDefault="004878AE" w:rsidP="0027170B">
      <w:pPr>
        <w:pStyle w:val="Bullet1"/>
        <w:keepNext/>
        <w:rPr>
          <w:color w:val="auto"/>
        </w:rPr>
      </w:pPr>
      <w:r w:rsidRPr="7D7D54CC">
        <w:rPr>
          <w:color w:val="auto"/>
        </w:rPr>
        <w:t>prepar</w:t>
      </w:r>
      <w:r>
        <w:rPr>
          <w:color w:val="auto"/>
        </w:rPr>
        <w:t>ing</w:t>
      </w:r>
      <w:r w:rsidRPr="7D7D54CC">
        <w:rPr>
          <w:color w:val="auto"/>
        </w:rPr>
        <w:t xml:space="preserve"> the next set of Adaptation Action Plans (2027</w:t>
      </w:r>
      <w:r>
        <w:rPr>
          <w:color w:val="auto"/>
        </w:rPr>
        <w:t>–</w:t>
      </w:r>
      <w:r w:rsidRPr="7D7D54CC">
        <w:rPr>
          <w:color w:val="auto"/>
        </w:rPr>
        <w:t>2032) to address climate</w:t>
      </w:r>
      <w:r w:rsidR="00786B82">
        <w:rPr>
          <w:color w:val="auto"/>
        </w:rPr>
        <w:t xml:space="preserve"> </w:t>
      </w:r>
      <w:r w:rsidRPr="7D7D54CC">
        <w:rPr>
          <w:color w:val="auto"/>
        </w:rPr>
        <w:t>change</w:t>
      </w:r>
      <w:r>
        <w:rPr>
          <w:color w:val="auto"/>
        </w:rPr>
        <w:t xml:space="preserve"> </w:t>
      </w:r>
      <w:r w:rsidRPr="7D7D54CC">
        <w:rPr>
          <w:color w:val="auto"/>
        </w:rPr>
        <w:t xml:space="preserve">risks to seven statewide systems as required by the Climate Action Act </w:t>
      </w:r>
    </w:p>
    <w:p w14:paraId="2564EFC5" w14:textId="6EAA4AB2" w:rsidR="00282CF4" w:rsidRPr="00250DF8" w:rsidRDefault="002505D2" w:rsidP="0027170B">
      <w:pPr>
        <w:pStyle w:val="Bullet1"/>
        <w:keepNext/>
        <w:rPr>
          <w:color w:val="auto"/>
        </w:rPr>
      </w:pPr>
      <w:r w:rsidRPr="43534EDF">
        <w:rPr>
          <w:color w:val="auto"/>
        </w:rPr>
        <w:t>i</w:t>
      </w:r>
      <w:r w:rsidR="426EA610" w:rsidRPr="43534EDF">
        <w:rPr>
          <w:color w:val="auto"/>
        </w:rPr>
        <w:t>mprov</w:t>
      </w:r>
      <w:r w:rsidR="004878AE" w:rsidRPr="43534EDF">
        <w:rPr>
          <w:color w:val="auto"/>
        </w:rPr>
        <w:t>ing</w:t>
      </w:r>
      <w:r w:rsidR="426EA610" w:rsidRPr="43534EDF">
        <w:rPr>
          <w:color w:val="auto"/>
        </w:rPr>
        <w:t xml:space="preserve"> the application of climate science </w:t>
      </w:r>
      <w:r w:rsidR="71E6E015" w:rsidRPr="43534EDF">
        <w:rPr>
          <w:color w:val="auto"/>
        </w:rPr>
        <w:t xml:space="preserve">to policymaking, </w:t>
      </w:r>
      <w:r w:rsidR="589F1589" w:rsidRPr="43534EDF">
        <w:rPr>
          <w:color w:val="auto"/>
        </w:rPr>
        <w:t xml:space="preserve">such as </w:t>
      </w:r>
      <w:r w:rsidR="19B60E7C" w:rsidRPr="43534EDF">
        <w:rPr>
          <w:color w:val="auto"/>
        </w:rPr>
        <w:t xml:space="preserve">through </w:t>
      </w:r>
      <w:r w:rsidR="00895382" w:rsidRPr="43534EDF">
        <w:rPr>
          <w:color w:val="auto"/>
        </w:rPr>
        <w:t>the updated</w:t>
      </w:r>
      <w:r w:rsidR="3E91CF7A" w:rsidRPr="43534EDF">
        <w:rPr>
          <w:color w:val="auto"/>
        </w:rPr>
        <w:t xml:space="preserve"> </w:t>
      </w:r>
      <w:r w:rsidR="6DA6B046" w:rsidRPr="43534EDF">
        <w:rPr>
          <w:color w:val="auto"/>
        </w:rPr>
        <w:t>Victoria</w:t>
      </w:r>
      <w:r w:rsidR="009C38E3" w:rsidRPr="43534EDF">
        <w:rPr>
          <w:color w:val="auto"/>
        </w:rPr>
        <w:t>’</w:t>
      </w:r>
      <w:r w:rsidR="6DA6B046" w:rsidRPr="43534EDF">
        <w:rPr>
          <w:color w:val="auto"/>
        </w:rPr>
        <w:t>s</w:t>
      </w:r>
      <w:r w:rsidR="589F1589" w:rsidRPr="43534EDF">
        <w:rPr>
          <w:color w:val="auto"/>
        </w:rPr>
        <w:t xml:space="preserve"> </w:t>
      </w:r>
      <w:r w:rsidR="6F275B1C" w:rsidRPr="43534EDF">
        <w:rPr>
          <w:color w:val="auto"/>
        </w:rPr>
        <w:t>Future Climate Tool</w:t>
      </w:r>
      <w:r w:rsidR="005D719F">
        <w:rPr>
          <w:color w:val="auto"/>
        </w:rPr>
        <w:t xml:space="preserve">, which </w:t>
      </w:r>
      <w:r w:rsidR="00F04518">
        <w:rPr>
          <w:color w:val="auto"/>
        </w:rPr>
        <w:t xml:space="preserve">now </w:t>
      </w:r>
      <w:r w:rsidR="005D719F">
        <w:rPr>
          <w:color w:val="auto"/>
        </w:rPr>
        <w:t xml:space="preserve">includes </w:t>
      </w:r>
      <w:r w:rsidR="008D6613">
        <w:rPr>
          <w:color w:val="auto"/>
        </w:rPr>
        <w:t xml:space="preserve">the </w:t>
      </w:r>
      <w:r w:rsidR="00D74564">
        <w:rPr>
          <w:color w:val="auto"/>
        </w:rPr>
        <w:t>Victorian Climate Projections 2024</w:t>
      </w:r>
    </w:p>
    <w:p w14:paraId="470E51E3" w14:textId="7DF5C048" w:rsidR="001307A0" w:rsidRPr="00250DF8" w:rsidRDefault="002505D2" w:rsidP="00275281">
      <w:pPr>
        <w:pStyle w:val="Bullet1"/>
        <w:rPr>
          <w:color w:val="auto"/>
        </w:rPr>
      </w:pPr>
      <w:r w:rsidRPr="00250DF8">
        <w:rPr>
          <w:color w:val="auto"/>
        </w:rPr>
        <w:t>b</w:t>
      </w:r>
      <w:r w:rsidR="77720CFE" w:rsidRPr="00250DF8">
        <w:rPr>
          <w:color w:val="auto"/>
        </w:rPr>
        <w:t>olster</w:t>
      </w:r>
      <w:r w:rsidR="000D3A9B">
        <w:rPr>
          <w:color w:val="auto"/>
        </w:rPr>
        <w:t>ing</w:t>
      </w:r>
      <w:r w:rsidR="77720CFE" w:rsidRPr="00250DF8">
        <w:rPr>
          <w:color w:val="auto"/>
        </w:rPr>
        <w:t xml:space="preserve"> climate</w:t>
      </w:r>
      <w:r w:rsidR="0054513A">
        <w:rPr>
          <w:color w:val="auto"/>
        </w:rPr>
        <w:t>-</w:t>
      </w:r>
      <w:r w:rsidR="0991D2F2" w:rsidRPr="00250DF8">
        <w:rPr>
          <w:color w:val="auto"/>
        </w:rPr>
        <w:t xml:space="preserve">risk </w:t>
      </w:r>
      <w:r w:rsidR="589211AC" w:rsidRPr="00250DF8">
        <w:rPr>
          <w:color w:val="auto"/>
        </w:rPr>
        <w:t>maturity</w:t>
      </w:r>
      <w:r w:rsidR="40CE5410" w:rsidRPr="00250DF8">
        <w:rPr>
          <w:color w:val="auto"/>
        </w:rPr>
        <w:t xml:space="preserve"> within departments </w:t>
      </w:r>
      <w:r w:rsidR="0054513A">
        <w:rPr>
          <w:color w:val="auto"/>
        </w:rPr>
        <w:t xml:space="preserve">and entities </w:t>
      </w:r>
      <w:r w:rsidR="40CE5410" w:rsidRPr="00250DF8">
        <w:rPr>
          <w:color w:val="auto"/>
        </w:rPr>
        <w:t xml:space="preserve">to </w:t>
      </w:r>
      <w:r w:rsidR="76B23726" w:rsidRPr="00250DF8">
        <w:rPr>
          <w:color w:val="auto"/>
        </w:rPr>
        <w:t>support the effective identification, assessment and management of climate</w:t>
      </w:r>
      <w:r w:rsidR="000D7DDE" w:rsidRPr="00250DF8">
        <w:rPr>
          <w:color w:val="auto"/>
        </w:rPr>
        <w:noBreakHyphen/>
      </w:r>
      <w:r w:rsidR="76B23726" w:rsidRPr="00250DF8">
        <w:rPr>
          <w:color w:val="auto"/>
        </w:rPr>
        <w:t>related risks.</w:t>
      </w:r>
      <w:r w:rsidR="04AAABA8" w:rsidRPr="00250DF8">
        <w:rPr>
          <w:color w:val="auto"/>
        </w:rPr>
        <w:t xml:space="preserve"> </w:t>
      </w:r>
    </w:p>
    <w:p w14:paraId="1A6C675B" w14:textId="6715A558" w:rsidR="009B3DBE" w:rsidRPr="00250DF8" w:rsidDel="005E2876" w:rsidRDefault="009B3DBE" w:rsidP="7688E953">
      <w:pPr>
        <w:pStyle w:val="Heading1"/>
        <w:rPr>
          <w:bCs w:val="0"/>
          <w:color w:val="auto"/>
          <w:highlight w:val="yellow"/>
        </w:rPr>
        <w:sectPr w:rsidR="009B3DBE" w:rsidRPr="00250DF8" w:rsidDel="005E2876" w:rsidSect="00F82271">
          <w:type w:val="continuous"/>
          <w:pgSz w:w="11906" w:h="16838" w:code="9"/>
          <w:pgMar w:top="2160" w:right="1440" w:bottom="1728" w:left="1440" w:header="706" w:footer="461" w:gutter="0"/>
          <w:cols w:num="2" w:space="708"/>
          <w:docGrid w:linePitch="360"/>
        </w:sectPr>
      </w:pPr>
    </w:p>
    <w:p w14:paraId="504D9A34" w14:textId="575619CC" w:rsidR="002909A1" w:rsidRPr="00250DF8" w:rsidRDefault="00193799" w:rsidP="00F8150A">
      <w:pPr>
        <w:pStyle w:val="Heading1"/>
        <w:rPr>
          <w:bCs w:val="0"/>
        </w:rPr>
      </w:pPr>
      <w:bookmarkStart w:id="78" w:name="_Toc200103943"/>
      <w:r w:rsidRPr="00250DF8">
        <w:rPr>
          <w:bCs w:val="0"/>
        </w:rPr>
        <w:lastRenderedPageBreak/>
        <w:t xml:space="preserve">Abbreviations and </w:t>
      </w:r>
      <w:r w:rsidR="00275281" w:rsidRPr="00250DF8">
        <w:rPr>
          <w:bCs w:val="0"/>
        </w:rPr>
        <w:t>acronyms</w:t>
      </w:r>
      <w:bookmarkEnd w:id="78"/>
    </w:p>
    <w:tbl>
      <w:tblPr>
        <w:tblStyle w:val="DTFtexttable"/>
        <w:tblW w:w="0" w:type="auto"/>
        <w:tblLayout w:type="fixed"/>
        <w:tblLook w:val="0420" w:firstRow="1" w:lastRow="0" w:firstColumn="0" w:lastColumn="0" w:noHBand="0" w:noVBand="1"/>
      </w:tblPr>
      <w:tblGrid>
        <w:gridCol w:w="2250"/>
        <w:gridCol w:w="6766"/>
      </w:tblGrid>
      <w:tr w:rsidR="00F57F3D" w:rsidRPr="00250DF8" w14:paraId="16F1A943" w14:textId="77777777" w:rsidTr="00095BEE">
        <w:trPr>
          <w:cnfStyle w:val="100000000000" w:firstRow="1" w:lastRow="0" w:firstColumn="0" w:lastColumn="0" w:oddVBand="0" w:evenVBand="0" w:oddHBand="0" w:evenHBand="0" w:firstRowFirstColumn="0" w:firstRowLastColumn="0" w:lastRowFirstColumn="0" w:lastRowLastColumn="0"/>
        </w:trPr>
        <w:tc>
          <w:tcPr>
            <w:tcW w:w="2250" w:type="dxa"/>
          </w:tcPr>
          <w:p w14:paraId="7EEF2D98" w14:textId="479D28D9" w:rsidR="00F57F3D" w:rsidRPr="00250DF8" w:rsidRDefault="00862998" w:rsidP="00862998">
            <w:pPr>
              <w:pStyle w:val="Tableheader"/>
              <w:rPr>
                <w:rFonts w:asciiTheme="majorHAnsi" w:hAnsiTheme="majorHAnsi"/>
                <w:b w:val="0"/>
              </w:rPr>
            </w:pPr>
            <w:r w:rsidRPr="00250DF8">
              <w:rPr>
                <w:rFonts w:asciiTheme="majorHAnsi" w:hAnsiTheme="majorHAnsi"/>
                <w:b w:val="0"/>
              </w:rPr>
              <w:t>Abbreviation/</w:t>
            </w:r>
            <w:r w:rsidR="00095BEE" w:rsidRPr="00250DF8">
              <w:rPr>
                <w:rFonts w:asciiTheme="majorHAnsi" w:hAnsiTheme="majorHAnsi"/>
                <w:b w:val="0"/>
              </w:rPr>
              <w:br/>
            </w:r>
            <w:r w:rsidRPr="00250DF8">
              <w:rPr>
                <w:rFonts w:asciiTheme="majorHAnsi" w:hAnsiTheme="majorHAnsi"/>
                <w:b w:val="0"/>
              </w:rPr>
              <w:t>acronym</w:t>
            </w:r>
          </w:p>
        </w:tc>
        <w:tc>
          <w:tcPr>
            <w:tcW w:w="6766" w:type="dxa"/>
          </w:tcPr>
          <w:p w14:paraId="38B51BA0" w14:textId="04DEFE36" w:rsidR="00F57F3D" w:rsidRPr="00250DF8" w:rsidRDefault="00862998" w:rsidP="00862998">
            <w:pPr>
              <w:pStyle w:val="Tableheader"/>
              <w:rPr>
                <w:rFonts w:asciiTheme="majorHAnsi" w:hAnsiTheme="majorHAnsi"/>
                <w:b w:val="0"/>
              </w:rPr>
            </w:pPr>
            <w:r w:rsidRPr="00250DF8">
              <w:rPr>
                <w:rFonts w:asciiTheme="majorHAnsi" w:hAnsiTheme="majorHAnsi"/>
                <w:b w:val="0"/>
              </w:rPr>
              <w:t>Definition</w:t>
            </w:r>
          </w:p>
        </w:tc>
      </w:tr>
      <w:tr w:rsidR="00C44387" w:rsidRPr="00250DF8" w14:paraId="0AD5B376" w14:textId="77777777" w:rsidTr="00095BEE">
        <w:tc>
          <w:tcPr>
            <w:tcW w:w="2250" w:type="dxa"/>
          </w:tcPr>
          <w:p w14:paraId="4FF7248A" w14:textId="5D9A829A" w:rsidR="00C44387" w:rsidRPr="00250DF8" w:rsidRDefault="00C44387" w:rsidP="00095BEE">
            <w:pPr>
              <w:pStyle w:val="Tabletext"/>
            </w:pPr>
            <w:r w:rsidRPr="00250DF8">
              <w:t>AASB</w:t>
            </w:r>
          </w:p>
        </w:tc>
        <w:tc>
          <w:tcPr>
            <w:tcW w:w="6766" w:type="dxa"/>
          </w:tcPr>
          <w:p w14:paraId="57419A9F" w14:textId="5A5CBF71" w:rsidR="00C44387" w:rsidRPr="00250DF8" w:rsidRDefault="00C44387" w:rsidP="00095BEE">
            <w:pPr>
              <w:pStyle w:val="Tabletext"/>
            </w:pPr>
            <w:r w:rsidRPr="00250DF8">
              <w:t>Australian Accounting Standards Board</w:t>
            </w:r>
          </w:p>
        </w:tc>
      </w:tr>
      <w:tr w:rsidR="0020639D" w:rsidRPr="00250DF8" w14:paraId="5A417005" w14:textId="77777777" w:rsidTr="00095BEE">
        <w:trPr>
          <w:cnfStyle w:val="000000010000" w:firstRow="0" w:lastRow="0" w:firstColumn="0" w:lastColumn="0" w:oddVBand="0" w:evenVBand="0" w:oddHBand="0" w:evenHBand="1" w:firstRowFirstColumn="0" w:firstRowLastColumn="0" w:lastRowFirstColumn="0" w:lastRowLastColumn="0"/>
          <w:trHeight w:val="300"/>
        </w:trPr>
        <w:tc>
          <w:tcPr>
            <w:tcW w:w="2250" w:type="dxa"/>
          </w:tcPr>
          <w:p w14:paraId="5ABB9210" w14:textId="1E91B8C4" w:rsidR="0020639D" w:rsidRPr="00250DF8" w:rsidRDefault="0020639D" w:rsidP="00095BEE">
            <w:pPr>
              <w:pStyle w:val="Tabletext"/>
            </w:pPr>
            <w:r w:rsidRPr="00250DF8">
              <w:t>AAP</w:t>
            </w:r>
          </w:p>
        </w:tc>
        <w:tc>
          <w:tcPr>
            <w:tcW w:w="6766" w:type="dxa"/>
          </w:tcPr>
          <w:p w14:paraId="68DF515E" w14:textId="7B321DEA" w:rsidR="0020639D" w:rsidRPr="00250DF8" w:rsidRDefault="0020639D" w:rsidP="00095BEE">
            <w:pPr>
              <w:pStyle w:val="Tabletext"/>
            </w:pPr>
            <w:r w:rsidRPr="00250DF8">
              <w:t>Adaptation Action Plan</w:t>
            </w:r>
          </w:p>
        </w:tc>
      </w:tr>
      <w:tr w:rsidR="00C44387" w:rsidRPr="00250DF8" w14:paraId="1EF6AF58" w14:textId="77777777" w:rsidTr="00095BEE">
        <w:tc>
          <w:tcPr>
            <w:tcW w:w="2250" w:type="dxa"/>
          </w:tcPr>
          <w:p w14:paraId="43526659" w14:textId="4E1DF4A5" w:rsidR="00C44387" w:rsidRPr="00250DF8" w:rsidRDefault="00C44387" w:rsidP="00095BEE">
            <w:pPr>
              <w:pStyle w:val="Tabletext"/>
            </w:pPr>
            <w:r w:rsidRPr="00250DF8">
              <w:t>CHV</w:t>
            </w:r>
          </w:p>
        </w:tc>
        <w:tc>
          <w:tcPr>
            <w:tcW w:w="6766" w:type="dxa"/>
          </w:tcPr>
          <w:p w14:paraId="4B2D2BD0" w14:textId="0BFDD1CE" w:rsidR="00C44387" w:rsidRPr="00250DF8" w:rsidRDefault="00C44387" w:rsidP="00095BEE">
            <w:pPr>
              <w:pStyle w:val="Tabletext"/>
            </w:pPr>
            <w:r w:rsidRPr="00250DF8">
              <w:t>Climate Health Victoria</w:t>
            </w:r>
          </w:p>
        </w:tc>
      </w:tr>
      <w:tr w:rsidR="00C44387" w:rsidRPr="00250DF8" w14:paraId="57D9A74A"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78B18235" w14:textId="2CDBC0FF" w:rsidR="00C44387" w:rsidRPr="00250DF8" w:rsidRDefault="00C44387" w:rsidP="00095BEE">
            <w:pPr>
              <w:pStyle w:val="Tabletext"/>
            </w:pPr>
            <w:r w:rsidRPr="00250DF8">
              <w:t>COP28</w:t>
            </w:r>
          </w:p>
        </w:tc>
        <w:tc>
          <w:tcPr>
            <w:tcW w:w="6766" w:type="dxa"/>
          </w:tcPr>
          <w:p w14:paraId="4CDD10C8" w14:textId="4467403C" w:rsidR="00C44387" w:rsidRPr="00250DF8" w:rsidRDefault="00C44387" w:rsidP="00095BEE">
            <w:pPr>
              <w:pStyle w:val="Tabletext"/>
            </w:pPr>
            <w:r w:rsidRPr="00250DF8">
              <w:t>2023 United Nations Climate Change Conference</w:t>
            </w:r>
          </w:p>
        </w:tc>
      </w:tr>
      <w:tr w:rsidR="00C44387" w:rsidRPr="00250DF8" w14:paraId="4A21AD0F" w14:textId="77777777" w:rsidTr="00095BEE">
        <w:tc>
          <w:tcPr>
            <w:tcW w:w="2250" w:type="dxa"/>
          </w:tcPr>
          <w:p w14:paraId="53F3AB88" w14:textId="61FBBB1B" w:rsidR="00C44387" w:rsidRPr="00250DF8" w:rsidRDefault="00C44387" w:rsidP="00095BEE">
            <w:pPr>
              <w:pStyle w:val="Tabletext"/>
            </w:pPr>
            <w:r w:rsidRPr="00250DF8">
              <w:t>CSIRO</w:t>
            </w:r>
          </w:p>
        </w:tc>
        <w:tc>
          <w:tcPr>
            <w:tcW w:w="6766" w:type="dxa"/>
          </w:tcPr>
          <w:p w14:paraId="46085E97" w14:textId="41689A0B" w:rsidR="00C44387" w:rsidRPr="00250DF8" w:rsidRDefault="00C44387" w:rsidP="00095BEE">
            <w:pPr>
              <w:pStyle w:val="Tabletext"/>
            </w:pPr>
            <w:r w:rsidRPr="00250DF8">
              <w:t>Commonwealth Scientific and Industrial Research Organisation</w:t>
            </w:r>
          </w:p>
        </w:tc>
      </w:tr>
      <w:tr w:rsidR="00C44387" w:rsidRPr="00250DF8" w14:paraId="79462088"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08F8E900" w14:textId="0FE1BEA5" w:rsidR="00C44387" w:rsidRPr="00250DF8" w:rsidRDefault="00C44387" w:rsidP="00095BEE">
            <w:pPr>
              <w:pStyle w:val="Tabletext"/>
            </w:pPr>
            <w:r w:rsidRPr="00250DF8">
              <w:t>DCCEEW</w:t>
            </w:r>
          </w:p>
        </w:tc>
        <w:tc>
          <w:tcPr>
            <w:tcW w:w="6766" w:type="dxa"/>
          </w:tcPr>
          <w:p w14:paraId="500F6297" w14:textId="6F54A676" w:rsidR="00C44387" w:rsidRPr="00250DF8" w:rsidRDefault="00C44387" w:rsidP="00095BEE">
            <w:pPr>
              <w:pStyle w:val="Tabletext"/>
            </w:pPr>
            <w:r w:rsidRPr="00250DF8">
              <w:t>Department of Climate Change, Energy, Environment and Water</w:t>
            </w:r>
            <w:r w:rsidR="00F16AFA">
              <w:t xml:space="preserve"> (Commonwealth)</w:t>
            </w:r>
          </w:p>
        </w:tc>
      </w:tr>
      <w:tr w:rsidR="00C44387" w:rsidRPr="00250DF8" w14:paraId="6486331D" w14:textId="77777777" w:rsidTr="00095BEE">
        <w:tc>
          <w:tcPr>
            <w:tcW w:w="2250" w:type="dxa"/>
          </w:tcPr>
          <w:p w14:paraId="125AEDE8" w14:textId="0F83C06B" w:rsidR="00C44387" w:rsidRPr="00250DF8" w:rsidRDefault="00C44387" w:rsidP="00095BEE">
            <w:pPr>
              <w:pStyle w:val="Tabletext"/>
            </w:pPr>
            <w:r w:rsidRPr="00250DF8">
              <w:t>DEECA</w:t>
            </w:r>
          </w:p>
        </w:tc>
        <w:tc>
          <w:tcPr>
            <w:tcW w:w="6766" w:type="dxa"/>
          </w:tcPr>
          <w:p w14:paraId="4565915B" w14:textId="2ABECD53" w:rsidR="00C44387" w:rsidRPr="00250DF8" w:rsidRDefault="00C44387" w:rsidP="00095BEE">
            <w:pPr>
              <w:pStyle w:val="Tabletext"/>
            </w:pPr>
            <w:r w:rsidRPr="00250DF8">
              <w:t>Department of Energy, Environment and Climate Action</w:t>
            </w:r>
            <w:r w:rsidR="00F16AFA">
              <w:t xml:space="preserve"> (Victoria)</w:t>
            </w:r>
          </w:p>
        </w:tc>
      </w:tr>
      <w:tr w:rsidR="00C44387" w:rsidRPr="00250DF8" w14:paraId="03C44609"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0B63BE53" w14:textId="2A6F1DE0" w:rsidR="00C44387" w:rsidRPr="00250DF8" w:rsidRDefault="00C44387" w:rsidP="00095BEE">
            <w:pPr>
              <w:pStyle w:val="Tabletext"/>
            </w:pPr>
            <w:r w:rsidRPr="00250DF8">
              <w:t>DTF</w:t>
            </w:r>
          </w:p>
        </w:tc>
        <w:tc>
          <w:tcPr>
            <w:tcW w:w="6766" w:type="dxa"/>
          </w:tcPr>
          <w:p w14:paraId="0C892104" w14:textId="03621C92" w:rsidR="00C44387" w:rsidRPr="00250DF8" w:rsidRDefault="00C44387" w:rsidP="00095BEE">
            <w:pPr>
              <w:pStyle w:val="Tabletext"/>
            </w:pPr>
            <w:r w:rsidRPr="00250DF8">
              <w:t>Department of Treasury and Finance</w:t>
            </w:r>
            <w:r w:rsidR="00F16AFA">
              <w:t xml:space="preserve"> (Victoria)</w:t>
            </w:r>
          </w:p>
        </w:tc>
      </w:tr>
      <w:tr w:rsidR="00C44387" w:rsidRPr="00250DF8" w14:paraId="7BB47636" w14:textId="77777777" w:rsidTr="00095BEE">
        <w:tc>
          <w:tcPr>
            <w:tcW w:w="2250" w:type="dxa"/>
          </w:tcPr>
          <w:p w14:paraId="0E6390DB" w14:textId="372D6E1C" w:rsidR="00C44387" w:rsidRPr="00250DF8" w:rsidRDefault="7011E5F1" w:rsidP="00095BEE">
            <w:pPr>
              <w:pStyle w:val="Tabletext"/>
            </w:pPr>
            <w:r w:rsidRPr="00250DF8">
              <w:t>FRD</w:t>
            </w:r>
          </w:p>
        </w:tc>
        <w:tc>
          <w:tcPr>
            <w:tcW w:w="6766" w:type="dxa"/>
          </w:tcPr>
          <w:p w14:paraId="1CB8E1A0" w14:textId="64E5FF16" w:rsidR="00C44387" w:rsidRPr="00250DF8" w:rsidRDefault="7011E5F1" w:rsidP="00095BEE">
            <w:pPr>
              <w:pStyle w:val="Tabletext"/>
            </w:pPr>
            <w:r w:rsidRPr="00250DF8">
              <w:t>Financial Reporting Direction</w:t>
            </w:r>
          </w:p>
        </w:tc>
      </w:tr>
      <w:tr w:rsidR="00C44387" w:rsidRPr="00250DF8" w14:paraId="217878B3"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54CF8A70" w14:textId="6677E3CE" w:rsidR="00C44387" w:rsidRPr="00250DF8" w:rsidRDefault="7011E5F1" w:rsidP="00095BEE">
            <w:pPr>
              <w:pStyle w:val="Tabletext"/>
            </w:pPr>
            <w:r w:rsidRPr="00250DF8">
              <w:t>GW</w:t>
            </w:r>
          </w:p>
        </w:tc>
        <w:tc>
          <w:tcPr>
            <w:tcW w:w="6766" w:type="dxa"/>
          </w:tcPr>
          <w:p w14:paraId="38FEC92C" w14:textId="206B367F" w:rsidR="00C44387" w:rsidRPr="00250DF8" w:rsidRDefault="7011E5F1" w:rsidP="00095BEE">
            <w:pPr>
              <w:pStyle w:val="Tabletext"/>
            </w:pPr>
            <w:r w:rsidRPr="00250DF8">
              <w:t>Gigawatt</w:t>
            </w:r>
          </w:p>
        </w:tc>
      </w:tr>
      <w:tr w:rsidR="00C44387" w:rsidRPr="00250DF8" w14:paraId="097963C2" w14:textId="77777777" w:rsidTr="00095BEE">
        <w:tc>
          <w:tcPr>
            <w:tcW w:w="2250" w:type="dxa"/>
          </w:tcPr>
          <w:p w14:paraId="01A1A9C8" w14:textId="4C1665C0" w:rsidR="00C44387" w:rsidRPr="00250DF8" w:rsidRDefault="7011E5F1" w:rsidP="00095BEE">
            <w:pPr>
              <w:pStyle w:val="Tabletext"/>
            </w:pPr>
            <w:r w:rsidRPr="00250DF8">
              <w:t>IPCC</w:t>
            </w:r>
          </w:p>
        </w:tc>
        <w:tc>
          <w:tcPr>
            <w:tcW w:w="6766" w:type="dxa"/>
          </w:tcPr>
          <w:p w14:paraId="31FB1C4C" w14:textId="124A58C2" w:rsidR="00C44387" w:rsidRPr="00250DF8" w:rsidRDefault="7011E5F1" w:rsidP="00095BEE">
            <w:pPr>
              <w:pStyle w:val="Tabletext"/>
            </w:pPr>
            <w:r w:rsidRPr="00250DF8">
              <w:t>Intergovernmental Panel on Climate Change</w:t>
            </w:r>
          </w:p>
        </w:tc>
      </w:tr>
      <w:tr w:rsidR="00C44387" w:rsidRPr="00250DF8" w14:paraId="01CDFBCF"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098CEE46" w14:textId="493BD46E" w:rsidR="00C44387" w:rsidRPr="00250DF8" w:rsidRDefault="7011E5F1" w:rsidP="00095BEE">
            <w:pPr>
              <w:pStyle w:val="Tabletext"/>
            </w:pPr>
            <w:r w:rsidRPr="00250DF8">
              <w:t>LULUCF</w:t>
            </w:r>
          </w:p>
        </w:tc>
        <w:tc>
          <w:tcPr>
            <w:tcW w:w="6766" w:type="dxa"/>
          </w:tcPr>
          <w:p w14:paraId="7E9DAB9F" w14:textId="6EC74C95" w:rsidR="00C44387" w:rsidRPr="00250DF8" w:rsidRDefault="7011E5F1" w:rsidP="00095BEE">
            <w:pPr>
              <w:pStyle w:val="Tabletext"/>
            </w:pPr>
            <w:r w:rsidRPr="00250DF8">
              <w:t>Land use, land</w:t>
            </w:r>
            <w:r w:rsidR="000D7DDE" w:rsidRPr="00250DF8">
              <w:noBreakHyphen/>
            </w:r>
            <w:r w:rsidRPr="00250DF8">
              <w:t>use change and forestry</w:t>
            </w:r>
          </w:p>
        </w:tc>
      </w:tr>
      <w:tr w:rsidR="00C44387" w:rsidRPr="00250DF8" w14:paraId="5B5A04DB" w14:textId="77777777" w:rsidTr="00095BEE">
        <w:tc>
          <w:tcPr>
            <w:tcW w:w="2250" w:type="dxa"/>
          </w:tcPr>
          <w:p w14:paraId="3291BE6E" w14:textId="05A1EE5A" w:rsidR="00C44387" w:rsidRPr="00250DF8" w:rsidRDefault="7011E5F1" w:rsidP="00095BEE">
            <w:pPr>
              <w:pStyle w:val="Tabletext"/>
            </w:pPr>
            <w:r w:rsidRPr="00250DF8">
              <w:t>Mt CO2</w:t>
            </w:r>
            <w:r w:rsidR="000D7DDE" w:rsidRPr="00250DF8">
              <w:noBreakHyphen/>
            </w:r>
            <w:r w:rsidRPr="00250DF8">
              <w:t>e</w:t>
            </w:r>
          </w:p>
        </w:tc>
        <w:tc>
          <w:tcPr>
            <w:tcW w:w="6766" w:type="dxa"/>
          </w:tcPr>
          <w:p w14:paraId="1C43427A" w14:textId="4E488E32" w:rsidR="00C44387" w:rsidRPr="00250DF8" w:rsidRDefault="7011E5F1" w:rsidP="00095BEE">
            <w:pPr>
              <w:pStyle w:val="Tabletext"/>
            </w:pPr>
            <w:r w:rsidRPr="00250DF8">
              <w:t>Million tonnes of carbon dioxide equivalent</w:t>
            </w:r>
          </w:p>
        </w:tc>
      </w:tr>
      <w:tr w:rsidR="00C44387" w:rsidRPr="00250DF8" w14:paraId="01775AEC"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263B839B" w14:textId="5083F199" w:rsidR="00C44387" w:rsidRPr="00250DF8" w:rsidRDefault="7011E5F1" w:rsidP="00095BEE">
            <w:pPr>
              <w:pStyle w:val="Tabletext"/>
            </w:pPr>
            <w:r w:rsidRPr="00250DF8">
              <w:t>MWh</w:t>
            </w:r>
          </w:p>
        </w:tc>
        <w:tc>
          <w:tcPr>
            <w:tcW w:w="6766" w:type="dxa"/>
          </w:tcPr>
          <w:p w14:paraId="54349CFC" w14:textId="70D867D3" w:rsidR="00C44387" w:rsidRPr="00250DF8" w:rsidRDefault="7011E5F1" w:rsidP="00095BEE">
            <w:pPr>
              <w:pStyle w:val="Tabletext"/>
            </w:pPr>
            <w:r w:rsidRPr="00250DF8">
              <w:t>Megawatt hours</w:t>
            </w:r>
          </w:p>
        </w:tc>
      </w:tr>
      <w:tr w:rsidR="00C44387" w:rsidRPr="00250DF8" w14:paraId="65F5BAA0" w14:textId="77777777" w:rsidTr="00095BEE">
        <w:tc>
          <w:tcPr>
            <w:tcW w:w="2250" w:type="dxa"/>
          </w:tcPr>
          <w:p w14:paraId="0676C2F9" w14:textId="39140369" w:rsidR="00C44387" w:rsidRPr="00250DF8" w:rsidRDefault="7011E5F1" w:rsidP="00095BEE">
            <w:pPr>
              <w:pStyle w:val="Tabletext"/>
            </w:pPr>
            <w:r w:rsidRPr="00250DF8">
              <w:t>MWp</w:t>
            </w:r>
          </w:p>
        </w:tc>
        <w:tc>
          <w:tcPr>
            <w:tcW w:w="6766" w:type="dxa"/>
          </w:tcPr>
          <w:p w14:paraId="1522752B" w14:textId="4FD3B36D" w:rsidR="00C44387" w:rsidRPr="00250DF8" w:rsidRDefault="7011E5F1" w:rsidP="00095BEE">
            <w:pPr>
              <w:pStyle w:val="Tabletext"/>
            </w:pPr>
            <w:r w:rsidRPr="00250DF8">
              <w:t>Megawatt peak</w:t>
            </w:r>
          </w:p>
        </w:tc>
      </w:tr>
      <w:tr w:rsidR="00C44387" w:rsidRPr="00250DF8" w14:paraId="59AC2553"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7575A8F8" w14:textId="0797461A" w:rsidR="00C44387" w:rsidRPr="00250DF8" w:rsidRDefault="7011E5F1" w:rsidP="00095BEE">
            <w:pPr>
              <w:pStyle w:val="Tabletext"/>
            </w:pPr>
            <w:r w:rsidRPr="00250DF8">
              <w:t>RCP</w:t>
            </w:r>
          </w:p>
        </w:tc>
        <w:tc>
          <w:tcPr>
            <w:tcW w:w="6766" w:type="dxa"/>
          </w:tcPr>
          <w:p w14:paraId="3DE01C58" w14:textId="5168FD54" w:rsidR="00C44387" w:rsidRPr="00250DF8" w:rsidRDefault="7011E5F1" w:rsidP="00095BEE">
            <w:pPr>
              <w:pStyle w:val="Tabletext"/>
            </w:pPr>
            <w:r w:rsidRPr="00250DF8">
              <w:t>Representative Concentration Pathway</w:t>
            </w:r>
          </w:p>
        </w:tc>
      </w:tr>
      <w:tr w:rsidR="00C44387" w:rsidRPr="00250DF8" w14:paraId="47F7B32C" w14:textId="77777777" w:rsidTr="00095BEE">
        <w:tc>
          <w:tcPr>
            <w:tcW w:w="2250" w:type="dxa"/>
          </w:tcPr>
          <w:p w14:paraId="26EA4BB1" w14:textId="43CB6DF6" w:rsidR="00C44387" w:rsidRPr="00250DF8" w:rsidRDefault="7011E5F1" w:rsidP="00095BEE">
            <w:pPr>
              <w:pStyle w:val="Tabletext"/>
            </w:pPr>
            <w:proofErr w:type="spellStart"/>
            <w:r w:rsidRPr="00250DF8">
              <w:t>SCfCPF</w:t>
            </w:r>
            <w:proofErr w:type="spellEnd"/>
          </w:p>
        </w:tc>
        <w:tc>
          <w:tcPr>
            <w:tcW w:w="6766" w:type="dxa"/>
          </w:tcPr>
          <w:p w14:paraId="05667DE0" w14:textId="6E46462A" w:rsidR="00C44387" w:rsidRPr="00250DF8" w:rsidRDefault="7011E5F1" w:rsidP="00095BEE">
            <w:pPr>
              <w:pStyle w:val="Tabletext"/>
            </w:pPr>
            <w:r w:rsidRPr="00250DF8">
              <w:t>Statewide Caring for Country Partnerships Forum</w:t>
            </w:r>
          </w:p>
        </w:tc>
      </w:tr>
      <w:tr w:rsidR="00C44387" w:rsidRPr="00250DF8" w14:paraId="08ECDC51"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1B5EE9AA" w14:textId="18FEA442" w:rsidR="00C44387" w:rsidRPr="00250DF8" w:rsidRDefault="7011E5F1" w:rsidP="00095BEE">
            <w:pPr>
              <w:pStyle w:val="Tabletext"/>
            </w:pPr>
            <w:r w:rsidRPr="00250DF8">
              <w:t>SEC</w:t>
            </w:r>
          </w:p>
        </w:tc>
        <w:tc>
          <w:tcPr>
            <w:tcW w:w="6766" w:type="dxa"/>
          </w:tcPr>
          <w:p w14:paraId="2336D096" w14:textId="7BF03A23" w:rsidR="00C44387" w:rsidRPr="00250DF8" w:rsidRDefault="7011E5F1" w:rsidP="00095BEE">
            <w:pPr>
              <w:pStyle w:val="Tabletext"/>
            </w:pPr>
            <w:r w:rsidRPr="00250DF8">
              <w:t>State Electricity Commission</w:t>
            </w:r>
          </w:p>
        </w:tc>
      </w:tr>
      <w:tr w:rsidR="00C44387" w:rsidRPr="00250DF8" w14:paraId="302BE171" w14:textId="77777777" w:rsidTr="00095BEE">
        <w:tc>
          <w:tcPr>
            <w:tcW w:w="2250" w:type="dxa"/>
          </w:tcPr>
          <w:p w14:paraId="64AF7514" w14:textId="49F33977" w:rsidR="00C44387" w:rsidRPr="00250DF8" w:rsidRDefault="7011E5F1" w:rsidP="00095BEE">
            <w:pPr>
              <w:pStyle w:val="Tabletext"/>
            </w:pPr>
            <w:r w:rsidRPr="00250DF8">
              <w:t>TAFE</w:t>
            </w:r>
          </w:p>
        </w:tc>
        <w:tc>
          <w:tcPr>
            <w:tcW w:w="6766" w:type="dxa"/>
          </w:tcPr>
          <w:p w14:paraId="3A2B74C8" w14:textId="12F061AD" w:rsidR="00C44387" w:rsidRPr="00250DF8" w:rsidRDefault="7011E5F1" w:rsidP="00095BEE">
            <w:pPr>
              <w:pStyle w:val="Tabletext"/>
            </w:pPr>
            <w:r w:rsidRPr="00250DF8">
              <w:t>Tertiary and Further Education</w:t>
            </w:r>
          </w:p>
        </w:tc>
      </w:tr>
      <w:tr w:rsidR="00C44387" w:rsidRPr="00250DF8" w14:paraId="70ECC08F"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09A1420C" w14:textId="63962060" w:rsidR="00C44387" w:rsidRPr="00250DF8" w:rsidRDefault="7011E5F1" w:rsidP="00095BEE">
            <w:pPr>
              <w:pStyle w:val="Tabletext"/>
            </w:pPr>
            <w:r w:rsidRPr="00250DF8">
              <w:t>tCO2</w:t>
            </w:r>
            <w:r w:rsidR="000D7DDE" w:rsidRPr="00250DF8">
              <w:noBreakHyphen/>
            </w:r>
            <w:r w:rsidRPr="00250DF8">
              <w:t>e</w:t>
            </w:r>
          </w:p>
        </w:tc>
        <w:tc>
          <w:tcPr>
            <w:tcW w:w="6766" w:type="dxa"/>
          </w:tcPr>
          <w:p w14:paraId="0A6F751E" w14:textId="35FE5396" w:rsidR="00C44387" w:rsidRPr="00250DF8" w:rsidRDefault="7011E5F1" w:rsidP="00095BEE">
            <w:pPr>
              <w:pStyle w:val="Tabletext"/>
            </w:pPr>
            <w:r w:rsidRPr="00250DF8">
              <w:t>Tonne of carbon dioxide equivalent</w:t>
            </w:r>
          </w:p>
        </w:tc>
      </w:tr>
      <w:tr w:rsidR="00C44387" w:rsidRPr="00250DF8" w14:paraId="78E43D1B" w14:textId="77777777" w:rsidTr="00095BEE">
        <w:tc>
          <w:tcPr>
            <w:tcW w:w="2250" w:type="dxa"/>
          </w:tcPr>
          <w:p w14:paraId="30966104" w14:textId="78D974BC" w:rsidR="00C44387" w:rsidRPr="00250DF8" w:rsidRDefault="7011E5F1" w:rsidP="00095BEE">
            <w:pPr>
              <w:pStyle w:val="Tabletext"/>
            </w:pPr>
            <w:r w:rsidRPr="00250DF8">
              <w:t>TCV</w:t>
            </w:r>
          </w:p>
        </w:tc>
        <w:tc>
          <w:tcPr>
            <w:tcW w:w="6766" w:type="dxa"/>
          </w:tcPr>
          <w:p w14:paraId="1414B158" w14:textId="496048EE" w:rsidR="00C44387" w:rsidRPr="00250DF8" w:rsidRDefault="7011E5F1" w:rsidP="00095BEE">
            <w:pPr>
              <w:pStyle w:val="Tabletext"/>
            </w:pPr>
            <w:r w:rsidRPr="00250DF8">
              <w:t>Treasury Corporation Victoria</w:t>
            </w:r>
          </w:p>
        </w:tc>
      </w:tr>
      <w:tr w:rsidR="00C44387" w:rsidRPr="00250DF8" w14:paraId="7EBE8F22"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0A0D7903" w14:textId="0DDABD63" w:rsidR="00C44387" w:rsidRPr="00250DF8" w:rsidRDefault="7011E5F1" w:rsidP="00095BEE">
            <w:pPr>
              <w:pStyle w:val="Tabletext"/>
            </w:pPr>
            <w:r w:rsidRPr="00250DF8">
              <w:t>VFMC</w:t>
            </w:r>
          </w:p>
        </w:tc>
        <w:tc>
          <w:tcPr>
            <w:tcW w:w="6766" w:type="dxa"/>
          </w:tcPr>
          <w:p w14:paraId="41E8101A" w14:textId="1BA03A29" w:rsidR="00C44387" w:rsidRPr="00250DF8" w:rsidRDefault="7011E5F1" w:rsidP="00095BEE">
            <w:pPr>
              <w:pStyle w:val="Tabletext"/>
            </w:pPr>
            <w:r w:rsidRPr="00250DF8">
              <w:t>Victorian Funds Management Corporation</w:t>
            </w:r>
          </w:p>
        </w:tc>
      </w:tr>
      <w:tr w:rsidR="00C44387" w:rsidRPr="00250DF8" w14:paraId="611D5229" w14:textId="77777777" w:rsidTr="00095BEE">
        <w:tc>
          <w:tcPr>
            <w:tcW w:w="2250" w:type="dxa"/>
          </w:tcPr>
          <w:p w14:paraId="7258CA9B" w14:textId="6CE3FD66" w:rsidR="00C44387" w:rsidRPr="00250DF8" w:rsidRDefault="7011E5F1" w:rsidP="00095BEE">
            <w:pPr>
              <w:pStyle w:val="Tabletext"/>
            </w:pPr>
            <w:r w:rsidRPr="00250DF8">
              <w:t>VMIA</w:t>
            </w:r>
          </w:p>
        </w:tc>
        <w:tc>
          <w:tcPr>
            <w:tcW w:w="6766" w:type="dxa"/>
          </w:tcPr>
          <w:p w14:paraId="536191A5" w14:textId="017D2F57" w:rsidR="00C44387" w:rsidRPr="00250DF8" w:rsidRDefault="7011E5F1" w:rsidP="00095BEE">
            <w:pPr>
              <w:pStyle w:val="Tabletext"/>
            </w:pPr>
            <w:r w:rsidRPr="00250DF8">
              <w:t>Victorian Managed Insurance Authority</w:t>
            </w:r>
          </w:p>
        </w:tc>
      </w:tr>
      <w:tr w:rsidR="00C44387" w:rsidRPr="00250DF8" w14:paraId="4A8EABB7" w14:textId="77777777" w:rsidTr="00095BEE">
        <w:trPr>
          <w:cnfStyle w:val="000000010000" w:firstRow="0" w:lastRow="0" w:firstColumn="0" w:lastColumn="0" w:oddVBand="0" w:evenVBand="0" w:oddHBand="0" w:evenHBand="1" w:firstRowFirstColumn="0" w:firstRowLastColumn="0" w:lastRowFirstColumn="0" w:lastRowLastColumn="0"/>
        </w:trPr>
        <w:tc>
          <w:tcPr>
            <w:tcW w:w="2250" w:type="dxa"/>
          </w:tcPr>
          <w:p w14:paraId="2DA07075" w14:textId="3A8DC4B1" w:rsidR="00C44387" w:rsidRPr="00250DF8" w:rsidRDefault="7011E5F1" w:rsidP="00095BEE">
            <w:pPr>
              <w:pStyle w:val="Tabletext"/>
            </w:pPr>
            <w:r w:rsidRPr="00250DF8">
              <w:t>VSB</w:t>
            </w:r>
          </w:p>
        </w:tc>
        <w:tc>
          <w:tcPr>
            <w:tcW w:w="6766" w:type="dxa"/>
          </w:tcPr>
          <w:p w14:paraId="7F06FFC2" w14:textId="6BBF9AF5" w:rsidR="00C44387" w:rsidRPr="00250DF8" w:rsidRDefault="7011E5F1" w:rsidP="00095BEE">
            <w:pPr>
              <w:pStyle w:val="Tabletext"/>
            </w:pPr>
            <w:r w:rsidRPr="00250DF8">
              <w:t>Victorian Secretaries</w:t>
            </w:r>
            <w:r w:rsidR="009C38E3" w:rsidRPr="00250DF8">
              <w:t>’</w:t>
            </w:r>
            <w:r w:rsidRPr="00250DF8">
              <w:t xml:space="preserve"> Board</w:t>
            </w:r>
          </w:p>
        </w:tc>
      </w:tr>
    </w:tbl>
    <w:p w14:paraId="28F45948" w14:textId="77777777" w:rsidR="00A32EB4" w:rsidRPr="00250DF8" w:rsidRDefault="00A32EB4" w:rsidP="00A32EB4"/>
    <w:p w14:paraId="09E4BDA0" w14:textId="137C2731" w:rsidR="00014213" w:rsidRPr="00250DF8" w:rsidRDefault="00014213" w:rsidP="11A808D2">
      <w:pPr>
        <w:sectPr w:rsidR="00014213" w:rsidRPr="00250DF8" w:rsidSect="00F82271">
          <w:pgSz w:w="11906" w:h="16838" w:code="9"/>
          <w:pgMar w:top="2160" w:right="1440" w:bottom="1728" w:left="1440" w:header="706" w:footer="461" w:gutter="0"/>
          <w:cols w:space="708"/>
          <w:docGrid w:linePitch="360"/>
        </w:sectPr>
      </w:pPr>
    </w:p>
    <w:p w14:paraId="274B4FDC" w14:textId="77777777" w:rsidR="00014213" w:rsidRPr="00250DF8" w:rsidRDefault="00014213" w:rsidP="004F7954"/>
    <w:sectPr w:rsidR="00014213" w:rsidRPr="00250DF8" w:rsidSect="00F82271">
      <w:headerReference w:type="even" r:id="rId73"/>
      <w:headerReference w:type="default" r:id="rId74"/>
      <w:footerReference w:type="even" r:id="rId75"/>
      <w:footerReference w:type="default" r:id="rId76"/>
      <w:footerReference w:type="first" r:id="rId77"/>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242CC" w14:textId="77777777" w:rsidR="007034BE" w:rsidRDefault="007034BE" w:rsidP="004F7954">
      <w:r>
        <w:separator/>
      </w:r>
    </w:p>
    <w:p w14:paraId="1AB98738" w14:textId="77777777" w:rsidR="007034BE" w:rsidRDefault="007034BE" w:rsidP="004F7954"/>
    <w:p w14:paraId="5A853387" w14:textId="77777777" w:rsidR="007034BE" w:rsidRDefault="007034BE" w:rsidP="004F7954"/>
  </w:endnote>
  <w:endnote w:type="continuationSeparator" w:id="0">
    <w:p w14:paraId="57162B60" w14:textId="77777777" w:rsidR="007034BE" w:rsidRDefault="007034BE" w:rsidP="004F7954">
      <w:r>
        <w:continuationSeparator/>
      </w:r>
    </w:p>
    <w:p w14:paraId="088AD6EC" w14:textId="77777777" w:rsidR="007034BE" w:rsidRDefault="007034BE" w:rsidP="004F7954"/>
    <w:p w14:paraId="5163D56E" w14:textId="77777777" w:rsidR="007034BE" w:rsidRDefault="007034BE" w:rsidP="004F7954"/>
  </w:endnote>
  <w:endnote w:type="continuationNotice" w:id="1">
    <w:p w14:paraId="554B7132" w14:textId="77777777" w:rsidR="007034BE" w:rsidRDefault="007034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D6DBB1-CC30-49FD-BD67-ADE56087303B}"/>
    <w:embedBold r:id="rId2" w:fontKey="{79B4FDE2-79EB-4C58-B214-5ABF2B9C9C66}"/>
    <w:embedItalic r:id="rId3" w:fontKey="{DC2CEE60-0151-4513-88D1-1335B6A07B6D}"/>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altName w:val="Cambria"/>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A6C221D-62BC-4297-BC6F-B9721696B31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modern"/>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72AF4BCD-57B3-482F-8953-B32815082852}"/>
    <w:embedItalic r:id="rId6" w:fontKey="{43976E95-4294-487F-BF1D-78E9C3BA5107}"/>
  </w:font>
  <w:font w:name="Cambria">
    <w:panose1 w:val="02040503050406030204"/>
    <w:charset w:val="00"/>
    <w:family w:val="roman"/>
    <w:pitch w:val="variable"/>
    <w:sig w:usb0="E00006FF" w:usb1="420024FF" w:usb2="02000000" w:usb3="00000000" w:csb0="0000019F" w:csb1="00000000"/>
    <w:embedRegular r:id="rId7" w:fontKey="{84DBDEF7-7535-4B4B-808D-0EFCCA19519B}"/>
  </w:font>
  <w:font w:name="Cambria Math">
    <w:panose1 w:val="02040503050406030204"/>
    <w:charset w:val="00"/>
    <w:family w:val="roman"/>
    <w:pitch w:val="variable"/>
    <w:sig w:usb0="E00006FF" w:usb1="420024FF" w:usb2="02000000" w:usb3="00000000" w:csb0="0000019F" w:csb1="00000000"/>
    <w:embedRegular r:id="rId8" w:fontKey="{69AA0C3D-6D86-40FA-9CC6-BA29960C1AB9}"/>
  </w:font>
  <w:font w:name="Aptos">
    <w:charset w:val="00"/>
    <w:family w:val="swiss"/>
    <w:pitch w:val="variable"/>
    <w:sig w:usb0="20000287" w:usb1="00000003" w:usb2="00000000" w:usb3="00000000" w:csb0="0000019F" w:csb1="00000000"/>
    <w:embedRegular r:id="rId9" w:fontKey="{4CA882FD-5C2A-41B3-81ED-203FE13A5912}"/>
    <w:embedItalic r:id="rId10" w:fontKey="{368B4E1A-F0C5-4F8D-8B24-96E9E3EE8D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8856" w14:textId="40D946A3" w:rsidR="005817DA" w:rsidRDefault="005817DA" w:rsidP="004F7954">
    <w:pPr>
      <w:pStyle w:val="Spacer"/>
    </w:pPr>
  </w:p>
  <w:p w14:paraId="10341367" w14:textId="77777777" w:rsidR="005817DA" w:rsidRDefault="005817DA" w:rsidP="004F79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2103" w14:textId="476419ED" w:rsidR="00D833BE" w:rsidRDefault="009007D2" w:rsidP="009007D2">
    <w:pPr>
      <w:pStyle w:val="Footer"/>
      <w:jc w:val="right"/>
    </w:pPr>
    <w:r>
      <w:fldChar w:fldCharType="begin"/>
    </w:r>
    <w:r>
      <w:instrText xml:space="preserve"> page </w:instrText>
    </w:r>
    <w:r>
      <w:fldChar w:fldCharType="separate"/>
    </w:r>
    <w:r>
      <w:t>i</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003F" w14:textId="5D3DE172" w:rsidR="002C4529" w:rsidRDefault="002C452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7296" w14:textId="19A834F0" w:rsidR="002C4529" w:rsidRDefault="002C452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B907" w14:textId="6C58438B" w:rsidR="005377A0" w:rsidRPr="009007D2" w:rsidRDefault="005E377E" w:rsidP="009007D2">
    <w:pPr>
      <w:pStyle w:val="Footer"/>
      <w:tabs>
        <w:tab w:val="clear" w:pos="9026"/>
        <w:tab w:val="right" w:pos="14040"/>
      </w:tabs>
      <w:rPr>
        <w:rFonts w:asciiTheme="majorHAnsi" w:hAnsiTheme="majorHAnsi"/>
        <w:sz w:val="16"/>
        <w:szCs w:val="16"/>
      </w:rPr>
    </w:pPr>
    <w:r w:rsidRPr="00250DF8">
      <w:rPr>
        <w:rFonts w:asciiTheme="majorHAnsi" w:hAnsiTheme="majorHAnsi"/>
      </w:rPr>
      <w:t>Victorian Government:</w:t>
    </w:r>
    <w:r w:rsidR="00250DF8">
      <w:rPr>
        <w:rFonts w:asciiTheme="majorHAnsi" w:hAnsiTheme="majorHAnsi"/>
      </w:rPr>
      <w:t xml:space="preserve"> </w:t>
    </w:r>
    <w:r w:rsidRPr="005B6DB1">
      <w:t>Climate</w:t>
    </w:r>
    <w:r w:rsidR="000D7DDE">
      <w:noBreakHyphen/>
    </w:r>
    <w:r w:rsidRPr="005B6DB1">
      <w:t>related Risk Disclosure Statement 202</w:t>
    </w:r>
    <w:r>
      <w:t>5</w:t>
    </w:r>
    <w:r w:rsidR="001969BD">
      <w:tab/>
    </w:r>
    <w:r w:rsidR="11A808D2" w:rsidRPr="11A808D2">
      <w:rPr>
        <w:sz w:val="16"/>
        <w:szCs w:val="16"/>
      </w:rPr>
      <w:t xml:space="preserve">Page </w:t>
    </w:r>
    <w:r w:rsidR="001969BD" w:rsidRPr="11A808D2">
      <w:rPr>
        <w:rStyle w:val="PageNumber"/>
        <w:sz w:val="16"/>
        <w:szCs w:val="16"/>
      </w:rPr>
      <w:fldChar w:fldCharType="begin"/>
    </w:r>
    <w:r w:rsidR="001969BD" w:rsidRPr="11A808D2">
      <w:rPr>
        <w:rStyle w:val="PageNumber"/>
        <w:sz w:val="16"/>
        <w:szCs w:val="16"/>
      </w:rPr>
      <w:instrText xml:space="preserve"> Page </w:instrText>
    </w:r>
    <w:r w:rsidR="001969BD" w:rsidRPr="11A808D2">
      <w:rPr>
        <w:rStyle w:val="PageNumber"/>
        <w:sz w:val="16"/>
        <w:szCs w:val="16"/>
      </w:rPr>
      <w:fldChar w:fldCharType="separate"/>
    </w:r>
    <w:r w:rsidR="11A808D2" w:rsidRPr="11A808D2">
      <w:rPr>
        <w:rStyle w:val="PageNumber"/>
        <w:sz w:val="16"/>
        <w:szCs w:val="16"/>
      </w:rPr>
      <w:t>1</w:t>
    </w:r>
    <w:r w:rsidR="001969BD" w:rsidRPr="11A808D2">
      <w:rPr>
        <w:rStyle w:val="PageNumber"/>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E5C5" w14:textId="6E6D1AC0" w:rsidR="002C4529" w:rsidRDefault="002C452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85D1B" w14:textId="0267DF7B" w:rsidR="00014213" w:rsidRPr="00014213" w:rsidRDefault="00014213" w:rsidP="004F795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BC5B" w14:textId="2377C0C8" w:rsidR="0084200F" w:rsidRDefault="00470962" w:rsidP="004F7954">
    <w:pPr>
      <w:pStyle w:val="Spacer"/>
    </w:pPr>
    <w:r>
      <w:rPr>
        <w:noProof/>
      </w:rPr>
      <w:drawing>
        <wp:anchor distT="0" distB="0" distL="114300" distR="114300" simplePos="0" relativeHeight="251658244" behindDoc="0" locked="0" layoutInCell="1" allowOverlap="1" wp14:anchorId="2395DA09" wp14:editId="46DA414B">
          <wp:simplePos x="0" y="0"/>
          <wp:positionH relativeFrom="page">
            <wp:posOffset>5314820</wp:posOffset>
          </wp:positionH>
          <wp:positionV relativeFrom="page">
            <wp:posOffset>9827812</wp:posOffset>
          </wp:positionV>
          <wp:extent cx="1684941" cy="502920"/>
          <wp:effectExtent l="0" t="0" r="0" b="0"/>
          <wp:wrapNone/>
          <wp:docPr id="1511197553" name="Picture 1511197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p w14:paraId="462AB57E" w14:textId="61FFB8F6" w:rsidR="00CB3976" w:rsidRPr="00CB3976" w:rsidRDefault="00CB3976" w:rsidP="004F795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30DA5" w14:textId="010828FD" w:rsidR="002C4529" w:rsidRDefault="002C45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8D2A" w14:textId="53D82DE5" w:rsidR="005817DA" w:rsidRDefault="00D833BE" w:rsidP="004F7954">
    <w:pPr>
      <w:pStyle w:val="Spacer"/>
    </w:pPr>
    <w:r>
      <w:rPr>
        <w:noProof/>
      </w:rPr>
      <mc:AlternateContent>
        <mc:Choice Requires="wps">
          <w:drawing>
            <wp:anchor distT="0" distB="0" distL="114300" distR="114300" simplePos="0" relativeHeight="251658240" behindDoc="1" locked="0" layoutInCell="0" allowOverlap="1" wp14:anchorId="4DEBFCF2" wp14:editId="26DED6A9">
              <wp:simplePos x="0" y="0"/>
              <wp:positionH relativeFrom="page">
                <wp:posOffset>0</wp:posOffset>
              </wp:positionH>
              <wp:positionV relativeFrom="page">
                <wp:posOffset>10255910</wp:posOffset>
              </wp:positionV>
              <wp:extent cx="7562088" cy="265176"/>
              <wp:effectExtent l="0" t="0" r="0" b="1905"/>
              <wp:wrapNone/>
              <wp:docPr id="4" name="Text Box 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088" cy="26517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07B2A9" w14:textId="5D829E71" w:rsidR="00D833BE" w:rsidRPr="00DD7A6C" w:rsidRDefault="00D833BE" w:rsidP="00D833BE">
                          <w:pPr>
                            <w:spacing w:before="0" w:after="0"/>
                            <w:rPr>
                              <w:rFonts w:cstheme="minorHAns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BFCF2" id="_x0000_t202" coordsize="21600,21600" o:spt="202" path="m,l,21600r21600,l21600,xe">
              <v:stroke joinstyle="miter"/>
              <v:path gradientshapeok="t" o:connecttype="rect"/>
            </v:shapetype>
            <v:shape id="Text Box 4" o:spid="_x0000_s1026" type="#_x0000_t202" alt="{&quot;HashCode&quot;:-1267603503,&quot;Height&quot;:841.0,&quot;Width&quot;:595.0,&quot;Placement&quot;:&quot;Footer&quot;,&quot;Index&quot;:&quot;Primary&quot;,&quot;Section&quot;:1,&quot;Top&quot;:0.0,&quot;Left&quot;:0.0}" style="position:absolute;margin-left:0;margin-top:807.55pt;width:595.45pt;height:2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" o:allowincell="f" filled="f" stroked="f" strokeweight=".5pt">
              <v:textbox inset="20pt,0,,0">
                <w:txbxContent>
                  <w:p w14:paraId="3E07B2A9" w14:textId="5D829E71" w:rsidR="00D833BE" w:rsidRPr="00DD7A6C" w:rsidRDefault="00D833BE" w:rsidP="00D833BE">
                    <w:pPr>
                      <w:spacing w:before="0" w:after="0"/>
                      <w:rPr>
                        <w:rFonts w:cstheme="minorHAnsi"/>
                        <w:color w:val="000000"/>
                      </w:rPr>
                    </w:pPr>
                  </w:p>
                </w:txbxContent>
              </v:textbox>
              <w10:wrap anchorx="page" anchory="page"/>
            </v:shape>
          </w:pict>
        </mc:Fallback>
      </mc:AlternateContent>
    </w:r>
  </w:p>
  <w:p w14:paraId="661F6D28" w14:textId="0809DB64" w:rsidR="005817DA" w:rsidRDefault="005817DA" w:rsidP="004F7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AA07E" w14:textId="5EAEBA36" w:rsidR="00D404A6" w:rsidRDefault="00D404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59A0" w14:textId="594A7458" w:rsidR="00D404A6" w:rsidRDefault="00D404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6F35" w14:textId="5762CBBD" w:rsidR="00D404A6" w:rsidRDefault="00D404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294F" w14:textId="3E547F92" w:rsidR="002C4529" w:rsidRDefault="002C45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4959" w14:textId="66A042BA" w:rsidR="00D833BE" w:rsidRDefault="000774E1" w:rsidP="004F7954">
    <w:pPr>
      <w:pStyle w:val="Spacer"/>
    </w:pPr>
    <w:r w:rsidRPr="00D43866">
      <w:rPr>
        <w:noProof/>
      </w:rPr>
      <mc:AlternateContent>
        <mc:Choice Requires="wps">
          <w:drawing>
            <wp:anchor distT="0" distB="0" distL="114300" distR="114300" simplePos="0" relativeHeight="251658245" behindDoc="0" locked="0" layoutInCell="0" allowOverlap="1" wp14:anchorId="662B7158" wp14:editId="61893A05">
              <wp:simplePos x="0" y="0"/>
              <wp:positionH relativeFrom="page">
                <wp:posOffset>8255</wp:posOffset>
              </wp:positionH>
              <wp:positionV relativeFrom="page">
                <wp:posOffset>10226675</wp:posOffset>
              </wp:positionV>
              <wp:extent cx="7560310" cy="273050"/>
              <wp:effectExtent l="0" t="0" r="0" b="6350"/>
              <wp:wrapNone/>
              <wp:docPr id="463204528" name="Text Box 463204528"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DE9B6" w14:textId="77777777" w:rsidR="00D43866" w:rsidRPr="00D43866" w:rsidRDefault="00D43866" w:rsidP="00D43866">
                          <w:pPr>
                            <w:spacing w:before="0" w:after="0"/>
                            <w:rPr>
                              <w:rFonts w:cs="Calibri"/>
                              <w:color w:val="000000"/>
                            </w:rPr>
                          </w:pPr>
                          <w:r w:rsidRPr="00D43866">
                            <w:rPr>
                              <w:rFonts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2B7158" id="_x0000_t202" coordsize="21600,21600" o:spt="202" path="m,l,21600r21600,l21600,xe">
              <v:stroke joinstyle="miter"/>
              <v:path gradientshapeok="t" o:connecttype="rect"/>
            </v:shapetype>
            <v:shape id="Text Box 463204528" o:spid="_x0000_s1027" type="#_x0000_t202" alt="{&quot;HashCode&quot;:-1267603503,&quot;Height&quot;:841.0,&quot;Width&quot;:595.0,&quot;Placement&quot;:&quot;Footer&quot;,&quot;Index&quot;:&quot;Primary&quot;,&quot;Section&quot;:3,&quot;Top&quot;:0.0,&quot;Left&quot;:0.0}" style="position:absolute;margin-left:.65pt;margin-top:805.2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" o:allowincell="f" filled="f" stroked="f" strokeweight=".5pt">
              <v:textbox inset="20pt,0,,0">
                <w:txbxContent>
                  <w:p w14:paraId="7B7DE9B6" w14:textId="77777777" w:rsidR="00D43866" w:rsidRPr="00D43866" w:rsidRDefault="00D43866" w:rsidP="00D43866">
                    <w:pPr>
                      <w:spacing w:before="0" w:after="0"/>
                      <w:rPr>
                        <w:rFonts w:cs="Calibri"/>
                        <w:color w:val="000000"/>
                      </w:rPr>
                    </w:pPr>
                    <w:r w:rsidRPr="00D43866">
                      <w:rPr>
                        <w:rFonts w:cs="Calibri"/>
                        <w:color w:val="000000"/>
                      </w:rPr>
                      <w:t>OFFICIAL</w:t>
                    </w:r>
                  </w:p>
                </w:txbxContent>
              </v:textbox>
              <w10:wrap anchorx="page" anchory="page"/>
            </v:shape>
          </w:pict>
        </mc:Fallback>
      </mc:AlternateContent>
    </w:r>
  </w:p>
  <w:p w14:paraId="17CBD638" w14:textId="28ED5B04" w:rsidR="00D833BE" w:rsidRDefault="00D833BE" w:rsidP="004F79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6DF3" w14:textId="5F95B95A" w:rsidR="002C4529" w:rsidRDefault="002C452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7A17" w14:textId="7F1AB758" w:rsidR="00A47634" w:rsidRDefault="00A47634" w:rsidP="004F7954">
    <w:pPr>
      <w:pStyle w:val="Spacer"/>
    </w:pPr>
  </w:p>
  <w:p w14:paraId="0F13AF5B" w14:textId="77777777" w:rsidR="00A47634" w:rsidRPr="00297281" w:rsidRDefault="11A808D2" w:rsidP="004F7954">
    <w:pPr>
      <w:pStyle w:val="Footer"/>
    </w:pPr>
    <w:r>
      <w:t xml:space="preserve">Page </w:t>
    </w:r>
    <w:r w:rsidR="00A47634" w:rsidRPr="11A808D2">
      <w:rPr>
        <w:rStyle w:val="PageNumber"/>
      </w:rPr>
      <w:fldChar w:fldCharType="begin"/>
    </w:r>
    <w:r w:rsidR="00A47634" w:rsidRPr="11A808D2">
      <w:rPr>
        <w:rStyle w:val="PageNumber"/>
      </w:rPr>
      <w:instrText xml:space="preserve"> Page </w:instrText>
    </w:r>
    <w:r w:rsidR="00A47634" w:rsidRPr="11A808D2">
      <w:rPr>
        <w:rStyle w:val="PageNumber"/>
      </w:rPr>
      <w:fldChar w:fldCharType="separate"/>
    </w:r>
    <w:r w:rsidRPr="11A808D2">
      <w:rPr>
        <w:rStyle w:val="PageNumber"/>
      </w:rPr>
      <w:t>ii</w:t>
    </w:r>
    <w:r w:rsidR="00A47634" w:rsidRPr="11A808D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7FD8D" w14:textId="77777777" w:rsidR="007034BE" w:rsidRDefault="007034BE" w:rsidP="004F7954">
      <w:r>
        <w:separator/>
      </w:r>
    </w:p>
  </w:footnote>
  <w:footnote w:type="continuationSeparator" w:id="0">
    <w:p w14:paraId="71B2B350" w14:textId="77777777" w:rsidR="007034BE" w:rsidRDefault="007034BE" w:rsidP="004F7954">
      <w:r>
        <w:continuationSeparator/>
      </w:r>
    </w:p>
  </w:footnote>
  <w:footnote w:type="continuationNotice" w:id="1">
    <w:p w14:paraId="69A17146" w14:textId="77777777" w:rsidR="007034BE" w:rsidRDefault="007034BE">
      <w:pPr>
        <w:spacing w:before="0" w:after="0" w:line="240" w:lineRule="auto"/>
      </w:pPr>
    </w:p>
  </w:footnote>
  <w:footnote w:id="2">
    <w:p w14:paraId="4A8BC5F0" w14:textId="4F16680F" w:rsidR="00B04A68" w:rsidRDefault="00B04A68">
      <w:pPr>
        <w:pStyle w:val="FootnoteText"/>
      </w:pPr>
      <w:r>
        <w:rPr>
          <w:rStyle w:val="FootnoteReference"/>
        </w:rPr>
        <w:footnoteRef/>
      </w:r>
      <w:r>
        <w:t xml:space="preserve"> Further information</w:t>
      </w:r>
      <w:r w:rsidR="00553832">
        <w:t xml:space="preserve"> </w:t>
      </w:r>
      <w:r w:rsidR="00553832" w:rsidRPr="00553832">
        <w:t>about Victoria</w:t>
      </w:r>
      <w:r w:rsidR="009C38E3">
        <w:t>’</w:t>
      </w:r>
      <w:r w:rsidR="00553832" w:rsidRPr="00553832">
        <w:t xml:space="preserve">s changing climate can be found in </w:t>
      </w:r>
      <w:r w:rsidR="00553832" w:rsidRPr="00144DBA">
        <w:rPr>
          <w:i/>
        </w:rPr>
        <w:t>Victoria</w:t>
      </w:r>
      <w:r w:rsidR="009C38E3">
        <w:rPr>
          <w:i/>
        </w:rPr>
        <w:t>’</w:t>
      </w:r>
      <w:r w:rsidR="00553832" w:rsidRPr="00144DBA">
        <w:rPr>
          <w:i/>
        </w:rPr>
        <w:t>s Climate Science Report</w:t>
      </w:r>
      <w:r w:rsidR="00144DBA" w:rsidRPr="00144DBA">
        <w:rPr>
          <w:rFonts w:ascii="Calibri" w:hAnsi="Calibri" w:cs="Calibri"/>
          <w:i/>
          <w:iCs/>
        </w:rPr>
        <w:t> </w:t>
      </w:r>
      <w:r w:rsidR="00553832" w:rsidRPr="00144DBA">
        <w:rPr>
          <w:i/>
        </w:rPr>
        <w:t>2024</w:t>
      </w:r>
      <w:r w:rsidR="00553832" w:rsidRPr="00553832">
        <w:t>, accessible via</w:t>
      </w:r>
      <w:r w:rsidR="00DC2FF9">
        <w:t xml:space="preserve"> </w:t>
      </w:r>
      <w:hyperlink r:id="rId1" w:history="1">
        <w:r w:rsidR="00DC2FF9" w:rsidRPr="00174615">
          <w:rPr>
            <w:rStyle w:val="Hyperlink"/>
            <w:color w:val="2F7440" w:themeColor="accent2" w:themeShade="80"/>
          </w:rPr>
          <w:t>Victoria</w:t>
        </w:r>
        <w:r w:rsidR="009C38E3" w:rsidRPr="00174615">
          <w:rPr>
            <w:rStyle w:val="Hyperlink"/>
            <w:color w:val="2F7440" w:themeColor="accent2" w:themeShade="80"/>
          </w:rPr>
          <w:t>’</w:t>
        </w:r>
        <w:r w:rsidR="00DC2FF9" w:rsidRPr="00174615">
          <w:rPr>
            <w:rStyle w:val="Hyperlink"/>
            <w:color w:val="2F7440" w:themeColor="accent2" w:themeShade="80"/>
          </w:rPr>
          <w:t>s changing climate</w:t>
        </w:r>
      </w:hyperlink>
    </w:p>
  </w:footnote>
  <w:footnote w:id="3">
    <w:p w14:paraId="6A9473C6" w14:textId="33771491" w:rsidR="00694E18" w:rsidRDefault="00694E18">
      <w:pPr>
        <w:pStyle w:val="FootnoteText"/>
      </w:pPr>
      <w:r>
        <w:rPr>
          <w:rStyle w:val="FootnoteReference"/>
        </w:rPr>
        <w:footnoteRef/>
      </w:r>
      <w:r>
        <w:t xml:space="preserve"> This estimate assumes </w:t>
      </w:r>
      <w:r w:rsidRPr="00694E18">
        <w:t>the rest of the world takes action to reduce emissions and limit global warming to well</w:t>
      </w:r>
      <w:r w:rsidR="00E833D0">
        <w:t xml:space="preserve"> </w:t>
      </w:r>
      <w:r w:rsidRPr="00694E18">
        <w:t>below 2 degrees Celsius on pre</w:t>
      </w:r>
      <w:r w:rsidR="000D7DDE">
        <w:noBreakHyphen/>
      </w:r>
      <w:r w:rsidRPr="00694E18">
        <w:t>industrial levels by 2100</w:t>
      </w:r>
      <w:r w:rsidR="0029400A">
        <w:t>.</w:t>
      </w:r>
    </w:p>
  </w:footnote>
  <w:footnote w:id="4">
    <w:p w14:paraId="40963F8E" w14:textId="737193A0" w:rsidR="004B65E0" w:rsidRDefault="004B65E0" w:rsidP="004B65E0">
      <w:pPr>
        <w:pStyle w:val="FootnoteText"/>
      </w:pPr>
      <w:r>
        <w:rPr>
          <w:rStyle w:val="FootnoteReference"/>
        </w:rPr>
        <w:footnoteRef/>
      </w:r>
      <w:r>
        <w:t xml:space="preserve"> </w:t>
      </w:r>
      <w:r w:rsidRPr="001258AB">
        <w:t>National Greenhouse Gas Inventory 202</w:t>
      </w:r>
      <w:r w:rsidR="00EA3D65">
        <w:t>3</w:t>
      </w:r>
      <w:r w:rsidRPr="001258AB">
        <w:t xml:space="preserve"> data for Victoria</w:t>
      </w:r>
      <w:r w:rsidR="00BF12DA">
        <w:t>, Commonwealth Government Department of Climate Change, Energy, the Environment (DCCEEW), 202</w:t>
      </w:r>
      <w:r w:rsidR="009F4755">
        <w:t>5</w:t>
      </w:r>
      <w:r w:rsidRPr="001258AB">
        <w:t xml:space="preserve"> </w:t>
      </w:r>
    </w:p>
  </w:footnote>
  <w:footnote w:id="5">
    <w:p w14:paraId="5398E952" w14:textId="04BA445F" w:rsidR="00122E07" w:rsidRPr="008F000D" w:rsidRDefault="00122E07" w:rsidP="00122E07">
      <w:pPr>
        <w:pStyle w:val="FootnoteText"/>
        <w:rPr>
          <w:rFonts w:cs="Arial"/>
          <w:sz w:val="16"/>
          <w:szCs w:val="16"/>
        </w:rPr>
      </w:pPr>
      <w:r w:rsidRPr="008F000D">
        <w:rPr>
          <w:rStyle w:val="FootnoteReference"/>
          <w:rFonts w:cs="Arial"/>
          <w:sz w:val="16"/>
          <w:szCs w:val="16"/>
        </w:rPr>
        <w:footnoteRef/>
      </w:r>
      <w:r w:rsidRPr="008F000D">
        <w:rPr>
          <w:rFonts w:cs="Arial"/>
          <w:sz w:val="16"/>
          <w:szCs w:val="16"/>
        </w:rPr>
        <w:t xml:space="preserve"> </w:t>
      </w:r>
      <w:r w:rsidR="005455A8">
        <w:rPr>
          <w:rFonts w:cs="Arial"/>
          <w:sz w:val="16"/>
          <w:szCs w:val="16"/>
        </w:rPr>
        <w:t>This figure d</w:t>
      </w:r>
      <w:r w:rsidR="00A53A01" w:rsidRPr="00CC129C">
        <w:rPr>
          <w:rFonts w:cs="Arial"/>
          <w:sz w:val="16"/>
          <w:szCs w:val="16"/>
        </w:rPr>
        <w:t>oes not include</w:t>
      </w:r>
      <w:r w:rsidR="00D95548" w:rsidRPr="00CC129C">
        <w:rPr>
          <w:rFonts w:cs="Arial"/>
          <w:sz w:val="16"/>
          <w:szCs w:val="16"/>
        </w:rPr>
        <w:t xml:space="preserve"> Commonwealth co</w:t>
      </w:r>
      <w:r w:rsidR="000D7DDE">
        <w:rPr>
          <w:rFonts w:cs="Arial"/>
          <w:sz w:val="16"/>
          <w:szCs w:val="16"/>
        </w:rPr>
        <w:noBreakHyphen/>
      </w:r>
      <w:r w:rsidR="00D95548" w:rsidRPr="00CC129C">
        <w:rPr>
          <w:rFonts w:cs="Arial"/>
          <w:sz w:val="16"/>
          <w:szCs w:val="16"/>
        </w:rPr>
        <w:t>funding.</w:t>
      </w:r>
    </w:p>
  </w:footnote>
  <w:footnote w:id="6">
    <w:p w14:paraId="1C4BA068" w14:textId="32870F1C" w:rsidR="00C862E3" w:rsidRDefault="00C862E3">
      <w:pPr>
        <w:pStyle w:val="FootnoteText"/>
      </w:pPr>
      <w:r>
        <w:rPr>
          <w:rStyle w:val="FootnoteReference"/>
        </w:rPr>
        <w:footnoteRef/>
      </w:r>
      <w:r>
        <w:t xml:space="preserve"> </w:t>
      </w:r>
      <w:r w:rsidRPr="00F8150A">
        <w:rPr>
          <w:sz w:val="16"/>
          <w:szCs w:val="18"/>
        </w:rPr>
        <w:t>Figures exclu</w:t>
      </w:r>
      <w:r w:rsidR="00602C6F">
        <w:rPr>
          <w:sz w:val="16"/>
          <w:szCs w:val="18"/>
        </w:rPr>
        <w:t>de</w:t>
      </w:r>
      <w:r w:rsidRPr="00F8150A">
        <w:rPr>
          <w:sz w:val="16"/>
          <w:szCs w:val="18"/>
        </w:rPr>
        <w:t xml:space="preserve"> co</w:t>
      </w:r>
      <w:r w:rsidR="000D7DDE">
        <w:rPr>
          <w:sz w:val="16"/>
          <w:szCs w:val="18"/>
        </w:rPr>
        <w:noBreakHyphen/>
      </w:r>
      <w:r w:rsidRPr="00F8150A">
        <w:rPr>
          <w:sz w:val="16"/>
          <w:szCs w:val="18"/>
        </w:rPr>
        <w:t xml:space="preserve">contributions by project leads. </w:t>
      </w:r>
    </w:p>
  </w:footnote>
  <w:footnote w:id="7">
    <w:p w14:paraId="174DF7CC" w14:textId="3C345998" w:rsidR="00A763EF" w:rsidRDefault="00A763EF" w:rsidP="00A763EF">
      <w:pPr>
        <w:pStyle w:val="FootnoteText"/>
      </w:pPr>
      <w:r>
        <w:rPr>
          <w:rStyle w:val="FootnoteReference"/>
        </w:rPr>
        <w:footnoteRef/>
      </w:r>
      <w:hyperlink r:id="rId2" w:history="1">
        <w:r w:rsidR="00C71AB7" w:rsidRPr="00174615">
          <w:rPr>
            <w:rStyle w:val="Hyperlink"/>
            <w:color w:val="2F7440" w:themeColor="accent2" w:themeShade="80"/>
          </w:rPr>
          <w:t>Investment Stewardship Policy</w:t>
        </w:r>
      </w:hyperlink>
      <w:r w:rsidR="00C71AB7">
        <w:t>, Victorian Funds Management Corporation 2023.</w:t>
      </w:r>
      <w:r>
        <w:t xml:space="preserve"> </w:t>
      </w:r>
    </w:p>
  </w:footnote>
  <w:footnote w:id="8">
    <w:p w14:paraId="515F20EF" w14:textId="6F07B948" w:rsidR="11E3254C" w:rsidRDefault="11E3254C" w:rsidP="008E29EF">
      <w:pPr>
        <w:pStyle w:val="FootnoteText"/>
      </w:pPr>
      <w:r w:rsidRPr="11E3254C">
        <w:rPr>
          <w:rStyle w:val="FootnoteReference"/>
        </w:rPr>
        <w:footnoteRef/>
      </w:r>
      <w:r>
        <w:t xml:space="preserve"> Initiative</w:t>
      </w:r>
      <w:r w:rsidR="00307F76">
        <w:t>s</w:t>
      </w:r>
      <w:r>
        <w:t xml:space="preserve"> cost-shared with the Commonwealth Government under the Disaster Recovery Funding Arrangements.</w:t>
      </w:r>
    </w:p>
  </w:footnote>
  <w:footnote w:id="9">
    <w:p w14:paraId="43169E64" w14:textId="14203746" w:rsidR="00307F76" w:rsidRDefault="00307F76">
      <w:pPr>
        <w:pStyle w:val="FootnoteText"/>
      </w:pPr>
      <w:r>
        <w:rPr>
          <w:rStyle w:val="FootnoteReference"/>
        </w:rPr>
        <w:footnoteRef/>
      </w:r>
      <w:r>
        <w:t xml:space="preserve"> This figure does not include Commonwealth co-funding. </w:t>
      </w:r>
    </w:p>
  </w:footnote>
  <w:footnote w:id="10">
    <w:p w14:paraId="1060CB29" w14:textId="2993B41C" w:rsidR="007062F3" w:rsidRDefault="007062F3">
      <w:pPr>
        <w:pStyle w:val="FootnoteText"/>
      </w:pPr>
      <w:r>
        <w:rPr>
          <w:rStyle w:val="FootnoteReference"/>
        </w:rPr>
        <w:footnoteRef/>
      </w:r>
      <w:r>
        <w:t xml:space="preserve"> </w:t>
      </w:r>
      <w:r w:rsidRPr="007062F3">
        <w:t xml:space="preserve">National Greenhouse Gas Inventory 2023 data for Victoria, Commonwealth Government Department of Climate Change, Energy, the Environment (DCCEEW), 2025 </w:t>
      </w:r>
    </w:p>
  </w:footnote>
  <w:footnote w:id="11">
    <w:p w14:paraId="15040179" w14:textId="7C1D69F3" w:rsidR="00425FF2" w:rsidRDefault="00425FF2">
      <w:pPr>
        <w:pStyle w:val="FootnoteText"/>
      </w:pPr>
      <w:r>
        <w:rPr>
          <w:rStyle w:val="FootnoteReference"/>
        </w:rPr>
        <w:footnoteRef/>
      </w:r>
      <w:r>
        <w:t xml:space="preserve"> </w:t>
      </w:r>
      <w:r w:rsidR="003C19CF">
        <w:t>Electricity emissions reported by the Clean Energy Regulator only include large</w:t>
      </w:r>
      <w:r w:rsidR="000D7DDE">
        <w:noBreakHyphen/>
      </w:r>
      <w:r w:rsidR="003C19CF">
        <w:t>scale generators connected to the electricity grid</w:t>
      </w:r>
      <w:r w:rsidR="002771E3">
        <w:t>. It</w:t>
      </w:r>
      <w:r w:rsidR="003C19CF">
        <w:t xml:space="preserve"> excludes electricity generation by large industrial facilities which also</w:t>
      </w:r>
      <w:r w:rsidR="00955968">
        <w:t xml:space="preserve"> contribute to electricity emissions reported in the S</w:t>
      </w:r>
      <w:r w:rsidR="00C515F1">
        <w:t xml:space="preserve">tate and </w:t>
      </w:r>
      <w:r w:rsidR="00207386">
        <w:t>Territory Greenhouse Gas Inventories.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E05D" w14:textId="239237AB" w:rsidR="005817DA" w:rsidRDefault="001F5CEA" w:rsidP="004F7954">
    <w:pPr>
      <w:pStyle w:val="Header"/>
    </w:pPr>
    <w:r>
      <w:rPr>
        <w:noProof/>
      </w:rPr>
      <w:drawing>
        <wp:anchor distT="0" distB="0" distL="114300" distR="114300" simplePos="0" relativeHeight="251658247" behindDoc="1" locked="0" layoutInCell="1" allowOverlap="1" wp14:anchorId="3B6E647A" wp14:editId="318417E6">
          <wp:simplePos x="0" y="0"/>
          <wp:positionH relativeFrom="page">
            <wp:posOffset>6654</wp:posOffset>
          </wp:positionH>
          <wp:positionV relativeFrom="paragraph">
            <wp:posOffset>-450215</wp:posOffset>
          </wp:positionV>
          <wp:extent cx="7545766" cy="10673255"/>
          <wp:effectExtent l="0" t="0" r="0" b="0"/>
          <wp:wrapNone/>
          <wp:docPr id="544292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92863"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766" cy="1067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5C88D" w14:textId="77777777" w:rsidR="0084200F" w:rsidRDefault="00470962" w:rsidP="004F7954">
    <w:pPr>
      <w:pStyle w:val="Header"/>
    </w:pPr>
    <w:r>
      <w:rPr>
        <w:noProof/>
      </w:rPr>
      <mc:AlternateContent>
        <mc:Choice Requires="wpg">
          <w:drawing>
            <wp:anchor distT="0" distB="0" distL="114300" distR="114300" simplePos="0" relativeHeight="251658243" behindDoc="0" locked="0" layoutInCell="1" allowOverlap="1" wp14:anchorId="390EF9D7" wp14:editId="0E937989">
              <wp:simplePos x="0" y="0"/>
              <wp:positionH relativeFrom="page">
                <wp:align>left</wp:align>
              </wp:positionH>
              <wp:positionV relativeFrom="page">
                <wp:posOffset>895033</wp:posOffset>
              </wp:positionV>
              <wp:extent cx="7560945" cy="7580312"/>
              <wp:effectExtent l="0" t="0" r="1905" b="190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14F25" id="Group 8" o:spid="_x0000_s1026" alt="&quot;&quot;" style="position:absolute;margin-left:0;margin-top:70.5pt;width:595.35pt;height:596.85pt;z-index:251658243;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path="m4115181,l,,,2717673,1286256,5438775r4142994,l5429250,2779871,4115181,xe" fillcolor="#5bbd74 [3204]" stroked="f">
                <v:stroke joinstyle="miter"/>
                <v:path arrowok="t" o:connecttype="custom" o:connectlocs="4115181,0;0,0;0,2717673;1286256,5438775;5429250,5438775;5429250,2779871" o:connectangles="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2157B" w14:textId="7AFF8E01" w:rsidR="00D404A6" w:rsidRDefault="00D40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C47FE" w14:textId="77777777" w:rsidR="00D404A6" w:rsidRDefault="00D404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13F67" w14:textId="77777777" w:rsidR="00D404A6" w:rsidRDefault="00D404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E0786" w14:textId="0BC4FF88" w:rsidR="00470962" w:rsidRDefault="11A808D2" w:rsidP="004F7954">
    <w:pPr>
      <w:pStyle w:val="Header"/>
    </w:pPr>
    <w:r w:rsidRPr="11A808D2">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B233" w14:textId="77777777" w:rsidR="00563527" w:rsidRDefault="00470962" w:rsidP="004F7954">
    <w:pPr>
      <w:pStyle w:val="Header"/>
    </w:pPr>
    <w:r>
      <w:rPr>
        <w:noProof/>
      </w:rPr>
      <mc:AlternateContent>
        <mc:Choice Requires="wpg">
          <w:drawing>
            <wp:anchor distT="0" distB="0" distL="114300" distR="114300" simplePos="0" relativeHeight="251658241" behindDoc="0" locked="0" layoutInCell="1" allowOverlap="1" wp14:anchorId="19896F3B" wp14:editId="487CF357">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3F126C" id="Group 6" o:spid="_x0000_s1026" alt="&quot;&quot;" style="position:absolute;margin-left:14.2pt;margin-top:14.2pt;width:568.1pt;height:48.25pt;z-index:251658241;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c6e8ce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7cca90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5bbd74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0459" w14:textId="77777777" w:rsidR="00750CBE" w:rsidRDefault="005377A0" w:rsidP="004F7954">
    <w:pPr>
      <w:pStyle w:val="Header"/>
    </w:pPr>
    <w:r>
      <w:rPr>
        <w:noProof/>
      </w:rPr>
      <mc:AlternateContent>
        <mc:Choice Requires="wpg">
          <w:drawing>
            <wp:anchor distT="0" distB="0" distL="114300" distR="114300" simplePos="0" relativeHeight="251658242" behindDoc="0" locked="0" layoutInCell="1" allowOverlap="1" wp14:anchorId="7C902053" wp14:editId="40351A8C">
              <wp:simplePos x="0" y="0"/>
              <wp:positionH relativeFrom="page">
                <wp:align>left</wp:align>
              </wp:positionH>
              <wp:positionV relativeFrom="page">
                <wp:align>top</wp:align>
              </wp:positionV>
              <wp:extent cx="7598664" cy="978408"/>
              <wp:effectExtent l="0" t="0" r="2540"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60"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A3F74" id="Group 59" o:spid="_x0000_s1026" alt="&quot;&quot;" style="position:absolute;margin-left:0;margin-top:0;width:598.3pt;height:77.05pt;z-index:251658242;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" path="m,l5670043,r,733806l,733806,,xe" fillcolor="#c6e8ce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" path="m1209580,r,733806l,733806,346805,r862775,xe" fillcolor="#5bbd74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" path="m,733806r774859,l1121664,,346805,,,733806xe" fillcolor="#7cca90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C715" w14:textId="35BD1C7F" w:rsidR="005377A0" w:rsidRDefault="00FA4936" w:rsidP="004F7954">
    <w:pPr>
      <w:pStyle w:val="Header"/>
    </w:pPr>
    <w:sdt>
      <w:sdtPr>
        <w:id w:val="150423126"/>
        <w:docPartObj>
          <w:docPartGallery w:val="Watermarks"/>
          <w:docPartUnique/>
        </w:docPartObj>
      </w:sdtPr>
      <w:sdtEndPr/>
      <w:sdtContent/>
    </w:sdt>
    <w:r w:rsidR="005377A0">
      <w:rPr>
        <w:noProof/>
      </w:rPr>
      <mc:AlternateContent>
        <mc:Choice Requires="wpg">
          <w:drawing>
            <wp:anchor distT="0" distB="0" distL="114300" distR="114300" simplePos="0" relativeHeight="251658246" behindDoc="0" locked="0" layoutInCell="1" allowOverlap="1" wp14:anchorId="79CFAAD7" wp14:editId="2EDA0074">
              <wp:simplePos x="0" y="0"/>
              <wp:positionH relativeFrom="margin">
                <wp:align>center</wp:align>
              </wp:positionH>
              <wp:positionV relativeFrom="page">
                <wp:align>top</wp:align>
              </wp:positionV>
              <wp:extent cx="7598664" cy="978408"/>
              <wp:effectExtent l="0" t="0" r="2540" b="0"/>
              <wp:wrapNone/>
              <wp:docPr id="1513751514" name="Group 1513751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1324305095"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639503"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461481"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029120"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533224"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0D92F" id="Group 1513751514" o:spid="_x0000_s1026" alt="&quot;&quot;" style="position:absolute;margin-left:0;margin-top:0;width:598.3pt;height:77.05pt;z-index:251658246;mso-position-horizontal:center;mso-position-horizontal-relative:margin;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" path="m,l5670043,r,733806l,733806,,xe" fillcolor="#c6e8ce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" path="m1209580,r,733806l,733806,346805,r862775,xe" fillcolor="#5bbd74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" path="m,733806r774859,l1121664,,346805,,,733806xe" fillcolor="#7cca90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" path="m,l774573,,952500,376238r-774668,l,xe" stroked="f">
                <v:fill opacity="32896f"/>
                <v:stroke joinstyle="miter"/>
                <v:path arrowok="t" o:connecttype="custom" o:connectlocs="0,0;1038230,0;1276722,501650;238364,501650" o:connectangles="0,0,0,0"/>
              </v:shape>
              <w10:wrap anchorx="margin"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E1961" w14:textId="7FA278A7" w:rsidR="00014213" w:rsidRDefault="00014213" w:rsidP="004F7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33C9"/>
    <w:multiLevelType w:val="hybridMultilevel"/>
    <w:tmpl w:val="331E88E0"/>
    <w:lvl w:ilvl="0" w:tplc="9D2C51EC">
      <w:start w:val="1"/>
      <w:numFmt w:val="bullet"/>
      <w:lvlText w:val=""/>
      <w:lvlJc w:val="left"/>
      <w:pPr>
        <w:ind w:left="720" w:hanging="360"/>
      </w:pPr>
      <w:rPr>
        <w:rFonts w:ascii="Symbol" w:hAnsi="Symbol" w:hint="default"/>
      </w:rPr>
    </w:lvl>
    <w:lvl w:ilvl="1" w:tplc="4F6A19EC">
      <w:start w:val="1"/>
      <w:numFmt w:val="bullet"/>
      <w:lvlText w:val="o"/>
      <w:lvlJc w:val="left"/>
      <w:pPr>
        <w:ind w:left="1440" w:hanging="360"/>
      </w:pPr>
      <w:rPr>
        <w:rFonts w:ascii="Courier New" w:hAnsi="Courier New" w:hint="default"/>
      </w:rPr>
    </w:lvl>
    <w:lvl w:ilvl="2" w:tplc="C8B09F68">
      <w:start w:val="1"/>
      <w:numFmt w:val="bullet"/>
      <w:lvlText w:val=""/>
      <w:lvlJc w:val="left"/>
      <w:pPr>
        <w:ind w:left="2160" w:hanging="360"/>
      </w:pPr>
      <w:rPr>
        <w:rFonts w:ascii="Wingdings" w:hAnsi="Wingdings" w:hint="default"/>
      </w:rPr>
    </w:lvl>
    <w:lvl w:ilvl="3" w:tplc="D50A865A">
      <w:start w:val="1"/>
      <w:numFmt w:val="bullet"/>
      <w:lvlText w:val=""/>
      <w:lvlJc w:val="left"/>
      <w:pPr>
        <w:ind w:left="2880" w:hanging="360"/>
      </w:pPr>
      <w:rPr>
        <w:rFonts w:ascii="Symbol" w:hAnsi="Symbol" w:hint="default"/>
      </w:rPr>
    </w:lvl>
    <w:lvl w:ilvl="4" w:tplc="9D52E56C">
      <w:start w:val="1"/>
      <w:numFmt w:val="bullet"/>
      <w:lvlText w:val="o"/>
      <w:lvlJc w:val="left"/>
      <w:pPr>
        <w:ind w:left="3600" w:hanging="360"/>
      </w:pPr>
      <w:rPr>
        <w:rFonts w:ascii="Courier New" w:hAnsi="Courier New" w:hint="default"/>
      </w:rPr>
    </w:lvl>
    <w:lvl w:ilvl="5" w:tplc="EC4CA1B2">
      <w:start w:val="1"/>
      <w:numFmt w:val="bullet"/>
      <w:lvlText w:val=""/>
      <w:lvlJc w:val="left"/>
      <w:pPr>
        <w:ind w:left="4320" w:hanging="360"/>
      </w:pPr>
      <w:rPr>
        <w:rFonts w:ascii="Wingdings" w:hAnsi="Wingdings" w:hint="default"/>
      </w:rPr>
    </w:lvl>
    <w:lvl w:ilvl="6" w:tplc="CB5C3E0C">
      <w:start w:val="1"/>
      <w:numFmt w:val="bullet"/>
      <w:lvlText w:val=""/>
      <w:lvlJc w:val="left"/>
      <w:pPr>
        <w:ind w:left="5040" w:hanging="360"/>
      </w:pPr>
      <w:rPr>
        <w:rFonts w:ascii="Symbol" w:hAnsi="Symbol" w:hint="default"/>
      </w:rPr>
    </w:lvl>
    <w:lvl w:ilvl="7" w:tplc="A2483908">
      <w:start w:val="1"/>
      <w:numFmt w:val="bullet"/>
      <w:lvlText w:val="o"/>
      <w:lvlJc w:val="left"/>
      <w:pPr>
        <w:ind w:left="5760" w:hanging="360"/>
      </w:pPr>
      <w:rPr>
        <w:rFonts w:ascii="Courier New" w:hAnsi="Courier New" w:hint="default"/>
      </w:rPr>
    </w:lvl>
    <w:lvl w:ilvl="8" w:tplc="5CA2119A">
      <w:start w:val="1"/>
      <w:numFmt w:val="bullet"/>
      <w:lvlText w:val=""/>
      <w:lvlJc w:val="left"/>
      <w:pPr>
        <w:ind w:left="6480" w:hanging="360"/>
      </w:pPr>
      <w:rPr>
        <w:rFonts w:ascii="Wingdings" w:hAnsi="Wingdings" w:hint="default"/>
      </w:r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75D5B52"/>
    <w:multiLevelType w:val="hybridMultilevel"/>
    <w:tmpl w:val="4FF005FE"/>
    <w:lvl w:ilvl="0" w:tplc="32C6564C">
      <w:start w:val="1"/>
      <w:numFmt w:val="bullet"/>
      <w:lvlText w:val=""/>
      <w:lvlJc w:val="left"/>
      <w:pPr>
        <w:ind w:left="720" w:hanging="360"/>
      </w:pPr>
      <w:rPr>
        <w:rFonts w:ascii="Symbol" w:hAnsi="Symbol"/>
      </w:rPr>
    </w:lvl>
    <w:lvl w:ilvl="1" w:tplc="07C8EE4A">
      <w:start w:val="1"/>
      <w:numFmt w:val="bullet"/>
      <w:lvlText w:val=""/>
      <w:lvlJc w:val="left"/>
      <w:pPr>
        <w:ind w:left="720" w:hanging="360"/>
      </w:pPr>
      <w:rPr>
        <w:rFonts w:ascii="Symbol" w:hAnsi="Symbol"/>
      </w:rPr>
    </w:lvl>
    <w:lvl w:ilvl="2" w:tplc="369681FA">
      <w:start w:val="1"/>
      <w:numFmt w:val="bullet"/>
      <w:lvlText w:val=""/>
      <w:lvlJc w:val="left"/>
      <w:pPr>
        <w:ind w:left="720" w:hanging="360"/>
      </w:pPr>
      <w:rPr>
        <w:rFonts w:ascii="Symbol" w:hAnsi="Symbol"/>
      </w:rPr>
    </w:lvl>
    <w:lvl w:ilvl="3" w:tplc="C5B2DEEE">
      <w:start w:val="1"/>
      <w:numFmt w:val="bullet"/>
      <w:lvlText w:val=""/>
      <w:lvlJc w:val="left"/>
      <w:pPr>
        <w:ind w:left="720" w:hanging="360"/>
      </w:pPr>
      <w:rPr>
        <w:rFonts w:ascii="Symbol" w:hAnsi="Symbol"/>
      </w:rPr>
    </w:lvl>
    <w:lvl w:ilvl="4" w:tplc="E57202D0">
      <w:start w:val="1"/>
      <w:numFmt w:val="bullet"/>
      <w:lvlText w:val=""/>
      <w:lvlJc w:val="left"/>
      <w:pPr>
        <w:ind w:left="720" w:hanging="360"/>
      </w:pPr>
      <w:rPr>
        <w:rFonts w:ascii="Symbol" w:hAnsi="Symbol"/>
      </w:rPr>
    </w:lvl>
    <w:lvl w:ilvl="5" w:tplc="557AA888">
      <w:start w:val="1"/>
      <w:numFmt w:val="bullet"/>
      <w:lvlText w:val=""/>
      <w:lvlJc w:val="left"/>
      <w:pPr>
        <w:ind w:left="720" w:hanging="360"/>
      </w:pPr>
      <w:rPr>
        <w:rFonts w:ascii="Symbol" w:hAnsi="Symbol"/>
      </w:rPr>
    </w:lvl>
    <w:lvl w:ilvl="6" w:tplc="1A78D5C0">
      <w:start w:val="1"/>
      <w:numFmt w:val="bullet"/>
      <w:lvlText w:val=""/>
      <w:lvlJc w:val="left"/>
      <w:pPr>
        <w:ind w:left="720" w:hanging="360"/>
      </w:pPr>
      <w:rPr>
        <w:rFonts w:ascii="Symbol" w:hAnsi="Symbol"/>
      </w:rPr>
    </w:lvl>
    <w:lvl w:ilvl="7" w:tplc="B1F0D058">
      <w:start w:val="1"/>
      <w:numFmt w:val="bullet"/>
      <w:lvlText w:val=""/>
      <w:lvlJc w:val="left"/>
      <w:pPr>
        <w:ind w:left="720" w:hanging="360"/>
      </w:pPr>
      <w:rPr>
        <w:rFonts w:ascii="Symbol" w:hAnsi="Symbol"/>
      </w:rPr>
    </w:lvl>
    <w:lvl w:ilvl="8" w:tplc="38382EC6">
      <w:start w:val="1"/>
      <w:numFmt w:val="bullet"/>
      <w:lvlText w:val=""/>
      <w:lvlJc w:val="left"/>
      <w:pPr>
        <w:ind w:left="720" w:hanging="360"/>
      </w:pPr>
      <w:rPr>
        <w:rFonts w:ascii="Symbol" w:hAnsi="Symbol"/>
      </w:rPr>
    </w:lvl>
  </w:abstractNum>
  <w:abstractNum w:abstractNumId="3" w15:restartNumberingAfterBreak="0">
    <w:nsid w:val="3F6291DF"/>
    <w:multiLevelType w:val="hybridMultilevel"/>
    <w:tmpl w:val="FFFFFFFF"/>
    <w:lvl w:ilvl="0" w:tplc="495EF8B0">
      <w:start w:val="1"/>
      <w:numFmt w:val="bullet"/>
      <w:lvlText w:val=""/>
      <w:lvlJc w:val="left"/>
      <w:pPr>
        <w:ind w:left="720" w:hanging="360"/>
      </w:pPr>
      <w:rPr>
        <w:rFonts w:ascii="Symbol" w:hAnsi="Symbol" w:hint="default"/>
      </w:rPr>
    </w:lvl>
    <w:lvl w:ilvl="1" w:tplc="F976DDAA">
      <w:start w:val="1"/>
      <w:numFmt w:val="bullet"/>
      <w:lvlText w:val="o"/>
      <w:lvlJc w:val="left"/>
      <w:pPr>
        <w:ind w:left="1440" w:hanging="360"/>
      </w:pPr>
      <w:rPr>
        <w:rFonts w:ascii="Courier New" w:hAnsi="Courier New" w:hint="default"/>
      </w:rPr>
    </w:lvl>
    <w:lvl w:ilvl="2" w:tplc="76CE3A0A">
      <w:start w:val="1"/>
      <w:numFmt w:val="bullet"/>
      <w:lvlText w:val=""/>
      <w:lvlJc w:val="left"/>
      <w:pPr>
        <w:ind w:left="2160" w:hanging="360"/>
      </w:pPr>
      <w:rPr>
        <w:rFonts w:ascii="Wingdings" w:hAnsi="Wingdings" w:hint="default"/>
      </w:rPr>
    </w:lvl>
    <w:lvl w:ilvl="3" w:tplc="13ECBD3C">
      <w:start w:val="1"/>
      <w:numFmt w:val="bullet"/>
      <w:lvlText w:val=""/>
      <w:lvlJc w:val="left"/>
      <w:pPr>
        <w:ind w:left="2880" w:hanging="360"/>
      </w:pPr>
      <w:rPr>
        <w:rFonts w:ascii="Symbol" w:hAnsi="Symbol" w:hint="default"/>
      </w:rPr>
    </w:lvl>
    <w:lvl w:ilvl="4" w:tplc="305A4942">
      <w:start w:val="1"/>
      <w:numFmt w:val="bullet"/>
      <w:lvlText w:val="o"/>
      <w:lvlJc w:val="left"/>
      <w:pPr>
        <w:ind w:left="3600" w:hanging="360"/>
      </w:pPr>
      <w:rPr>
        <w:rFonts w:ascii="Courier New" w:hAnsi="Courier New" w:hint="default"/>
      </w:rPr>
    </w:lvl>
    <w:lvl w:ilvl="5" w:tplc="B560964C">
      <w:start w:val="1"/>
      <w:numFmt w:val="bullet"/>
      <w:lvlText w:val=""/>
      <w:lvlJc w:val="left"/>
      <w:pPr>
        <w:ind w:left="4320" w:hanging="360"/>
      </w:pPr>
      <w:rPr>
        <w:rFonts w:ascii="Wingdings" w:hAnsi="Wingdings" w:hint="default"/>
      </w:rPr>
    </w:lvl>
    <w:lvl w:ilvl="6" w:tplc="48D45100">
      <w:start w:val="1"/>
      <w:numFmt w:val="bullet"/>
      <w:lvlText w:val=""/>
      <w:lvlJc w:val="left"/>
      <w:pPr>
        <w:ind w:left="5040" w:hanging="360"/>
      </w:pPr>
      <w:rPr>
        <w:rFonts w:ascii="Symbol" w:hAnsi="Symbol" w:hint="default"/>
      </w:rPr>
    </w:lvl>
    <w:lvl w:ilvl="7" w:tplc="BFB89B12">
      <w:start w:val="1"/>
      <w:numFmt w:val="bullet"/>
      <w:lvlText w:val="o"/>
      <w:lvlJc w:val="left"/>
      <w:pPr>
        <w:ind w:left="5760" w:hanging="360"/>
      </w:pPr>
      <w:rPr>
        <w:rFonts w:ascii="Courier New" w:hAnsi="Courier New" w:hint="default"/>
      </w:rPr>
    </w:lvl>
    <w:lvl w:ilvl="8" w:tplc="6AD275C0">
      <w:start w:val="1"/>
      <w:numFmt w:val="bullet"/>
      <w:lvlText w:val=""/>
      <w:lvlJc w:val="left"/>
      <w:pPr>
        <w:ind w:left="6480" w:hanging="360"/>
      </w:pPr>
      <w:rPr>
        <w:rFonts w:ascii="Wingdings" w:hAnsi="Wingdings" w:hint="default"/>
      </w:rPr>
    </w:lvl>
  </w:abstractNum>
  <w:abstractNum w:abstractNumId="4" w15:restartNumberingAfterBreak="0">
    <w:nsid w:val="40595C9F"/>
    <w:multiLevelType w:val="hybridMultilevel"/>
    <w:tmpl w:val="F430818C"/>
    <w:lvl w:ilvl="0" w:tplc="42B8E10A">
      <w:start w:val="1"/>
      <w:numFmt w:val="decimal"/>
      <w:lvlText w:val="%1."/>
      <w:lvlJc w:val="left"/>
      <w:pPr>
        <w:ind w:left="1020" w:hanging="360"/>
      </w:pPr>
    </w:lvl>
    <w:lvl w:ilvl="1" w:tplc="D5A6E8D8">
      <w:start w:val="1"/>
      <w:numFmt w:val="decimal"/>
      <w:lvlText w:val="%2."/>
      <w:lvlJc w:val="left"/>
      <w:pPr>
        <w:ind w:left="1020" w:hanging="360"/>
      </w:pPr>
    </w:lvl>
    <w:lvl w:ilvl="2" w:tplc="281ADA2A">
      <w:start w:val="1"/>
      <w:numFmt w:val="decimal"/>
      <w:lvlText w:val="%3."/>
      <w:lvlJc w:val="left"/>
      <w:pPr>
        <w:ind w:left="1020" w:hanging="360"/>
      </w:pPr>
    </w:lvl>
    <w:lvl w:ilvl="3" w:tplc="105269D8">
      <w:start w:val="1"/>
      <w:numFmt w:val="decimal"/>
      <w:lvlText w:val="%4."/>
      <w:lvlJc w:val="left"/>
      <w:pPr>
        <w:ind w:left="1020" w:hanging="360"/>
      </w:pPr>
    </w:lvl>
    <w:lvl w:ilvl="4" w:tplc="1C345DE8">
      <w:start w:val="1"/>
      <w:numFmt w:val="decimal"/>
      <w:lvlText w:val="%5."/>
      <w:lvlJc w:val="left"/>
      <w:pPr>
        <w:ind w:left="1020" w:hanging="360"/>
      </w:pPr>
    </w:lvl>
    <w:lvl w:ilvl="5" w:tplc="E5A451CA">
      <w:start w:val="1"/>
      <w:numFmt w:val="decimal"/>
      <w:lvlText w:val="%6."/>
      <w:lvlJc w:val="left"/>
      <w:pPr>
        <w:ind w:left="1020" w:hanging="360"/>
      </w:pPr>
    </w:lvl>
    <w:lvl w:ilvl="6" w:tplc="11D2F51E">
      <w:start w:val="1"/>
      <w:numFmt w:val="decimal"/>
      <w:lvlText w:val="%7."/>
      <w:lvlJc w:val="left"/>
      <w:pPr>
        <w:ind w:left="1020" w:hanging="360"/>
      </w:pPr>
    </w:lvl>
    <w:lvl w:ilvl="7" w:tplc="3F8AE914">
      <w:start w:val="1"/>
      <w:numFmt w:val="decimal"/>
      <w:lvlText w:val="%8."/>
      <w:lvlJc w:val="left"/>
      <w:pPr>
        <w:ind w:left="1020" w:hanging="360"/>
      </w:pPr>
    </w:lvl>
    <w:lvl w:ilvl="8" w:tplc="49EE7FC2">
      <w:start w:val="1"/>
      <w:numFmt w:val="decimal"/>
      <w:lvlText w:val="%9."/>
      <w:lvlJc w:val="left"/>
      <w:pPr>
        <w:ind w:left="1020" w:hanging="360"/>
      </w:pPr>
    </w:lvl>
  </w:abstractNum>
  <w:abstractNum w:abstractNumId="5" w15:restartNumberingAfterBreak="0">
    <w:nsid w:val="40D44090"/>
    <w:multiLevelType w:val="hybridMultilevel"/>
    <w:tmpl w:val="08DC4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15:restartNumberingAfterBreak="0">
    <w:nsid w:val="4DFE5EA1"/>
    <w:multiLevelType w:val="hybridMultilevel"/>
    <w:tmpl w:val="26C23FF4"/>
    <w:lvl w:ilvl="0" w:tplc="0666E92A">
      <w:start w:val="1"/>
      <w:numFmt w:val="bullet"/>
      <w:lvlText w:val=""/>
      <w:lvlJc w:val="left"/>
      <w:pPr>
        <w:ind w:left="720" w:hanging="360"/>
      </w:pPr>
      <w:rPr>
        <w:rFonts w:ascii="Symbol" w:hAnsi="Symbol"/>
      </w:rPr>
    </w:lvl>
    <w:lvl w:ilvl="1" w:tplc="8310821C">
      <w:start w:val="1"/>
      <w:numFmt w:val="bullet"/>
      <w:lvlText w:val=""/>
      <w:lvlJc w:val="left"/>
      <w:pPr>
        <w:ind w:left="720" w:hanging="360"/>
      </w:pPr>
      <w:rPr>
        <w:rFonts w:ascii="Symbol" w:hAnsi="Symbol"/>
      </w:rPr>
    </w:lvl>
    <w:lvl w:ilvl="2" w:tplc="02FE154A">
      <w:start w:val="1"/>
      <w:numFmt w:val="bullet"/>
      <w:lvlText w:val=""/>
      <w:lvlJc w:val="left"/>
      <w:pPr>
        <w:ind w:left="720" w:hanging="360"/>
      </w:pPr>
      <w:rPr>
        <w:rFonts w:ascii="Symbol" w:hAnsi="Symbol"/>
      </w:rPr>
    </w:lvl>
    <w:lvl w:ilvl="3" w:tplc="FCF62884">
      <w:start w:val="1"/>
      <w:numFmt w:val="bullet"/>
      <w:lvlText w:val=""/>
      <w:lvlJc w:val="left"/>
      <w:pPr>
        <w:ind w:left="720" w:hanging="360"/>
      </w:pPr>
      <w:rPr>
        <w:rFonts w:ascii="Symbol" w:hAnsi="Symbol"/>
      </w:rPr>
    </w:lvl>
    <w:lvl w:ilvl="4" w:tplc="A9DC0310">
      <w:start w:val="1"/>
      <w:numFmt w:val="bullet"/>
      <w:lvlText w:val=""/>
      <w:lvlJc w:val="left"/>
      <w:pPr>
        <w:ind w:left="720" w:hanging="360"/>
      </w:pPr>
      <w:rPr>
        <w:rFonts w:ascii="Symbol" w:hAnsi="Symbol"/>
      </w:rPr>
    </w:lvl>
    <w:lvl w:ilvl="5" w:tplc="E1645E2A">
      <w:start w:val="1"/>
      <w:numFmt w:val="bullet"/>
      <w:lvlText w:val=""/>
      <w:lvlJc w:val="left"/>
      <w:pPr>
        <w:ind w:left="720" w:hanging="360"/>
      </w:pPr>
      <w:rPr>
        <w:rFonts w:ascii="Symbol" w:hAnsi="Symbol"/>
      </w:rPr>
    </w:lvl>
    <w:lvl w:ilvl="6" w:tplc="DB305ED2">
      <w:start w:val="1"/>
      <w:numFmt w:val="bullet"/>
      <w:lvlText w:val=""/>
      <w:lvlJc w:val="left"/>
      <w:pPr>
        <w:ind w:left="720" w:hanging="360"/>
      </w:pPr>
      <w:rPr>
        <w:rFonts w:ascii="Symbol" w:hAnsi="Symbol"/>
      </w:rPr>
    </w:lvl>
    <w:lvl w:ilvl="7" w:tplc="222EBA16">
      <w:start w:val="1"/>
      <w:numFmt w:val="bullet"/>
      <w:lvlText w:val=""/>
      <w:lvlJc w:val="left"/>
      <w:pPr>
        <w:ind w:left="720" w:hanging="360"/>
      </w:pPr>
      <w:rPr>
        <w:rFonts w:ascii="Symbol" w:hAnsi="Symbol"/>
      </w:rPr>
    </w:lvl>
    <w:lvl w:ilvl="8" w:tplc="52EEF16E">
      <w:start w:val="1"/>
      <w:numFmt w:val="bullet"/>
      <w:lvlText w:val=""/>
      <w:lvlJc w:val="left"/>
      <w:pPr>
        <w:ind w:left="720" w:hanging="360"/>
      </w:pPr>
      <w:rPr>
        <w:rFonts w:ascii="Symbol" w:hAnsi="Symbol"/>
      </w:rPr>
    </w:lvl>
  </w:abstractNum>
  <w:abstractNum w:abstractNumId="8" w15:restartNumberingAfterBreak="0">
    <w:nsid w:val="67422CF8"/>
    <w:multiLevelType w:val="hybridMultilevel"/>
    <w:tmpl w:val="A428262A"/>
    <w:lvl w:ilvl="0" w:tplc="849AA1B6">
      <w:start w:val="1"/>
      <w:numFmt w:val="decimal"/>
      <w:lvlText w:val="%1."/>
      <w:lvlJc w:val="left"/>
      <w:pPr>
        <w:ind w:left="1440" w:hanging="360"/>
      </w:pPr>
    </w:lvl>
    <w:lvl w:ilvl="1" w:tplc="397CC4CC">
      <w:start w:val="1"/>
      <w:numFmt w:val="decimal"/>
      <w:lvlText w:val="%2."/>
      <w:lvlJc w:val="left"/>
      <w:pPr>
        <w:ind w:left="1440" w:hanging="360"/>
      </w:pPr>
    </w:lvl>
    <w:lvl w:ilvl="2" w:tplc="41B89DD2">
      <w:start w:val="1"/>
      <w:numFmt w:val="decimal"/>
      <w:lvlText w:val="%3."/>
      <w:lvlJc w:val="left"/>
      <w:pPr>
        <w:ind w:left="1440" w:hanging="360"/>
      </w:pPr>
    </w:lvl>
    <w:lvl w:ilvl="3" w:tplc="F4CCEBC6">
      <w:start w:val="1"/>
      <w:numFmt w:val="decimal"/>
      <w:lvlText w:val="%4."/>
      <w:lvlJc w:val="left"/>
      <w:pPr>
        <w:ind w:left="1440" w:hanging="360"/>
      </w:pPr>
    </w:lvl>
    <w:lvl w:ilvl="4" w:tplc="CABC0E58">
      <w:start w:val="1"/>
      <w:numFmt w:val="decimal"/>
      <w:lvlText w:val="%5."/>
      <w:lvlJc w:val="left"/>
      <w:pPr>
        <w:ind w:left="1440" w:hanging="360"/>
      </w:pPr>
    </w:lvl>
    <w:lvl w:ilvl="5" w:tplc="A6BC2BB6">
      <w:start w:val="1"/>
      <w:numFmt w:val="decimal"/>
      <w:lvlText w:val="%6."/>
      <w:lvlJc w:val="left"/>
      <w:pPr>
        <w:ind w:left="1440" w:hanging="360"/>
      </w:pPr>
    </w:lvl>
    <w:lvl w:ilvl="6" w:tplc="3280A02C">
      <w:start w:val="1"/>
      <w:numFmt w:val="decimal"/>
      <w:lvlText w:val="%7."/>
      <w:lvlJc w:val="left"/>
      <w:pPr>
        <w:ind w:left="1440" w:hanging="360"/>
      </w:pPr>
    </w:lvl>
    <w:lvl w:ilvl="7" w:tplc="1E2608D6">
      <w:start w:val="1"/>
      <w:numFmt w:val="decimal"/>
      <w:lvlText w:val="%8."/>
      <w:lvlJc w:val="left"/>
      <w:pPr>
        <w:ind w:left="1440" w:hanging="360"/>
      </w:pPr>
    </w:lvl>
    <w:lvl w:ilvl="8" w:tplc="5D063E90">
      <w:start w:val="1"/>
      <w:numFmt w:val="decimal"/>
      <w:lvlText w:val="%9."/>
      <w:lvlJc w:val="left"/>
      <w:pPr>
        <w:ind w:left="1440" w:hanging="360"/>
      </w:pPr>
    </w:lvl>
  </w:abstractNum>
  <w:abstractNum w:abstractNumId="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CFE7A78"/>
    <w:multiLevelType w:val="hybridMultilevel"/>
    <w:tmpl w:val="47D29B06"/>
    <w:lvl w:ilvl="0" w:tplc="E29C2546">
      <w:start w:val="1"/>
      <w:numFmt w:val="bullet"/>
      <w:lvlText w:val=""/>
      <w:lvlJc w:val="left"/>
      <w:pPr>
        <w:ind w:left="720" w:hanging="360"/>
      </w:pPr>
      <w:rPr>
        <w:rFonts w:ascii="Symbol" w:hAnsi="Symbol"/>
      </w:rPr>
    </w:lvl>
    <w:lvl w:ilvl="1" w:tplc="5F30375E">
      <w:start w:val="1"/>
      <w:numFmt w:val="bullet"/>
      <w:lvlText w:val=""/>
      <w:lvlJc w:val="left"/>
      <w:pPr>
        <w:ind w:left="720" w:hanging="360"/>
      </w:pPr>
      <w:rPr>
        <w:rFonts w:ascii="Symbol" w:hAnsi="Symbol"/>
      </w:rPr>
    </w:lvl>
    <w:lvl w:ilvl="2" w:tplc="63004DC0">
      <w:start w:val="1"/>
      <w:numFmt w:val="bullet"/>
      <w:lvlText w:val=""/>
      <w:lvlJc w:val="left"/>
      <w:pPr>
        <w:ind w:left="720" w:hanging="360"/>
      </w:pPr>
      <w:rPr>
        <w:rFonts w:ascii="Symbol" w:hAnsi="Symbol"/>
      </w:rPr>
    </w:lvl>
    <w:lvl w:ilvl="3" w:tplc="4C8A999C">
      <w:start w:val="1"/>
      <w:numFmt w:val="bullet"/>
      <w:lvlText w:val=""/>
      <w:lvlJc w:val="left"/>
      <w:pPr>
        <w:ind w:left="720" w:hanging="360"/>
      </w:pPr>
      <w:rPr>
        <w:rFonts w:ascii="Symbol" w:hAnsi="Symbol"/>
      </w:rPr>
    </w:lvl>
    <w:lvl w:ilvl="4" w:tplc="8968D1FC">
      <w:start w:val="1"/>
      <w:numFmt w:val="bullet"/>
      <w:lvlText w:val=""/>
      <w:lvlJc w:val="left"/>
      <w:pPr>
        <w:ind w:left="720" w:hanging="360"/>
      </w:pPr>
      <w:rPr>
        <w:rFonts w:ascii="Symbol" w:hAnsi="Symbol"/>
      </w:rPr>
    </w:lvl>
    <w:lvl w:ilvl="5" w:tplc="60F654B2">
      <w:start w:val="1"/>
      <w:numFmt w:val="bullet"/>
      <w:lvlText w:val=""/>
      <w:lvlJc w:val="left"/>
      <w:pPr>
        <w:ind w:left="720" w:hanging="360"/>
      </w:pPr>
      <w:rPr>
        <w:rFonts w:ascii="Symbol" w:hAnsi="Symbol"/>
      </w:rPr>
    </w:lvl>
    <w:lvl w:ilvl="6" w:tplc="8C96BC90">
      <w:start w:val="1"/>
      <w:numFmt w:val="bullet"/>
      <w:lvlText w:val=""/>
      <w:lvlJc w:val="left"/>
      <w:pPr>
        <w:ind w:left="720" w:hanging="360"/>
      </w:pPr>
      <w:rPr>
        <w:rFonts w:ascii="Symbol" w:hAnsi="Symbol"/>
      </w:rPr>
    </w:lvl>
    <w:lvl w:ilvl="7" w:tplc="626412D0">
      <w:start w:val="1"/>
      <w:numFmt w:val="bullet"/>
      <w:lvlText w:val=""/>
      <w:lvlJc w:val="left"/>
      <w:pPr>
        <w:ind w:left="720" w:hanging="360"/>
      </w:pPr>
      <w:rPr>
        <w:rFonts w:ascii="Symbol" w:hAnsi="Symbol"/>
      </w:rPr>
    </w:lvl>
    <w:lvl w:ilvl="8" w:tplc="101C6C24">
      <w:start w:val="1"/>
      <w:numFmt w:val="bullet"/>
      <w:lvlText w:val=""/>
      <w:lvlJc w:val="left"/>
      <w:pPr>
        <w:ind w:left="720" w:hanging="360"/>
      </w:pPr>
      <w:rPr>
        <w:rFonts w:ascii="Symbol" w:hAnsi="Symbol"/>
      </w:rPr>
    </w:lvl>
  </w:abstractNum>
  <w:abstractNum w:abstractNumId="11"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45402489">
    <w:abstractNumId w:val="6"/>
  </w:num>
  <w:num w:numId="2" w16cid:durableId="823276140">
    <w:abstractNumId w:val="11"/>
  </w:num>
  <w:num w:numId="3" w16cid:durableId="542331289">
    <w:abstractNumId w:val="1"/>
  </w:num>
  <w:num w:numId="4" w16cid:durableId="313142188">
    <w:abstractNumId w:val="9"/>
  </w:num>
  <w:num w:numId="5" w16cid:durableId="871305458">
    <w:abstractNumId w:val="5"/>
  </w:num>
  <w:num w:numId="6" w16cid:durableId="17509654">
    <w:abstractNumId w:val="3"/>
  </w:num>
  <w:num w:numId="7" w16cid:durableId="1027557325">
    <w:abstractNumId w:val="8"/>
  </w:num>
  <w:num w:numId="8" w16cid:durableId="2118284868">
    <w:abstractNumId w:val="0"/>
  </w:num>
  <w:num w:numId="9" w16cid:durableId="1343510299">
    <w:abstractNumId w:val="4"/>
  </w:num>
  <w:num w:numId="10" w16cid:durableId="415594535">
    <w:abstractNumId w:val="10"/>
  </w:num>
  <w:num w:numId="11" w16cid:durableId="1518809419">
    <w:abstractNumId w:val="2"/>
  </w:num>
  <w:num w:numId="12" w16cid:durableId="122934269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A10"/>
    <w:rsid w:val="00000082"/>
    <w:rsid w:val="00000133"/>
    <w:rsid w:val="00000174"/>
    <w:rsid w:val="000003F8"/>
    <w:rsid w:val="00000478"/>
    <w:rsid w:val="0000049C"/>
    <w:rsid w:val="00000552"/>
    <w:rsid w:val="0000057F"/>
    <w:rsid w:val="00000588"/>
    <w:rsid w:val="0000075E"/>
    <w:rsid w:val="000007B3"/>
    <w:rsid w:val="00000857"/>
    <w:rsid w:val="000008FE"/>
    <w:rsid w:val="00000AE0"/>
    <w:rsid w:val="00000B94"/>
    <w:rsid w:val="00000DDC"/>
    <w:rsid w:val="00000F2E"/>
    <w:rsid w:val="00000F4F"/>
    <w:rsid w:val="00001010"/>
    <w:rsid w:val="0000112B"/>
    <w:rsid w:val="00001203"/>
    <w:rsid w:val="00001223"/>
    <w:rsid w:val="000012BE"/>
    <w:rsid w:val="000012C9"/>
    <w:rsid w:val="00001516"/>
    <w:rsid w:val="00001898"/>
    <w:rsid w:val="0000189F"/>
    <w:rsid w:val="00001A79"/>
    <w:rsid w:val="00001BC4"/>
    <w:rsid w:val="00001D39"/>
    <w:rsid w:val="000020E8"/>
    <w:rsid w:val="00002161"/>
    <w:rsid w:val="00002191"/>
    <w:rsid w:val="000021F2"/>
    <w:rsid w:val="000022FA"/>
    <w:rsid w:val="00002353"/>
    <w:rsid w:val="00002496"/>
    <w:rsid w:val="00002574"/>
    <w:rsid w:val="000025F5"/>
    <w:rsid w:val="000026DB"/>
    <w:rsid w:val="000028C4"/>
    <w:rsid w:val="000029A1"/>
    <w:rsid w:val="00002A26"/>
    <w:rsid w:val="00002A52"/>
    <w:rsid w:val="00002E27"/>
    <w:rsid w:val="00002FD8"/>
    <w:rsid w:val="00003004"/>
    <w:rsid w:val="0000319A"/>
    <w:rsid w:val="000034D9"/>
    <w:rsid w:val="00003678"/>
    <w:rsid w:val="00003789"/>
    <w:rsid w:val="0000394B"/>
    <w:rsid w:val="000039E4"/>
    <w:rsid w:val="00003A0D"/>
    <w:rsid w:val="00003A1A"/>
    <w:rsid w:val="00003ADB"/>
    <w:rsid w:val="00003DAD"/>
    <w:rsid w:val="00003E58"/>
    <w:rsid w:val="00003F27"/>
    <w:rsid w:val="00004077"/>
    <w:rsid w:val="000040AB"/>
    <w:rsid w:val="000040CA"/>
    <w:rsid w:val="00004251"/>
    <w:rsid w:val="00004516"/>
    <w:rsid w:val="0000454A"/>
    <w:rsid w:val="000046FE"/>
    <w:rsid w:val="00004921"/>
    <w:rsid w:val="00004AA9"/>
    <w:rsid w:val="00004B15"/>
    <w:rsid w:val="00004CE3"/>
    <w:rsid w:val="00004D62"/>
    <w:rsid w:val="00004F65"/>
    <w:rsid w:val="00005224"/>
    <w:rsid w:val="00005437"/>
    <w:rsid w:val="000056B5"/>
    <w:rsid w:val="000058C9"/>
    <w:rsid w:val="000059C1"/>
    <w:rsid w:val="00005AD4"/>
    <w:rsid w:val="00005AF4"/>
    <w:rsid w:val="00005B47"/>
    <w:rsid w:val="00005C2B"/>
    <w:rsid w:val="00005E39"/>
    <w:rsid w:val="000060B8"/>
    <w:rsid w:val="0000618A"/>
    <w:rsid w:val="0000623E"/>
    <w:rsid w:val="0000631F"/>
    <w:rsid w:val="000063C5"/>
    <w:rsid w:val="00006415"/>
    <w:rsid w:val="00006435"/>
    <w:rsid w:val="0000667E"/>
    <w:rsid w:val="0000695C"/>
    <w:rsid w:val="00006B28"/>
    <w:rsid w:val="00006C98"/>
    <w:rsid w:val="00006DCB"/>
    <w:rsid w:val="00006DF1"/>
    <w:rsid w:val="00006EDB"/>
    <w:rsid w:val="00006FDF"/>
    <w:rsid w:val="0000713F"/>
    <w:rsid w:val="000072BF"/>
    <w:rsid w:val="000072E0"/>
    <w:rsid w:val="00007313"/>
    <w:rsid w:val="00007340"/>
    <w:rsid w:val="000075F5"/>
    <w:rsid w:val="0000768B"/>
    <w:rsid w:val="00007804"/>
    <w:rsid w:val="00007844"/>
    <w:rsid w:val="00007A05"/>
    <w:rsid w:val="00007A58"/>
    <w:rsid w:val="00007BA3"/>
    <w:rsid w:val="00007C09"/>
    <w:rsid w:val="00007C43"/>
    <w:rsid w:val="00007D2B"/>
    <w:rsid w:val="00007F14"/>
    <w:rsid w:val="00007F58"/>
    <w:rsid w:val="000100C7"/>
    <w:rsid w:val="0001081B"/>
    <w:rsid w:val="000108F5"/>
    <w:rsid w:val="00010964"/>
    <w:rsid w:val="0001097F"/>
    <w:rsid w:val="00010AB8"/>
    <w:rsid w:val="00010B2F"/>
    <w:rsid w:val="00010CA9"/>
    <w:rsid w:val="00010FFB"/>
    <w:rsid w:val="00011561"/>
    <w:rsid w:val="0001165E"/>
    <w:rsid w:val="00011B86"/>
    <w:rsid w:val="00011C9F"/>
    <w:rsid w:val="00011D83"/>
    <w:rsid w:val="00011E97"/>
    <w:rsid w:val="00012035"/>
    <w:rsid w:val="000127E2"/>
    <w:rsid w:val="000129B4"/>
    <w:rsid w:val="00012AC8"/>
    <w:rsid w:val="00012C1C"/>
    <w:rsid w:val="00012F6F"/>
    <w:rsid w:val="00013459"/>
    <w:rsid w:val="000135F1"/>
    <w:rsid w:val="00013608"/>
    <w:rsid w:val="00013651"/>
    <w:rsid w:val="00013775"/>
    <w:rsid w:val="00013843"/>
    <w:rsid w:val="00013967"/>
    <w:rsid w:val="00013985"/>
    <w:rsid w:val="00013A2E"/>
    <w:rsid w:val="00013BF6"/>
    <w:rsid w:val="00013CD7"/>
    <w:rsid w:val="00013DDA"/>
    <w:rsid w:val="00013E51"/>
    <w:rsid w:val="00013F83"/>
    <w:rsid w:val="0001406E"/>
    <w:rsid w:val="000140B6"/>
    <w:rsid w:val="000141B4"/>
    <w:rsid w:val="00014213"/>
    <w:rsid w:val="000142CC"/>
    <w:rsid w:val="00014323"/>
    <w:rsid w:val="00014468"/>
    <w:rsid w:val="000144EA"/>
    <w:rsid w:val="000145B1"/>
    <w:rsid w:val="00014701"/>
    <w:rsid w:val="00014A59"/>
    <w:rsid w:val="00014B07"/>
    <w:rsid w:val="00014B55"/>
    <w:rsid w:val="00014BBA"/>
    <w:rsid w:val="00014BED"/>
    <w:rsid w:val="00014C52"/>
    <w:rsid w:val="00014D01"/>
    <w:rsid w:val="00014E24"/>
    <w:rsid w:val="00014E90"/>
    <w:rsid w:val="00014F82"/>
    <w:rsid w:val="0001527A"/>
    <w:rsid w:val="000152CA"/>
    <w:rsid w:val="0001546F"/>
    <w:rsid w:val="000154D1"/>
    <w:rsid w:val="000154ED"/>
    <w:rsid w:val="000155DE"/>
    <w:rsid w:val="000156AD"/>
    <w:rsid w:val="000157C3"/>
    <w:rsid w:val="000158DD"/>
    <w:rsid w:val="00015A24"/>
    <w:rsid w:val="00015A88"/>
    <w:rsid w:val="00015ED0"/>
    <w:rsid w:val="00015F85"/>
    <w:rsid w:val="00016047"/>
    <w:rsid w:val="00016084"/>
    <w:rsid w:val="00016186"/>
    <w:rsid w:val="0001691B"/>
    <w:rsid w:val="00016A55"/>
    <w:rsid w:val="00016F61"/>
    <w:rsid w:val="00017013"/>
    <w:rsid w:val="00017032"/>
    <w:rsid w:val="000171E5"/>
    <w:rsid w:val="000172A2"/>
    <w:rsid w:val="00017379"/>
    <w:rsid w:val="000173F0"/>
    <w:rsid w:val="000174D3"/>
    <w:rsid w:val="00017644"/>
    <w:rsid w:val="000177B8"/>
    <w:rsid w:val="00017893"/>
    <w:rsid w:val="000179E9"/>
    <w:rsid w:val="00017D25"/>
    <w:rsid w:val="00017E42"/>
    <w:rsid w:val="00017EDA"/>
    <w:rsid w:val="00017FDF"/>
    <w:rsid w:val="000200AC"/>
    <w:rsid w:val="00020252"/>
    <w:rsid w:val="000204A7"/>
    <w:rsid w:val="000204B1"/>
    <w:rsid w:val="0002067D"/>
    <w:rsid w:val="0002070D"/>
    <w:rsid w:val="00020847"/>
    <w:rsid w:val="000209E6"/>
    <w:rsid w:val="00020A90"/>
    <w:rsid w:val="00020D58"/>
    <w:rsid w:val="00020D68"/>
    <w:rsid w:val="00020DC4"/>
    <w:rsid w:val="00020E3E"/>
    <w:rsid w:val="0002138D"/>
    <w:rsid w:val="000215C3"/>
    <w:rsid w:val="00021766"/>
    <w:rsid w:val="0002192A"/>
    <w:rsid w:val="00021A48"/>
    <w:rsid w:val="00021CBD"/>
    <w:rsid w:val="00021DAF"/>
    <w:rsid w:val="00021EE4"/>
    <w:rsid w:val="00021F26"/>
    <w:rsid w:val="00022293"/>
    <w:rsid w:val="000222ED"/>
    <w:rsid w:val="00022478"/>
    <w:rsid w:val="000225D9"/>
    <w:rsid w:val="000227D6"/>
    <w:rsid w:val="0002292E"/>
    <w:rsid w:val="00022B15"/>
    <w:rsid w:val="00022BC5"/>
    <w:rsid w:val="00022BEB"/>
    <w:rsid w:val="00022CBC"/>
    <w:rsid w:val="0002309B"/>
    <w:rsid w:val="00023174"/>
    <w:rsid w:val="00023307"/>
    <w:rsid w:val="0002343F"/>
    <w:rsid w:val="0002365B"/>
    <w:rsid w:val="000239A7"/>
    <w:rsid w:val="00023BF3"/>
    <w:rsid w:val="00023C25"/>
    <w:rsid w:val="00023C69"/>
    <w:rsid w:val="00023CDB"/>
    <w:rsid w:val="00024079"/>
    <w:rsid w:val="000240C4"/>
    <w:rsid w:val="00024149"/>
    <w:rsid w:val="0002478A"/>
    <w:rsid w:val="000247CB"/>
    <w:rsid w:val="00024847"/>
    <w:rsid w:val="000248F1"/>
    <w:rsid w:val="0002497B"/>
    <w:rsid w:val="00024A22"/>
    <w:rsid w:val="00024BB3"/>
    <w:rsid w:val="00024BCE"/>
    <w:rsid w:val="00024EEF"/>
    <w:rsid w:val="00024FEE"/>
    <w:rsid w:val="000250D4"/>
    <w:rsid w:val="0002544F"/>
    <w:rsid w:val="0002546B"/>
    <w:rsid w:val="00025571"/>
    <w:rsid w:val="0002581C"/>
    <w:rsid w:val="00025C07"/>
    <w:rsid w:val="00025F1C"/>
    <w:rsid w:val="0002616C"/>
    <w:rsid w:val="000264D8"/>
    <w:rsid w:val="00026502"/>
    <w:rsid w:val="000265F0"/>
    <w:rsid w:val="0002664E"/>
    <w:rsid w:val="0002675C"/>
    <w:rsid w:val="0002678C"/>
    <w:rsid w:val="00026811"/>
    <w:rsid w:val="00026846"/>
    <w:rsid w:val="00026A4B"/>
    <w:rsid w:val="00026AB9"/>
    <w:rsid w:val="00026B41"/>
    <w:rsid w:val="00026B80"/>
    <w:rsid w:val="00026BB5"/>
    <w:rsid w:val="00026C0E"/>
    <w:rsid w:val="00026D06"/>
    <w:rsid w:val="00026E06"/>
    <w:rsid w:val="00026EE9"/>
    <w:rsid w:val="00026F59"/>
    <w:rsid w:val="00027228"/>
    <w:rsid w:val="000272FB"/>
    <w:rsid w:val="0002757C"/>
    <w:rsid w:val="00027CB6"/>
    <w:rsid w:val="0003005E"/>
    <w:rsid w:val="00030356"/>
    <w:rsid w:val="00030393"/>
    <w:rsid w:val="0003049C"/>
    <w:rsid w:val="00030516"/>
    <w:rsid w:val="0003070E"/>
    <w:rsid w:val="00030884"/>
    <w:rsid w:val="000309B0"/>
    <w:rsid w:val="00030C2A"/>
    <w:rsid w:val="00030D12"/>
    <w:rsid w:val="00030D20"/>
    <w:rsid w:val="00030D5B"/>
    <w:rsid w:val="000311FB"/>
    <w:rsid w:val="00031213"/>
    <w:rsid w:val="0003139A"/>
    <w:rsid w:val="00031691"/>
    <w:rsid w:val="000316F4"/>
    <w:rsid w:val="000317F7"/>
    <w:rsid w:val="0003186D"/>
    <w:rsid w:val="00031903"/>
    <w:rsid w:val="000319A3"/>
    <w:rsid w:val="00031C68"/>
    <w:rsid w:val="0003212D"/>
    <w:rsid w:val="0003228F"/>
    <w:rsid w:val="00032338"/>
    <w:rsid w:val="00032DB0"/>
    <w:rsid w:val="00032ECD"/>
    <w:rsid w:val="00033051"/>
    <w:rsid w:val="000330B5"/>
    <w:rsid w:val="0003317F"/>
    <w:rsid w:val="0003318C"/>
    <w:rsid w:val="00033206"/>
    <w:rsid w:val="000332E9"/>
    <w:rsid w:val="0003338B"/>
    <w:rsid w:val="00033563"/>
    <w:rsid w:val="000335F0"/>
    <w:rsid w:val="00033609"/>
    <w:rsid w:val="000336B8"/>
    <w:rsid w:val="00033868"/>
    <w:rsid w:val="000338A8"/>
    <w:rsid w:val="00033AF9"/>
    <w:rsid w:val="00033D1D"/>
    <w:rsid w:val="00034247"/>
    <w:rsid w:val="00034637"/>
    <w:rsid w:val="000346F2"/>
    <w:rsid w:val="00034727"/>
    <w:rsid w:val="000348EA"/>
    <w:rsid w:val="00034915"/>
    <w:rsid w:val="00034944"/>
    <w:rsid w:val="00034B87"/>
    <w:rsid w:val="00034BD6"/>
    <w:rsid w:val="00034BD8"/>
    <w:rsid w:val="00034D08"/>
    <w:rsid w:val="00034D89"/>
    <w:rsid w:val="00034FB5"/>
    <w:rsid w:val="0003544D"/>
    <w:rsid w:val="00035524"/>
    <w:rsid w:val="00035591"/>
    <w:rsid w:val="000356A2"/>
    <w:rsid w:val="00035913"/>
    <w:rsid w:val="00035B38"/>
    <w:rsid w:val="00035D86"/>
    <w:rsid w:val="00035E02"/>
    <w:rsid w:val="00035EA4"/>
    <w:rsid w:val="00035F95"/>
    <w:rsid w:val="000361A5"/>
    <w:rsid w:val="00036300"/>
    <w:rsid w:val="00036378"/>
    <w:rsid w:val="000363B1"/>
    <w:rsid w:val="00036569"/>
    <w:rsid w:val="00036775"/>
    <w:rsid w:val="0003695F"/>
    <w:rsid w:val="00036A1C"/>
    <w:rsid w:val="00036A4B"/>
    <w:rsid w:val="00036A8B"/>
    <w:rsid w:val="00036BE8"/>
    <w:rsid w:val="00036F32"/>
    <w:rsid w:val="00036F67"/>
    <w:rsid w:val="000370DD"/>
    <w:rsid w:val="000371C8"/>
    <w:rsid w:val="000372C0"/>
    <w:rsid w:val="00037625"/>
    <w:rsid w:val="0003781A"/>
    <w:rsid w:val="00037851"/>
    <w:rsid w:val="00037914"/>
    <w:rsid w:val="000379C9"/>
    <w:rsid w:val="000379D8"/>
    <w:rsid w:val="00037BBB"/>
    <w:rsid w:val="00037DA6"/>
    <w:rsid w:val="00037F33"/>
    <w:rsid w:val="0004036C"/>
    <w:rsid w:val="00040595"/>
    <w:rsid w:val="000405CD"/>
    <w:rsid w:val="000407DA"/>
    <w:rsid w:val="00040A93"/>
    <w:rsid w:val="00040AB5"/>
    <w:rsid w:val="00040E95"/>
    <w:rsid w:val="00040EB7"/>
    <w:rsid w:val="00040F22"/>
    <w:rsid w:val="0004102F"/>
    <w:rsid w:val="00041124"/>
    <w:rsid w:val="0004121F"/>
    <w:rsid w:val="0004129C"/>
    <w:rsid w:val="000413BC"/>
    <w:rsid w:val="000413C6"/>
    <w:rsid w:val="00041519"/>
    <w:rsid w:val="00041642"/>
    <w:rsid w:val="0004168C"/>
    <w:rsid w:val="0004171F"/>
    <w:rsid w:val="0004185E"/>
    <w:rsid w:val="00041861"/>
    <w:rsid w:val="000418AF"/>
    <w:rsid w:val="00041B08"/>
    <w:rsid w:val="00041D62"/>
    <w:rsid w:val="00041D81"/>
    <w:rsid w:val="000420CB"/>
    <w:rsid w:val="0004215E"/>
    <w:rsid w:val="00042483"/>
    <w:rsid w:val="000424BF"/>
    <w:rsid w:val="00042532"/>
    <w:rsid w:val="0004258A"/>
    <w:rsid w:val="000425F8"/>
    <w:rsid w:val="0004263D"/>
    <w:rsid w:val="00042785"/>
    <w:rsid w:val="000428DE"/>
    <w:rsid w:val="00042927"/>
    <w:rsid w:val="000429DD"/>
    <w:rsid w:val="00042AD2"/>
    <w:rsid w:val="00042AD4"/>
    <w:rsid w:val="00042B21"/>
    <w:rsid w:val="00042C79"/>
    <w:rsid w:val="00042F3B"/>
    <w:rsid w:val="00043046"/>
    <w:rsid w:val="000430A9"/>
    <w:rsid w:val="0004329F"/>
    <w:rsid w:val="00043312"/>
    <w:rsid w:val="0004338F"/>
    <w:rsid w:val="000433B2"/>
    <w:rsid w:val="00043441"/>
    <w:rsid w:val="00043591"/>
    <w:rsid w:val="0004378F"/>
    <w:rsid w:val="0004385D"/>
    <w:rsid w:val="000439D2"/>
    <w:rsid w:val="00043A5E"/>
    <w:rsid w:val="00043A71"/>
    <w:rsid w:val="00043A98"/>
    <w:rsid w:val="00043B9B"/>
    <w:rsid w:val="00043C38"/>
    <w:rsid w:val="00043D27"/>
    <w:rsid w:val="00043D80"/>
    <w:rsid w:val="00043E9E"/>
    <w:rsid w:val="00043EBB"/>
    <w:rsid w:val="000440F2"/>
    <w:rsid w:val="0004419E"/>
    <w:rsid w:val="000441E9"/>
    <w:rsid w:val="0004458C"/>
    <w:rsid w:val="00044955"/>
    <w:rsid w:val="00044A1E"/>
    <w:rsid w:val="00044B90"/>
    <w:rsid w:val="00044DB5"/>
    <w:rsid w:val="00044FF7"/>
    <w:rsid w:val="00045046"/>
    <w:rsid w:val="00045102"/>
    <w:rsid w:val="00045248"/>
    <w:rsid w:val="00045503"/>
    <w:rsid w:val="000457C5"/>
    <w:rsid w:val="00045995"/>
    <w:rsid w:val="00045B36"/>
    <w:rsid w:val="00045BA6"/>
    <w:rsid w:val="00045FB9"/>
    <w:rsid w:val="0004617D"/>
    <w:rsid w:val="00046279"/>
    <w:rsid w:val="000462CE"/>
    <w:rsid w:val="00046431"/>
    <w:rsid w:val="000464DE"/>
    <w:rsid w:val="000464ED"/>
    <w:rsid w:val="0004678D"/>
    <w:rsid w:val="0004681E"/>
    <w:rsid w:val="00046A45"/>
    <w:rsid w:val="00046DEB"/>
    <w:rsid w:val="00046E3C"/>
    <w:rsid w:val="00046F3D"/>
    <w:rsid w:val="00046FE6"/>
    <w:rsid w:val="00047118"/>
    <w:rsid w:val="00047127"/>
    <w:rsid w:val="0004722E"/>
    <w:rsid w:val="00047533"/>
    <w:rsid w:val="00047721"/>
    <w:rsid w:val="00047785"/>
    <w:rsid w:val="00047849"/>
    <w:rsid w:val="00047A64"/>
    <w:rsid w:val="00047A98"/>
    <w:rsid w:val="00047E9C"/>
    <w:rsid w:val="000501FA"/>
    <w:rsid w:val="000503A9"/>
    <w:rsid w:val="00050949"/>
    <w:rsid w:val="00050A0B"/>
    <w:rsid w:val="00050A99"/>
    <w:rsid w:val="00050B1F"/>
    <w:rsid w:val="00050BDE"/>
    <w:rsid w:val="00050CB1"/>
    <w:rsid w:val="00050DB2"/>
    <w:rsid w:val="00050E8C"/>
    <w:rsid w:val="00051259"/>
    <w:rsid w:val="0005173A"/>
    <w:rsid w:val="0005186D"/>
    <w:rsid w:val="0005189F"/>
    <w:rsid w:val="000518A3"/>
    <w:rsid w:val="00051A9D"/>
    <w:rsid w:val="00051B48"/>
    <w:rsid w:val="00051B85"/>
    <w:rsid w:val="00051BDD"/>
    <w:rsid w:val="00051EFC"/>
    <w:rsid w:val="00051F1E"/>
    <w:rsid w:val="00051F88"/>
    <w:rsid w:val="0005220F"/>
    <w:rsid w:val="0005267F"/>
    <w:rsid w:val="000526CB"/>
    <w:rsid w:val="000527EC"/>
    <w:rsid w:val="00052ABA"/>
    <w:rsid w:val="00052B23"/>
    <w:rsid w:val="00052B4A"/>
    <w:rsid w:val="00052D32"/>
    <w:rsid w:val="00052E99"/>
    <w:rsid w:val="00052EEF"/>
    <w:rsid w:val="00053298"/>
    <w:rsid w:val="000532F4"/>
    <w:rsid w:val="000533B9"/>
    <w:rsid w:val="0005343F"/>
    <w:rsid w:val="0005366D"/>
    <w:rsid w:val="0005378C"/>
    <w:rsid w:val="00053854"/>
    <w:rsid w:val="00053B42"/>
    <w:rsid w:val="00053B73"/>
    <w:rsid w:val="00053CA7"/>
    <w:rsid w:val="00053CD2"/>
    <w:rsid w:val="00053D08"/>
    <w:rsid w:val="00053F43"/>
    <w:rsid w:val="0005403C"/>
    <w:rsid w:val="00054178"/>
    <w:rsid w:val="000542ED"/>
    <w:rsid w:val="00054309"/>
    <w:rsid w:val="000544DE"/>
    <w:rsid w:val="000544F7"/>
    <w:rsid w:val="00054560"/>
    <w:rsid w:val="00054635"/>
    <w:rsid w:val="00054B3C"/>
    <w:rsid w:val="00054CBA"/>
    <w:rsid w:val="00054CF8"/>
    <w:rsid w:val="0005504C"/>
    <w:rsid w:val="00055081"/>
    <w:rsid w:val="0005511E"/>
    <w:rsid w:val="0005535A"/>
    <w:rsid w:val="00055392"/>
    <w:rsid w:val="000554DE"/>
    <w:rsid w:val="00055592"/>
    <w:rsid w:val="000555AA"/>
    <w:rsid w:val="000555CE"/>
    <w:rsid w:val="00055720"/>
    <w:rsid w:val="000557F2"/>
    <w:rsid w:val="000558BC"/>
    <w:rsid w:val="000559CE"/>
    <w:rsid w:val="00055AF3"/>
    <w:rsid w:val="00055C82"/>
    <w:rsid w:val="00055CFC"/>
    <w:rsid w:val="00055D45"/>
    <w:rsid w:val="00055E16"/>
    <w:rsid w:val="00055E7D"/>
    <w:rsid w:val="00055FD3"/>
    <w:rsid w:val="00055FFC"/>
    <w:rsid w:val="00056068"/>
    <w:rsid w:val="000563E4"/>
    <w:rsid w:val="000564C6"/>
    <w:rsid w:val="00056975"/>
    <w:rsid w:val="00056988"/>
    <w:rsid w:val="00056B71"/>
    <w:rsid w:val="00056BEC"/>
    <w:rsid w:val="00056CAA"/>
    <w:rsid w:val="00056D07"/>
    <w:rsid w:val="00056D26"/>
    <w:rsid w:val="00056D49"/>
    <w:rsid w:val="00056EAE"/>
    <w:rsid w:val="00056EC9"/>
    <w:rsid w:val="000570EF"/>
    <w:rsid w:val="00057173"/>
    <w:rsid w:val="000571EE"/>
    <w:rsid w:val="00057243"/>
    <w:rsid w:val="000573C1"/>
    <w:rsid w:val="00057527"/>
    <w:rsid w:val="0005752E"/>
    <w:rsid w:val="000577F1"/>
    <w:rsid w:val="00057861"/>
    <w:rsid w:val="00057EDB"/>
    <w:rsid w:val="00057F7E"/>
    <w:rsid w:val="0006000A"/>
    <w:rsid w:val="00060144"/>
    <w:rsid w:val="000601C8"/>
    <w:rsid w:val="0006034D"/>
    <w:rsid w:val="00060426"/>
    <w:rsid w:val="000604D0"/>
    <w:rsid w:val="00060B42"/>
    <w:rsid w:val="00060C36"/>
    <w:rsid w:val="00060C67"/>
    <w:rsid w:val="00060D2C"/>
    <w:rsid w:val="00060D48"/>
    <w:rsid w:val="00060DB5"/>
    <w:rsid w:val="00060E0A"/>
    <w:rsid w:val="00060ECD"/>
    <w:rsid w:val="00060EDB"/>
    <w:rsid w:val="00061000"/>
    <w:rsid w:val="0006112D"/>
    <w:rsid w:val="0006152C"/>
    <w:rsid w:val="0006159A"/>
    <w:rsid w:val="0006164C"/>
    <w:rsid w:val="00061674"/>
    <w:rsid w:val="00061879"/>
    <w:rsid w:val="00061BB0"/>
    <w:rsid w:val="00061C3B"/>
    <w:rsid w:val="00061D94"/>
    <w:rsid w:val="0006200F"/>
    <w:rsid w:val="000624F3"/>
    <w:rsid w:val="0006251E"/>
    <w:rsid w:val="000625FE"/>
    <w:rsid w:val="000627C4"/>
    <w:rsid w:val="00062805"/>
    <w:rsid w:val="00062A3A"/>
    <w:rsid w:val="00062ABD"/>
    <w:rsid w:val="00062B5C"/>
    <w:rsid w:val="00062C8F"/>
    <w:rsid w:val="00062C90"/>
    <w:rsid w:val="00062D9A"/>
    <w:rsid w:val="00062DA2"/>
    <w:rsid w:val="00062E11"/>
    <w:rsid w:val="00062F30"/>
    <w:rsid w:val="00062F9F"/>
    <w:rsid w:val="000634BC"/>
    <w:rsid w:val="000638BA"/>
    <w:rsid w:val="000639A9"/>
    <w:rsid w:val="000639C4"/>
    <w:rsid w:val="00063A7E"/>
    <w:rsid w:val="00063CCD"/>
    <w:rsid w:val="00063EBE"/>
    <w:rsid w:val="00063F18"/>
    <w:rsid w:val="00063F91"/>
    <w:rsid w:val="00064072"/>
    <w:rsid w:val="000641B9"/>
    <w:rsid w:val="000641D3"/>
    <w:rsid w:val="00064357"/>
    <w:rsid w:val="000643DF"/>
    <w:rsid w:val="0006448C"/>
    <w:rsid w:val="00064830"/>
    <w:rsid w:val="0006497D"/>
    <w:rsid w:val="00064AA3"/>
    <w:rsid w:val="00064AB3"/>
    <w:rsid w:val="00064B73"/>
    <w:rsid w:val="00064F7D"/>
    <w:rsid w:val="00064FAD"/>
    <w:rsid w:val="00065010"/>
    <w:rsid w:val="00065112"/>
    <w:rsid w:val="00065137"/>
    <w:rsid w:val="00065317"/>
    <w:rsid w:val="00065402"/>
    <w:rsid w:val="000655D2"/>
    <w:rsid w:val="00065654"/>
    <w:rsid w:val="000656E5"/>
    <w:rsid w:val="00065803"/>
    <w:rsid w:val="0006582C"/>
    <w:rsid w:val="00065966"/>
    <w:rsid w:val="00065994"/>
    <w:rsid w:val="00065995"/>
    <w:rsid w:val="00065AE5"/>
    <w:rsid w:val="00065CFA"/>
    <w:rsid w:val="00065E38"/>
    <w:rsid w:val="0006602E"/>
    <w:rsid w:val="0006605E"/>
    <w:rsid w:val="000660E8"/>
    <w:rsid w:val="0006688C"/>
    <w:rsid w:val="00066948"/>
    <w:rsid w:val="00066BC5"/>
    <w:rsid w:val="00066BDD"/>
    <w:rsid w:val="00066E53"/>
    <w:rsid w:val="00067111"/>
    <w:rsid w:val="0006720B"/>
    <w:rsid w:val="000672E6"/>
    <w:rsid w:val="0006736F"/>
    <w:rsid w:val="0006740B"/>
    <w:rsid w:val="0006745F"/>
    <w:rsid w:val="0006749A"/>
    <w:rsid w:val="0006756F"/>
    <w:rsid w:val="00067602"/>
    <w:rsid w:val="0006760C"/>
    <w:rsid w:val="000677AF"/>
    <w:rsid w:val="00067C45"/>
    <w:rsid w:val="00067DAF"/>
    <w:rsid w:val="00067DDC"/>
    <w:rsid w:val="00067F3A"/>
    <w:rsid w:val="00067F52"/>
    <w:rsid w:val="000700AD"/>
    <w:rsid w:val="000701E0"/>
    <w:rsid w:val="0007027D"/>
    <w:rsid w:val="0007047C"/>
    <w:rsid w:val="000704EB"/>
    <w:rsid w:val="0007076E"/>
    <w:rsid w:val="000708FF"/>
    <w:rsid w:val="00070A31"/>
    <w:rsid w:val="00071009"/>
    <w:rsid w:val="000712D5"/>
    <w:rsid w:val="00071326"/>
    <w:rsid w:val="0007155F"/>
    <w:rsid w:val="000715F4"/>
    <w:rsid w:val="00071642"/>
    <w:rsid w:val="00071721"/>
    <w:rsid w:val="00071787"/>
    <w:rsid w:val="000718DF"/>
    <w:rsid w:val="00071C02"/>
    <w:rsid w:val="00072524"/>
    <w:rsid w:val="0007262C"/>
    <w:rsid w:val="000726C1"/>
    <w:rsid w:val="000727FD"/>
    <w:rsid w:val="00072A2B"/>
    <w:rsid w:val="00072ABC"/>
    <w:rsid w:val="00072BD5"/>
    <w:rsid w:val="00072BF7"/>
    <w:rsid w:val="00072CD9"/>
    <w:rsid w:val="00072DD0"/>
    <w:rsid w:val="00072EFF"/>
    <w:rsid w:val="00073254"/>
    <w:rsid w:val="00073409"/>
    <w:rsid w:val="0007348E"/>
    <w:rsid w:val="00073543"/>
    <w:rsid w:val="000735F4"/>
    <w:rsid w:val="0007368F"/>
    <w:rsid w:val="00073768"/>
    <w:rsid w:val="00073821"/>
    <w:rsid w:val="00073831"/>
    <w:rsid w:val="00073866"/>
    <w:rsid w:val="00073BBA"/>
    <w:rsid w:val="00073C99"/>
    <w:rsid w:val="00073C9D"/>
    <w:rsid w:val="00073D24"/>
    <w:rsid w:val="00073E05"/>
    <w:rsid w:val="00073ED3"/>
    <w:rsid w:val="00073EEC"/>
    <w:rsid w:val="00073EFA"/>
    <w:rsid w:val="00073F88"/>
    <w:rsid w:val="000740A4"/>
    <w:rsid w:val="000742DD"/>
    <w:rsid w:val="00074431"/>
    <w:rsid w:val="000744AD"/>
    <w:rsid w:val="000746A8"/>
    <w:rsid w:val="00074805"/>
    <w:rsid w:val="000748B9"/>
    <w:rsid w:val="00074944"/>
    <w:rsid w:val="00074A60"/>
    <w:rsid w:val="00074B01"/>
    <w:rsid w:val="00074B49"/>
    <w:rsid w:val="00074B93"/>
    <w:rsid w:val="00074B98"/>
    <w:rsid w:val="00074BBB"/>
    <w:rsid w:val="00074D93"/>
    <w:rsid w:val="00074D99"/>
    <w:rsid w:val="00074E22"/>
    <w:rsid w:val="00074EF3"/>
    <w:rsid w:val="00074F38"/>
    <w:rsid w:val="00075134"/>
    <w:rsid w:val="0007542D"/>
    <w:rsid w:val="0007556E"/>
    <w:rsid w:val="0007566F"/>
    <w:rsid w:val="000758DE"/>
    <w:rsid w:val="000758E7"/>
    <w:rsid w:val="00075970"/>
    <w:rsid w:val="000759E4"/>
    <w:rsid w:val="000759FB"/>
    <w:rsid w:val="00075D38"/>
    <w:rsid w:val="00075DE7"/>
    <w:rsid w:val="00075E6C"/>
    <w:rsid w:val="00075F8F"/>
    <w:rsid w:val="00076038"/>
    <w:rsid w:val="00076184"/>
    <w:rsid w:val="0007643A"/>
    <w:rsid w:val="00076471"/>
    <w:rsid w:val="000764F6"/>
    <w:rsid w:val="00076A51"/>
    <w:rsid w:val="00076DFE"/>
    <w:rsid w:val="00076E89"/>
    <w:rsid w:val="00076F9B"/>
    <w:rsid w:val="00076FCA"/>
    <w:rsid w:val="00077135"/>
    <w:rsid w:val="0007741A"/>
    <w:rsid w:val="0007747D"/>
    <w:rsid w:val="000774E1"/>
    <w:rsid w:val="00077609"/>
    <w:rsid w:val="00077634"/>
    <w:rsid w:val="000776E5"/>
    <w:rsid w:val="00077BCA"/>
    <w:rsid w:val="00077BEB"/>
    <w:rsid w:val="00077D72"/>
    <w:rsid w:val="00077E97"/>
    <w:rsid w:val="00077EE8"/>
    <w:rsid w:val="00077EEA"/>
    <w:rsid w:val="00080014"/>
    <w:rsid w:val="00080073"/>
    <w:rsid w:val="000801EE"/>
    <w:rsid w:val="0008024C"/>
    <w:rsid w:val="000803B6"/>
    <w:rsid w:val="0008055C"/>
    <w:rsid w:val="00080A8D"/>
    <w:rsid w:val="00080B3E"/>
    <w:rsid w:val="00080B82"/>
    <w:rsid w:val="00080C3F"/>
    <w:rsid w:val="00080C7E"/>
    <w:rsid w:val="00080D6B"/>
    <w:rsid w:val="000812E1"/>
    <w:rsid w:val="00081669"/>
    <w:rsid w:val="000816AD"/>
    <w:rsid w:val="000816E0"/>
    <w:rsid w:val="000817D3"/>
    <w:rsid w:val="00081981"/>
    <w:rsid w:val="00081B5F"/>
    <w:rsid w:val="00081C12"/>
    <w:rsid w:val="00081C80"/>
    <w:rsid w:val="00081CCE"/>
    <w:rsid w:val="00081D8A"/>
    <w:rsid w:val="00081D9B"/>
    <w:rsid w:val="00081DE3"/>
    <w:rsid w:val="00081E0E"/>
    <w:rsid w:val="0008213E"/>
    <w:rsid w:val="00082172"/>
    <w:rsid w:val="000821DE"/>
    <w:rsid w:val="000821F1"/>
    <w:rsid w:val="00082221"/>
    <w:rsid w:val="000825A0"/>
    <w:rsid w:val="000825AF"/>
    <w:rsid w:val="00082703"/>
    <w:rsid w:val="00082809"/>
    <w:rsid w:val="00082830"/>
    <w:rsid w:val="00082880"/>
    <w:rsid w:val="000829AA"/>
    <w:rsid w:val="00082C63"/>
    <w:rsid w:val="00082DF1"/>
    <w:rsid w:val="0008302F"/>
    <w:rsid w:val="00083039"/>
    <w:rsid w:val="000833A0"/>
    <w:rsid w:val="000833D8"/>
    <w:rsid w:val="00083975"/>
    <w:rsid w:val="000839BC"/>
    <w:rsid w:val="00083A26"/>
    <w:rsid w:val="00083ACD"/>
    <w:rsid w:val="00083B3E"/>
    <w:rsid w:val="000841E6"/>
    <w:rsid w:val="00084379"/>
    <w:rsid w:val="00084453"/>
    <w:rsid w:val="000844B7"/>
    <w:rsid w:val="0008457A"/>
    <w:rsid w:val="00084606"/>
    <w:rsid w:val="00084832"/>
    <w:rsid w:val="0008484F"/>
    <w:rsid w:val="00084875"/>
    <w:rsid w:val="00084A8F"/>
    <w:rsid w:val="00084AF4"/>
    <w:rsid w:val="00084C08"/>
    <w:rsid w:val="00084F1D"/>
    <w:rsid w:val="00085058"/>
    <w:rsid w:val="00085231"/>
    <w:rsid w:val="000856AF"/>
    <w:rsid w:val="000856D6"/>
    <w:rsid w:val="0008573E"/>
    <w:rsid w:val="00085795"/>
    <w:rsid w:val="000858CB"/>
    <w:rsid w:val="00085DDC"/>
    <w:rsid w:val="00085E7E"/>
    <w:rsid w:val="0008604F"/>
    <w:rsid w:val="000862A5"/>
    <w:rsid w:val="00086346"/>
    <w:rsid w:val="000863CD"/>
    <w:rsid w:val="0008658F"/>
    <w:rsid w:val="000865DF"/>
    <w:rsid w:val="0008673A"/>
    <w:rsid w:val="00086821"/>
    <w:rsid w:val="00086831"/>
    <w:rsid w:val="000868D7"/>
    <w:rsid w:val="00086B93"/>
    <w:rsid w:val="00086BE8"/>
    <w:rsid w:val="00086EB8"/>
    <w:rsid w:val="00086FFA"/>
    <w:rsid w:val="0008706F"/>
    <w:rsid w:val="000873B6"/>
    <w:rsid w:val="000873EA"/>
    <w:rsid w:val="0008741D"/>
    <w:rsid w:val="00087480"/>
    <w:rsid w:val="0008748F"/>
    <w:rsid w:val="00087514"/>
    <w:rsid w:val="00087599"/>
    <w:rsid w:val="0008762A"/>
    <w:rsid w:val="0008764F"/>
    <w:rsid w:val="000877DE"/>
    <w:rsid w:val="00087BA7"/>
    <w:rsid w:val="00090073"/>
    <w:rsid w:val="000900C3"/>
    <w:rsid w:val="000900EE"/>
    <w:rsid w:val="000901F2"/>
    <w:rsid w:val="00090217"/>
    <w:rsid w:val="00090374"/>
    <w:rsid w:val="000903FD"/>
    <w:rsid w:val="0009049C"/>
    <w:rsid w:val="000904EA"/>
    <w:rsid w:val="000905B1"/>
    <w:rsid w:val="00090646"/>
    <w:rsid w:val="000906E2"/>
    <w:rsid w:val="0009073E"/>
    <w:rsid w:val="00090747"/>
    <w:rsid w:val="00090766"/>
    <w:rsid w:val="00090D7D"/>
    <w:rsid w:val="00090DD8"/>
    <w:rsid w:val="00090ECD"/>
    <w:rsid w:val="00091025"/>
    <w:rsid w:val="000910DC"/>
    <w:rsid w:val="0009128D"/>
    <w:rsid w:val="000913C0"/>
    <w:rsid w:val="0009147B"/>
    <w:rsid w:val="0009155F"/>
    <w:rsid w:val="000918AA"/>
    <w:rsid w:val="000918FB"/>
    <w:rsid w:val="00091B05"/>
    <w:rsid w:val="00091E29"/>
    <w:rsid w:val="00091FBF"/>
    <w:rsid w:val="0009201E"/>
    <w:rsid w:val="0009220C"/>
    <w:rsid w:val="0009224C"/>
    <w:rsid w:val="000922F6"/>
    <w:rsid w:val="00092518"/>
    <w:rsid w:val="00092576"/>
    <w:rsid w:val="0009257C"/>
    <w:rsid w:val="00092622"/>
    <w:rsid w:val="000928DA"/>
    <w:rsid w:val="00092955"/>
    <w:rsid w:val="00092ED5"/>
    <w:rsid w:val="00093524"/>
    <w:rsid w:val="00093786"/>
    <w:rsid w:val="0009399C"/>
    <w:rsid w:val="00093C15"/>
    <w:rsid w:val="00093D26"/>
    <w:rsid w:val="00093EC5"/>
    <w:rsid w:val="00094057"/>
    <w:rsid w:val="0009416C"/>
    <w:rsid w:val="000943CC"/>
    <w:rsid w:val="00094492"/>
    <w:rsid w:val="000947E2"/>
    <w:rsid w:val="00094929"/>
    <w:rsid w:val="00094BDC"/>
    <w:rsid w:val="00094C6A"/>
    <w:rsid w:val="00094CC7"/>
    <w:rsid w:val="00095101"/>
    <w:rsid w:val="0009528F"/>
    <w:rsid w:val="000954D8"/>
    <w:rsid w:val="000957E9"/>
    <w:rsid w:val="00095B72"/>
    <w:rsid w:val="00095BEE"/>
    <w:rsid w:val="00095C3C"/>
    <w:rsid w:val="00095D0B"/>
    <w:rsid w:val="00096072"/>
    <w:rsid w:val="0009617F"/>
    <w:rsid w:val="00096303"/>
    <w:rsid w:val="000963C2"/>
    <w:rsid w:val="0009666A"/>
    <w:rsid w:val="0009666D"/>
    <w:rsid w:val="000967F3"/>
    <w:rsid w:val="00096A72"/>
    <w:rsid w:val="00096B9B"/>
    <w:rsid w:val="00096F35"/>
    <w:rsid w:val="00097017"/>
    <w:rsid w:val="000970F4"/>
    <w:rsid w:val="000971F3"/>
    <w:rsid w:val="000972CC"/>
    <w:rsid w:val="00097339"/>
    <w:rsid w:val="000976E5"/>
    <w:rsid w:val="00097893"/>
    <w:rsid w:val="0009794C"/>
    <w:rsid w:val="000979E7"/>
    <w:rsid w:val="00097A83"/>
    <w:rsid w:val="00097CA2"/>
    <w:rsid w:val="00097DD8"/>
    <w:rsid w:val="00097E88"/>
    <w:rsid w:val="000A004F"/>
    <w:rsid w:val="000A0301"/>
    <w:rsid w:val="000A04A2"/>
    <w:rsid w:val="000A04BA"/>
    <w:rsid w:val="000A05D0"/>
    <w:rsid w:val="000A05ED"/>
    <w:rsid w:val="000A0640"/>
    <w:rsid w:val="000A06BC"/>
    <w:rsid w:val="000A079E"/>
    <w:rsid w:val="000A0816"/>
    <w:rsid w:val="000A087B"/>
    <w:rsid w:val="000A08AB"/>
    <w:rsid w:val="000A08B5"/>
    <w:rsid w:val="000A08F3"/>
    <w:rsid w:val="000A0951"/>
    <w:rsid w:val="000A0EE3"/>
    <w:rsid w:val="000A10A0"/>
    <w:rsid w:val="000A1112"/>
    <w:rsid w:val="000A1435"/>
    <w:rsid w:val="000A1573"/>
    <w:rsid w:val="000A1644"/>
    <w:rsid w:val="000A16F5"/>
    <w:rsid w:val="000A19A8"/>
    <w:rsid w:val="000A1B13"/>
    <w:rsid w:val="000A1D75"/>
    <w:rsid w:val="000A211A"/>
    <w:rsid w:val="000A25F4"/>
    <w:rsid w:val="000A2960"/>
    <w:rsid w:val="000A29E7"/>
    <w:rsid w:val="000A2A00"/>
    <w:rsid w:val="000A2CF8"/>
    <w:rsid w:val="000A2EFA"/>
    <w:rsid w:val="000A3106"/>
    <w:rsid w:val="000A334C"/>
    <w:rsid w:val="000A3389"/>
    <w:rsid w:val="000A34E1"/>
    <w:rsid w:val="000A36A1"/>
    <w:rsid w:val="000A3758"/>
    <w:rsid w:val="000A38B2"/>
    <w:rsid w:val="000A391B"/>
    <w:rsid w:val="000A3A0E"/>
    <w:rsid w:val="000A3A3E"/>
    <w:rsid w:val="000A3AEC"/>
    <w:rsid w:val="000A3C66"/>
    <w:rsid w:val="000A3C78"/>
    <w:rsid w:val="000A3CDF"/>
    <w:rsid w:val="000A3DB2"/>
    <w:rsid w:val="000A4093"/>
    <w:rsid w:val="000A40B2"/>
    <w:rsid w:val="000A4196"/>
    <w:rsid w:val="000A4564"/>
    <w:rsid w:val="000A46A9"/>
    <w:rsid w:val="000A470D"/>
    <w:rsid w:val="000A495C"/>
    <w:rsid w:val="000A495E"/>
    <w:rsid w:val="000A4A24"/>
    <w:rsid w:val="000A4C6A"/>
    <w:rsid w:val="000A4D7D"/>
    <w:rsid w:val="000A4EB4"/>
    <w:rsid w:val="000A4EC4"/>
    <w:rsid w:val="000A526B"/>
    <w:rsid w:val="000A52D7"/>
    <w:rsid w:val="000A53ED"/>
    <w:rsid w:val="000A545A"/>
    <w:rsid w:val="000A561C"/>
    <w:rsid w:val="000A57B5"/>
    <w:rsid w:val="000A57D7"/>
    <w:rsid w:val="000A5A19"/>
    <w:rsid w:val="000A5A81"/>
    <w:rsid w:val="000A5AA6"/>
    <w:rsid w:val="000A5C81"/>
    <w:rsid w:val="000A5D67"/>
    <w:rsid w:val="000A5E2F"/>
    <w:rsid w:val="000A63E3"/>
    <w:rsid w:val="000A644B"/>
    <w:rsid w:val="000A6493"/>
    <w:rsid w:val="000A66ED"/>
    <w:rsid w:val="000A679F"/>
    <w:rsid w:val="000A695B"/>
    <w:rsid w:val="000A6A1E"/>
    <w:rsid w:val="000A6A7B"/>
    <w:rsid w:val="000A6B17"/>
    <w:rsid w:val="000A6F38"/>
    <w:rsid w:val="000A704A"/>
    <w:rsid w:val="000A708F"/>
    <w:rsid w:val="000A7579"/>
    <w:rsid w:val="000A7702"/>
    <w:rsid w:val="000A786B"/>
    <w:rsid w:val="000A78E8"/>
    <w:rsid w:val="000A7934"/>
    <w:rsid w:val="000A79EE"/>
    <w:rsid w:val="000A7C32"/>
    <w:rsid w:val="000A7D03"/>
    <w:rsid w:val="000A7DB1"/>
    <w:rsid w:val="000A7DF4"/>
    <w:rsid w:val="000A7ED1"/>
    <w:rsid w:val="000AC398"/>
    <w:rsid w:val="000B01A9"/>
    <w:rsid w:val="000B01BE"/>
    <w:rsid w:val="000B01C0"/>
    <w:rsid w:val="000B01EB"/>
    <w:rsid w:val="000B0217"/>
    <w:rsid w:val="000B02CA"/>
    <w:rsid w:val="000B068A"/>
    <w:rsid w:val="000B0826"/>
    <w:rsid w:val="000B0BAE"/>
    <w:rsid w:val="000B0D54"/>
    <w:rsid w:val="000B10F2"/>
    <w:rsid w:val="000B1112"/>
    <w:rsid w:val="000B132D"/>
    <w:rsid w:val="000B1475"/>
    <w:rsid w:val="000B152F"/>
    <w:rsid w:val="000B1884"/>
    <w:rsid w:val="000B1BB4"/>
    <w:rsid w:val="000B1BCD"/>
    <w:rsid w:val="000B1C85"/>
    <w:rsid w:val="000B1F67"/>
    <w:rsid w:val="000B1FE7"/>
    <w:rsid w:val="000B200D"/>
    <w:rsid w:val="000B203D"/>
    <w:rsid w:val="000B22F2"/>
    <w:rsid w:val="000B232C"/>
    <w:rsid w:val="000B242E"/>
    <w:rsid w:val="000B24D0"/>
    <w:rsid w:val="000B2598"/>
    <w:rsid w:val="000B25F8"/>
    <w:rsid w:val="000B2679"/>
    <w:rsid w:val="000B26E9"/>
    <w:rsid w:val="000B2992"/>
    <w:rsid w:val="000B29AD"/>
    <w:rsid w:val="000B2B66"/>
    <w:rsid w:val="000B2C28"/>
    <w:rsid w:val="000B2E0D"/>
    <w:rsid w:val="000B2F6E"/>
    <w:rsid w:val="000B2FBB"/>
    <w:rsid w:val="000B3215"/>
    <w:rsid w:val="000B334C"/>
    <w:rsid w:val="000B34EA"/>
    <w:rsid w:val="000B3792"/>
    <w:rsid w:val="000B3B32"/>
    <w:rsid w:val="000B3BFC"/>
    <w:rsid w:val="000B3C6D"/>
    <w:rsid w:val="000B3D96"/>
    <w:rsid w:val="000B3E3E"/>
    <w:rsid w:val="000B3E49"/>
    <w:rsid w:val="000B4227"/>
    <w:rsid w:val="000B4361"/>
    <w:rsid w:val="000B44CE"/>
    <w:rsid w:val="000B451B"/>
    <w:rsid w:val="000B453D"/>
    <w:rsid w:val="000B4680"/>
    <w:rsid w:val="000B4909"/>
    <w:rsid w:val="000B491F"/>
    <w:rsid w:val="000B4A03"/>
    <w:rsid w:val="000B4AE9"/>
    <w:rsid w:val="000B4C8F"/>
    <w:rsid w:val="000B4D40"/>
    <w:rsid w:val="000B4EB3"/>
    <w:rsid w:val="000B521C"/>
    <w:rsid w:val="000B52BE"/>
    <w:rsid w:val="000B5400"/>
    <w:rsid w:val="000B542B"/>
    <w:rsid w:val="000B5449"/>
    <w:rsid w:val="000B5462"/>
    <w:rsid w:val="000B56C8"/>
    <w:rsid w:val="000B5743"/>
    <w:rsid w:val="000B5954"/>
    <w:rsid w:val="000B5A51"/>
    <w:rsid w:val="000B5B69"/>
    <w:rsid w:val="000B5C8A"/>
    <w:rsid w:val="000B5DBE"/>
    <w:rsid w:val="000B5E51"/>
    <w:rsid w:val="000B5E97"/>
    <w:rsid w:val="000B5ED7"/>
    <w:rsid w:val="000B611A"/>
    <w:rsid w:val="000B6137"/>
    <w:rsid w:val="000B61A4"/>
    <w:rsid w:val="000B6347"/>
    <w:rsid w:val="000B63AB"/>
    <w:rsid w:val="000B64D5"/>
    <w:rsid w:val="000B664A"/>
    <w:rsid w:val="000B68D1"/>
    <w:rsid w:val="000B6DA1"/>
    <w:rsid w:val="000B7592"/>
    <w:rsid w:val="000B75AA"/>
    <w:rsid w:val="000B76AE"/>
    <w:rsid w:val="000B7762"/>
    <w:rsid w:val="000B77BD"/>
    <w:rsid w:val="000B7AC1"/>
    <w:rsid w:val="000B7AE3"/>
    <w:rsid w:val="000B7BAA"/>
    <w:rsid w:val="000B7BB2"/>
    <w:rsid w:val="000B7C64"/>
    <w:rsid w:val="000B7DF2"/>
    <w:rsid w:val="000C013A"/>
    <w:rsid w:val="000C0176"/>
    <w:rsid w:val="000C01E4"/>
    <w:rsid w:val="000C0352"/>
    <w:rsid w:val="000C0395"/>
    <w:rsid w:val="000C060E"/>
    <w:rsid w:val="000C0735"/>
    <w:rsid w:val="000C0872"/>
    <w:rsid w:val="000C0A2C"/>
    <w:rsid w:val="000C0A55"/>
    <w:rsid w:val="000C0A6A"/>
    <w:rsid w:val="000C0C96"/>
    <w:rsid w:val="000C0D52"/>
    <w:rsid w:val="000C0EC8"/>
    <w:rsid w:val="000C0F05"/>
    <w:rsid w:val="000C1200"/>
    <w:rsid w:val="000C1384"/>
    <w:rsid w:val="000C16EC"/>
    <w:rsid w:val="000C18E1"/>
    <w:rsid w:val="000C1A8A"/>
    <w:rsid w:val="000C1AAE"/>
    <w:rsid w:val="000C1B31"/>
    <w:rsid w:val="000C1DE4"/>
    <w:rsid w:val="000C1F0E"/>
    <w:rsid w:val="000C201E"/>
    <w:rsid w:val="000C21BF"/>
    <w:rsid w:val="000C22BC"/>
    <w:rsid w:val="000C24A4"/>
    <w:rsid w:val="000C24EA"/>
    <w:rsid w:val="000C24EF"/>
    <w:rsid w:val="000C263D"/>
    <w:rsid w:val="000C2696"/>
    <w:rsid w:val="000C27E5"/>
    <w:rsid w:val="000C2B28"/>
    <w:rsid w:val="000C2B3D"/>
    <w:rsid w:val="000C2C4E"/>
    <w:rsid w:val="000C2EB2"/>
    <w:rsid w:val="000C3159"/>
    <w:rsid w:val="000C33C7"/>
    <w:rsid w:val="000C3430"/>
    <w:rsid w:val="000C3488"/>
    <w:rsid w:val="000C3A27"/>
    <w:rsid w:val="000C3AD8"/>
    <w:rsid w:val="000C3BE3"/>
    <w:rsid w:val="000C3D6B"/>
    <w:rsid w:val="000C3D7D"/>
    <w:rsid w:val="000C3DC5"/>
    <w:rsid w:val="000C41B7"/>
    <w:rsid w:val="000C4245"/>
    <w:rsid w:val="000C449C"/>
    <w:rsid w:val="000C45BE"/>
    <w:rsid w:val="000C47B1"/>
    <w:rsid w:val="000C4ADA"/>
    <w:rsid w:val="000C4BE0"/>
    <w:rsid w:val="000C4D8F"/>
    <w:rsid w:val="000C4FAE"/>
    <w:rsid w:val="000C5463"/>
    <w:rsid w:val="000C55CE"/>
    <w:rsid w:val="000C55D5"/>
    <w:rsid w:val="000C5634"/>
    <w:rsid w:val="000C566D"/>
    <w:rsid w:val="000C586A"/>
    <w:rsid w:val="000C58B5"/>
    <w:rsid w:val="000C58F4"/>
    <w:rsid w:val="000C590D"/>
    <w:rsid w:val="000C5921"/>
    <w:rsid w:val="000C5A71"/>
    <w:rsid w:val="000C5AB5"/>
    <w:rsid w:val="000C5AF7"/>
    <w:rsid w:val="000C5AFF"/>
    <w:rsid w:val="000C5C84"/>
    <w:rsid w:val="000C5D1A"/>
    <w:rsid w:val="000C5D71"/>
    <w:rsid w:val="000C5E2F"/>
    <w:rsid w:val="000C5ECD"/>
    <w:rsid w:val="000C624B"/>
    <w:rsid w:val="000C6372"/>
    <w:rsid w:val="000C640B"/>
    <w:rsid w:val="000C6480"/>
    <w:rsid w:val="000C6874"/>
    <w:rsid w:val="000C69B3"/>
    <w:rsid w:val="000C6AA5"/>
    <w:rsid w:val="000C6BC7"/>
    <w:rsid w:val="000C6BDA"/>
    <w:rsid w:val="000C6C77"/>
    <w:rsid w:val="000C6C80"/>
    <w:rsid w:val="000C7055"/>
    <w:rsid w:val="000C7444"/>
    <w:rsid w:val="000C75F1"/>
    <w:rsid w:val="000C7786"/>
    <w:rsid w:val="000C77E6"/>
    <w:rsid w:val="000C7804"/>
    <w:rsid w:val="000C7954"/>
    <w:rsid w:val="000C79FE"/>
    <w:rsid w:val="000C7BB6"/>
    <w:rsid w:val="000C7C0B"/>
    <w:rsid w:val="000C7CE1"/>
    <w:rsid w:val="000C7D3F"/>
    <w:rsid w:val="000C7D93"/>
    <w:rsid w:val="000C7F37"/>
    <w:rsid w:val="000C7FF8"/>
    <w:rsid w:val="000D0097"/>
    <w:rsid w:val="000D00A7"/>
    <w:rsid w:val="000D00DB"/>
    <w:rsid w:val="000D0261"/>
    <w:rsid w:val="000D039B"/>
    <w:rsid w:val="000D0C3C"/>
    <w:rsid w:val="000D0ED7"/>
    <w:rsid w:val="000D0F8A"/>
    <w:rsid w:val="000D0FDD"/>
    <w:rsid w:val="000D1063"/>
    <w:rsid w:val="000D1534"/>
    <w:rsid w:val="000D1624"/>
    <w:rsid w:val="000D16AA"/>
    <w:rsid w:val="000D175E"/>
    <w:rsid w:val="000D1782"/>
    <w:rsid w:val="000D188F"/>
    <w:rsid w:val="000D19FE"/>
    <w:rsid w:val="000D1CEB"/>
    <w:rsid w:val="000D1D4B"/>
    <w:rsid w:val="000D1ED8"/>
    <w:rsid w:val="000D2132"/>
    <w:rsid w:val="000D21B0"/>
    <w:rsid w:val="000D22F2"/>
    <w:rsid w:val="000D2344"/>
    <w:rsid w:val="000D2359"/>
    <w:rsid w:val="000D239D"/>
    <w:rsid w:val="000D23E4"/>
    <w:rsid w:val="000D23FE"/>
    <w:rsid w:val="000D24C8"/>
    <w:rsid w:val="000D24EE"/>
    <w:rsid w:val="000D260C"/>
    <w:rsid w:val="000D2662"/>
    <w:rsid w:val="000D2690"/>
    <w:rsid w:val="000D2855"/>
    <w:rsid w:val="000D2C9F"/>
    <w:rsid w:val="000D2CD2"/>
    <w:rsid w:val="000D2D4B"/>
    <w:rsid w:val="000D2E01"/>
    <w:rsid w:val="000D2E0D"/>
    <w:rsid w:val="000D3236"/>
    <w:rsid w:val="000D3330"/>
    <w:rsid w:val="000D33D8"/>
    <w:rsid w:val="000D362D"/>
    <w:rsid w:val="000D3791"/>
    <w:rsid w:val="000D3829"/>
    <w:rsid w:val="000D3830"/>
    <w:rsid w:val="000D3A10"/>
    <w:rsid w:val="000D3A9B"/>
    <w:rsid w:val="000D3BA2"/>
    <w:rsid w:val="000D3DF0"/>
    <w:rsid w:val="000D3F8B"/>
    <w:rsid w:val="000D41B6"/>
    <w:rsid w:val="000D42EF"/>
    <w:rsid w:val="000D4384"/>
    <w:rsid w:val="000D463B"/>
    <w:rsid w:val="000D4818"/>
    <w:rsid w:val="000D4ACF"/>
    <w:rsid w:val="000D4BFC"/>
    <w:rsid w:val="000D51EC"/>
    <w:rsid w:val="000D5641"/>
    <w:rsid w:val="000D57F6"/>
    <w:rsid w:val="000D58FB"/>
    <w:rsid w:val="000D5906"/>
    <w:rsid w:val="000D5A90"/>
    <w:rsid w:val="000D5AF7"/>
    <w:rsid w:val="000D5BD2"/>
    <w:rsid w:val="000D5CF9"/>
    <w:rsid w:val="000D5E32"/>
    <w:rsid w:val="000D5EB4"/>
    <w:rsid w:val="000D6023"/>
    <w:rsid w:val="000D636A"/>
    <w:rsid w:val="000D652D"/>
    <w:rsid w:val="000D6649"/>
    <w:rsid w:val="000D66A1"/>
    <w:rsid w:val="000D676A"/>
    <w:rsid w:val="000D6A71"/>
    <w:rsid w:val="000D6BE8"/>
    <w:rsid w:val="000D6D51"/>
    <w:rsid w:val="000D6E3A"/>
    <w:rsid w:val="000D6E3B"/>
    <w:rsid w:val="000D6E69"/>
    <w:rsid w:val="000D6FB4"/>
    <w:rsid w:val="000D74E8"/>
    <w:rsid w:val="000D7566"/>
    <w:rsid w:val="000D7590"/>
    <w:rsid w:val="000D75BE"/>
    <w:rsid w:val="000D76FC"/>
    <w:rsid w:val="000D778F"/>
    <w:rsid w:val="000D7B35"/>
    <w:rsid w:val="000D7DDC"/>
    <w:rsid w:val="000D7DDE"/>
    <w:rsid w:val="000D7FA7"/>
    <w:rsid w:val="000D7FD3"/>
    <w:rsid w:val="000E0252"/>
    <w:rsid w:val="000E0497"/>
    <w:rsid w:val="000E05C9"/>
    <w:rsid w:val="000E07F0"/>
    <w:rsid w:val="000E086E"/>
    <w:rsid w:val="000E08DA"/>
    <w:rsid w:val="000E0E9F"/>
    <w:rsid w:val="000E1159"/>
    <w:rsid w:val="000E12CC"/>
    <w:rsid w:val="000E12F2"/>
    <w:rsid w:val="000E13EE"/>
    <w:rsid w:val="000E1516"/>
    <w:rsid w:val="000E15F2"/>
    <w:rsid w:val="000E165F"/>
    <w:rsid w:val="000E185E"/>
    <w:rsid w:val="000E1988"/>
    <w:rsid w:val="000E1A84"/>
    <w:rsid w:val="000E1B1B"/>
    <w:rsid w:val="000E1BAD"/>
    <w:rsid w:val="000E1BED"/>
    <w:rsid w:val="000E2153"/>
    <w:rsid w:val="000E23B6"/>
    <w:rsid w:val="000E2472"/>
    <w:rsid w:val="000E25C5"/>
    <w:rsid w:val="000E261D"/>
    <w:rsid w:val="000E2829"/>
    <w:rsid w:val="000E28AF"/>
    <w:rsid w:val="000E28FC"/>
    <w:rsid w:val="000E2998"/>
    <w:rsid w:val="000E2B42"/>
    <w:rsid w:val="000E2B88"/>
    <w:rsid w:val="000E2BB4"/>
    <w:rsid w:val="000E2F28"/>
    <w:rsid w:val="000E3128"/>
    <w:rsid w:val="000E313D"/>
    <w:rsid w:val="000E3187"/>
    <w:rsid w:val="000E3243"/>
    <w:rsid w:val="000E32CE"/>
    <w:rsid w:val="000E331B"/>
    <w:rsid w:val="000E33C0"/>
    <w:rsid w:val="000E34B9"/>
    <w:rsid w:val="000E3553"/>
    <w:rsid w:val="000E3660"/>
    <w:rsid w:val="000E3679"/>
    <w:rsid w:val="000E384B"/>
    <w:rsid w:val="000E392D"/>
    <w:rsid w:val="000E3A41"/>
    <w:rsid w:val="000E3B25"/>
    <w:rsid w:val="000E3BA5"/>
    <w:rsid w:val="000E3BC3"/>
    <w:rsid w:val="000E3BE1"/>
    <w:rsid w:val="000E3D05"/>
    <w:rsid w:val="000E3DFF"/>
    <w:rsid w:val="000E3E24"/>
    <w:rsid w:val="000E3E47"/>
    <w:rsid w:val="000E3F9D"/>
    <w:rsid w:val="000E4094"/>
    <w:rsid w:val="000E423E"/>
    <w:rsid w:val="000E42ED"/>
    <w:rsid w:val="000E4416"/>
    <w:rsid w:val="000E4486"/>
    <w:rsid w:val="000E45E5"/>
    <w:rsid w:val="000E46EB"/>
    <w:rsid w:val="000E499B"/>
    <w:rsid w:val="000E49F9"/>
    <w:rsid w:val="000E4CBA"/>
    <w:rsid w:val="000E4DE3"/>
    <w:rsid w:val="000E4E6D"/>
    <w:rsid w:val="000E4E98"/>
    <w:rsid w:val="000E4ED5"/>
    <w:rsid w:val="000E4F00"/>
    <w:rsid w:val="000E5188"/>
    <w:rsid w:val="000E518B"/>
    <w:rsid w:val="000E552B"/>
    <w:rsid w:val="000E5905"/>
    <w:rsid w:val="000E5C54"/>
    <w:rsid w:val="000E5C6D"/>
    <w:rsid w:val="000E5F50"/>
    <w:rsid w:val="000E6033"/>
    <w:rsid w:val="000E611F"/>
    <w:rsid w:val="000E614F"/>
    <w:rsid w:val="000E62AF"/>
    <w:rsid w:val="000E6329"/>
    <w:rsid w:val="000E6403"/>
    <w:rsid w:val="000E6509"/>
    <w:rsid w:val="000E65EB"/>
    <w:rsid w:val="000E6797"/>
    <w:rsid w:val="000E6987"/>
    <w:rsid w:val="000E6AE5"/>
    <w:rsid w:val="000E6B5C"/>
    <w:rsid w:val="000E6C32"/>
    <w:rsid w:val="000E6C47"/>
    <w:rsid w:val="000E6E06"/>
    <w:rsid w:val="000E6FDB"/>
    <w:rsid w:val="000E7067"/>
    <w:rsid w:val="000E7186"/>
    <w:rsid w:val="000E7247"/>
    <w:rsid w:val="000E737C"/>
    <w:rsid w:val="000E76A1"/>
    <w:rsid w:val="000E77D5"/>
    <w:rsid w:val="000E7848"/>
    <w:rsid w:val="000E791E"/>
    <w:rsid w:val="000E7921"/>
    <w:rsid w:val="000E7C37"/>
    <w:rsid w:val="000E7CA5"/>
    <w:rsid w:val="000E7D96"/>
    <w:rsid w:val="000E7EE8"/>
    <w:rsid w:val="000E7F63"/>
    <w:rsid w:val="000F01B0"/>
    <w:rsid w:val="000F01E5"/>
    <w:rsid w:val="000F0623"/>
    <w:rsid w:val="000F066A"/>
    <w:rsid w:val="000F0709"/>
    <w:rsid w:val="000F07B4"/>
    <w:rsid w:val="000F09B4"/>
    <w:rsid w:val="000F0A55"/>
    <w:rsid w:val="000F0BED"/>
    <w:rsid w:val="000F0C15"/>
    <w:rsid w:val="000F0E62"/>
    <w:rsid w:val="000F0FC4"/>
    <w:rsid w:val="000F1093"/>
    <w:rsid w:val="000F1178"/>
    <w:rsid w:val="000F13F5"/>
    <w:rsid w:val="000F1422"/>
    <w:rsid w:val="000F155D"/>
    <w:rsid w:val="000F1649"/>
    <w:rsid w:val="000F18AB"/>
    <w:rsid w:val="000F19BF"/>
    <w:rsid w:val="000F1A78"/>
    <w:rsid w:val="000F1C87"/>
    <w:rsid w:val="000F21D2"/>
    <w:rsid w:val="000F2265"/>
    <w:rsid w:val="000F2689"/>
    <w:rsid w:val="000F28CD"/>
    <w:rsid w:val="000F29CF"/>
    <w:rsid w:val="000F2A0B"/>
    <w:rsid w:val="000F2A6A"/>
    <w:rsid w:val="000F2A95"/>
    <w:rsid w:val="000F2C22"/>
    <w:rsid w:val="000F2CA9"/>
    <w:rsid w:val="000F2D21"/>
    <w:rsid w:val="000F2D96"/>
    <w:rsid w:val="000F2EE5"/>
    <w:rsid w:val="000F3044"/>
    <w:rsid w:val="000F3354"/>
    <w:rsid w:val="000F3503"/>
    <w:rsid w:val="000F3519"/>
    <w:rsid w:val="000F3624"/>
    <w:rsid w:val="000F3695"/>
    <w:rsid w:val="000F3777"/>
    <w:rsid w:val="000F382A"/>
    <w:rsid w:val="000F3873"/>
    <w:rsid w:val="000F3B5B"/>
    <w:rsid w:val="000F3B71"/>
    <w:rsid w:val="000F3C32"/>
    <w:rsid w:val="000F3C61"/>
    <w:rsid w:val="000F3D43"/>
    <w:rsid w:val="000F3FF4"/>
    <w:rsid w:val="000F400A"/>
    <w:rsid w:val="000F40D1"/>
    <w:rsid w:val="000F40F5"/>
    <w:rsid w:val="000F4236"/>
    <w:rsid w:val="000F4288"/>
    <w:rsid w:val="000F42B1"/>
    <w:rsid w:val="000F43A7"/>
    <w:rsid w:val="000F442B"/>
    <w:rsid w:val="000F44F3"/>
    <w:rsid w:val="000F4545"/>
    <w:rsid w:val="000F456C"/>
    <w:rsid w:val="000F45CF"/>
    <w:rsid w:val="000F4767"/>
    <w:rsid w:val="000F4BB8"/>
    <w:rsid w:val="000F4FC7"/>
    <w:rsid w:val="000F4FCF"/>
    <w:rsid w:val="000F51B1"/>
    <w:rsid w:val="000F53CC"/>
    <w:rsid w:val="000F5470"/>
    <w:rsid w:val="000F5716"/>
    <w:rsid w:val="000F57AD"/>
    <w:rsid w:val="000F5945"/>
    <w:rsid w:val="000F596B"/>
    <w:rsid w:val="000F59B6"/>
    <w:rsid w:val="000F5BE9"/>
    <w:rsid w:val="000F5EA9"/>
    <w:rsid w:val="000F5EC2"/>
    <w:rsid w:val="000F5FE2"/>
    <w:rsid w:val="000F6073"/>
    <w:rsid w:val="000F62AC"/>
    <w:rsid w:val="000F63B5"/>
    <w:rsid w:val="000F64FA"/>
    <w:rsid w:val="000F651E"/>
    <w:rsid w:val="000F654C"/>
    <w:rsid w:val="000F6699"/>
    <w:rsid w:val="000F66FC"/>
    <w:rsid w:val="000F684D"/>
    <w:rsid w:val="000F68B4"/>
    <w:rsid w:val="000F6A01"/>
    <w:rsid w:val="000F6ABC"/>
    <w:rsid w:val="000F6D3A"/>
    <w:rsid w:val="000F6D68"/>
    <w:rsid w:val="000F6DCA"/>
    <w:rsid w:val="000F6E55"/>
    <w:rsid w:val="000F6F90"/>
    <w:rsid w:val="000F7058"/>
    <w:rsid w:val="000F7165"/>
    <w:rsid w:val="000F7200"/>
    <w:rsid w:val="000F72FB"/>
    <w:rsid w:val="000F73EB"/>
    <w:rsid w:val="000F75AD"/>
    <w:rsid w:val="000F7607"/>
    <w:rsid w:val="000F7800"/>
    <w:rsid w:val="000F7A13"/>
    <w:rsid w:val="000F7A27"/>
    <w:rsid w:val="000F7BCE"/>
    <w:rsid w:val="000F7D09"/>
    <w:rsid w:val="000F7E84"/>
    <w:rsid w:val="000F7F04"/>
    <w:rsid w:val="000F7F33"/>
    <w:rsid w:val="000F7F6B"/>
    <w:rsid w:val="001002AC"/>
    <w:rsid w:val="001003BC"/>
    <w:rsid w:val="00100416"/>
    <w:rsid w:val="00100565"/>
    <w:rsid w:val="001006F5"/>
    <w:rsid w:val="00100796"/>
    <w:rsid w:val="0010089F"/>
    <w:rsid w:val="00100974"/>
    <w:rsid w:val="00100B14"/>
    <w:rsid w:val="00100B2B"/>
    <w:rsid w:val="00101019"/>
    <w:rsid w:val="00101186"/>
    <w:rsid w:val="001011E6"/>
    <w:rsid w:val="001011EB"/>
    <w:rsid w:val="0010153F"/>
    <w:rsid w:val="00101540"/>
    <w:rsid w:val="00101551"/>
    <w:rsid w:val="0010157C"/>
    <w:rsid w:val="001015EE"/>
    <w:rsid w:val="0010161F"/>
    <w:rsid w:val="001016F6"/>
    <w:rsid w:val="00101729"/>
    <w:rsid w:val="00101890"/>
    <w:rsid w:val="001018DB"/>
    <w:rsid w:val="00101C3E"/>
    <w:rsid w:val="00101C55"/>
    <w:rsid w:val="00101D41"/>
    <w:rsid w:val="00101D8C"/>
    <w:rsid w:val="00101E9E"/>
    <w:rsid w:val="00101FBB"/>
    <w:rsid w:val="00102023"/>
    <w:rsid w:val="00102312"/>
    <w:rsid w:val="00102379"/>
    <w:rsid w:val="001024D5"/>
    <w:rsid w:val="00102688"/>
    <w:rsid w:val="00102787"/>
    <w:rsid w:val="001027B7"/>
    <w:rsid w:val="00102822"/>
    <w:rsid w:val="00102853"/>
    <w:rsid w:val="00102966"/>
    <w:rsid w:val="00102A19"/>
    <w:rsid w:val="00102A37"/>
    <w:rsid w:val="00102C39"/>
    <w:rsid w:val="00102E0B"/>
    <w:rsid w:val="00102F67"/>
    <w:rsid w:val="00102FD9"/>
    <w:rsid w:val="001030AC"/>
    <w:rsid w:val="0010322F"/>
    <w:rsid w:val="0010352A"/>
    <w:rsid w:val="0010356B"/>
    <w:rsid w:val="00103599"/>
    <w:rsid w:val="00103722"/>
    <w:rsid w:val="00103757"/>
    <w:rsid w:val="00103C38"/>
    <w:rsid w:val="00103C9C"/>
    <w:rsid w:val="00103DC2"/>
    <w:rsid w:val="00103E53"/>
    <w:rsid w:val="00103ECE"/>
    <w:rsid w:val="00103FB9"/>
    <w:rsid w:val="0010407D"/>
    <w:rsid w:val="00104164"/>
    <w:rsid w:val="0010431E"/>
    <w:rsid w:val="001044D6"/>
    <w:rsid w:val="00104508"/>
    <w:rsid w:val="00104574"/>
    <w:rsid w:val="00104657"/>
    <w:rsid w:val="001046F8"/>
    <w:rsid w:val="0010473C"/>
    <w:rsid w:val="00104816"/>
    <w:rsid w:val="00104ACE"/>
    <w:rsid w:val="00104B3A"/>
    <w:rsid w:val="00104D48"/>
    <w:rsid w:val="00104F08"/>
    <w:rsid w:val="001051AA"/>
    <w:rsid w:val="001051E2"/>
    <w:rsid w:val="00105226"/>
    <w:rsid w:val="001053CC"/>
    <w:rsid w:val="001053DB"/>
    <w:rsid w:val="00105420"/>
    <w:rsid w:val="00105435"/>
    <w:rsid w:val="001054EF"/>
    <w:rsid w:val="001056F9"/>
    <w:rsid w:val="00105883"/>
    <w:rsid w:val="00105B39"/>
    <w:rsid w:val="00105B63"/>
    <w:rsid w:val="00105CDA"/>
    <w:rsid w:val="00105D4F"/>
    <w:rsid w:val="00105ED4"/>
    <w:rsid w:val="00105FBC"/>
    <w:rsid w:val="0010607B"/>
    <w:rsid w:val="0010618F"/>
    <w:rsid w:val="0010619E"/>
    <w:rsid w:val="001061A0"/>
    <w:rsid w:val="00106324"/>
    <w:rsid w:val="0010632A"/>
    <w:rsid w:val="001065D6"/>
    <w:rsid w:val="00106770"/>
    <w:rsid w:val="00106809"/>
    <w:rsid w:val="001068D5"/>
    <w:rsid w:val="001068F4"/>
    <w:rsid w:val="00106C13"/>
    <w:rsid w:val="00106C5A"/>
    <w:rsid w:val="00106CEA"/>
    <w:rsid w:val="00106E8F"/>
    <w:rsid w:val="00107163"/>
    <w:rsid w:val="001072C6"/>
    <w:rsid w:val="00107503"/>
    <w:rsid w:val="0010767E"/>
    <w:rsid w:val="00107716"/>
    <w:rsid w:val="001078F2"/>
    <w:rsid w:val="00107975"/>
    <w:rsid w:val="00107BCC"/>
    <w:rsid w:val="00107C4E"/>
    <w:rsid w:val="00107D26"/>
    <w:rsid w:val="00107D64"/>
    <w:rsid w:val="00107DAC"/>
    <w:rsid w:val="00107E5E"/>
    <w:rsid w:val="00107F95"/>
    <w:rsid w:val="00110290"/>
    <w:rsid w:val="0011048E"/>
    <w:rsid w:val="00110626"/>
    <w:rsid w:val="001106BC"/>
    <w:rsid w:val="00110AC3"/>
    <w:rsid w:val="00110B81"/>
    <w:rsid w:val="00110CC8"/>
    <w:rsid w:val="00110D67"/>
    <w:rsid w:val="00110DD3"/>
    <w:rsid w:val="00110E69"/>
    <w:rsid w:val="00110EB3"/>
    <w:rsid w:val="00110EEF"/>
    <w:rsid w:val="00110F2D"/>
    <w:rsid w:val="001110E9"/>
    <w:rsid w:val="001111E7"/>
    <w:rsid w:val="00111237"/>
    <w:rsid w:val="0011125A"/>
    <w:rsid w:val="0011127D"/>
    <w:rsid w:val="0011139C"/>
    <w:rsid w:val="001113C7"/>
    <w:rsid w:val="0011144B"/>
    <w:rsid w:val="001114CC"/>
    <w:rsid w:val="0011153B"/>
    <w:rsid w:val="001116B6"/>
    <w:rsid w:val="001118ED"/>
    <w:rsid w:val="00111952"/>
    <w:rsid w:val="00111E13"/>
    <w:rsid w:val="00111E97"/>
    <w:rsid w:val="00111F7A"/>
    <w:rsid w:val="00111FD5"/>
    <w:rsid w:val="00112025"/>
    <w:rsid w:val="00112073"/>
    <w:rsid w:val="0011223A"/>
    <w:rsid w:val="001122FA"/>
    <w:rsid w:val="0011236F"/>
    <w:rsid w:val="001124D1"/>
    <w:rsid w:val="001125CC"/>
    <w:rsid w:val="00112688"/>
    <w:rsid w:val="001126D5"/>
    <w:rsid w:val="0011289E"/>
    <w:rsid w:val="0011294B"/>
    <w:rsid w:val="001129C9"/>
    <w:rsid w:val="00112CDE"/>
    <w:rsid w:val="00112DBF"/>
    <w:rsid w:val="0011310F"/>
    <w:rsid w:val="001132C7"/>
    <w:rsid w:val="00113398"/>
    <w:rsid w:val="0011353F"/>
    <w:rsid w:val="00113548"/>
    <w:rsid w:val="00113588"/>
    <w:rsid w:val="00113675"/>
    <w:rsid w:val="00113890"/>
    <w:rsid w:val="00113B67"/>
    <w:rsid w:val="00113BA0"/>
    <w:rsid w:val="00113BC9"/>
    <w:rsid w:val="00113C94"/>
    <w:rsid w:val="00113CA7"/>
    <w:rsid w:val="00113CAF"/>
    <w:rsid w:val="00113D33"/>
    <w:rsid w:val="00113D53"/>
    <w:rsid w:val="00113DC0"/>
    <w:rsid w:val="00113E4D"/>
    <w:rsid w:val="001140BE"/>
    <w:rsid w:val="001140E3"/>
    <w:rsid w:val="001142F9"/>
    <w:rsid w:val="0011439B"/>
    <w:rsid w:val="001143CC"/>
    <w:rsid w:val="00114643"/>
    <w:rsid w:val="00114764"/>
    <w:rsid w:val="00114853"/>
    <w:rsid w:val="00114960"/>
    <w:rsid w:val="001149F2"/>
    <w:rsid w:val="00114AAD"/>
    <w:rsid w:val="00114B49"/>
    <w:rsid w:val="00114F68"/>
    <w:rsid w:val="0011510E"/>
    <w:rsid w:val="00115219"/>
    <w:rsid w:val="00115412"/>
    <w:rsid w:val="0011570D"/>
    <w:rsid w:val="0011573F"/>
    <w:rsid w:val="001157AC"/>
    <w:rsid w:val="00115B8E"/>
    <w:rsid w:val="00115C00"/>
    <w:rsid w:val="00115C48"/>
    <w:rsid w:val="00115D2C"/>
    <w:rsid w:val="00115FEB"/>
    <w:rsid w:val="001160DC"/>
    <w:rsid w:val="00116178"/>
    <w:rsid w:val="00116237"/>
    <w:rsid w:val="00116813"/>
    <w:rsid w:val="001169ED"/>
    <w:rsid w:val="00116AF7"/>
    <w:rsid w:val="00116DC0"/>
    <w:rsid w:val="00116F4A"/>
    <w:rsid w:val="001171BE"/>
    <w:rsid w:val="00117206"/>
    <w:rsid w:val="001173DD"/>
    <w:rsid w:val="001175E9"/>
    <w:rsid w:val="00117643"/>
    <w:rsid w:val="001176DE"/>
    <w:rsid w:val="00117C99"/>
    <w:rsid w:val="00117E10"/>
    <w:rsid w:val="00117E5F"/>
    <w:rsid w:val="00117ED5"/>
    <w:rsid w:val="00117FA1"/>
    <w:rsid w:val="00120017"/>
    <w:rsid w:val="0012015C"/>
    <w:rsid w:val="00120317"/>
    <w:rsid w:val="0012050B"/>
    <w:rsid w:val="001205F4"/>
    <w:rsid w:val="001206AF"/>
    <w:rsid w:val="00120824"/>
    <w:rsid w:val="00120924"/>
    <w:rsid w:val="00120B1A"/>
    <w:rsid w:val="00120B40"/>
    <w:rsid w:val="00120C22"/>
    <w:rsid w:val="00120E4A"/>
    <w:rsid w:val="00121049"/>
    <w:rsid w:val="0012117C"/>
    <w:rsid w:val="001211E0"/>
    <w:rsid w:val="00121252"/>
    <w:rsid w:val="0012132E"/>
    <w:rsid w:val="001213B0"/>
    <w:rsid w:val="001215FC"/>
    <w:rsid w:val="001219FB"/>
    <w:rsid w:val="00121AC3"/>
    <w:rsid w:val="00121D97"/>
    <w:rsid w:val="00122250"/>
    <w:rsid w:val="00122367"/>
    <w:rsid w:val="001226EC"/>
    <w:rsid w:val="001226FF"/>
    <w:rsid w:val="0012281A"/>
    <w:rsid w:val="00122909"/>
    <w:rsid w:val="00122A5B"/>
    <w:rsid w:val="00122BFA"/>
    <w:rsid w:val="00122E07"/>
    <w:rsid w:val="00122EA9"/>
    <w:rsid w:val="00122FD7"/>
    <w:rsid w:val="00123492"/>
    <w:rsid w:val="001235D7"/>
    <w:rsid w:val="00123DDE"/>
    <w:rsid w:val="001240E6"/>
    <w:rsid w:val="0012427C"/>
    <w:rsid w:val="00124609"/>
    <w:rsid w:val="001246FB"/>
    <w:rsid w:val="001248ED"/>
    <w:rsid w:val="0012490E"/>
    <w:rsid w:val="00124951"/>
    <w:rsid w:val="00124AAF"/>
    <w:rsid w:val="00124B91"/>
    <w:rsid w:val="00124BF7"/>
    <w:rsid w:val="00125239"/>
    <w:rsid w:val="001253C5"/>
    <w:rsid w:val="0012549F"/>
    <w:rsid w:val="001254CE"/>
    <w:rsid w:val="001254ED"/>
    <w:rsid w:val="0012551B"/>
    <w:rsid w:val="0012557A"/>
    <w:rsid w:val="001255D5"/>
    <w:rsid w:val="0012565E"/>
    <w:rsid w:val="001259BE"/>
    <w:rsid w:val="00125B04"/>
    <w:rsid w:val="00125D1A"/>
    <w:rsid w:val="00125FBE"/>
    <w:rsid w:val="001260D1"/>
    <w:rsid w:val="00126146"/>
    <w:rsid w:val="00126158"/>
    <w:rsid w:val="00126365"/>
    <w:rsid w:val="00126607"/>
    <w:rsid w:val="00126702"/>
    <w:rsid w:val="00126A0D"/>
    <w:rsid w:val="00126B29"/>
    <w:rsid w:val="00126C17"/>
    <w:rsid w:val="00126C1C"/>
    <w:rsid w:val="00126CF9"/>
    <w:rsid w:val="00126EAE"/>
    <w:rsid w:val="00126EE8"/>
    <w:rsid w:val="001272C3"/>
    <w:rsid w:val="00127364"/>
    <w:rsid w:val="00127585"/>
    <w:rsid w:val="0012759E"/>
    <w:rsid w:val="001275D2"/>
    <w:rsid w:val="00127683"/>
    <w:rsid w:val="001276F7"/>
    <w:rsid w:val="001277C6"/>
    <w:rsid w:val="00127A62"/>
    <w:rsid w:val="00127BCD"/>
    <w:rsid w:val="00127C31"/>
    <w:rsid w:val="00127E2C"/>
    <w:rsid w:val="00127E97"/>
    <w:rsid w:val="00127EB7"/>
    <w:rsid w:val="00127F98"/>
    <w:rsid w:val="00130314"/>
    <w:rsid w:val="00130337"/>
    <w:rsid w:val="00130543"/>
    <w:rsid w:val="001307A0"/>
    <w:rsid w:val="001309B1"/>
    <w:rsid w:val="00130A99"/>
    <w:rsid w:val="00130D21"/>
    <w:rsid w:val="00131150"/>
    <w:rsid w:val="0013115C"/>
    <w:rsid w:val="001314FD"/>
    <w:rsid w:val="00131658"/>
    <w:rsid w:val="001316BA"/>
    <w:rsid w:val="001316EA"/>
    <w:rsid w:val="00131BBB"/>
    <w:rsid w:val="00131D22"/>
    <w:rsid w:val="00131EBE"/>
    <w:rsid w:val="00131F84"/>
    <w:rsid w:val="00132061"/>
    <w:rsid w:val="00132337"/>
    <w:rsid w:val="001324C3"/>
    <w:rsid w:val="0013259D"/>
    <w:rsid w:val="001325AF"/>
    <w:rsid w:val="001327A3"/>
    <w:rsid w:val="0013281E"/>
    <w:rsid w:val="0013291C"/>
    <w:rsid w:val="0013293C"/>
    <w:rsid w:val="001329F0"/>
    <w:rsid w:val="00132A50"/>
    <w:rsid w:val="00132BC2"/>
    <w:rsid w:val="00132C57"/>
    <w:rsid w:val="00132D11"/>
    <w:rsid w:val="00132FD4"/>
    <w:rsid w:val="00133099"/>
    <w:rsid w:val="00133125"/>
    <w:rsid w:val="00133144"/>
    <w:rsid w:val="00133166"/>
    <w:rsid w:val="001331B5"/>
    <w:rsid w:val="001333E4"/>
    <w:rsid w:val="001335E2"/>
    <w:rsid w:val="00133779"/>
    <w:rsid w:val="00133794"/>
    <w:rsid w:val="00133856"/>
    <w:rsid w:val="00133951"/>
    <w:rsid w:val="001339C2"/>
    <w:rsid w:val="00133B12"/>
    <w:rsid w:val="00133B2A"/>
    <w:rsid w:val="00133BB0"/>
    <w:rsid w:val="00133DC6"/>
    <w:rsid w:val="0013411B"/>
    <w:rsid w:val="0013420A"/>
    <w:rsid w:val="0013427F"/>
    <w:rsid w:val="0013433D"/>
    <w:rsid w:val="00134405"/>
    <w:rsid w:val="001345A2"/>
    <w:rsid w:val="00134681"/>
    <w:rsid w:val="00134E17"/>
    <w:rsid w:val="0013517D"/>
    <w:rsid w:val="001352F9"/>
    <w:rsid w:val="001353CD"/>
    <w:rsid w:val="001356F0"/>
    <w:rsid w:val="0013584C"/>
    <w:rsid w:val="00135CCB"/>
    <w:rsid w:val="00135DA7"/>
    <w:rsid w:val="00135F2F"/>
    <w:rsid w:val="00135F40"/>
    <w:rsid w:val="001362D7"/>
    <w:rsid w:val="0013633F"/>
    <w:rsid w:val="00136396"/>
    <w:rsid w:val="001363E3"/>
    <w:rsid w:val="00136492"/>
    <w:rsid w:val="00136648"/>
    <w:rsid w:val="00136679"/>
    <w:rsid w:val="0013667F"/>
    <w:rsid w:val="001369E0"/>
    <w:rsid w:val="001369EC"/>
    <w:rsid w:val="00136AC4"/>
    <w:rsid w:val="00136AE3"/>
    <w:rsid w:val="00136B11"/>
    <w:rsid w:val="00136BD2"/>
    <w:rsid w:val="00136C3B"/>
    <w:rsid w:val="00136FD1"/>
    <w:rsid w:val="0013745D"/>
    <w:rsid w:val="00137661"/>
    <w:rsid w:val="0013778C"/>
    <w:rsid w:val="001377E0"/>
    <w:rsid w:val="001379AE"/>
    <w:rsid w:val="00137A9C"/>
    <w:rsid w:val="00137AB7"/>
    <w:rsid w:val="00137B0A"/>
    <w:rsid w:val="00137D84"/>
    <w:rsid w:val="00137DBA"/>
    <w:rsid w:val="00137DF9"/>
    <w:rsid w:val="00137E5A"/>
    <w:rsid w:val="00137F45"/>
    <w:rsid w:val="001400DF"/>
    <w:rsid w:val="001401F8"/>
    <w:rsid w:val="001403BD"/>
    <w:rsid w:val="0014073D"/>
    <w:rsid w:val="00140846"/>
    <w:rsid w:val="00140907"/>
    <w:rsid w:val="00140A44"/>
    <w:rsid w:val="00140B40"/>
    <w:rsid w:val="00140C45"/>
    <w:rsid w:val="00140D2F"/>
    <w:rsid w:val="00140EE7"/>
    <w:rsid w:val="00140F2C"/>
    <w:rsid w:val="00140F36"/>
    <w:rsid w:val="001411F4"/>
    <w:rsid w:val="001411FA"/>
    <w:rsid w:val="001415BF"/>
    <w:rsid w:val="0014184F"/>
    <w:rsid w:val="00141887"/>
    <w:rsid w:val="001419C7"/>
    <w:rsid w:val="00141A37"/>
    <w:rsid w:val="00141B4C"/>
    <w:rsid w:val="00141E70"/>
    <w:rsid w:val="00141E7F"/>
    <w:rsid w:val="00142003"/>
    <w:rsid w:val="001421B8"/>
    <w:rsid w:val="001422CC"/>
    <w:rsid w:val="00142758"/>
    <w:rsid w:val="00142827"/>
    <w:rsid w:val="00142890"/>
    <w:rsid w:val="00142A2B"/>
    <w:rsid w:val="00142BE9"/>
    <w:rsid w:val="00142C0F"/>
    <w:rsid w:val="00142CA6"/>
    <w:rsid w:val="00142DAB"/>
    <w:rsid w:val="00142F38"/>
    <w:rsid w:val="00143019"/>
    <w:rsid w:val="0014304D"/>
    <w:rsid w:val="00143061"/>
    <w:rsid w:val="0014315D"/>
    <w:rsid w:val="00143189"/>
    <w:rsid w:val="00143468"/>
    <w:rsid w:val="001434A4"/>
    <w:rsid w:val="001434AA"/>
    <w:rsid w:val="00143607"/>
    <w:rsid w:val="001436E9"/>
    <w:rsid w:val="00143875"/>
    <w:rsid w:val="001438EC"/>
    <w:rsid w:val="0014392E"/>
    <w:rsid w:val="00143980"/>
    <w:rsid w:val="00143B41"/>
    <w:rsid w:val="00143B5D"/>
    <w:rsid w:val="00143DCA"/>
    <w:rsid w:val="00143ED1"/>
    <w:rsid w:val="00143FCB"/>
    <w:rsid w:val="0014417B"/>
    <w:rsid w:val="0014449B"/>
    <w:rsid w:val="00144569"/>
    <w:rsid w:val="00144607"/>
    <w:rsid w:val="001446CF"/>
    <w:rsid w:val="00144785"/>
    <w:rsid w:val="001447E6"/>
    <w:rsid w:val="001447E9"/>
    <w:rsid w:val="00144894"/>
    <w:rsid w:val="001449E9"/>
    <w:rsid w:val="001449EF"/>
    <w:rsid w:val="00144B03"/>
    <w:rsid w:val="00144C5D"/>
    <w:rsid w:val="00144CBA"/>
    <w:rsid w:val="00144D10"/>
    <w:rsid w:val="00144D70"/>
    <w:rsid w:val="00144DBA"/>
    <w:rsid w:val="00144E55"/>
    <w:rsid w:val="00144F8D"/>
    <w:rsid w:val="00145169"/>
    <w:rsid w:val="001455B9"/>
    <w:rsid w:val="00145A6E"/>
    <w:rsid w:val="00145ACA"/>
    <w:rsid w:val="00145B49"/>
    <w:rsid w:val="00145BCA"/>
    <w:rsid w:val="00145C81"/>
    <w:rsid w:val="00145CA1"/>
    <w:rsid w:val="00145E53"/>
    <w:rsid w:val="00145E88"/>
    <w:rsid w:val="00145E8A"/>
    <w:rsid w:val="00145ED8"/>
    <w:rsid w:val="001460A8"/>
    <w:rsid w:val="00146287"/>
    <w:rsid w:val="00146327"/>
    <w:rsid w:val="0014639B"/>
    <w:rsid w:val="00146439"/>
    <w:rsid w:val="00146440"/>
    <w:rsid w:val="00146476"/>
    <w:rsid w:val="001466DD"/>
    <w:rsid w:val="001466F3"/>
    <w:rsid w:val="00146CAA"/>
    <w:rsid w:val="00146CF1"/>
    <w:rsid w:val="00146DEC"/>
    <w:rsid w:val="00146E1B"/>
    <w:rsid w:val="0014700B"/>
    <w:rsid w:val="001471C0"/>
    <w:rsid w:val="00147505"/>
    <w:rsid w:val="00147671"/>
    <w:rsid w:val="00147746"/>
    <w:rsid w:val="001477B6"/>
    <w:rsid w:val="00147A0C"/>
    <w:rsid w:val="00147AF3"/>
    <w:rsid w:val="00147CB6"/>
    <w:rsid w:val="00147DA1"/>
    <w:rsid w:val="00147E3B"/>
    <w:rsid w:val="00147FDA"/>
    <w:rsid w:val="001502A6"/>
    <w:rsid w:val="0015040C"/>
    <w:rsid w:val="001504C3"/>
    <w:rsid w:val="00150542"/>
    <w:rsid w:val="00150615"/>
    <w:rsid w:val="00150801"/>
    <w:rsid w:val="001509ED"/>
    <w:rsid w:val="00150AFC"/>
    <w:rsid w:val="00150B7A"/>
    <w:rsid w:val="00150DB1"/>
    <w:rsid w:val="00150ED9"/>
    <w:rsid w:val="00150F37"/>
    <w:rsid w:val="00150F91"/>
    <w:rsid w:val="0015110E"/>
    <w:rsid w:val="001512C1"/>
    <w:rsid w:val="00151679"/>
    <w:rsid w:val="00151AAE"/>
    <w:rsid w:val="00151AC9"/>
    <w:rsid w:val="00151B23"/>
    <w:rsid w:val="00151C1A"/>
    <w:rsid w:val="00151E67"/>
    <w:rsid w:val="00151F13"/>
    <w:rsid w:val="00152289"/>
    <w:rsid w:val="0015247B"/>
    <w:rsid w:val="001525DA"/>
    <w:rsid w:val="00152664"/>
    <w:rsid w:val="0015269D"/>
    <w:rsid w:val="0015277C"/>
    <w:rsid w:val="001527AA"/>
    <w:rsid w:val="001527BA"/>
    <w:rsid w:val="00152CA5"/>
    <w:rsid w:val="00152CF6"/>
    <w:rsid w:val="00152CF7"/>
    <w:rsid w:val="00152D7C"/>
    <w:rsid w:val="00152DAC"/>
    <w:rsid w:val="00152DC7"/>
    <w:rsid w:val="00152FC6"/>
    <w:rsid w:val="00153227"/>
    <w:rsid w:val="00153341"/>
    <w:rsid w:val="0015339A"/>
    <w:rsid w:val="001535AE"/>
    <w:rsid w:val="001536EF"/>
    <w:rsid w:val="00153A2C"/>
    <w:rsid w:val="00153D56"/>
    <w:rsid w:val="00153DAC"/>
    <w:rsid w:val="00153E47"/>
    <w:rsid w:val="00154113"/>
    <w:rsid w:val="001542C7"/>
    <w:rsid w:val="00154328"/>
    <w:rsid w:val="00154502"/>
    <w:rsid w:val="00154634"/>
    <w:rsid w:val="001546AB"/>
    <w:rsid w:val="00154764"/>
    <w:rsid w:val="00154B32"/>
    <w:rsid w:val="00154B63"/>
    <w:rsid w:val="00154C90"/>
    <w:rsid w:val="00154D56"/>
    <w:rsid w:val="00154EC2"/>
    <w:rsid w:val="00155129"/>
    <w:rsid w:val="001552B5"/>
    <w:rsid w:val="00155349"/>
    <w:rsid w:val="001555E5"/>
    <w:rsid w:val="00155630"/>
    <w:rsid w:val="001556A2"/>
    <w:rsid w:val="001556FC"/>
    <w:rsid w:val="00155722"/>
    <w:rsid w:val="00155831"/>
    <w:rsid w:val="00155927"/>
    <w:rsid w:val="00155961"/>
    <w:rsid w:val="00155B16"/>
    <w:rsid w:val="00155CA2"/>
    <w:rsid w:val="00155CC4"/>
    <w:rsid w:val="00155F19"/>
    <w:rsid w:val="00156170"/>
    <w:rsid w:val="00156598"/>
    <w:rsid w:val="001566A1"/>
    <w:rsid w:val="0015679B"/>
    <w:rsid w:val="00156965"/>
    <w:rsid w:val="001569DE"/>
    <w:rsid w:val="00156A22"/>
    <w:rsid w:val="00156A6A"/>
    <w:rsid w:val="00156C9D"/>
    <w:rsid w:val="00156DC6"/>
    <w:rsid w:val="00156E64"/>
    <w:rsid w:val="001572DE"/>
    <w:rsid w:val="001573AB"/>
    <w:rsid w:val="001574DD"/>
    <w:rsid w:val="00157543"/>
    <w:rsid w:val="001576BA"/>
    <w:rsid w:val="001577FE"/>
    <w:rsid w:val="001579D2"/>
    <w:rsid w:val="00157D08"/>
    <w:rsid w:val="00157EF3"/>
    <w:rsid w:val="00157EF6"/>
    <w:rsid w:val="001600FC"/>
    <w:rsid w:val="0016014D"/>
    <w:rsid w:val="001601F7"/>
    <w:rsid w:val="001602FE"/>
    <w:rsid w:val="001603D5"/>
    <w:rsid w:val="0016041B"/>
    <w:rsid w:val="00160688"/>
    <w:rsid w:val="00160885"/>
    <w:rsid w:val="001608E2"/>
    <w:rsid w:val="00160C44"/>
    <w:rsid w:val="00160FAC"/>
    <w:rsid w:val="00160FE4"/>
    <w:rsid w:val="0016142D"/>
    <w:rsid w:val="00161444"/>
    <w:rsid w:val="001616CF"/>
    <w:rsid w:val="001617B6"/>
    <w:rsid w:val="00161849"/>
    <w:rsid w:val="001619EB"/>
    <w:rsid w:val="00161D26"/>
    <w:rsid w:val="00161D2E"/>
    <w:rsid w:val="00161D9F"/>
    <w:rsid w:val="00161EB9"/>
    <w:rsid w:val="00161F86"/>
    <w:rsid w:val="00161F98"/>
    <w:rsid w:val="001620E5"/>
    <w:rsid w:val="00162136"/>
    <w:rsid w:val="00162313"/>
    <w:rsid w:val="0016233C"/>
    <w:rsid w:val="001624CD"/>
    <w:rsid w:val="00162583"/>
    <w:rsid w:val="00162656"/>
    <w:rsid w:val="00162756"/>
    <w:rsid w:val="0016279A"/>
    <w:rsid w:val="001627B3"/>
    <w:rsid w:val="00162ACB"/>
    <w:rsid w:val="00162B7B"/>
    <w:rsid w:val="00162C2D"/>
    <w:rsid w:val="00162D0D"/>
    <w:rsid w:val="00162DA4"/>
    <w:rsid w:val="00162E9A"/>
    <w:rsid w:val="00162F7B"/>
    <w:rsid w:val="00162FBA"/>
    <w:rsid w:val="001630C4"/>
    <w:rsid w:val="001634B7"/>
    <w:rsid w:val="001636D8"/>
    <w:rsid w:val="001638F3"/>
    <w:rsid w:val="00163BD5"/>
    <w:rsid w:val="00163C58"/>
    <w:rsid w:val="00163C97"/>
    <w:rsid w:val="00163E29"/>
    <w:rsid w:val="00163E8B"/>
    <w:rsid w:val="00164100"/>
    <w:rsid w:val="001641CA"/>
    <w:rsid w:val="001642EC"/>
    <w:rsid w:val="0016445B"/>
    <w:rsid w:val="00164522"/>
    <w:rsid w:val="00164623"/>
    <w:rsid w:val="0016468D"/>
    <w:rsid w:val="00164822"/>
    <w:rsid w:val="00164952"/>
    <w:rsid w:val="00164A73"/>
    <w:rsid w:val="00164B2C"/>
    <w:rsid w:val="00164C13"/>
    <w:rsid w:val="00164C2B"/>
    <w:rsid w:val="00165157"/>
    <w:rsid w:val="0016530D"/>
    <w:rsid w:val="001653E1"/>
    <w:rsid w:val="001654FB"/>
    <w:rsid w:val="00165535"/>
    <w:rsid w:val="00165913"/>
    <w:rsid w:val="00165C9E"/>
    <w:rsid w:val="00165D42"/>
    <w:rsid w:val="00165E66"/>
    <w:rsid w:val="00165F2A"/>
    <w:rsid w:val="001661D6"/>
    <w:rsid w:val="0016641C"/>
    <w:rsid w:val="00166921"/>
    <w:rsid w:val="00166948"/>
    <w:rsid w:val="00166C13"/>
    <w:rsid w:val="00166C3A"/>
    <w:rsid w:val="00166D2B"/>
    <w:rsid w:val="00166D3E"/>
    <w:rsid w:val="0016718F"/>
    <w:rsid w:val="00167437"/>
    <w:rsid w:val="001677AC"/>
    <w:rsid w:val="00167ABF"/>
    <w:rsid w:val="00167AED"/>
    <w:rsid w:val="00167B6B"/>
    <w:rsid w:val="00167C49"/>
    <w:rsid w:val="00167CF4"/>
    <w:rsid w:val="00170073"/>
    <w:rsid w:val="001705E6"/>
    <w:rsid w:val="00170C25"/>
    <w:rsid w:val="00170D2B"/>
    <w:rsid w:val="001710D8"/>
    <w:rsid w:val="0017121D"/>
    <w:rsid w:val="001712A5"/>
    <w:rsid w:val="00171313"/>
    <w:rsid w:val="0017135A"/>
    <w:rsid w:val="001716D1"/>
    <w:rsid w:val="00171728"/>
    <w:rsid w:val="001718CE"/>
    <w:rsid w:val="00171D56"/>
    <w:rsid w:val="00171F00"/>
    <w:rsid w:val="001722F2"/>
    <w:rsid w:val="00172465"/>
    <w:rsid w:val="00172522"/>
    <w:rsid w:val="00172537"/>
    <w:rsid w:val="00172572"/>
    <w:rsid w:val="001726A5"/>
    <w:rsid w:val="0017274F"/>
    <w:rsid w:val="001728B0"/>
    <w:rsid w:val="00172AB6"/>
    <w:rsid w:val="00172B95"/>
    <w:rsid w:val="00172C8A"/>
    <w:rsid w:val="00172E36"/>
    <w:rsid w:val="00172E51"/>
    <w:rsid w:val="00172E6F"/>
    <w:rsid w:val="00172F53"/>
    <w:rsid w:val="0017305F"/>
    <w:rsid w:val="001731AB"/>
    <w:rsid w:val="001731C0"/>
    <w:rsid w:val="0017320F"/>
    <w:rsid w:val="001733DC"/>
    <w:rsid w:val="00173429"/>
    <w:rsid w:val="0017350A"/>
    <w:rsid w:val="00173679"/>
    <w:rsid w:val="0017369D"/>
    <w:rsid w:val="00173742"/>
    <w:rsid w:val="001738BD"/>
    <w:rsid w:val="00173A0B"/>
    <w:rsid w:val="00173DE4"/>
    <w:rsid w:val="00173F49"/>
    <w:rsid w:val="001742D7"/>
    <w:rsid w:val="0017439A"/>
    <w:rsid w:val="001743B2"/>
    <w:rsid w:val="00174615"/>
    <w:rsid w:val="001748C8"/>
    <w:rsid w:val="0017499C"/>
    <w:rsid w:val="00174B3C"/>
    <w:rsid w:val="00174BCF"/>
    <w:rsid w:val="00174CEB"/>
    <w:rsid w:val="00174D47"/>
    <w:rsid w:val="00174D6A"/>
    <w:rsid w:val="00174E38"/>
    <w:rsid w:val="00174E94"/>
    <w:rsid w:val="001751F0"/>
    <w:rsid w:val="0017521C"/>
    <w:rsid w:val="001752E8"/>
    <w:rsid w:val="00175672"/>
    <w:rsid w:val="00175CD5"/>
    <w:rsid w:val="00175F49"/>
    <w:rsid w:val="001760D7"/>
    <w:rsid w:val="001760DA"/>
    <w:rsid w:val="001761A3"/>
    <w:rsid w:val="001761F0"/>
    <w:rsid w:val="00176505"/>
    <w:rsid w:val="0017654F"/>
    <w:rsid w:val="00176569"/>
    <w:rsid w:val="0017660B"/>
    <w:rsid w:val="001766C8"/>
    <w:rsid w:val="00176C30"/>
    <w:rsid w:val="00176E35"/>
    <w:rsid w:val="00176EA9"/>
    <w:rsid w:val="00176FE6"/>
    <w:rsid w:val="00177100"/>
    <w:rsid w:val="00177175"/>
    <w:rsid w:val="0017726E"/>
    <w:rsid w:val="001773FA"/>
    <w:rsid w:val="0017756D"/>
    <w:rsid w:val="00177A1C"/>
    <w:rsid w:val="00177BE8"/>
    <w:rsid w:val="00177C03"/>
    <w:rsid w:val="00177FAE"/>
    <w:rsid w:val="001800BE"/>
    <w:rsid w:val="001802B6"/>
    <w:rsid w:val="0018033A"/>
    <w:rsid w:val="00180371"/>
    <w:rsid w:val="00180385"/>
    <w:rsid w:val="001803FC"/>
    <w:rsid w:val="0018081C"/>
    <w:rsid w:val="00180A40"/>
    <w:rsid w:val="00180D82"/>
    <w:rsid w:val="00180D87"/>
    <w:rsid w:val="00180D92"/>
    <w:rsid w:val="00180EC5"/>
    <w:rsid w:val="00180FA4"/>
    <w:rsid w:val="00181023"/>
    <w:rsid w:val="0018135E"/>
    <w:rsid w:val="0018139D"/>
    <w:rsid w:val="00181440"/>
    <w:rsid w:val="0018160C"/>
    <w:rsid w:val="0018192C"/>
    <w:rsid w:val="00181C06"/>
    <w:rsid w:val="00181D38"/>
    <w:rsid w:val="00181DFD"/>
    <w:rsid w:val="00181E48"/>
    <w:rsid w:val="00181EDE"/>
    <w:rsid w:val="001820C7"/>
    <w:rsid w:val="00182361"/>
    <w:rsid w:val="0018240F"/>
    <w:rsid w:val="00182492"/>
    <w:rsid w:val="0018266E"/>
    <w:rsid w:val="00182918"/>
    <w:rsid w:val="0018294D"/>
    <w:rsid w:val="00182C2B"/>
    <w:rsid w:val="00182DCD"/>
    <w:rsid w:val="00182EE1"/>
    <w:rsid w:val="00182FE3"/>
    <w:rsid w:val="00182FE7"/>
    <w:rsid w:val="00183603"/>
    <w:rsid w:val="00183619"/>
    <w:rsid w:val="001836DB"/>
    <w:rsid w:val="0018382E"/>
    <w:rsid w:val="00183853"/>
    <w:rsid w:val="00183C82"/>
    <w:rsid w:val="0018425A"/>
    <w:rsid w:val="001842AD"/>
    <w:rsid w:val="0018479A"/>
    <w:rsid w:val="00184A32"/>
    <w:rsid w:val="00184BAC"/>
    <w:rsid w:val="00184C80"/>
    <w:rsid w:val="00184DD2"/>
    <w:rsid w:val="00184EA3"/>
    <w:rsid w:val="00184F21"/>
    <w:rsid w:val="00185015"/>
    <w:rsid w:val="00185082"/>
    <w:rsid w:val="00185389"/>
    <w:rsid w:val="00185446"/>
    <w:rsid w:val="001855E3"/>
    <w:rsid w:val="001856E0"/>
    <w:rsid w:val="0018577B"/>
    <w:rsid w:val="00185905"/>
    <w:rsid w:val="001859F6"/>
    <w:rsid w:val="00185AF1"/>
    <w:rsid w:val="00185E7A"/>
    <w:rsid w:val="00185E82"/>
    <w:rsid w:val="00185ED3"/>
    <w:rsid w:val="00186112"/>
    <w:rsid w:val="00186285"/>
    <w:rsid w:val="00186287"/>
    <w:rsid w:val="00186482"/>
    <w:rsid w:val="001864E3"/>
    <w:rsid w:val="00186520"/>
    <w:rsid w:val="0018668D"/>
    <w:rsid w:val="001867B1"/>
    <w:rsid w:val="0018697A"/>
    <w:rsid w:val="00186A5C"/>
    <w:rsid w:val="00186C33"/>
    <w:rsid w:val="00186C98"/>
    <w:rsid w:val="00186DA1"/>
    <w:rsid w:val="00186DFA"/>
    <w:rsid w:val="00187249"/>
    <w:rsid w:val="001872F6"/>
    <w:rsid w:val="00187444"/>
    <w:rsid w:val="001877EF"/>
    <w:rsid w:val="00187816"/>
    <w:rsid w:val="00187AB8"/>
    <w:rsid w:val="00187F0A"/>
    <w:rsid w:val="00187F19"/>
    <w:rsid w:val="0019009E"/>
    <w:rsid w:val="001900B9"/>
    <w:rsid w:val="001901BB"/>
    <w:rsid w:val="001901F9"/>
    <w:rsid w:val="0019066C"/>
    <w:rsid w:val="0019068E"/>
    <w:rsid w:val="00190697"/>
    <w:rsid w:val="00190964"/>
    <w:rsid w:val="00190A0A"/>
    <w:rsid w:val="00190B56"/>
    <w:rsid w:val="00190CAF"/>
    <w:rsid w:val="00190CBB"/>
    <w:rsid w:val="00190D83"/>
    <w:rsid w:val="00190F0E"/>
    <w:rsid w:val="00190F73"/>
    <w:rsid w:val="00190FA6"/>
    <w:rsid w:val="001910DA"/>
    <w:rsid w:val="00191464"/>
    <w:rsid w:val="0019155C"/>
    <w:rsid w:val="001916EF"/>
    <w:rsid w:val="0019181B"/>
    <w:rsid w:val="00191840"/>
    <w:rsid w:val="0019197D"/>
    <w:rsid w:val="00191AA1"/>
    <w:rsid w:val="00191DA0"/>
    <w:rsid w:val="00191E4E"/>
    <w:rsid w:val="001920ED"/>
    <w:rsid w:val="001922FE"/>
    <w:rsid w:val="00192345"/>
    <w:rsid w:val="001923DD"/>
    <w:rsid w:val="001924C0"/>
    <w:rsid w:val="001924EB"/>
    <w:rsid w:val="00192504"/>
    <w:rsid w:val="00192804"/>
    <w:rsid w:val="00192C30"/>
    <w:rsid w:val="00192CB8"/>
    <w:rsid w:val="00192D0A"/>
    <w:rsid w:val="0019309F"/>
    <w:rsid w:val="0019328B"/>
    <w:rsid w:val="001933A8"/>
    <w:rsid w:val="00193428"/>
    <w:rsid w:val="00193480"/>
    <w:rsid w:val="001935B9"/>
    <w:rsid w:val="001936D9"/>
    <w:rsid w:val="0019374A"/>
    <w:rsid w:val="00193799"/>
    <w:rsid w:val="00193B7D"/>
    <w:rsid w:val="00193EB1"/>
    <w:rsid w:val="00193F0B"/>
    <w:rsid w:val="00193F53"/>
    <w:rsid w:val="00193F76"/>
    <w:rsid w:val="0019415C"/>
    <w:rsid w:val="001941CB"/>
    <w:rsid w:val="00194203"/>
    <w:rsid w:val="001945D8"/>
    <w:rsid w:val="0019471B"/>
    <w:rsid w:val="0019471C"/>
    <w:rsid w:val="00194736"/>
    <w:rsid w:val="001947AD"/>
    <w:rsid w:val="00194ADF"/>
    <w:rsid w:val="00194C82"/>
    <w:rsid w:val="00194C8C"/>
    <w:rsid w:val="00194D5C"/>
    <w:rsid w:val="00194F6E"/>
    <w:rsid w:val="0019516E"/>
    <w:rsid w:val="00195565"/>
    <w:rsid w:val="001955AF"/>
    <w:rsid w:val="001955CE"/>
    <w:rsid w:val="00195629"/>
    <w:rsid w:val="001956D1"/>
    <w:rsid w:val="001958CC"/>
    <w:rsid w:val="00195910"/>
    <w:rsid w:val="0019594E"/>
    <w:rsid w:val="0019595C"/>
    <w:rsid w:val="00195A14"/>
    <w:rsid w:val="00195BA4"/>
    <w:rsid w:val="00195C0A"/>
    <w:rsid w:val="00195C21"/>
    <w:rsid w:val="00195D47"/>
    <w:rsid w:val="00195D6E"/>
    <w:rsid w:val="00195E26"/>
    <w:rsid w:val="00195EA4"/>
    <w:rsid w:val="0019603A"/>
    <w:rsid w:val="0019603D"/>
    <w:rsid w:val="00196073"/>
    <w:rsid w:val="00196143"/>
    <w:rsid w:val="00196289"/>
    <w:rsid w:val="001962E3"/>
    <w:rsid w:val="001962E6"/>
    <w:rsid w:val="00196479"/>
    <w:rsid w:val="00196649"/>
    <w:rsid w:val="001966D1"/>
    <w:rsid w:val="001966F1"/>
    <w:rsid w:val="001967D8"/>
    <w:rsid w:val="001968F9"/>
    <w:rsid w:val="001969BD"/>
    <w:rsid w:val="00196A3A"/>
    <w:rsid w:val="00196A5B"/>
    <w:rsid w:val="00196B17"/>
    <w:rsid w:val="00196BBE"/>
    <w:rsid w:val="00196FCB"/>
    <w:rsid w:val="00197154"/>
    <w:rsid w:val="00197194"/>
    <w:rsid w:val="00197198"/>
    <w:rsid w:val="00197628"/>
    <w:rsid w:val="001976C0"/>
    <w:rsid w:val="0019778F"/>
    <w:rsid w:val="00197917"/>
    <w:rsid w:val="00197A26"/>
    <w:rsid w:val="00197A37"/>
    <w:rsid w:val="00197AD4"/>
    <w:rsid w:val="00197AED"/>
    <w:rsid w:val="00197B19"/>
    <w:rsid w:val="00197D5B"/>
    <w:rsid w:val="00197D61"/>
    <w:rsid w:val="00197DE4"/>
    <w:rsid w:val="00197E79"/>
    <w:rsid w:val="001A01B9"/>
    <w:rsid w:val="001A01C1"/>
    <w:rsid w:val="001A01E9"/>
    <w:rsid w:val="001A02AA"/>
    <w:rsid w:val="001A080D"/>
    <w:rsid w:val="001A0A18"/>
    <w:rsid w:val="001A0B66"/>
    <w:rsid w:val="001A0CB3"/>
    <w:rsid w:val="001A0F28"/>
    <w:rsid w:val="001A0F94"/>
    <w:rsid w:val="001A0F9D"/>
    <w:rsid w:val="001A1684"/>
    <w:rsid w:val="001A1696"/>
    <w:rsid w:val="001A18A6"/>
    <w:rsid w:val="001A1A44"/>
    <w:rsid w:val="001A1A7B"/>
    <w:rsid w:val="001A1B30"/>
    <w:rsid w:val="001A20FB"/>
    <w:rsid w:val="001A210A"/>
    <w:rsid w:val="001A23CC"/>
    <w:rsid w:val="001A242F"/>
    <w:rsid w:val="001A24FC"/>
    <w:rsid w:val="001A25CA"/>
    <w:rsid w:val="001A2716"/>
    <w:rsid w:val="001A27A9"/>
    <w:rsid w:val="001A2853"/>
    <w:rsid w:val="001A2944"/>
    <w:rsid w:val="001A299E"/>
    <w:rsid w:val="001A2CD7"/>
    <w:rsid w:val="001A2CE6"/>
    <w:rsid w:val="001A2F23"/>
    <w:rsid w:val="001A2FEF"/>
    <w:rsid w:val="001A3129"/>
    <w:rsid w:val="001A31CD"/>
    <w:rsid w:val="001A33A7"/>
    <w:rsid w:val="001A3411"/>
    <w:rsid w:val="001A3420"/>
    <w:rsid w:val="001A36C7"/>
    <w:rsid w:val="001A399A"/>
    <w:rsid w:val="001A3B86"/>
    <w:rsid w:val="001A3D4D"/>
    <w:rsid w:val="001A40EB"/>
    <w:rsid w:val="001A41A8"/>
    <w:rsid w:val="001A41D5"/>
    <w:rsid w:val="001A4280"/>
    <w:rsid w:val="001A45D9"/>
    <w:rsid w:val="001A45EF"/>
    <w:rsid w:val="001A481B"/>
    <w:rsid w:val="001A4B3C"/>
    <w:rsid w:val="001A4BDC"/>
    <w:rsid w:val="001A4C29"/>
    <w:rsid w:val="001A4C4F"/>
    <w:rsid w:val="001A4E11"/>
    <w:rsid w:val="001A4E4A"/>
    <w:rsid w:val="001A5169"/>
    <w:rsid w:val="001A528D"/>
    <w:rsid w:val="001A54DB"/>
    <w:rsid w:val="001A54F9"/>
    <w:rsid w:val="001A566B"/>
    <w:rsid w:val="001A5689"/>
    <w:rsid w:val="001A5691"/>
    <w:rsid w:val="001A58B4"/>
    <w:rsid w:val="001A5AAA"/>
    <w:rsid w:val="001A5C12"/>
    <w:rsid w:val="001A613C"/>
    <w:rsid w:val="001A61E7"/>
    <w:rsid w:val="001A6293"/>
    <w:rsid w:val="001A637B"/>
    <w:rsid w:val="001A64E5"/>
    <w:rsid w:val="001A6659"/>
    <w:rsid w:val="001A66FB"/>
    <w:rsid w:val="001A67ED"/>
    <w:rsid w:val="001A6A4C"/>
    <w:rsid w:val="001A6AD1"/>
    <w:rsid w:val="001A6B4E"/>
    <w:rsid w:val="001A6B53"/>
    <w:rsid w:val="001A6BE2"/>
    <w:rsid w:val="001A6CBE"/>
    <w:rsid w:val="001A6CF8"/>
    <w:rsid w:val="001A6EDC"/>
    <w:rsid w:val="001A71AE"/>
    <w:rsid w:val="001A72F8"/>
    <w:rsid w:val="001A75BE"/>
    <w:rsid w:val="001A75EB"/>
    <w:rsid w:val="001A7643"/>
    <w:rsid w:val="001A76CC"/>
    <w:rsid w:val="001A77EF"/>
    <w:rsid w:val="001A780F"/>
    <w:rsid w:val="001A786B"/>
    <w:rsid w:val="001A78D4"/>
    <w:rsid w:val="001A7B33"/>
    <w:rsid w:val="001A7BA2"/>
    <w:rsid w:val="001A7BD6"/>
    <w:rsid w:val="001A7D6E"/>
    <w:rsid w:val="001A7E7F"/>
    <w:rsid w:val="001A7EED"/>
    <w:rsid w:val="001A7F1E"/>
    <w:rsid w:val="001A7F96"/>
    <w:rsid w:val="001B0011"/>
    <w:rsid w:val="001B0185"/>
    <w:rsid w:val="001B027B"/>
    <w:rsid w:val="001B0418"/>
    <w:rsid w:val="001B0520"/>
    <w:rsid w:val="001B0912"/>
    <w:rsid w:val="001B0A1E"/>
    <w:rsid w:val="001B0A75"/>
    <w:rsid w:val="001B0C28"/>
    <w:rsid w:val="001B0E84"/>
    <w:rsid w:val="001B0EB2"/>
    <w:rsid w:val="001B0EDE"/>
    <w:rsid w:val="001B0EFC"/>
    <w:rsid w:val="001B107D"/>
    <w:rsid w:val="001B10B2"/>
    <w:rsid w:val="001B11A9"/>
    <w:rsid w:val="001B13AE"/>
    <w:rsid w:val="001B141D"/>
    <w:rsid w:val="001B14A5"/>
    <w:rsid w:val="001B16A9"/>
    <w:rsid w:val="001B175F"/>
    <w:rsid w:val="001B1785"/>
    <w:rsid w:val="001B197A"/>
    <w:rsid w:val="001B1A59"/>
    <w:rsid w:val="001B1AAD"/>
    <w:rsid w:val="001B1E73"/>
    <w:rsid w:val="001B1F28"/>
    <w:rsid w:val="001B1F99"/>
    <w:rsid w:val="001B21F3"/>
    <w:rsid w:val="001B241F"/>
    <w:rsid w:val="001B27E4"/>
    <w:rsid w:val="001B2A8D"/>
    <w:rsid w:val="001B2AC4"/>
    <w:rsid w:val="001B2B9B"/>
    <w:rsid w:val="001B2CD2"/>
    <w:rsid w:val="001B2D56"/>
    <w:rsid w:val="001B2FB2"/>
    <w:rsid w:val="001B300E"/>
    <w:rsid w:val="001B3297"/>
    <w:rsid w:val="001B3299"/>
    <w:rsid w:val="001B3444"/>
    <w:rsid w:val="001B34C1"/>
    <w:rsid w:val="001B35F8"/>
    <w:rsid w:val="001B3692"/>
    <w:rsid w:val="001B381B"/>
    <w:rsid w:val="001B38BE"/>
    <w:rsid w:val="001B3925"/>
    <w:rsid w:val="001B3A30"/>
    <w:rsid w:val="001B3B0F"/>
    <w:rsid w:val="001B3C22"/>
    <w:rsid w:val="001B3EFB"/>
    <w:rsid w:val="001B3F1F"/>
    <w:rsid w:val="001B404C"/>
    <w:rsid w:val="001B41CC"/>
    <w:rsid w:val="001B471B"/>
    <w:rsid w:val="001B4722"/>
    <w:rsid w:val="001B47A2"/>
    <w:rsid w:val="001B481F"/>
    <w:rsid w:val="001B482D"/>
    <w:rsid w:val="001B4863"/>
    <w:rsid w:val="001B489B"/>
    <w:rsid w:val="001B4AD6"/>
    <w:rsid w:val="001B4EA4"/>
    <w:rsid w:val="001B511E"/>
    <w:rsid w:val="001B533A"/>
    <w:rsid w:val="001B5599"/>
    <w:rsid w:val="001B57FF"/>
    <w:rsid w:val="001B598E"/>
    <w:rsid w:val="001B5B71"/>
    <w:rsid w:val="001B5BAF"/>
    <w:rsid w:val="001B5D56"/>
    <w:rsid w:val="001B5D9C"/>
    <w:rsid w:val="001B5E6F"/>
    <w:rsid w:val="001B603A"/>
    <w:rsid w:val="001B60FA"/>
    <w:rsid w:val="001B6366"/>
    <w:rsid w:val="001B6865"/>
    <w:rsid w:val="001B6C2B"/>
    <w:rsid w:val="001B6C5A"/>
    <w:rsid w:val="001B6C9E"/>
    <w:rsid w:val="001B6E79"/>
    <w:rsid w:val="001B6EC5"/>
    <w:rsid w:val="001B703F"/>
    <w:rsid w:val="001B7083"/>
    <w:rsid w:val="001B7309"/>
    <w:rsid w:val="001B7687"/>
    <w:rsid w:val="001B77FC"/>
    <w:rsid w:val="001B7A80"/>
    <w:rsid w:val="001B7AB3"/>
    <w:rsid w:val="001B7BA6"/>
    <w:rsid w:val="001B7BB5"/>
    <w:rsid w:val="001B7BCF"/>
    <w:rsid w:val="001B7C8D"/>
    <w:rsid w:val="001B7D6A"/>
    <w:rsid w:val="001B7ED1"/>
    <w:rsid w:val="001B7F24"/>
    <w:rsid w:val="001B7FB3"/>
    <w:rsid w:val="001C00E4"/>
    <w:rsid w:val="001C03A3"/>
    <w:rsid w:val="001C0526"/>
    <w:rsid w:val="001C0AA1"/>
    <w:rsid w:val="001C0AC6"/>
    <w:rsid w:val="001C0BCE"/>
    <w:rsid w:val="001C0E72"/>
    <w:rsid w:val="001C0F0B"/>
    <w:rsid w:val="001C0F27"/>
    <w:rsid w:val="001C0FE6"/>
    <w:rsid w:val="001C103D"/>
    <w:rsid w:val="001C105C"/>
    <w:rsid w:val="001C13D7"/>
    <w:rsid w:val="001C162B"/>
    <w:rsid w:val="001C16F0"/>
    <w:rsid w:val="001C1759"/>
    <w:rsid w:val="001C1850"/>
    <w:rsid w:val="001C187A"/>
    <w:rsid w:val="001C191C"/>
    <w:rsid w:val="001C1AB1"/>
    <w:rsid w:val="001C1BEC"/>
    <w:rsid w:val="001C1D68"/>
    <w:rsid w:val="001C1D9A"/>
    <w:rsid w:val="001C1DB5"/>
    <w:rsid w:val="001C1E03"/>
    <w:rsid w:val="001C1F01"/>
    <w:rsid w:val="001C1F3F"/>
    <w:rsid w:val="001C1F4B"/>
    <w:rsid w:val="001C1F4C"/>
    <w:rsid w:val="001C22E7"/>
    <w:rsid w:val="001C24A5"/>
    <w:rsid w:val="001C2512"/>
    <w:rsid w:val="001C256A"/>
    <w:rsid w:val="001C2634"/>
    <w:rsid w:val="001C2637"/>
    <w:rsid w:val="001C27F2"/>
    <w:rsid w:val="001C2B60"/>
    <w:rsid w:val="001C2B70"/>
    <w:rsid w:val="001C2DD0"/>
    <w:rsid w:val="001C2E50"/>
    <w:rsid w:val="001C2E81"/>
    <w:rsid w:val="001C2EF8"/>
    <w:rsid w:val="001C2F1B"/>
    <w:rsid w:val="001C33B6"/>
    <w:rsid w:val="001C3541"/>
    <w:rsid w:val="001C3646"/>
    <w:rsid w:val="001C3791"/>
    <w:rsid w:val="001C3865"/>
    <w:rsid w:val="001C39FD"/>
    <w:rsid w:val="001C3AB5"/>
    <w:rsid w:val="001C3ABE"/>
    <w:rsid w:val="001C3B6E"/>
    <w:rsid w:val="001C3BC9"/>
    <w:rsid w:val="001C3E60"/>
    <w:rsid w:val="001C4069"/>
    <w:rsid w:val="001C40BC"/>
    <w:rsid w:val="001C417D"/>
    <w:rsid w:val="001C4257"/>
    <w:rsid w:val="001C4446"/>
    <w:rsid w:val="001C454F"/>
    <w:rsid w:val="001C46D9"/>
    <w:rsid w:val="001C4E9D"/>
    <w:rsid w:val="001C4FF6"/>
    <w:rsid w:val="001C50BD"/>
    <w:rsid w:val="001C50CC"/>
    <w:rsid w:val="001C5152"/>
    <w:rsid w:val="001C51E9"/>
    <w:rsid w:val="001C5F33"/>
    <w:rsid w:val="001C6033"/>
    <w:rsid w:val="001C6097"/>
    <w:rsid w:val="001C6183"/>
    <w:rsid w:val="001C6276"/>
    <w:rsid w:val="001C6471"/>
    <w:rsid w:val="001C6472"/>
    <w:rsid w:val="001C6481"/>
    <w:rsid w:val="001C65AB"/>
    <w:rsid w:val="001C65F7"/>
    <w:rsid w:val="001C669E"/>
    <w:rsid w:val="001C6898"/>
    <w:rsid w:val="001C6B54"/>
    <w:rsid w:val="001C6CB7"/>
    <w:rsid w:val="001C6CF6"/>
    <w:rsid w:val="001C6DD0"/>
    <w:rsid w:val="001C6E7F"/>
    <w:rsid w:val="001C6F24"/>
    <w:rsid w:val="001C6F83"/>
    <w:rsid w:val="001C732C"/>
    <w:rsid w:val="001C74A7"/>
    <w:rsid w:val="001C757A"/>
    <w:rsid w:val="001C7580"/>
    <w:rsid w:val="001C7828"/>
    <w:rsid w:val="001C7914"/>
    <w:rsid w:val="001C7BAE"/>
    <w:rsid w:val="001C7C7F"/>
    <w:rsid w:val="001C7E04"/>
    <w:rsid w:val="001D0024"/>
    <w:rsid w:val="001D01E9"/>
    <w:rsid w:val="001D0250"/>
    <w:rsid w:val="001D07DC"/>
    <w:rsid w:val="001D08A0"/>
    <w:rsid w:val="001D0A28"/>
    <w:rsid w:val="001D0DD3"/>
    <w:rsid w:val="001D0EF7"/>
    <w:rsid w:val="001D0F22"/>
    <w:rsid w:val="001D1373"/>
    <w:rsid w:val="001D14F2"/>
    <w:rsid w:val="001D158B"/>
    <w:rsid w:val="001D1780"/>
    <w:rsid w:val="001D17DA"/>
    <w:rsid w:val="001D1932"/>
    <w:rsid w:val="001D1939"/>
    <w:rsid w:val="001D19EB"/>
    <w:rsid w:val="001D1BD6"/>
    <w:rsid w:val="001D1D98"/>
    <w:rsid w:val="001D2274"/>
    <w:rsid w:val="001D23CD"/>
    <w:rsid w:val="001D2431"/>
    <w:rsid w:val="001D24FB"/>
    <w:rsid w:val="001D28D4"/>
    <w:rsid w:val="001D28FA"/>
    <w:rsid w:val="001D2964"/>
    <w:rsid w:val="001D2A45"/>
    <w:rsid w:val="001D2A93"/>
    <w:rsid w:val="001D2BAE"/>
    <w:rsid w:val="001D2BD3"/>
    <w:rsid w:val="001D2C40"/>
    <w:rsid w:val="001D2F1B"/>
    <w:rsid w:val="001D2F97"/>
    <w:rsid w:val="001D3007"/>
    <w:rsid w:val="001D3212"/>
    <w:rsid w:val="001D3363"/>
    <w:rsid w:val="001D352F"/>
    <w:rsid w:val="001D3608"/>
    <w:rsid w:val="001D365A"/>
    <w:rsid w:val="001D38F5"/>
    <w:rsid w:val="001D39A7"/>
    <w:rsid w:val="001D3A08"/>
    <w:rsid w:val="001D3ADE"/>
    <w:rsid w:val="001D3D71"/>
    <w:rsid w:val="001D3E09"/>
    <w:rsid w:val="001D4002"/>
    <w:rsid w:val="001D4036"/>
    <w:rsid w:val="001D4130"/>
    <w:rsid w:val="001D43FF"/>
    <w:rsid w:val="001D4487"/>
    <w:rsid w:val="001D4557"/>
    <w:rsid w:val="001D4C02"/>
    <w:rsid w:val="001D4C79"/>
    <w:rsid w:val="001D4C8A"/>
    <w:rsid w:val="001D5079"/>
    <w:rsid w:val="001D543C"/>
    <w:rsid w:val="001D5908"/>
    <w:rsid w:val="001D590A"/>
    <w:rsid w:val="001D59ED"/>
    <w:rsid w:val="001D5AAB"/>
    <w:rsid w:val="001D5AD7"/>
    <w:rsid w:val="001D5F48"/>
    <w:rsid w:val="001D60AD"/>
    <w:rsid w:val="001D6171"/>
    <w:rsid w:val="001D662F"/>
    <w:rsid w:val="001D663B"/>
    <w:rsid w:val="001D670D"/>
    <w:rsid w:val="001D67C1"/>
    <w:rsid w:val="001D682F"/>
    <w:rsid w:val="001D6852"/>
    <w:rsid w:val="001D6BD8"/>
    <w:rsid w:val="001D6C6F"/>
    <w:rsid w:val="001D6CFA"/>
    <w:rsid w:val="001D6D5F"/>
    <w:rsid w:val="001D6DC9"/>
    <w:rsid w:val="001D6E7B"/>
    <w:rsid w:val="001D6F69"/>
    <w:rsid w:val="001D744E"/>
    <w:rsid w:val="001D7529"/>
    <w:rsid w:val="001D7797"/>
    <w:rsid w:val="001D77E8"/>
    <w:rsid w:val="001D7AAB"/>
    <w:rsid w:val="001D7C8F"/>
    <w:rsid w:val="001D7D6C"/>
    <w:rsid w:val="001D7F8B"/>
    <w:rsid w:val="001D7FE2"/>
    <w:rsid w:val="001E01D3"/>
    <w:rsid w:val="001E0365"/>
    <w:rsid w:val="001E0411"/>
    <w:rsid w:val="001E065C"/>
    <w:rsid w:val="001E06A8"/>
    <w:rsid w:val="001E09EF"/>
    <w:rsid w:val="001E0AA8"/>
    <w:rsid w:val="001E0C56"/>
    <w:rsid w:val="001E0CCB"/>
    <w:rsid w:val="001E1095"/>
    <w:rsid w:val="001E12BD"/>
    <w:rsid w:val="001E164F"/>
    <w:rsid w:val="001E17AC"/>
    <w:rsid w:val="001E195F"/>
    <w:rsid w:val="001E197F"/>
    <w:rsid w:val="001E1A39"/>
    <w:rsid w:val="001E1B05"/>
    <w:rsid w:val="001E1DA9"/>
    <w:rsid w:val="001E1DF8"/>
    <w:rsid w:val="001E1EBF"/>
    <w:rsid w:val="001E2144"/>
    <w:rsid w:val="001E22A2"/>
    <w:rsid w:val="001E237E"/>
    <w:rsid w:val="001E2502"/>
    <w:rsid w:val="001E280F"/>
    <w:rsid w:val="001E282D"/>
    <w:rsid w:val="001E2872"/>
    <w:rsid w:val="001E28DC"/>
    <w:rsid w:val="001E2967"/>
    <w:rsid w:val="001E29F4"/>
    <w:rsid w:val="001E2B82"/>
    <w:rsid w:val="001E2BC4"/>
    <w:rsid w:val="001E31FA"/>
    <w:rsid w:val="001E34E1"/>
    <w:rsid w:val="001E36C5"/>
    <w:rsid w:val="001E3887"/>
    <w:rsid w:val="001E3902"/>
    <w:rsid w:val="001E3927"/>
    <w:rsid w:val="001E39D1"/>
    <w:rsid w:val="001E3B34"/>
    <w:rsid w:val="001E3CA1"/>
    <w:rsid w:val="001E3DCB"/>
    <w:rsid w:val="001E3EEF"/>
    <w:rsid w:val="001E405C"/>
    <w:rsid w:val="001E41B9"/>
    <w:rsid w:val="001E424D"/>
    <w:rsid w:val="001E426B"/>
    <w:rsid w:val="001E428D"/>
    <w:rsid w:val="001E430F"/>
    <w:rsid w:val="001E4461"/>
    <w:rsid w:val="001E446C"/>
    <w:rsid w:val="001E458A"/>
    <w:rsid w:val="001E4876"/>
    <w:rsid w:val="001E48F9"/>
    <w:rsid w:val="001E4986"/>
    <w:rsid w:val="001E4B02"/>
    <w:rsid w:val="001E4C93"/>
    <w:rsid w:val="001E4CCB"/>
    <w:rsid w:val="001E4DA2"/>
    <w:rsid w:val="001E53DA"/>
    <w:rsid w:val="001E55D4"/>
    <w:rsid w:val="001E5709"/>
    <w:rsid w:val="001E5808"/>
    <w:rsid w:val="001E58F7"/>
    <w:rsid w:val="001E59FC"/>
    <w:rsid w:val="001E5A80"/>
    <w:rsid w:val="001E5B0A"/>
    <w:rsid w:val="001E5D4A"/>
    <w:rsid w:val="001E5D69"/>
    <w:rsid w:val="001E5DA8"/>
    <w:rsid w:val="001E60A9"/>
    <w:rsid w:val="001E62D4"/>
    <w:rsid w:val="001E6410"/>
    <w:rsid w:val="001E64A6"/>
    <w:rsid w:val="001E64F6"/>
    <w:rsid w:val="001E65B7"/>
    <w:rsid w:val="001E66D7"/>
    <w:rsid w:val="001E66F4"/>
    <w:rsid w:val="001E6750"/>
    <w:rsid w:val="001E6D96"/>
    <w:rsid w:val="001E6DF6"/>
    <w:rsid w:val="001E6EE8"/>
    <w:rsid w:val="001E6F91"/>
    <w:rsid w:val="001E700B"/>
    <w:rsid w:val="001E724D"/>
    <w:rsid w:val="001E7287"/>
    <w:rsid w:val="001E72F6"/>
    <w:rsid w:val="001E7368"/>
    <w:rsid w:val="001E7515"/>
    <w:rsid w:val="001E75EF"/>
    <w:rsid w:val="001E76E7"/>
    <w:rsid w:val="001E7823"/>
    <w:rsid w:val="001E7825"/>
    <w:rsid w:val="001E7A1B"/>
    <w:rsid w:val="001E7A77"/>
    <w:rsid w:val="001E7AC0"/>
    <w:rsid w:val="001E7AEB"/>
    <w:rsid w:val="001E7CD2"/>
    <w:rsid w:val="001F0014"/>
    <w:rsid w:val="001F016E"/>
    <w:rsid w:val="001F0317"/>
    <w:rsid w:val="001F031B"/>
    <w:rsid w:val="001F0577"/>
    <w:rsid w:val="001F0596"/>
    <w:rsid w:val="001F06A6"/>
    <w:rsid w:val="001F0756"/>
    <w:rsid w:val="001F077E"/>
    <w:rsid w:val="001F0875"/>
    <w:rsid w:val="001F0B9F"/>
    <w:rsid w:val="001F0C6B"/>
    <w:rsid w:val="001F0C9B"/>
    <w:rsid w:val="001F0D3C"/>
    <w:rsid w:val="001F0F43"/>
    <w:rsid w:val="001F1052"/>
    <w:rsid w:val="001F10CD"/>
    <w:rsid w:val="001F1316"/>
    <w:rsid w:val="001F1393"/>
    <w:rsid w:val="001F1426"/>
    <w:rsid w:val="001F14E2"/>
    <w:rsid w:val="001F1508"/>
    <w:rsid w:val="001F1550"/>
    <w:rsid w:val="001F16B1"/>
    <w:rsid w:val="001F17BA"/>
    <w:rsid w:val="001F1860"/>
    <w:rsid w:val="001F1A5F"/>
    <w:rsid w:val="001F1A79"/>
    <w:rsid w:val="001F1A81"/>
    <w:rsid w:val="001F1BDD"/>
    <w:rsid w:val="001F1C2D"/>
    <w:rsid w:val="001F1C4C"/>
    <w:rsid w:val="001F1D9E"/>
    <w:rsid w:val="001F1DC6"/>
    <w:rsid w:val="001F1EB8"/>
    <w:rsid w:val="001F1EF3"/>
    <w:rsid w:val="001F1F71"/>
    <w:rsid w:val="001F1F82"/>
    <w:rsid w:val="001F1FA4"/>
    <w:rsid w:val="001F1FAB"/>
    <w:rsid w:val="001F240F"/>
    <w:rsid w:val="001F24B0"/>
    <w:rsid w:val="001F254B"/>
    <w:rsid w:val="001F2553"/>
    <w:rsid w:val="001F275A"/>
    <w:rsid w:val="001F27A8"/>
    <w:rsid w:val="001F27C5"/>
    <w:rsid w:val="001F29C1"/>
    <w:rsid w:val="001F2A69"/>
    <w:rsid w:val="001F2AA6"/>
    <w:rsid w:val="001F2C41"/>
    <w:rsid w:val="001F34BB"/>
    <w:rsid w:val="001F36FB"/>
    <w:rsid w:val="001F3725"/>
    <w:rsid w:val="001F3776"/>
    <w:rsid w:val="001F377F"/>
    <w:rsid w:val="001F3ED3"/>
    <w:rsid w:val="001F3F29"/>
    <w:rsid w:val="001F3F96"/>
    <w:rsid w:val="001F3FB0"/>
    <w:rsid w:val="001F40B9"/>
    <w:rsid w:val="001F4213"/>
    <w:rsid w:val="001F434F"/>
    <w:rsid w:val="001F435B"/>
    <w:rsid w:val="001F44AD"/>
    <w:rsid w:val="001F45F1"/>
    <w:rsid w:val="001F4655"/>
    <w:rsid w:val="001F47BD"/>
    <w:rsid w:val="001F486D"/>
    <w:rsid w:val="001F4A47"/>
    <w:rsid w:val="001F4B89"/>
    <w:rsid w:val="001F4CDF"/>
    <w:rsid w:val="001F4FBA"/>
    <w:rsid w:val="001F4FC6"/>
    <w:rsid w:val="001F52A0"/>
    <w:rsid w:val="001F52F1"/>
    <w:rsid w:val="001F57E4"/>
    <w:rsid w:val="001F57FF"/>
    <w:rsid w:val="001F5864"/>
    <w:rsid w:val="001F59DD"/>
    <w:rsid w:val="001F5A00"/>
    <w:rsid w:val="001F5AB5"/>
    <w:rsid w:val="001F5C21"/>
    <w:rsid w:val="001F5CD6"/>
    <w:rsid w:val="001F5CEA"/>
    <w:rsid w:val="001F5D3D"/>
    <w:rsid w:val="001F6124"/>
    <w:rsid w:val="001F63AB"/>
    <w:rsid w:val="001F63DE"/>
    <w:rsid w:val="001F64B9"/>
    <w:rsid w:val="001F6573"/>
    <w:rsid w:val="001F66DC"/>
    <w:rsid w:val="001F66EA"/>
    <w:rsid w:val="001F672C"/>
    <w:rsid w:val="001F6859"/>
    <w:rsid w:val="001F698F"/>
    <w:rsid w:val="001F69E2"/>
    <w:rsid w:val="001F6A59"/>
    <w:rsid w:val="001F6C06"/>
    <w:rsid w:val="001F6C93"/>
    <w:rsid w:val="001F6F84"/>
    <w:rsid w:val="001F7163"/>
    <w:rsid w:val="001F7178"/>
    <w:rsid w:val="001F736D"/>
    <w:rsid w:val="001F742F"/>
    <w:rsid w:val="001F7483"/>
    <w:rsid w:val="001F751F"/>
    <w:rsid w:val="001F7ADC"/>
    <w:rsid w:val="001F7BBE"/>
    <w:rsid w:val="001F7C0A"/>
    <w:rsid w:val="001F7E81"/>
    <w:rsid w:val="001F7EFC"/>
    <w:rsid w:val="001F7F20"/>
    <w:rsid w:val="001FC024"/>
    <w:rsid w:val="002000F4"/>
    <w:rsid w:val="0020015A"/>
    <w:rsid w:val="00200212"/>
    <w:rsid w:val="002002D4"/>
    <w:rsid w:val="0020047C"/>
    <w:rsid w:val="002005D2"/>
    <w:rsid w:val="00200647"/>
    <w:rsid w:val="00200B5C"/>
    <w:rsid w:val="00200C17"/>
    <w:rsid w:val="00200C93"/>
    <w:rsid w:val="00200DF2"/>
    <w:rsid w:val="00201120"/>
    <w:rsid w:val="0020123B"/>
    <w:rsid w:val="0020162B"/>
    <w:rsid w:val="0020165F"/>
    <w:rsid w:val="0020191B"/>
    <w:rsid w:val="00201AAC"/>
    <w:rsid w:val="00201B20"/>
    <w:rsid w:val="00201BFB"/>
    <w:rsid w:val="00201C33"/>
    <w:rsid w:val="00201C43"/>
    <w:rsid w:val="00201D2A"/>
    <w:rsid w:val="00201DC8"/>
    <w:rsid w:val="00201E14"/>
    <w:rsid w:val="00201F6C"/>
    <w:rsid w:val="0020203F"/>
    <w:rsid w:val="00202095"/>
    <w:rsid w:val="002020C1"/>
    <w:rsid w:val="002020E4"/>
    <w:rsid w:val="00202494"/>
    <w:rsid w:val="002025A3"/>
    <w:rsid w:val="00202655"/>
    <w:rsid w:val="00202761"/>
    <w:rsid w:val="00202769"/>
    <w:rsid w:val="00202775"/>
    <w:rsid w:val="00202923"/>
    <w:rsid w:val="00202B7F"/>
    <w:rsid w:val="00202BB7"/>
    <w:rsid w:val="00202D1F"/>
    <w:rsid w:val="00202EEE"/>
    <w:rsid w:val="00202FA6"/>
    <w:rsid w:val="00203091"/>
    <w:rsid w:val="00203094"/>
    <w:rsid w:val="00203111"/>
    <w:rsid w:val="002032BE"/>
    <w:rsid w:val="00203418"/>
    <w:rsid w:val="002034E2"/>
    <w:rsid w:val="002036BA"/>
    <w:rsid w:val="002036DC"/>
    <w:rsid w:val="0020389C"/>
    <w:rsid w:val="002038C2"/>
    <w:rsid w:val="00203904"/>
    <w:rsid w:val="0020392B"/>
    <w:rsid w:val="00203958"/>
    <w:rsid w:val="00203B45"/>
    <w:rsid w:val="00203B7A"/>
    <w:rsid w:val="00203BF3"/>
    <w:rsid w:val="00203D24"/>
    <w:rsid w:val="0020417A"/>
    <w:rsid w:val="002042A8"/>
    <w:rsid w:val="00204326"/>
    <w:rsid w:val="0020439E"/>
    <w:rsid w:val="00204401"/>
    <w:rsid w:val="00204636"/>
    <w:rsid w:val="002046A1"/>
    <w:rsid w:val="00204A0B"/>
    <w:rsid w:val="00204A2E"/>
    <w:rsid w:val="00204A4C"/>
    <w:rsid w:val="00204AD1"/>
    <w:rsid w:val="00204B82"/>
    <w:rsid w:val="00204C57"/>
    <w:rsid w:val="00204D03"/>
    <w:rsid w:val="00204DD5"/>
    <w:rsid w:val="00205006"/>
    <w:rsid w:val="002050A5"/>
    <w:rsid w:val="002052AD"/>
    <w:rsid w:val="0020555E"/>
    <w:rsid w:val="002055F1"/>
    <w:rsid w:val="002055F2"/>
    <w:rsid w:val="00206143"/>
    <w:rsid w:val="00206184"/>
    <w:rsid w:val="0020639D"/>
    <w:rsid w:val="002064EF"/>
    <w:rsid w:val="0020666C"/>
    <w:rsid w:val="00206745"/>
    <w:rsid w:val="002067CC"/>
    <w:rsid w:val="0020691D"/>
    <w:rsid w:val="002069BD"/>
    <w:rsid w:val="00206B5E"/>
    <w:rsid w:val="00206B86"/>
    <w:rsid w:val="00206CCD"/>
    <w:rsid w:val="00206D73"/>
    <w:rsid w:val="002070F2"/>
    <w:rsid w:val="0020721C"/>
    <w:rsid w:val="00207386"/>
    <w:rsid w:val="0020738C"/>
    <w:rsid w:val="0020740F"/>
    <w:rsid w:val="002074BE"/>
    <w:rsid w:val="002074F3"/>
    <w:rsid w:val="00207564"/>
    <w:rsid w:val="00207762"/>
    <w:rsid w:val="002078A8"/>
    <w:rsid w:val="00207990"/>
    <w:rsid w:val="00207A89"/>
    <w:rsid w:val="00207B15"/>
    <w:rsid w:val="00207C12"/>
    <w:rsid w:val="00207EA8"/>
    <w:rsid w:val="00207ECD"/>
    <w:rsid w:val="00207F8E"/>
    <w:rsid w:val="00210085"/>
    <w:rsid w:val="002100E2"/>
    <w:rsid w:val="002101DF"/>
    <w:rsid w:val="00210426"/>
    <w:rsid w:val="00210466"/>
    <w:rsid w:val="002104D3"/>
    <w:rsid w:val="00210658"/>
    <w:rsid w:val="00210A71"/>
    <w:rsid w:val="00210A9F"/>
    <w:rsid w:val="00210AA7"/>
    <w:rsid w:val="00210ABA"/>
    <w:rsid w:val="00210BA5"/>
    <w:rsid w:val="00210D42"/>
    <w:rsid w:val="00210DB3"/>
    <w:rsid w:val="00210E5E"/>
    <w:rsid w:val="0021125B"/>
    <w:rsid w:val="00211301"/>
    <w:rsid w:val="0021141A"/>
    <w:rsid w:val="0021147F"/>
    <w:rsid w:val="002114C1"/>
    <w:rsid w:val="00211879"/>
    <w:rsid w:val="00211BF6"/>
    <w:rsid w:val="00211C94"/>
    <w:rsid w:val="00211F93"/>
    <w:rsid w:val="00212024"/>
    <w:rsid w:val="00212073"/>
    <w:rsid w:val="00212203"/>
    <w:rsid w:val="00212236"/>
    <w:rsid w:val="002127C0"/>
    <w:rsid w:val="00212A2B"/>
    <w:rsid w:val="00212A91"/>
    <w:rsid w:val="00212C23"/>
    <w:rsid w:val="00212DC5"/>
    <w:rsid w:val="0021337F"/>
    <w:rsid w:val="0021338E"/>
    <w:rsid w:val="002133C2"/>
    <w:rsid w:val="002134F8"/>
    <w:rsid w:val="0021354B"/>
    <w:rsid w:val="002135FA"/>
    <w:rsid w:val="002136AB"/>
    <w:rsid w:val="00213700"/>
    <w:rsid w:val="00213923"/>
    <w:rsid w:val="00213CE6"/>
    <w:rsid w:val="00213E5E"/>
    <w:rsid w:val="00213E8D"/>
    <w:rsid w:val="00213FDC"/>
    <w:rsid w:val="00213FE8"/>
    <w:rsid w:val="0021424A"/>
    <w:rsid w:val="00214265"/>
    <w:rsid w:val="00214408"/>
    <w:rsid w:val="00214497"/>
    <w:rsid w:val="0021476F"/>
    <w:rsid w:val="00214812"/>
    <w:rsid w:val="00214888"/>
    <w:rsid w:val="002148E9"/>
    <w:rsid w:val="00214A60"/>
    <w:rsid w:val="00214B40"/>
    <w:rsid w:val="00214CC2"/>
    <w:rsid w:val="00214E7B"/>
    <w:rsid w:val="00214EB2"/>
    <w:rsid w:val="00215076"/>
    <w:rsid w:val="002151DE"/>
    <w:rsid w:val="00215611"/>
    <w:rsid w:val="00215656"/>
    <w:rsid w:val="002156D9"/>
    <w:rsid w:val="002158AF"/>
    <w:rsid w:val="0021597A"/>
    <w:rsid w:val="00215A2B"/>
    <w:rsid w:val="00215B56"/>
    <w:rsid w:val="00215CC4"/>
    <w:rsid w:val="00215E09"/>
    <w:rsid w:val="00215F78"/>
    <w:rsid w:val="002161B2"/>
    <w:rsid w:val="00216235"/>
    <w:rsid w:val="002164A5"/>
    <w:rsid w:val="00216509"/>
    <w:rsid w:val="0021650B"/>
    <w:rsid w:val="0021663D"/>
    <w:rsid w:val="002168BA"/>
    <w:rsid w:val="00216B48"/>
    <w:rsid w:val="00216C57"/>
    <w:rsid w:val="00216DF9"/>
    <w:rsid w:val="002170ED"/>
    <w:rsid w:val="002171FB"/>
    <w:rsid w:val="002173C4"/>
    <w:rsid w:val="002179DC"/>
    <w:rsid w:val="00217B1A"/>
    <w:rsid w:val="00217B7D"/>
    <w:rsid w:val="00217DAE"/>
    <w:rsid w:val="00217EC2"/>
    <w:rsid w:val="00217FAB"/>
    <w:rsid w:val="00220095"/>
    <w:rsid w:val="00220166"/>
    <w:rsid w:val="00220396"/>
    <w:rsid w:val="0022045F"/>
    <w:rsid w:val="002204A6"/>
    <w:rsid w:val="002204DC"/>
    <w:rsid w:val="0022088C"/>
    <w:rsid w:val="00220910"/>
    <w:rsid w:val="00220993"/>
    <w:rsid w:val="002209C7"/>
    <w:rsid w:val="00220B7E"/>
    <w:rsid w:val="00220B95"/>
    <w:rsid w:val="00220CCC"/>
    <w:rsid w:val="00220CFD"/>
    <w:rsid w:val="00220D7F"/>
    <w:rsid w:val="00220F58"/>
    <w:rsid w:val="0022101E"/>
    <w:rsid w:val="00221210"/>
    <w:rsid w:val="0022125D"/>
    <w:rsid w:val="00221421"/>
    <w:rsid w:val="002214DD"/>
    <w:rsid w:val="00221507"/>
    <w:rsid w:val="002215DA"/>
    <w:rsid w:val="00221897"/>
    <w:rsid w:val="002218B0"/>
    <w:rsid w:val="00221AD9"/>
    <w:rsid w:val="00221C7C"/>
    <w:rsid w:val="00221CBC"/>
    <w:rsid w:val="00221DBB"/>
    <w:rsid w:val="00221DD0"/>
    <w:rsid w:val="00221EC1"/>
    <w:rsid w:val="00221EF9"/>
    <w:rsid w:val="00221F90"/>
    <w:rsid w:val="00222200"/>
    <w:rsid w:val="00222347"/>
    <w:rsid w:val="0022235A"/>
    <w:rsid w:val="00222376"/>
    <w:rsid w:val="002224B5"/>
    <w:rsid w:val="00222783"/>
    <w:rsid w:val="0022289C"/>
    <w:rsid w:val="002228D8"/>
    <w:rsid w:val="00222A7C"/>
    <w:rsid w:val="00222BEB"/>
    <w:rsid w:val="002230CA"/>
    <w:rsid w:val="0022318F"/>
    <w:rsid w:val="00223655"/>
    <w:rsid w:val="00223683"/>
    <w:rsid w:val="0022368F"/>
    <w:rsid w:val="00223771"/>
    <w:rsid w:val="00223795"/>
    <w:rsid w:val="002237DA"/>
    <w:rsid w:val="00223953"/>
    <w:rsid w:val="002239E1"/>
    <w:rsid w:val="00223A11"/>
    <w:rsid w:val="00223DE5"/>
    <w:rsid w:val="00223F9D"/>
    <w:rsid w:val="00224020"/>
    <w:rsid w:val="00224193"/>
    <w:rsid w:val="002241B1"/>
    <w:rsid w:val="00224621"/>
    <w:rsid w:val="0022473A"/>
    <w:rsid w:val="00224783"/>
    <w:rsid w:val="002247D3"/>
    <w:rsid w:val="002247E6"/>
    <w:rsid w:val="00224804"/>
    <w:rsid w:val="0022489B"/>
    <w:rsid w:val="00224A35"/>
    <w:rsid w:val="00224BD2"/>
    <w:rsid w:val="00224D0D"/>
    <w:rsid w:val="00224DE7"/>
    <w:rsid w:val="00224F70"/>
    <w:rsid w:val="00225298"/>
    <w:rsid w:val="0022541E"/>
    <w:rsid w:val="002255B4"/>
    <w:rsid w:val="00225640"/>
    <w:rsid w:val="002257BF"/>
    <w:rsid w:val="0022584C"/>
    <w:rsid w:val="002259CA"/>
    <w:rsid w:val="00225A70"/>
    <w:rsid w:val="00225B13"/>
    <w:rsid w:val="00225C01"/>
    <w:rsid w:val="00225D31"/>
    <w:rsid w:val="00225D52"/>
    <w:rsid w:val="00225E60"/>
    <w:rsid w:val="0022622C"/>
    <w:rsid w:val="00226580"/>
    <w:rsid w:val="0022689E"/>
    <w:rsid w:val="002269FC"/>
    <w:rsid w:val="00226AA1"/>
    <w:rsid w:val="00226B32"/>
    <w:rsid w:val="00226B72"/>
    <w:rsid w:val="00226BE7"/>
    <w:rsid w:val="00226D99"/>
    <w:rsid w:val="00226E30"/>
    <w:rsid w:val="0022705A"/>
    <w:rsid w:val="002270EE"/>
    <w:rsid w:val="0022743C"/>
    <w:rsid w:val="0022748E"/>
    <w:rsid w:val="00227508"/>
    <w:rsid w:val="0022755B"/>
    <w:rsid w:val="002275B8"/>
    <w:rsid w:val="002275D1"/>
    <w:rsid w:val="00227712"/>
    <w:rsid w:val="002277C2"/>
    <w:rsid w:val="002277FA"/>
    <w:rsid w:val="00227804"/>
    <w:rsid w:val="00227A05"/>
    <w:rsid w:val="00227A0F"/>
    <w:rsid w:val="00227A9E"/>
    <w:rsid w:val="00227B10"/>
    <w:rsid w:val="00227DBA"/>
    <w:rsid w:val="00227FB3"/>
    <w:rsid w:val="002300DA"/>
    <w:rsid w:val="002301E7"/>
    <w:rsid w:val="00230201"/>
    <w:rsid w:val="0023047A"/>
    <w:rsid w:val="00230751"/>
    <w:rsid w:val="00230801"/>
    <w:rsid w:val="00230827"/>
    <w:rsid w:val="00230858"/>
    <w:rsid w:val="002308A0"/>
    <w:rsid w:val="002308FE"/>
    <w:rsid w:val="0023099F"/>
    <w:rsid w:val="00230B04"/>
    <w:rsid w:val="00230D7A"/>
    <w:rsid w:val="00230F3B"/>
    <w:rsid w:val="0023117B"/>
    <w:rsid w:val="00231239"/>
    <w:rsid w:val="00231401"/>
    <w:rsid w:val="002315B5"/>
    <w:rsid w:val="002317B5"/>
    <w:rsid w:val="00231940"/>
    <w:rsid w:val="002319B6"/>
    <w:rsid w:val="00231A26"/>
    <w:rsid w:val="00231BEC"/>
    <w:rsid w:val="00231BF4"/>
    <w:rsid w:val="00231C55"/>
    <w:rsid w:val="00231C9C"/>
    <w:rsid w:val="00231E06"/>
    <w:rsid w:val="00231E32"/>
    <w:rsid w:val="00231F3D"/>
    <w:rsid w:val="0023202C"/>
    <w:rsid w:val="00232060"/>
    <w:rsid w:val="002321AD"/>
    <w:rsid w:val="0023247F"/>
    <w:rsid w:val="00232491"/>
    <w:rsid w:val="00232525"/>
    <w:rsid w:val="0023261B"/>
    <w:rsid w:val="0023264A"/>
    <w:rsid w:val="00232705"/>
    <w:rsid w:val="002327D0"/>
    <w:rsid w:val="00232876"/>
    <w:rsid w:val="002328FA"/>
    <w:rsid w:val="00232A4A"/>
    <w:rsid w:val="00232AEA"/>
    <w:rsid w:val="00232F99"/>
    <w:rsid w:val="00233139"/>
    <w:rsid w:val="002332C9"/>
    <w:rsid w:val="002332F8"/>
    <w:rsid w:val="002336D8"/>
    <w:rsid w:val="002339BA"/>
    <w:rsid w:val="002339E2"/>
    <w:rsid w:val="00233B7A"/>
    <w:rsid w:val="00233C61"/>
    <w:rsid w:val="00233C8F"/>
    <w:rsid w:val="00233D82"/>
    <w:rsid w:val="00233DA7"/>
    <w:rsid w:val="00233E23"/>
    <w:rsid w:val="0023413B"/>
    <w:rsid w:val="002341AB"/>
    <w:rsid w:val="00234547"/>
    <w:rsid w:val="00234697"/>
    <w:rsid w:val="002346B1"/>
    <w:rsid w:val="002346FE"/>
    <w:rsid w:val="00234840"/>
    <w:rsid w:val="00234845"/>
    <w:rsid w:val="00234A6A"/>
    <w:rsid w:val="00234F3F"/>
    <w:rsid w:val="00234F99"/>
    <w:rsid w:val="00234FD3"/>
    <w:rsid w:val="002351AD"/>
    <w:rsid w:val="002352FD"/>
    <w:rsid w:val="00235603"/>
    <w:rsid w:val="002357F9"/>
    <w:rsid w:val="002359C5"/>
    <w:rsid w:val="00235A59"/>
    <w:rsid w:val="00235BF7"/>
    <w:rsid w:val="00235C64"/>
    <w:rsid w:val="00235CCC"/>
    <w:rsid w:val="00235EEA"/>
    <w:rsid w:val="002360BC"/>
    <w:rsid w:val="0023618D"/>
    <w:rsid w:val="00236615"/>
    <w:rsid w:val="00236636"/>
    <w:rsid w:val="00236637"/>
    <w:rsid w:val="0023668E"/>
    <w:rsid w:val="002367CF"/>
    <w:rsid w:val="002367D6"/>
    <w:rsid w:val="00236860"/>
    <w:rsid w:val="00236897"/>
    <w:rsid w:val="002368EE"/>
    <w:rsid w:val="00236AB3"/>
    <w:rsid w:val="00236BA5"/>
    <w:rsid w:val="00236E93"/>
    <w:rsid w:val="00237664"/>
    <w:rsid w:val="00237773"/>
    <w:rsid w:val="002379A9"/>
    <w:rsid w:val="00237B68"/>
    <w:rsid w:val="00237B8D"/>
    <w:rsid w:val="00237BA1"/>
    <w:rsid w:val="00237CC8"/>
    <w:rsid w:val="00237E5A"/>
    <w:rsid w:val="00237E82"/>
    <w:rsid w:val="00240221"/>
    <w:rsid w:val="00240236"/>
    <w:rsid w:val="002405C7"/>
    <w:rsid w:val="002405FF"/>
    <w:rsid w:val="0024060C"/>
    <w:rsid w:val="00240779"/>
    <w:rsid w:val="00240839"/>
    <w:rsid w:val="00240A69"/>
    <w:rsid w:val="00240AD4"/>
    <w:rsid w:val="00240D15"/>
    <w:rsid w:val="00240DC9"/>
    <w:rsid w:val="00240E23"/>
    <w:rsid w:val="00241285"/>
    <w:rsid w:val="00241449"/>
    <w:rsid w:val="00241689"/>
    <w:rsid w:val="0024174D"/>
    <w:rsid w:val="00241849"/>
    <w:rsid w:val="00241873"/>
    <w:rsid w:val="00241940"/>
    <w:rsid w:val="00241B1E"/>
    <w:rsid w:val="00241E1A"/>
    <w:rsid w:val="00241EA3"/>
    <w:rsid w:val="00241FB1"/>
    <w:rsid w:val="00241FB9"/>
    <w:rsid w:val="00241FDC"/>
    <w:rsid w:val="00242111"/>
    <w:rsid w:val="0024216B"/>
    <w:rsid w:val="002421EA"/>
    <w:rsid w:val="0024220E"/>
    <w:rsid w:val="002424AB"/>
    <w:rsid w:val="00242543"/>
    <w:rsid w:val="00242839"/>
    <w:rsid w:val="00242861"/>
    <w:rsid w:val="00242A5F"/>
    <w:rsid w:val="00242B43"/>
    <w:rsid w:val="00242BEB"/>
    <w:rsid w:val="00242E31"/>
    <w:rsid w:val="00243360"/>
    <w:rsid w:val="00243559"/>
    <w:rsid w:val="00243698"/>
    <w:rsid w:val="002436E9"/>
    <w:rsid w:val="002438B4"/>
    <w:rsid w:val="00243A2E"/>
    <w:rsid w:val="00243A53"/>
    <w:rsid w:val="00243AAE"/>
    <w:rsid w:val="00243B4C"/>
    <w:rsid w:val="00243C90"/>
    <w:rsid w:val="00243C95"/>
    <w:rsid w:val="00243F98"/>
    <w:rsid w:val="00244086"/>
    <w:rsid w:val="002440B7"/>
    <w:rsid w:val="002440C2"/>
    <w:rsid w:val="002441EA"/>
    <w:rsid w:val="002442D0"/>
    <w:rsid w:val="00244371"/>
    <w:rsid w:val="0024487E"/>
    <w:rsid w:val="00244AF5"/>
    <w:rsid w:val="00245043"/>
    <w:rsid w:val="00245077"/>
    <w:rsid w:val="0024528C"/>
    <w:rsid w:val="00245318"/>
    <w:rsid w:val="00245331"/>
    <w:rsid w:val="0024536F"/>
    <w:rsid w:val="0024573D"/>
    <w:rsid w:val="002457A7"/>
    <w:rsid w:val="002457B2"/>
    <w:rsid w:val="00245B3D"/>
    <w:rsid w:val="00245B51"/>
    <w:rsid w:val="00245BD6"/>
    <w:rsid w:val="00245C43"/>
    <w:rsid w:val="00245C4F"/>
    <w:rsid w:val="00245D4D"/>
    <w:rsid w:val="002461EE"/>
    <w:rsid w:val="002461FF"/>
    <w:rsid w:val="002462A4"/>
    <w:rsid w:val="00246312"/>
    <w:rsid w:val="0024641E"/>
    <w:rsid w:val="00246497"/>
    <w:rsid w:val="002465E3"/>
    <w:rsid w:val="002466A1"/>
    <w:rsid w:val="00246846"/>
    <w:rsid w:val="00246CCC"/>
    <w:rsid w:val="00246D8D"/>
    <w:rsid w:val="00246EF7"/>
    <w:rsid w:val="0024710A"/>
    <w:rsid w:val="0024720A"/>
    <w:rsid w:val="00247350"/>
    <w:rsid w:val="002473F1"/>
    <w:rsid w:val="002474BC"/>
    <w:rsid w:val="002476A7"/>
    <w:rsid w:val="002476BB"/>
    <w:rsid w:val="0024775C"/>
    <w:rsid w:val="002479EE"/>
    <w:rsid w:val="00247D0C"/>
    <w:rsid w:val="00250138"/>
    <w:rsid w:val="0025016C"/>
    <w:rsid w:val="00250247"/>
    <w:rsid w:val="00250493"/>
    <w:rsid w:val="00250563"/>
    <w:rsid w:val="002505D2"/>
    <w:rsid w:val="002508BA"/>
    <w:rsid w:val="00250900"/>
    <w:rsid w:val="00250A42"/>
    <w:rsid w:val="00250CE8"/>
    <w:rsid w:val="00250DF8"/>
    <w:rsid w:val="00250E52"/>
    <w:rsid w:val="00250E5C"/>
    <w:rsid w:val="00250F29"/>
    <w:rsid w:val="00250FE8"/>
    <w:rsid w:val="002510BF"/>
    <w:rsid w:val="002510D3"/>
    <w:rsid w:val="00251131"/>
    <w:rsid w:val="0025131F"/>
    <w:rsid w:val="00251600"/>
    <w:rsid w:val="0025164E"/>
    <w:rsid w:val="002518D1"/>
    <w:rsid w:val="002519A6"/>
    <w:rsid w:val="00251AFB"/>
    <w:rsid w:val="00251BCB"/>
    <w:rsid w:val="00251BF9"/>
    <w:rsid w:val="00251D5E"/>
    <w:rsid w:val="00251D67"/>
    <w:rsid w:val="00251D7F"/>
    <w:rsid w:val="00251FD7"/>
    <w:rsid w:val="00252211"/>
    <w:rsid w:val="002522CC"/>
    <w:rsid w:val="002522E8"/>
    <w:rsid w:val="0025246D"/>
    <w:rsid w:val="002524CE"/>
    <w:rsid w:val="002525CE"/>
    <w:rsid w:val="002525DB"/>
    <w:rsid w:val="00252677"/>
    <w:rsid w:val="002527A6"/>
    <w:rsid w:val="00252884"/>
    <w:rsid w:val="002528DD"/>
    <w:rsid w:val="00252AB3"/>
    <w:rsid w:val="00252AE8"/>
    <w:rsid w:val="00252EC7"/>
    <w:rsid w:val="00252F53"/>
    <w:rsid w:val="00253062"/>
    <w:rsid w:val="002530D2"/>
    <w:rsid w:val="00253257"/>
    <w:rsid w:val="002532F8"/>
    <w:rsid w:val="0025330F"/>
    <w:rsid w:val="002535F8"/>
    <w:rsid w:val="002539D5"/>
    <w:rsid w:val="00253A23"/>
    <w:rsid w:val="00253A50"/>
    <w:rsid w:val="00253D97"/>
    <w:rsid w:val="00253DD1"/>
    <w:rsid w:val="00253DE7"/>
    <w:rsid w:val="00254947"/>
    <w:rsid w:val="00254949"/>
    <w:rsid w:val="00254B29"/>
    <w:rsid w:val="00254CC3"/>
    <w:rsid w:val="00254DAF"/>
    <w:rsid w:val="00254E64"/>
    <w:rsid w:val="00254FA0"/>
    <w:rsid w:val="002553B1"/>
    <w:rsid w:val="002555AB"/>
    <w:rsid w:val="002555B7"/>
    <w:rsid w:val="002555FD"/>
    <w:rsid w:val="00255E6B"/>
    <w:rsid w:val="00255F48"/>
    <w:rsid w:val="00256196"/>
    <w:rsid w:val="002562DC"/>
    <w:rsid w:val="002563F0"/>
    <w:rsid w:val="00256476"/>
    <w:rsid w:val="00256483"/>
    <w:rsid w:val="002564A1"/>
    <w:rsid w:val="002564BC"/>
    <w:rsid w:val="00256506"/>
    <w:rsid w:val="002568B1"/>
    <w:rsid w:val="00256D6F"/>
    <w:rsid w:val="00256F36"/>
    <w:rsid w:val="002571F3"/>
    <w:rsid w:val="00257215"/>
    <w:rsid w:val="0025767E"/>
    <w:rsid w:val="0025768E"/>
    <w:rsid w:val="00257799"/>
    <w:rsid w:val="00257841"/>
    <w:rsid w:val="00257976"/>
    <w:rsid w:val="00257989"/>
    <w:rsid w:val="002579DA"/>
    <w:rsid w:val="00257A28"/>
    <w:rsid w:val="00257AD6"/>
    <w:rsid w:val="00257C0B"/>
    <w:rsid w:val="00257C11"/>
    <w:rsid w:val="00257C46"/>
    <w:rsid w:val="00257CBB"/>
    <w:rsid w:val="00257F01"/>
    <w:rsid w:val="00260144"/>
    <w:rsid w:val="00260166"/>
    <w:rsid w:val="0026016E"/>
    <w:rsid w:val="002602CB"/>
    <w:rsid w:val="002603CB"/>
    <w:rsid w:val="002603FF"/>
    <w:rsid w:val="00260455"/>
    <w:rsid w:val="00260579"/>
    <w:rsid w:val="00260719"/>
    <w:rsid w:val="00260983"/>
    <w:rsid w:val="002609E3"/>
    <w:rsid w:val="00260A01"/>
    <w:rsid w:val="00260BD2"/>
    <w:rsid w:val="00260C77"/>
    <w:rsid w:val="00260C9B"/>
    <w:rsid w:val="002610CA"/>
    <w:rsid w:val="0026132B"/>
    <w:rsid w:val="0026134D"/>
    <w:rsid w:val="00261524"/>
    <w:rsid w:val="00261598"/>
    <w:rsid w:val="00261739"/>
    <w:rsid w:val="00261B04"/>
    <w:rsid w:val="00261C28"/>
    <w:rsid w:val="00261CFD"/>
    <w:rsid w:val="00261F03"/>
    <w:rsid w:val="00262108"/>
    <w:rsid w:val="00262151"/>
    <w:rsid w:val="002621F0"/>
    <w:rsid w:val="002623A6"/>
    <w:rsid w:val="002624F0"/>
    <w:rsid w:val="002626A6"/>
    <w:rsid w:val="00262940"/>
    <w:rsid w:val="00262AAA"/>
    <w:rsid w:val="00262B00"/>
    <w:rsid w:val="00262BCF"/>
    <w:rsid w:val="00262C2D"/>
    <w:rsid w:val="00262C41"/>
    <w:rsid w:val="00262F8F"/>
    <w:rsid w:val="002630A1"/>
    <w:rsid w:val="002630EA"/>
    <w:rsid w:val="0026337D"/>
    <w:rsid w:val="002637A6"/>
    <w:rsid w:val="00263B1E"/>
    <w:rsid w:val="00263B4E"/>
    <w:rsid w:val="00263E30"/>
    <w:rsid w:val="00264261"/>
    <w:rsid w:val="00264299"/>
    <w:rsid w:val="00264464"/>
    <w:rsid w:val="00264481"/>
    <w:rsid w:val="00264637"/>
    <w:rsid w:val="00264736"/>
    <w:rsid w:val="002647E7"/>
    <w:rsid w:val="00264B3C"/>
    <w:rsid w:val="00264B7F"/>
    <w:rsid w:val="00264D1D"/>
    <w:rsid w:val="00264E53"/>
    <w:rsid w:val="002650D9"/>
    <w:rsid w:val="0026518C"/>
    <w:rsid w:val="002654A8"/>
    <w:rsid w:val="0026580B"/>
    <w:rsid w:val="0026580E"/>
    <w:rsid w:val="00265810"/>
    <w:rsid w:val="0026585E"/>
    <w:rsid w:val="00265AD6"/>
    <w:rsid w:val="00265C06"/>
    <w:rsid w:val="00265C50"/>
    <w:rsid w:val="00265DE1"/>
    <w:rsid w:val="00265EF4"/>
    <w:rsid w:val="00266233"/>
    <w:rsid w:val="00266720"/>
    <w:rsid w:val="00266728"/>
    <w:rsid w:val="00266797"/>
    <w:rsid w:val="00266885"/>
    <w:rsid w:val="002669B8"/>
    <w:rsid w:val="00266C3F"/>
    <w:rsid w:val="00266F50"/>
    <w:rsid w:val="00267062"/>
    <w:rsid w:val="00267235"/>
    <w:rsid w:val="002675FA"/>
    <w:rsid w:val="00267652"/>
    <w:rsid w:val="002678CE"/>
    <w:rsid w:val="002679F1"/>
    <w:rsid w:val="00267A5F"/>
    <w:rsid w:val="00267A7C"/>
    <w:rsid w:val="00267AF1"/>
    <w:rsid w:val="00267BE6"/>
    <w:rsid w:val="00267CE7"/>
    <w:rsid w:val="00267D70"/>
    <w:rsid w:val="0027000F"/>
    <w:rsid w:val="00270284"/>
    <w:rsid w:val="0027035F"/>
    <w:rsid w:val="002703B7"/>
    <w:rsid w:val="0027046F"/>
    <w:rsid w:val="00270481"/>
    <w:rsid w:val="00270548"/>
    <w:rsid w:val="0027076C"/>
    <w:rsid w:val="002707BD"/>
    <w:rsid w:val="00270863"/>
    <w:rsid w:val="00270B55"/>
    <w:rsid w:val="00270BFD"/>
    <w:rsid w:val="00270C08"/>
    <w:rsid w:val="00270C9A"/>
    <w:rsid w:val="00270D39"/>
    <w:rsid w:val="00270DA9"/>
    <w:rsid w:val="00270F18"/>
    <w:rsid w:val="002710EE"/>
    <w:rsid w:val="00271431"/>
    <w:rsid w:val="0027158A"/>
    <w:rsid w:val="002715AA"/>
    <w:rsid w:val="00271672"/>
    <w:rsid w:val="0027170B"/>
    <w:rsid w:val="002718F1"/>
    <w:rsid w:val="0027193A"/>
    <w:rsid w:val="002719D0"/>
    <w:rsid w:val="00271A89"/>
    <w:rsid w:val="00271B11"/>
    <w:rsid w:val="00271C1F"/>
    <w:rsid w:val="00271DE9"/>
    <w:rsid w:val="00271F77"/>
    <w:rsid w:val="0027205A"/>
    <w:rsid w:val="00272112"/>
    <w:rsid w:val="002722A2"/>
    <w:rsid w:val="00272374"/>
    <w:rsid w:val="002723F2"/>
    <w:rsid w:val="00272423"/>
    <w:rsid w:val="00272506"/>
    <w:rsid w:val="00272551"/>
    <w:rsid w:val="00272556"/>
    <w:rsid w:val="002725C0"/>
    <w:rsid w:val="002725DE"/>
    <w:rsid w:val="002725E7"/>
    <w:rsid w:val="0027273E"/>
    <w:rsid w:val="002727DD"/>
    <w:rsid w:val="002727FB"/>
    <w:rsid w:val="00272811"/>
    <w:rsid w:val="002729D7"/>
    <w:rsid w:val="00272A1B"/>
    <w:rsid w:val="00272A1F"/>
    <w:rsid w:val="00272A85"/>
    <w:rsid w:val="00272DFC"/>
    <w:rsid w:val="00272EB5"/>
    <w:rsid w:val="00273142"/>
    <w:rsid w:val="002731C3"/>
    <w:rsid w:val="002733C9"/>
    <w:rsid w:val="00273563"/>
    <w:rsid w:val="002735AF"/>
    <w:rsid w:val="00273799"/>
    <w:rsid w:val="002738B8"/>
    <w:rsid w:val="00273A15"/>
    <w:rsid w:val="00273A26"/>
    <w:rsid w:val="00273B58"/>
    <w:rsid w:val="00273CB6"/>
    <w:rsid w:val="00273D46"/>
    <w:rsid w:val="00273E53"/>
    <w:rsid w:val="00273FCA"/>
    <w:rsid w:val="002740C5"/>
    <w:rsid w:val="002740D6"/>
    <w:rsid w:val="0027415A"/>
    <w:rsid w:val="0027417D"/>
    <w:rsid w:val="002742B9"/>
    <w:rsid w:val="0027435E"/>
    <w:rsid w:val="002744DA"/>
    <w:rsid w:val="00274715"/>
    <w:rsid w:val="00274807"/>
    <w:rsid w:val="00274994"/>
    <w:rsid w:val="002749A9"/>
    <w:rsid w:val="00274D21"/>
    <w:rsid w:val="00274E53"/>
    <w:rsid w:val="00274EC0"/>
    <w:rsid w:val="002750BE"/>
    <w:rsid w:val="00275281"/>
    <w:rsid w:val="002752BB"/>
    <w:rsid w:val="00275329"/>
    <w:rsid w:val="002755C2"/>
    <w:rsid w:val="00275785"/>
    <w:rsid w:val="0027594E"/>
    <w:rsid w:val="00275981"/>
    <w:rsid w:val="00275A11"/>
    <w:rsid w:val="00275A59"/>
    <w:rsid w:val="00275A5B"/>
    <w:rsid w:val="00275AB8"/>
    <w:rsid w:val="00275BFB"/>
    <w:rsid w:val="00275D0C"/>
    <w:rsid w:val="00275D76"/>
    <w:rsid w:val="00275F90"/>
    <w:rsid w:val="00275FC6"/>
    <w:rsid w:val="0027615E"/>
    <w:rsid w:val="0027625A"/>
    <w:rsid w:val="00276343"/>
    <w:rsid w:val="0027643F"/>
    <w:rsid w:val="00276547"/>
    <w:rsid w:val="00276643"/>
    <w:rsid w:val="0027683D"/>
    <w:rsid w:val="002768E5"/>
    <w:rsid w:val="0027695A"/>
    <w:rsid w:val="00276B33"/>
    <w:rsid w:val="00276B63"/>
    <w:rsid w:val="00276B93"/>
    <w:rsid w:val="00276CE5"/>
    <w:rsid w:val="00276D4F"/>
    <w:rsid w:val="00276E4A"/>
    <w:rsid w:val="00276E89"/>
    <w:rsid w:val="00276ED8"/>
    <w:rsid w:val="00276F66"/>
    <w:rsid w:val="002771E3"/>
    <w:rsid w:val="00277291"/>
    <w:rsid w:val="0027741E"/>
    <w:rsid w:val="0027747B"/>
    <w:rsid w:val="002774DC"/>
    <w:rsid w:val="002777EB"/>
    <w:rsid w:val="002777EF"/>
    <w:rsid w:val="002778E9"/>
    <w:rsid w:val="002779EC"/>
    <w:rsid w:val="00277A45"/>
    <w:rsid w:val="00277B0A"/>
    <w:rsid w:val="00277C69"/>
    <w:rsid w:val="00277E29"/>
    <w:rsid w:val="00277E4B"/>
    <w:rsid w:val="00277E58"/>
    <w:rsid w:val="002801A2"/>
    <w:rsid w:val="00280231"/>
    <w:rsid w:val="002802AA"/>
    <w:rsid w:val="0028043C"/>
    <w:rsid w:val="0028050E"/>
    <w:rsid w:val="0028052F"/>
    <w:rsid w:val="0028080F"/>
    <w:rsid w:val="00280896"/>
    <w:rsid w:val="002808C4"/>
    <w:rsid w:val="00280B5A"/>
    <w:rsid w:val="00280F9F"/>
    <w:rsid w:val="00280FBD"/>
    <w:rsid w:val="00281018"/>
    <w:rsid w:val="00281125"/>
    <w:rsid w:val="002811A7"/>
    <w:rsid w:val="00281310"/>
    <w:rsid w:val="002813EB"/>
    <w:rsid w:val="00281488"/>
    <w:rsid w:val="0028156C"/>
    <w:rsid w:val="0028164B"/>
    <w:rsid w:val="002816F7"/>
    <w:rsid w:val="00281996"/>
    <w:rsid w:val="00281BF9"/>
    <w:rsid w:val="00281C7A"/>
    <w:rsid w:val="00281D17"/>
    <w:rsid w:val="00281EA4"/>
    <w:rsid w:val="00282048"/>
    <w:rsid w:val="002821A7"/>
    <w:rsid w:val="002823E5"/>
    <w:rsid w:val="00282484"/>
    <w:rsid w:val="00282716"/>
    <w:rsid w:val="002827A8"/>
    <w:rsid w:val="00282818"/>
    <w:rsid w:val="002828D5"/>
    <w:rsid w:val="00282A6B"/>
    <w:rsid w:val="00282B09"/>
    <w:rsid w:val="00282CF4"/>
    <w:rsid w:val="00282D03"/>
    <w:rsid w:val="00282DAD"/>
    <w:rsid w:val="00282FA4"/>
    <w:rsid w:val="00283001"/>
    <w:rsid w:val="0028303A"/>
    <w:rsid w:val="00283042"/>
    <w:rsid w:val="00283096"/>
    <w:rsid w:val="002830D4"/>
    <w:rsid w:val="00283264"/>
    <w:rsid w:val="00283383"/>
    <w:rsid w:val="002833A5"/>
    <w:rsid w:val="00283403"/>
    <w:rsid w:val="0028341D"/>
    <w:rsid w:val="00283582"/>
    <w:rsid w:val="00283612"/>
    <w:rsid w:val="00283730"/>
    <w:rsid w:val="0028391A"/>
    <w:rsid w:val="002839C8"/>
    <w:rsid w:val="00283A2B"/>
    <w:rsid w:val="00283E63"/>
    <w:rsid w:val="00283EF2"/>
    <w:rsid w:val="0028423F"/>
    <w:rsid w:val="0028439C"/>
    <w:rsid w:val="002845D3"/>
    <w:rsid w:val="00284944"/>
    <w:rsid w:val="002849BA"/>
    <w:rsid w:val="00284E26"/>
    <w:rsid w:val="00284FA2"/>
    <w:rsid w:val="0028503F"/>
    <w:rsid w:val="0028509C"/>
    <w:rsid w:val="00285326"/>
    <w:rsid w:val="00285353"/>
    <w:rsid w:val="002853E8"/>
    <w:rsid w:val="00285558"/>
    <w:rsid w:val="00285983"/>
    <w:rsid w:val="002859E1"/>
    <w:rsid w:val="00285CEB"/>
    <w:rsid w:val="0028600E"/>
    <w:rsid w:val="00286100"/>
    <w:rsid w:val="00286C6D"/>
    <w:rsid w:val="00286C80"/>
    <w:rsid w:val="00286D4F"/>
    <w:rsid w:val="00286FB6"/>
    <w:rsid w:val="00286FC2"/>
    <w:rsid w:val="00287009"/>
    <w:rsid w:val="00287016"/>
    <w:rsid w:val="00287189"/>
    <w:rsid w:val="002876CE"/>
    <w:rsid w:val="00287832"/>
    <w:rsid w:val="00287908"/>
    <w:rsid w:val="002879CD"/>
    <w:rsid w:val="00287AC6"/>
    <w:rsid w:val="00287B7F"/>
    <w:rsid w:val="00287CA0"/>
    <w:rsid w:val="00287CFE"/>
    <w:rsid w:val="00287DB0"/>
    <w:rsid w:val="00290035"/>
    <w:rsid w:val="002902B6"/>
    <w:rsid w:val="0029062C"/>
    <w:rsid w:val="002909A1"/>
    <w:rsid w:val="00290AA9"/>
    <w:rsid w:val="00290AD2"/>
    <w:rsid w:val="00290BDB"/>
    <w:rsid w:val="00290D0C"/>
    <w:rsid w:val="00290E8A"/>
    <w:rsid w:val="00290F02"/>
    <w:rsid w:val="00291097"/>
    <w:rsid w:val="002910C9"/>
    <w:rsid w:val="00291324"/>
    <w:rsid w:val="0029132C"/>
    <w:rsid w:val="00291371"/>
    <w:rsid w:val="002914CE"/>
    <w:rsid w:val="002914EB"/>
    <w:rsid w:val="0029166C"/>
    <w:rsid w:val="002919E6"/>
    <w:rsid w:val="00291D49"/>
    <w:rsid w:val="00291D76"/>
    <w:rsid w:val="00291DB6"/>
    <w:rsid w:val="00291DF3"/>
    <w:rsid w:val="00291E2D"/>
    <w:rsid w:val="00291ED7"/>
    <w:rsid w:val="002920F5"/>
    <w:rsid w:val="0029213B"/>
    <w:rsid w:val="00292311"/>
    <w:rsid w:val="00292425"/>
    <w:rsid w:val="0029244F"/>
    <w:rsid w:val="0029286C"/>
    <w:rsid w:val="00292A58"/>
    <w:rsid w:val="00292D36"/>
    <w:rsid w:val="00292F33"/>
    <w:rsid w:val="002930FC"/>
    <w:rsid w:val="00293547"/>
    <w:rsid w:val="00293590"/>
    <w:rsid w:val="0029360C"/>
    <w:rsid w:val="0029377B"/>
    <w:rsid w:val="00293783"/>
    <w:rsid w:val="00293796"/>
    <w:rsid w:val="00293837"/>
    <w:rsid w:val="00293894"/>
    <w:rsid w:val="0029398C"/>
    <w:rsid w:val="00293A90"/>
    <w:rsid w:val="00293B23"/>
    <w:rsid w:val="00293D0B"/>
    <w:rsid w:val="00293D27"/>
    <w:rsid w:val="00293EC3"/>
    <w:rsid w:val="0029400A"/>
    <w:rsid w:val="00294143"/>
    <w:rsid w:val="0029458E"/>
    <w:rsid w:val="002947C5"/>
    <w:rsid w:val="002949D1"/>
    <w:rsid w:val="002949DC"/>
    <w:rsid w:val="00294A83"/>
    <w:rsid w:val="00294AE8"/>
    <w:rsid w:val="00294CE6"/>
    <w:rsid w:val="00294EEC"/>
    <w:rsid w:val="00295289"/>
    <w:rsid w:val="002954E1"/>
    <w:rsid w:val="002954F9"/>
    <w:rsid w:val="002956AF"/>
    <w:rsid w:val="002958F9"/>
    <w:rsid w:val="00295CE5"/>
    <w:rsid w:val="00295D94"/>
    <w:rsid w:val="00295DEA"/>
    <w:rsid w:val="00295E6F"/>
    <w:rsid w:val="00295ED7"/>
    <w:rsid w:val="00295EEE"/>
    <w:rsid w:val="002962B6"/>
    <w:rsid w:val="00296459"/>
    <w:rsid w:val="002967AE"/>
    <w:rsid w:val="0029682F"/>
    <w:rsid w:val="00296883"/>
    <w:rsid w:val="002968A0"/>
    <w:rsid w:val="0029693A"/>
    <w:rsid w:val="00296997"/>
    <w:rsid w:val="00296C76"/>
    <w:rsid w:val="00296CC8"/>
    <w:rsid w:val="00296EDD"/>
    <w:rsid w:val="00296EF6"/>
    <w:rsid w:val="002970A6"/>
    <w:rsid w:val="00297200"/>
    <w:rsid w:val="00297281"/>
    <w:rsid w:val="002972A0"/>
    <w:rsid w:val="002974CF"/>
    <w:rsid w:val="002977A3"/>
    <w:rsid w:val="0029788B"/>
    <w:rsid w:val="002978B5"/>
    <w:rsid w:val="00297ADA"/>
    <w:rsid w:val="00297DF3"/>
    <w:rsid w:val="00297E85"/>
    <w:rsid w:val="00297EF1"/>
    <w:rsid w:val="00297F78"/>
    <w:rsid w:val="002A003D"/>
    <w:rsid w:val="002A00BD"/>
    <w:rsid w:val="002A018B"/>
    <w:rsid w:val="002A0265"/>
    <w:rsid w:val="002A0448"/>
    <w:rsid w:val="002A050A"/>
    <w:rsid w:val="002A0BA1"/>
    <w:rsid w:val="002A0DAC"/>
    <w:rsid w:val="002A0F19"/>
    <w:rsid w:val="002A0FF6"/>
    <w:rsid w:val="002A102E"/>
    <w:rsid w:val="002A1069"/>
    <w:rsid w:val="002A11BA"/>
    <w:rsid w:val="002A1230"/>
    <w:rsid w:val="002A126E"/>
    <w:rsid w:val="002A14F6"/>
    <w:rsid w:val="002A14F7"/>
    <w:rsid w:val="002A150E"/>
    <w:rsid w:val="002A1561"/>
    <w:rsid w:val="002A15F9"/>
    <w:rsid w:val="002A1741"/>
    <w:rsid w:val="002A17C6"/>
    <w:rsid w:val="002A1847"/>
    <w:rsid w:val="002A192A"/>
    <w:rsid w:val="002A1968"/>
    <w:rsid w:val="002A1B59"/>
    <w:rsid w:val="002A1BBA"/>
    <w:rsid w:val="002A1D7B"/>
    <w:rsid w:val="002A1F99"/>
    <w:rsid w:val="002A1F9A"/>
    <w:rsid w:val="002A2101"/>
    <w:rsid w:val="002A211B"/>
    <w:rsid w:val="002A21A6"/>
    <w:rsid w:val="002A22F4"/>
    <w:rsid w:val="002A2314"/>
    <w:rsid w:val="002A27A2"/>
    <w:rsid w:val="002A2944"/>
    <w:rsid w:val="002A29D1"/>
    <w:rsid w:val="002A2AF4"/>
    <w:rsid w:val="002A2B17"/>
    <w:rsid w:val="002A2FB3"/>
    <w:rsid w:val="002A2FBA"/>
    <w:rsid w:val="002A3113"/>
    <w:rsid w:val="002A3140"/>
    <w:rsid w:val="002A3267"/>
    <w:rsid w:val="002A3428"/>
    <w:rsid w:val="002A3500"/>
    <w:rsid w:val="002A355D"/>
    <w:rsid w:val="002A369F"/>
    <w:rsid w:val="002A373D"/>
    <w:rsid w:val="002A38B7"/>
    <w:rsid w:val="002A38C2"/>
    <w:rsid w:val="002A38E5"/>
    <w:rsid w:val="002A39D3"/>
    <w:rsid w:val="002A3A82"/>
    <w:rsid w:val="002A3BC2"/>
    <w:rsid w:val="002A3C00"/>
    <w:rsid w:val="002A3C99"/>
    <w:rsid w:val="002A3DF8"/>
    <w:rsid w:val="002A3E6E"/>
    <w:rsid w:val="002A3ECB"/>
    <w:rsid w:val="002A3FCC"/>
    <w:rsid w:val="002A4355"/>
    <w:rsid w:val="002A44D4"/>
    <w:rsid w:val="002A46C3"/>
    <w:rsid w:val="002A4844"/>
    <w:rsid w:val="002A48B3"/>
    <w:rsid w:val="002A4CD4"/>
    <w:rsid w:val="002A4F2A"/>
    <w:rsid w:val="002A4FF0"/>
    <w:rsid w:val="002A51EE"/>
    <w:rsid w:val="002A537C"/>
    <w:rsid w:val="002A53FA"/>
    <w:rsid w:val="002A574E"/>
    <w:rsid w:val="002A57F1"/>
    <w:rsid w:val="002A5876"/>
    <w:rsid w:val="002A5953"/>
    <w:rsid w:val="002A59A7"/>
    <w:rsid w:val="002A5AD0"/>
    <w:rsid w:val="002A5C9E"/>
    <w:rsid w:val="002A5DAF"/>
    <w:rsid w:val="002A5F2E"/>
    <w:rsid w:val="002A5F95"/>
    <w:rsid w:val="002A607F"/>
    <w:rsid w:val="002A684C"/>
    <w:rsid w:val="002A69C6"/>
    <w:rsid w:val="002A6BCC"/>
    <w:rsid w:val="002A6C17"/>
    <w:rsid w:val="002A6C80"/>
    <w:rsid w:val="002A6D39"/>
    <w:rsid w:val="002A6F23"/>
    <w:rsid w:val="002A7019"/>
    <w:rsid w:val="002A72E3"/>
    <w:rsid w:val="002A7392"/>
    <w:rsid w:val="002A73C0"/>
    <w:rsid w:val="002A74C9"/>
    <w:rsid w:val="002A76FA"/>
    <w:rsid w:val="002A779D"/>
    <w:rsid w:val="002A77FF"/>
    <w:rsid w:val="002A79BE"/>
    <w:rsid w:val="002A7A37"/>
    <w:rsid w:val="002A7B59"/>
    <w:rsid w:val="002A7C4D"/>
    <w:rsid w:val="002B0042"/>
    <w:rsid w:val="002B012C"/>
    <w:rsid w:val="002B0176"/>
    <w:rsid w:val="002B0234"/>
    <w:rsid w:val="002B02E3"/>
    <w:rsid w:val="002B036D"/>
    <w:rsid w:val="002B03F1"/>
    <w:rsid w:val="002B0422"/>
    <w:rsid w:val="002B0833"/>
    <w:rsid w:val="002B090B"/>
    <w:rsid w:val="002B0A54"/>
    <w:rsid w:val="002B0D44"/>
    <w:rsid w:val="002B0DB5"/>
    <w:rsid w:val="002B0EE2"/>
    <w:rsid w:val="002B104F"/>
    <w:rsid w:val="002B1075"/>
    <w:rsid w:val="002B1119"/>
    <w:rsid w:val="002B1181"/>
    <w:rsid w:val="002B1330"/>
    <w:rsid w:val="002B13CA"/>
    <w:rsid w:val="002B14F6"/>
    <w:rsid w:val="002B1764"/>
    <w:rsid w:val="002B189D"/>
    <w:rsid w:val="002B193F"/>
    <w:rsid w:val="002B19E0"/>
    <w:rsid w:val="002B1A30"/>
    <w:rsid w:val="002B1C03"/>
    <w:rsid w:val="002B1E93"/>
    <w:rsid w:val="002B1F03"/>
    <w:rsid w:val="002B22B4"/>
    <w:rsid w:val="002B276C"/>
    <w:rsid w:val="002B2830"/>
    <w:rsid w:val="002B29B4"/>
    <w:rsid w:val="002B2AB1"/>
    <w:rsid w:val="002B2C43"/>
    <w:rsid w:val="002B2C4F"/>
    <w:rsid w:val="002B2F2E"/>
    <w:rsid w:val="002B31B4"/>
    <w:rsid w:val="002B32FA"/>
    <w:rsid w:val="002B34FC"/>
    <w:rsid w:val="002B354F"/>
    <w:rsid w:val="002B3757"/>
    <w:rsid w:val="002B37B5"/>
    <w:rsid w:val="002B37EC"/>
    <w:rsid w:val="002B38B2"/>
    <w:rsid w:val="002B3975"/>
    <w:rsid w:val="002B39CF"/>
    <w:rsid w:val="002B3B15"/>
    <w:rsid w:val="002B3BA8"/>
    <w:rsid w:val="002B3C4E"/>
    <w:rsid w:val="002B3D52"/>
    <w:rsid w:val="002B3DC0"/>
    <w:rsid w:val="002B409E"/>
    <w:rsid w:val="002B4191"/>
    <w:rsid w:val="002B42D4"/>
    <w:rsid w:val="002B433B"/>
    <w:rsid w:val="002B4505"/>
    <w:rsid w:val="002B45C1"/>
    <w:rsid w:val="002B4681"/>
    <w:rsid w:val="002B4704"/>
    <w:rsid w:val="002B4849"/>
    <w:rsid w:val="002B4925"/>
    <w:rsid w:val="002B4996"/>
    <w:rsid w:val="002B4ACB"/>
    <w:rsid w:val="002B4BFB"/>
    <w:rsid w:val="002B4CCE"/>
    <w:rsid w:val="002B4D31"/>
    <w:rsid w:val="002B4D5C"/>
    <w:rsid w:val="002B4F85"/>
    <w:rsid w:val="002B4FDC"/>
    <w:rsid w:val="002B529B"/>
    <w:rsid w:val="002B53D3"/>
    <w:rsid w:val="002B548A"/>
    <w:rsid w:val="002B554F"/>
    <w:rsid w:val="002B57E4"/>
    <w:rsid w:val="002B58BF"/>
    <w:rsid w:val="002B5A48"/>
    <w:rsid w:val="002B5CC1"/>
    <w:rsid w:val="002B5DD2"/>
    <w:rsid w:val="002B5E2B"/>
    <w:rsid w:val="002B5E7B"/>
    <w:rsid w:val="002B6330"/>
    <w:rsid w:val="002B6580"/>
    <w:rsid w:val="002B669A"/>
    <w:rsid w:val="002B66AA"/>
    <w:rsid w:val="002B6736"/>
    <w:rsid w:val="002B676B"/>
    <w:rsid w:val="002B688A"/>
    <w:rsid w:val="002B6B03"/>
    <w:rsid w:val="002B6DAA"/>
    <w:rsid w:val="002B6E11"/>
    <w:rsid w:val="002B6E47"/>
    <w:rsid w:val="002B6F51"/>
    <w:rsid w:val="002B6F87"/>
    <w:rsid w:val="002B7067"/>
    <w:rsid w:val="002B72AB"/>
    <w:rsid w:val="002B72DC"/>
    <w:rsid w:val="002B73DB"/>
    <w:rsid w:val="002B7465"/>
    <w:rsid w:val="002B748C"/>
    <w:rsid w:val="002B75AA"/>
    <w:rsid w:val="002B7921"/>
    <w:rsid w:val="002B7928"/>
    <w:rsid w:val="002B7AE4"/>
    <w:rsid w:val="002B7B6F"/>
    <w:rsid w:val="002B7C2C"/>
    <w:rsid w:val="002B7C4C"/>
    <w:rsid w:val="002B7CEA"/>
    <w:rsid w:val="002B7D70"/>
    <w:rsid w:val="002B7EA1"/>
    <w:rsid w:val="002B7F57"/>
    <w:rsid w:val="002B7F6C"/>
    <w:rsid w:val="002B7FD4"/>
    <w:rsid w:val="002C000E"/>
    <w:rsid w:val="002C0332"/>
    <w:rsid w:val="002C05CA"/>
    <w:rsid w:val="002C061A"/>
    <w:rsid w:val="002C0667"/>
    <w:rsid w:val="002C089F"/>
    <w:rsid w:val="002C0927"/>
    <w:rsid w:val="002C0B01"/>
    <w:rsid w:val="002C0B47"/>
    <w:rsid w:val="002C0C34"/>
    <w:rsid w:val="002C0C4E"/>
    <w:rsid w:val="002C0C52"/>
    <w:rsid w:val="002C0DA2"/>
    <w:rsid w:val="002C0E96"/>
    <w:rsid w:val="002C0F2C"/>
    <w:rsid w:val="002C1040"/>
    <w:rsid w:val="002C1440"/>
    <w:rsid w:val="002C149C"/>
    <w:rsid w:val="002C14DA"/>
    <w:rsid w:val="002C151A"/>
    <w:rsid w:val="002C15EE"/>
    <w:rsid w:val="002C18BD"/>
    <w:rsid w:val="002C1905"/>
    <w:rsid w:val="002C1AA9"/>
    <w:rsid w:val="002C1BF8"/>
    <w:rsid w:val="002C1C2C"/>
    <w:rsid w:val="002C1D4D"/>
    <w:rsid w:val="002C1DBC"/>
    <w:rsid w:val="002C1E9F"/>
    <w:rsid w:val="002C1FCD"/>
    <w:rsid w:val="002C229D"/>
    <w:rsid w:val="002C243D"/>
    <w:rsid w:val="002C24DE"/>
    <w:rsid w:val="002C24EB"/>
    <w:rsid w:val="002C268C"/>
    <w:rsid w:val="002C2A65"/>
    <w:rsid w:val="002C2A7B"/>
    <w:rsid w:val="002C2E49"/>
    <w:rsid w:val="002C2E55"/>
    <w:rsid w:val="002C2FA5"/>
    <w:rsid w:val="002C3543"/>
    <w:rsid w:val="002C3546"/>
    <w:rsid w:val="002C35F1"/>
    <w:rsid w:val="002C3624"/>
    <w:rsid w:val="002C3840"/>
    <w:rsid w:val="002C3CB0"/>
    <w:rsid w:val="002C3D51"/>
    <w:rsid w:val="002C3DE2"/>
    <w:rsid w:val="002C3F21"/>
    <w:rsid w:val="002C3F4E"/>
    <w:rsid w:val="002C4066"/>
    <w:rsid w:val="002C426D"/>
    <w:rsid w:val="002C427F"/>
    <w:rsid w:val="002C4529"/>
    <w:rsid w:val="002C4684"/>
    <w:rsid w:val="002C46A6"/>
    <w:rsid w:val="002C4703"/>
    <w:rsid w:val="002C4763"/>
    <w:rsid w:val="002C498F"/>
    <w:rsid w:val="002C4AC8"/>
    <w:rsid w:val="002C4B39"/>
    <w:rsid w:val="002C4BFB"/>
    <w:rsid w:val="002C4D4F"/>
    <w:rsid w:val="002C4D8C"/>
    <w:rsid w:val="002C5308"/>
    <w:rsid w:val="002C534A"/>
    <w:rsid w:val="002C54A7"/>
    <w:rsid w:val="002C55F6"/>
    <w:rsid w:val="002C5654"/>
    <w:rsid w:val="002C569A"/>
    <w:rsid w:val="002C56CB"/>
    <w:rsid w:val="002C56FF"/>
    <w:rsid w:val="002C5736"/>
    <w:rsid w:val="002C5937"/>
    <w:rsid w:val="002C5A08"/>
    <w:rsid w:val="002C5B42"/>
    <w:rsid w:val="002C5D89"/>
    <w:rsid w:val="002C5DBA"/>
    <w:rsid w:val="002C5E48"/>
    <w:rsid w:val="002C5F75"/>
    <w:rsid w:val="002C627E"/>
    <w:rsid w:val="002C6321"/>
    <w:rsid w:val="002C6358"/>
    <w:rsid w:val="002C6454"/>
    <w:rsid w:val="002C6494"/>
    <w:rsid w:val="002C6525"/>
    <w:rsid w:val="002C6864"/>
    <w:rsid w:val="002C6B85"/>
    <w:rsid w:val="002C6C5F"/>
    <w:rsid w:val="002C6CF9"/>
    <w:rsid w:val="002C6D27"/>
    <w:rsid w:val="002C6D50"/>
    <w:rsid w:val="002C70BC"/>
    <w:rsid w:val="002C710A"/>
    <w:rsid w:val="002C727B"/>
    <w:rsid w:val="002C7718"/>
    <w:rsid w:val="002C78DC"/>
    <w:rsid w:val="002C7A21"/>
    <w:rsid w:val="002C7A8F"/>
    <w:rsid w:val="002C7ABE"/>
    <w:rsid w:val="002C7B01"/>
    <w:rsid w:val="002C7B13"/>
    <w:rsid w:val="002C7E45"/>
    <w:rsid w:val="002C7E48"/>
    <w:rsid w:val="002D0006"/>
    <w:rsid w:val="002D00F4"/>
    <w:rsid w:val="002D0567"/>
    <w:rsid w:val="002D05D0"/>
    <w:rsid w:val="002D0896"/>
    <w:rsid w:val="002D093A"/>
    <w:rsid w:val="002D0A03"/>
    <w:rsid w:val="002D0A4B"/>
    <w:rsid w:val="002D0B73"/>
    <w:rsid w:val="002D0BA0"/>
    <w:rsid w:val="002D0D6E"/>
    <w:rsid w:val="002D0DFD"/>
    <w:rsid w:val="002D0FF3"/>
    <w:rsid w:val="002D1061"/>
    <w:rsid w:val="002D1111"/>
    <w:rsid w:val="002D1301"/>
    <w:rsid w:val="002D13A1"/>
    <w:rsid w:val="002D1445"/>
    <w:rsid w:val="002D1450"/>
    <w:rsid w:val="002D1502"/>
    <w:rsid w:val="002D1592"/>
    <w:rsid w:val="002D159A"/>
    <w:rsid w:val="002D159F"/>
    <w:rsid w:val="002D15BB"/>
    <w:rsid w:val="002D17CC"/>
    <w:rsid w:val="002D1C8A"/>
    <w:rsid w:val="002D1E1A"/>
    <w:rsid w:val="002D1FAE"/>
    <w:rsid w:val="002D22DB"/>
    <w:rsid w:val="002D2604"/>
    <w:rsid w:val="002D28A0"/>
    <w:rsid w:val="002D298A"/>
    <w:rsid w:val="002D2B95"/>
    <w:rsid w:val="002D2D99"/>
    <w:rsid w:val="002D2DFB"/>
    <w:rsid w:val="002D2F86"/>
    <w:rsid w:val="002D305F"/>
    <w:rsid w:val="002D3067"/>
    <w:rsid w:val="002D30A5"/>
    <w:rsid w:val="002D30A7"/>
    <w:rsid w:val="002D30BC"/>
    <w:rsid w:val="002D31EF"/>
    <w:rsid w:val="002D34AE"/>
    <w:rsid w:val="002D34D2"/>
    <w:rsid w:val="002D374A"/>
    <w:rsid w:val="002D3A1D"/>
    <w:rsid w:val="002D3AF4"/>
    <w:rsid w:val="002D3BA2"/>
    <w:rsid w:val="002D3F1B"/>
    <w:rsid w:val="002D3F32"/>
    <w:rsid w:val="002D3FCF"/>
    <w:rsid w:val="002D4090"/>
    <w:rsid w:val="002D43C4"/>
    <w:rsid w:val="002D46CB"/>
    <w:rsid w:val="002D4843"/>
    <w:rsid w:val="002D4A0A"/>
    <w:rsid w:val="002D4B34"/>
    <w:rsid w:val="002D4B84"/>
    <w:rsid w:val="002D4D51"/>
    <w:rsid w:val="002D4EA7"/>
    <w:rsid w:val="002D5274"/>
    <w:rsid w:val="002D54EB"/>
    <w:rsid w:val="002D5614"/>
    <w:rsid w:val="002D5866"/>
    <w:rsid w:val="002D5942"/>
    <w:rsid w:val="002D59A6"/>
    <w:rsid w:val="002D59E1"/>
    <w:rsid w:val="002D5C0C"/>
    <w:rsid w:val="002D5DC1"/>
    <w:rsid w:val="002D5E44"/>
    <w:rsid w:val="002D612E"/>
    <w:rsid w:val="002D6353"/>
    <w:rsid w:val="002D648A"/>
    <w:rsid w:val="002D6599"/>
    <w:rsid w:val="002D65E7"/>
    <w:rsid w:val="002D681C"/>
    <w:rsid w:val="002D682E"/>
    <w:rsid w:val="002D68C4"/>
    <w:rsid w:val="002D6A36"/>
    <w:rsid w:val="002D6A54"/>
    <w:rsid w:val="002D6C49"/>
    <w:rsid w:val="002D6CAF"/>
    <w:rsid w:val="002D7001"/>
    <w:rsid w:val="002D711A"/>
    <w:rsid w:val="002D723F"/>
    <w:rsid w:val="002D7336"/>
    <w:rsid w:val="002D734C"/>
    <w:rsid w:val="002D73C4"/>
    <w:rsid w:val="002D7496"/>
    <w:rsid w:val="002D7557"/>
    <w:rsid w:val="002D7719"/>
    <w:rsid w:val="002D77C3"/>
    <w:rsid w:val="002D7865"/>
    <w:rsid w:val="002D7A53"/>
    <w:rsid w:val="002D7B2D"/>
    <w:rsid w:val="002D7B37"/>
    <w:rsid w:val="002D7C0D"/>
    <w:rsid w:val="002D7C21"/>
    <w:rsid w:val="002E038A"/>
    <w:rsid w:val="002E0595"/>
    <w:rsid w:val="002E08B2"/>
    <w:rsid w:val="002E099F"/>
    <w:rsid w:val="002E0AFB"/>
    <w:rsid w:val="002E0DD8"/>
    <w:rsid w:val="002E1243"/>
    <w:rsid w:val="002E14FF"/>
    <w:rsid w:val="002E15C5"/>
    <w:rsid w:val="002E1B14"/>
    <w:rsid w:val="002E1C01"/>
    <w:rsid w:val="002E1CDD"/>
    <w:rsid w:val="002E1D84"/>
    <w:rsid w:val="002E1F61"/>
    <w:rsid w:val="002E1F8B"/>
    <w:rsid w:val="002E1FB2"/>
    <w:rsid w:val="002E223A"/>
    <w:rsid w:val="002E22F3"/>
    <w:rsid w:val="002E2385"/>
    <w:rsid w:val="002E2482"/>
    <w:rsid w:val="002E260E"/>
    <w:rsid w:val="002E27A3"/>
    <w:rsid w:val="002E280F"/>
    <w:rsid w:val="002E289D"/>
    <w:rsid w:val="002E2BE9"/>
    <w:rsid w:val="002E2D9E"/>
    <w:rsid w:val="002E2E6C"/>
    <w:rsid w:val="002E2EEB"/>
    <w:rsid w:val="002E3079"/>
    <w:rsid w:val="002E31D5"/>
    <w:rsid w:val="002E329D"/>
    <w:rsid w:val="002E3396"/>
    <w:rsid w:val="002E3429"/>
    <w:rsid w:val="002E35F5"/>
    <w:rsid w:val="002E37E4"/>
    <w:rsid w:val="002E3861"/>
    <w:rsid w:val="002E38E1"/>
    <w:rsid w:val="002E391C"/>
    <w:rsid w:val="002E3928"/>
    <w:rsid w:val="002E3994"/>
    <w:rsid w:val="002E3B72"/>
    <w:rsid w:val="002E3C0E"/>
    <w:rsid w:val="002E3C80"/>
    <w:rsid w:val="002E3EF8"/>
    <w:rsid w:val="002E4087"/>
    <w:rsid w:val="002E41AA"/>
    <w:rsid w:val="002E4292"/>
    <w:rsid w:val="002E4426"/>
    <w:rsid w:val="002E45CD"/>
    <w:rsid w:val="002E4699"/>
    <w:rsid w:val="002E46B1"/>
    <w:rsid w:val="002E472F"/>
    <w:rsid w:val="002E4B6D"/>
    <w:rsid w:val="002E4E30"/>
    <w:rsid w:val="002E5167"/>
    <w:rsid w:val="002E51CD"/>
    <w:rsid w:val="002E5235"/>
    <w:rsid w:val="002E53A8"/>
    <w:rsid w:val="002E5438"/>
    <w:rsid w:val="002E5666"/>
    <w:rsid w:val="002E5A73"/>
    <w:rsid w:val="002E5A93"/>
    <w:rsid w:val="002E5AE3"/>
    <w:rsid w:val="002E5B4C"/>
    <w:rsid w:val="002E5B7C"/>
    <w:rsid w:val="002E5BFE"/>
    <w:rsid w:val="002E5D06"/>
    <w:rsid w:val="002E5D5A"/>
    <w:rsid w:val="002E5F6B"/>
    <w:rsid w:val="002E606E"/>
    <w:rsid w:val="002E61E4"/>
    <w:rsid w:val="002E6409"/>
    <w:rsid w:val="002E6795"/>
    <w:rsid w:val="002E6928"/>
    <w:rsid w:val="002E6A84"/>
    <w:rsid w:val="002E6B8E"/>
    <w:rsid w:val="002E6C1F"/>
    <w:rsid w:val="002E6CD0"/>
    <w:rsid w:val="002E6DBB"/>
    <w:rsid w:val="002E6F69"/>
    <w:rsid w:val="002E6FCD"/>
    <w:rsid w:val="002E7141"/>
    <w:rsid w:val="002E7233"/>
    <w:rsid w:val="002E7238"/>
    <w:rsid w:val="002E727C"/>
    <w:rsid w:val="002E7375"/>
    <w:rsid w:val="002E745F"/>
    <w:rsid w:val="002E74BF"/>
    <w:rsid w:val="002E7588"/>
    <w:rsid w:val="002E7806"/>
    <w:rsid w:val="002E795A"/>
    <w:rsid w:val="002E7ABE"/>
    <w:rsid w:val="002E7C16"/>
    <w:rsid w:val="002E7F5D"/>
    <w:rsid w:val="002E7FD8"/>
    <w:rsid w:val="002F0328"/>
    <w:rsid w:val="002F066E"/>
    <w:rsid w:val="002F075C"/>
    <w:rsid w:val="002F0774"/>
    <w:rsid w:val="002F0808"/>
    <w:rsid w:val="002F0AF7"/>
    <w:rsid w:val="002F0B9A"/>
    <w:rsid w:val="002F0D05"/>
    <w:rsid w:val="002F0DA1"/>
    <w:rsid w:val="002F0DD5"/>
    <w:rsid w:val="002F0F16"/>
    <w:rsid w:val="002F0F82"/>
    <w:rsid w:val="002F0FF8"/>
    <w:rsid w:val="002F1457"/>
    <w:rsid w:val="002F1539"/>
    <w:rsid w:val="002F1610"/>
    <w:rsid w:val="002F17BC"/>
    <w:rsid w:val="002F18AC"/>
    <w:rsid w:val="002F1A7F"/>
    <w:rsid w:val="002F1AE0"/>
    <w:rsid w:val="002F1C02"/>
    <w:rsid w:val="002F1D66"/>
    <w:rsid w:val="002F1DB8"/>
    <w:rsid w:val="002F1F00"/>
    <w:rsid w:val="002F23D9"/>
    <w:rsid w:val="002F251D"/>
    <w:rsid w:val="002F25E7"/>
    <w:rsid w:val="002F263D"/>
    <w:rsid w:val="002F26C3"/>
    <w:rsid w:val="002F2953"/>
    <w:rsid w:val="002F295A"/>
    <w:rsid w:val="002F2969"/>
    <w:rsid w:val="002F2BE8"/>
    <w:rsid w:val="002F2FCB"/>
    <w:rsid w:val="002F2FF1"/>
    <w:rsid w:val="002F316A"/>
    <w:rsid w:val="002F32E7"/>
    <w:rsid w:val="002F3352"/>
    <w:rsid w:val="002F33D8"/>
    <w:rsid w:val="002F3523"/>
    <w:rsid w:val="002F355C"/>
    <w:rsid w:val="002F3642"/>
    <w:rsid w:val="002F3898"/>
    <w:rsid w:val="002F3963"/>
    <w:rsid w:val="002F3966"/>
    <w:rsid w:val="002F3A2C"/>
    <w:rsid w:val="002F3A5C"/>
    <w:rsid w:val="002F3C25"/>
    <w:rsid w:val="002F3C31"/>
    <w:rsid w:val="002F3DAB"/>
    <w:rsid w:val="002F3F7A"/>
    <w:rsid w:val="002F44F3"/>
    <w:rsid w:val="002F469E"/>
    <w:rsid w:val="002F46F0"/>
    <w:rsid w:val="002F4C46"/>
    <w:rsid w:val="002F4D5C"/>
    <w:rsid w:val="002F4DF4"/>
    <w:rsid w:val="002F4F0B"/>
    <w:rsid w:val="002F5128"/>
    <w:rsid w:val="002F5298"/>
    <w:rsid w:val="002F5497"/>
    <w:rsid w:val="002F5732"/>
    <w:rsid w:val="002F5837"/>
    <w:rsid w:val="002F59BB"/>
    <w:rsid w:val="002F5AAB"/>
    <w:rsid w:val="002F5C9C"/>
    <w:rsid w:val="002F5D4F"/>
    <w:rsid w:val="002F5E48"/>
    <w:rsid w:val="002F609D"/>
    <w:rsid w:val="002F60F9"/>
    <w:rsid w:val="002F6143"/>
    <w:rsid w:val="002F6304"/>
    <w:rsid w:val="002F6613"/>
    <w:rsid w:val="002F66EA"/>
    <w:rsid w:val="002F6776"/>
    <w:rsid w:val="002F69AB"/>
    <w:rsid w:val="002F6CB9"/>
    <w:rsid w:val="002F6DB0"/>
    <w:rsid w:val="002F6F54"/>
    <w:rsid w:val="002F6FE0"/>
    <w:rsid w:val="002F7345"/>
    <w:rsid w:val="002F7557"/>
    <w:rsid w:val="002F771D"/>
    <w:rsid w:val="002F79C6"/>
    <w:rsid w:val="002F7AA7"/>
    <w:rsid w:val="002F7C50"/>
    <w:rsid w:val="002F7CAA"/>
    <w:rsid w:val="002F7E5F"/>
    <w:rsid w:val="002F7E87"/>
    <w:rsid w:val="002F7F3F"/>
    <w:rsid w:val="002F7FAF"/>
    <w:rsid w:val="002F7FD6"/>
    <w:rsid w:val="003003F1"/>
    <w:rsid w:val="0030045D"/>
    <w:rsid w:val="0030053A"/>
    <w:rsid w:val="003006FC"/>
    <w:rsid w:val="0030083E"/>
    <w:rsid w:val="00300879"/>
    <w:rsid w:val="003009E7"/>
    <w:rsid w:val="00300B66"/>
    <w:rsid w:val="00300B86"/>
    <w:rsid w:val="00300C7E"/>
    <w:rsid w:val="00300C86"/>
    <w:rsid w:val="00300CEE"/>
    <w:rsid w:val="00300D87"/>
    <w:rsid w:val="00300F76"/>
    <w:rsid w:val="00301153"/>
    <w:rsid w:val="003011A9"/>
    <w:rsid w:val="00301309"/>
    <w:rsid w:val="00301527"/>
    <w:rsid w:val="003015CA"/>
    <w:rsid w:val="00301749"/>
    <w:rsid w:val="00301850"/>
    <w:rsid w:val="0030189F"/>
    <w:rsid w:val="00301B76"/>
    <w:rsid w:val="00301B93"/>
    <w:rsid w:val="00301D47"/>
    <w:rsid w:val="0030200D"/>
    <w:rsid w:val="00302046"/>
    <w:rsid w:val="00302146"/>
    <w:rsid w:val="0030223E"/>
    <w:rsid w:val="00302313"/>
    <w:rsid w:val="00302472"/>
    <w:rsid w:val="003024BD"/>
    <w:rsid w:val="0030257D"/>
    <w:rsid w:val="003026CD"/>
    <w:rsid w:val="003026EB"/>
    <w:rsid w:val="00302870"/>
    <w:rsid w:val="003028ED"/>
    <w:rsid w:val="00302913"/>
    <w:rsid w:val="00302A64"/>
    <w:rsid w:val="00302A6B"/>
    <w:rsid w:val="00302ACC"/>
    <w:rsid w:val="00302B26"/>
    <w:rsid w:val="00302B55"/>
    <w:rsid w:val="00302C14"/>
    <w:rsid w:val="00302C98"/>
    <w:rsid w:val="00303499"/>
    <w:rsid w:val="003034AD"/>
    <w:rsid w:val="003034B4"/>
    <w:rsid w:val="00303802"/>
    <w:rsid w:val="00303902"/>
    <w:rsid w:val="0030403E"/>
    <w:rsid w:val="003040FC"/>
    <w:rsid w:val="003041E7"/>
    <w:rsid w:val="00304273"/>
    <w:rsid w:val="00304303"/>
    <w:rsid w:val="003044DD"/>
    <w:rsid w:val="0030451B"/>
    <w:rsid w:val="00304697"/>
    <w:rsid w:val="00304A4F"/>
    <w:rsid w:val="00304C8E"/>
    <w:rsid w:val="00304C91"/>
    <w:rsid w:val="00304D07"/>
    <w:rsid w:val="00304DE1"/>
    <w:rsid w:val="003051F0"/>
    <w:rsid w:val="00305316"/>
    <w:rsid w:val="00305336"/>
    <w:rsid w:val="003055E7"/>
    <w:rsid w:val="00305994"/>
    <w:rsid w:val="0030599A"/>
    <w:rsid w:val="00305C85"/>
    <w:rsid w:val="00305F22"/>
    <w:rsid w:val="00305F77"/>
    <w:rsid w:val="00305F80"/>
    <w:rsid w:val="003063D1"/>
    <w:rsid w:val="003065D8"/>
    <w:rsid w:val="0030670C"/>
    <w:rsid w:val="00306713"/>
    <w:rsid w:val="00306C10"/>
    <w:rsid w:val="00306F13"/>
    <w:rsid w:val="00307008"/>
    <w:rsid w:val="003071F5"/>
    <w:rsid w:val="0030729F"/>
    <w:rsid w:val="0030731D"/>
    <w:rsid w:val="00307477"/>
    <w:rsid w:val="00307480"/>
    <w:rsid w:val="00307724"/>
    <w:rsid w:val="0030789D"/>
    <w:rsid w:val="003078F6"/>
    <w:rsid w:val="0030799F"/>
    <w:rsid w:val="003079D3"/>
    <w:rsid w:val="00307CD0"/>
    <w:rsid w:val="00307D33"/>
    <w:rsid w:val="00307DA2"/>
    <w:rsid w:val="00307E0B"/>
    <w:rsid w:val="00307F76"/>
    <w:rsid w:val="0031001B"/>
    <w:rsid w:val="00310241"/>
    <w:rsid w:val="00310246"/>
    <w:rsid w:val="00310268"/>
    <w:rsid w:val="0031026A"/>
    <w:rsid w:val="003103AD"/>
    <w:rsid w:val="00310AE8"/>
    <w:rsid w:val="00310B97"/>
    <w:rsid w:val="00310D7C"/>
    <w:rsid w:val="00310DB1"/>
    <w:rsid w:val="00310EF6"/>
    <w:rsid w:val="00311227"/>
    <w:rsid w:val="0031146E"/>
    <w:rsid w:val="0031149C"/>
    <w:rsid w:val="003116AF"/>
    <w:rsid w:val="00311747"/>
    <w:rsid w:val="003119D8"/>
    <w:rsid w:val="00311A33"/>
    <w:rsid w:val="00311DDE"/>
    <w:rsid w:val="00312196"/>
    <w:rsid w:val="00312229"/>
    <w:rsid w:val="003124EF"/>
    <w:rsid w:val="00312664"/>
    <w:rsid w:val="00312922"/>
    <w:rsid w:val="00312A77"/>
    <w:rsid w:val="00312D8C"/>
    <w:rsid w:val="00312E7A"/>
    <w:rsid w:val="00313070"/>
    <w:rsid w:val="00313630"/>
    <w:rsid w:val="00313789"/>
    <w:rsid w:val="003137D6"/>
    <w:rsid w:val="003137ED"/>
    <w:rsid w:val="003139E3"/>
    <w:rsid w:val="00313B2C"/>
    <w:rsid w:val="00313ED8"/>
    <w:rsid w:val="00313F62"/>
    <w:rsid w:val="00314174"/>
    <w:rsid w:val="003141A1"/>
    <w:rsid w:val="00314444"/>
    <w:rsid w:val="003144F0"/>
    <w:rsid w:val="0031473D"/>
    <w:rsid w:val="00314780"/>
    <w:rsid w:val="00314A75"/>
    <w:rsid w:val="00314A83"/>
    <w:rsid w:val="00314B9C"/>
    <w:rsid w:val="00314C5C"/>
    <w:rsid w:val="00314FC1"/>
    <w:rsid w:val="0031508E"/>
    <w:rsid w:val="0031515F"/>
    <w:rsid w:val="0031517A"/>
    <w:rsid w:val="00315468"/>
    <w:rsid w:val="003154A2"/>
    <w:rsid w:val="003154EF"/>
    <w:rsid w:val="0031558E"/>
    <w:rsid w:val="003157A7"/>
    <w:rsid w:val="00315942"/>
    <w:rsid w:val="00315C52"/>
    <w:rsid w:val="00315C54"/>
    <w:rsid w:val="00315CDA"/>
    <w:rsid w:val="00315DDB"/>
    <w:rsid w:val="00315F39"/>
    <w:rsid w:val="0031600B"/>
    <w:rsid w:val="0031608F"/>
    <w:rsid w:val="00316165"/>
    <w:rsid w:val="00316174"/>
    <w:rsid w:val="0031625F"/>
    <w:rsid w:val="0031655B"/>
    <w:rsid w:val="00316601"/>
    <w:rsid w:val="00316775"/>
    <w:rsid w:val="003167A8"/>
    <w:rsid w:val="00316A9D"/>
    <w:rsid w:val="00316B14"/>
    <w:rsid w:val="00316CD9"/>
    <w:rsid w:val="00316D7A"/>
    <w:rsid w:val="00316E33"/>
    <w:rsid w:val="00316EBF"/>
    <w:rsid w:val="00316ECB"/>
    <w:rsid w:val="00316F16"/>
    <w:rsid w:val="003174A0"/>
    <w:rsid w:val="00317506"/>
    <w:rsid w:val="003177E4"/>
    <w:rsid w:val="00317851"/>
    <w:rsid w:val="003178AD"/>
    <w:rsid w:val="003178CD"/>
    <w:rsid w:val="00317A25"/>
    <w:rsid w:val="00317B70"/>
    <w:rsid w:val="003204D5"/>
    <w:rsid w:val="003205CD"/>
    <w:rsid w:val="003206F7"/>
    <w:rsid w:val="003207DC"/>
    <w:rsid w:val="00320E1D"/>
    <w:rsid w:val="00320EC8"/>
    <w:rsid w:val="003212E1"/>
    <w:rsid w:val="0032155E"/>
    <w:rsid w:val="0032168A"/>
    <w:rsid w:val="00321777"/>
    <w:rsid w:val="003219CB"/>
    <w:rsid w:val="00321ACC"/>
    <w:rsid w:val="00321B45"/>
    <w:rsid w:val="00321DB1"/>
    <w:rsid w:val="00322113"/>
    <w:rsid w:val="003221A1"/>
    <w:rsid w:val="00322277"/>
    <w:rsid w:val="00322296"/>
    <w:rsid w:val="003222CD"/>
    <w:rsid w:val="00322490"/>
    <w:rsid w:val="00322655"/>
    <w:rsid w:val="003226FD"/>
    <w:rsid w:val="00322907"/>
    <w:rsid w:val="00322A8A"/>
    <w:rsid w:val="00322C32"/>
    <w:rsid w:val="00323076"/>
    <w:rsid w:val="00323096"/>
    <w:rsid w:val="003230DF"/>
    <w:rsid w:val="00323310"/>
    <w:rsid w:val="00323322"/>
    <w:rsid w:val="0032348B"/>
    <w:rsid w:val="003234A0"/>
    <w:rsid w:val="00323577"/>
    <w:rsid w:val="003235A1"/>
    <w:rsid w:val="003236A7"/>
    <w:rsid w:val="003236DF"/>
    <w:rsid w:val="00323989"/>
    <w:rsid w:val="00323D54"/>
    <w:rsid w:val="00323DBF"/>
    <w:rsid w:val="00323E50"/>
    <w:rsid w:val="00323FA2"/>
    <w:rsid w:val="00323FD6"/>
    <w:rsid w:val="0032415B"/>
    <w:rsid w:val="00324254"/>
    <w:rsid w:val="00324444"/>
    <w:rsid w:val="0032463F"/>
    <w:rsid w:val="0032465C"/>
    <w:rsid w:val="00324721"/>
    <w:rsid w:val="00324723"/>
    <w:rsid w:val="00324A28"/>
    <w:rsid w:val="00324A83"/>
    <w:rsid w:val="00324B0D"/>
    <w:rsid w:val="00324C8C"/>
    <w:rsid w:val="00324D6C"/>
    <w:rsid w:val="00324E78"/>
    <w:rsid w:val="00324F4B"/>
    <w:rsid w:val="00324FFB"/>
    <w:rsid w:val="0032506C"/>
    <w:rsid w:val="00325200"/>
    <w:rsid w:val="00325290"/>
    <w:rsid w:val="003253B5"/>
    <w:rsid w:val="003254DB"/>
    <w:rsid w:val="0032566F"/>
    <w:rsid w:val="003259B8"/>
    <w:rsid w:val="00325BDA"/>
    <w:rsid w:val="00325D30"/>
    <w:rsid w:val="00325DBB"/>
    <w:rsid w:val="00325E01"/>
    <w:rsid w:val="00325F30"/>
    <w:rsid w:val="00325F40"/>
    <w:rsid w:val="0032602A"/>
    <w:rsid w:val="003260C4"/>
    <w:rsid w:val="003262DE"/>
    <w:rsid w:val="003263D0"/>
    <w:rsid w:val="00326599"/>
    <w:rsid w:val="00326833"/>
    <w:rsid w:val="00326A96"/>
    <w:rsid w:val="00326A9E"/>
    <w:rsid w:val="00326BEB"/>
    <w:rsid w:val="00326C57"/>
    <w:rsid w:val="00326CA8"/>
    <w:rsid w:val="00326F7B"/>
    <w:rsid w:val="00327082"/>
    <w:rsid w:val="00327258"/>
    <w:rsid w:val="003272EE"/>
    <w:rsid w:val="003273E6"/>
    <w:rsid w:val="003275FE"/>
    <w:rsid w:val="00327643"/>
    <w:rsid w:val="00327711"/>
    <w:rsid w:val="003277B7"/>
    <w:rsid w:val="00327858"/>
    <w:rsid w:val="00327E4F"/>
    <w:rsid w:val="00327E67"/>
    <w:rsid w:val="00327E6D"/>
    <w:rsid w:val="00327FFB"/>
    <w:rsid w:val="0033008B"/>
    <w:rsid w:val="0033018C"/>
    <w:rsid w:val="003301AA"/>
    <w:rsid w:val="0033026B"/>
    <w:rsid w:val="003302D8"/>
    <w:rsid w:val="0033035B"/>
    <w:rsid w:val="0033040D"/>
    <w:rsid w:val="003305D6"/>
    <w:rsid w:val="00330715"/>
    <w:rsid w:val="00330E6C"/>
    <w:rsid w:val="00330FFD"/>
    <w:rsid w:val="00331075"/>
    <w:rsid w:val="003312D4"/>
    <w:rsid w:val="00331376"/>
    <w:rsid w:val="003313B5"/>
    <w:rsid w:val="00331463"/>
    <w:rsid w:val="003314FA"/>
    <w:rsid w:val="0033165E"/>
    <w:rsid w:val="00331B2D"/>
    <w:rsid w:val="00331E43"/>
    <w:rsid w:val="00331F14"/>
    <w:rsid w:val="00331FA5"/>
    <w:rsid w:val="0033253D"/>
    <w:rsid w:val="0033254C"/>
    <w:rsid w:val="003326D6"/>
    <w:rsid w:val="003326E2"/>
    <w:rsid w:val="00332B71"/>
    <w:rsid w:val="00332C93"/>
    <w:rsid w:val="00332D55"/>
    <w:rsid w:val="00332D9C"/>
    <w:rsid w:val="00332E5A"/>
    <w:rsid w:val="00332ED0"/>
    <w:rsid w:val="00332F61"/>
    <w:rsid w:val="003331EC"/>
    <w:rsid w:val="003333B0"/>
    <w:rsid w:val="0033341D"/>
    <w:rsid w:val="0033352E"/>
    <w:rsid w:val="0033355E"/>
    <w:rsid w:val="00333656"/>
    <w:rsid w:val="003337D9"/>
    <w:rsid w:val="003338F0"/>
    <w:rsid w:val="00333C01"/>
    <w:rsid w:val="00333EA3"/>
    <w:rsid w:val="00334101"/>
    <w:rsid w:val="0033427E"/>
    <w:rsid w:val="00334280"/>
    <w:rsid w:val="0033434E"/>
    <w:rsid w:val="003344C8"/>
    <w:rsid w:val="003345C2"/>
    <w:rsid w:val="003347FC"/>
    <w:rsid w:val="0033486E"/>
    <w:rsid w:val="00334909"/>
    <w:rsid w:val="00334E09"/>
    <w:rsid w:val="00334EE8"/>
    <w:rsid w:val="00334F6C"/>
    <w:rsid w:val="00335106"/>
    <w:rsid w:val="00335215"/>
    <w:rsid w:val="00335442"/>
    <w:rsid w:val="00335641"/>
    <w:rsid w:val="003358B3"/>
    <w:rsid w:val="00335A05"/>
    <w:rsid w:val="00335B05"/>
    <w:rsid w:val="00335C5D"/>
    <w:rsid w:val="00335D06"/>
    <w:rsid w:val="00335D68"/>
    <w:rsid w:val="00335DEA"/>
    <w:rsid w:val="00335DF7"/>
    <w:rsid w:val="00335EE7"/>
    <w:rsid w:val="00335FD2"/>
    <w:rsid w:val="003362CB"/>
    <w:rsid w:val="00336321"/>
    <w:rsid w:val="0033635D"/>
    <w:rsid w:val="003363DE"/>
    <w:rsid w:val="003364B0"/>
    <w:rsid w:val="003365F7"/>
    <w:rsid w:val="00336658"/>
    <w:rsid w:val="0033677A"/>
    <w:rsid w:val="0033691C"/>
    <w:rsid w:val="00336B73"/>
    <w:rsid w:val="00336CBD"/>
    <w:rsid w:val="00336EC4"/>
    <w:rsid w:val="00336F22"/>
    <w:rsid w:val="00336F4E"/>
    <w:rsid w:val="003370CE"/>
    <w:rsid w:val="00337156"/>
    <w:rsid w:val="003372DE"/>
    <w:rsid w:val="00337665"/>
    <w:rsid w:val="003376D9"/>
    <w:rsid w:val="00337776"/>
    <w:rsid w:val="0033785D"/>
    <w:rsid w:val="00337B01"/>
    <w:rsid w:val="00337E72"/>
    <w:rsid w:val="00337F67"/>
    <w:rsid w:val="00340340"/>
    <w:rsid w:val="003403EF"/>
    <w:rsid w:val="003405F4"/>
    <w:rsid w:val="003409D7"/>
    <w:rsid w:val="00340A35"/>
    <w:rsid w:val="00340BBD"/>
    <w:rsid w:val="00340D10"/>
    <w:rsid w:val="00340D39"/>
    <w:rsid w:val="00340FF7"/>
    <w:rsid w:val="00341110"/>
    <w:rsid w:val="0034113C"/>
    <w:rsid w:val="003411FE"/>
    <w:rsid w:val="00341387"/>
    <w:rsid w:val="0034145D"/>
    <w:rsid w:val="00341514"/>
    <w:rsid w:val="0034165E"/>
    <w:rsid w:val="0034168C"/>
    <w:rsid w:val="0034189D"/>
    <w:rsid w:val="00341A5E"/>
    <w:rsid w:val="00341A7B"/>
    <w:rsid w:val="00341A96"/>
    <w:rsid w:val="00341ADF"/>
    <w:rsid w:val="00341BD4"/>
    <w:rsid w:val="00341C3A"/>
    <w:rsid w:val="00341D37"/>
    <w:rsid w:val="00341F86"/>
    <w:rsid w:val="00342084"/>
    <w:rsid w:val="0034209F"/>
    <w:rsid w:val="003420C2"/>
    <w:rsid w:val="0034213A"/>
    <w:rsid w:val="00342163"/>
    <w:rsid w:val="003421F0"/>
    <w:rsid w:val="0034240A"/>
    <w:rsid w:val="00342594"/>
    <w:rsid w:val="0034267C"/>
    <w:rsid w:val="00342A3E"/>
    <w:rsid w:val="00342A67"/>
    <w:rsid w:val="00342B97"/>
    <w:rsid w:val="00342C46"/>
    <w:rsid w:val="00342CA1"/>
    <w:rsid w:val="00342D25"/>
    <w:rsid w:val="003430E0"/>
    <w:rsid w:val="00343335"/>
    <w:rsid w:val="00343383"/>
    <w:rsid w:val="00343479"/>
    <w:rsid w:val="00343705"/>
    <w:rsid w:val="003437B5"/>
    <w:rsid w:val="00343883"/>
    <w:rsid w:val="003438B3"/>
    <w:rsid w:val="003439AE"/>
    <w:rsid w:val="00343E44"/>
    <w:rsid w:val="00343E50"/>
    <w:rsid w:val="00343F8E"/>
    <w:rsid w:val="00343FF2"/>
    <w:rsid w:val="003440C8"/>
    <w:rsid w:val="00344236"/>
    <w:rsid w:val="00344279"/>
    <w:rsid w:val="003446CC"/>
    <w:rsid w:val="0034471E"/>
    <w:rsid w:val="00344724"/>
    <w:rsid w:val="003447C9"/>
    <w:rsid w:val="00344822"/>
    <w:rsid w:val="00344862"/>
    <w:rsid w:val="00344D0F"/>
    <w:rsid w:val="00344F87"/>
    <w:rsid w:val="003450C1"/>
    <w:rsid w:val="0034515C"/>
    <w:rsid w:val="003452E0"/>
    <w:rsid w:val="003455F3"/>
    <w:rsid w:val="003456DF"/>
    <w:rsid w:val="00345830"/>
    <w:rsid w:val="00345960"/>
    <w:rsid w:val="00345C55"/>
    <w:rsid w:val="00345DA3"/>
    <w:rsid w:val="00346071"/>
    <w:rsid w:val="0034640C"/>
    <w:rsid w:val="003464E0"/>
    <w:rsid w:val="00346597"/>
    <w:rsid w:val="003466F4"/>
    <w:rsid w:val="0034671A"/>
    <w:rsid w:val="00346948"/>
    <w:rsid w:val="00346E70"/>
    <w:rsid w:val="00346EBD"/>
    <w:rsid w:val="00347049"/>
    <w:rsid w:val="003470F1"/>
    <w:rsid w:val="00347200"/>
    <w:rsid w:val="0034728F"/>
    <w:rsid w:val="00347379"/>
    <w:rsid w:val="00347420"/>
    <w:rsid w:val="00347461"/>
    <w:rsid w:val="00347772"/>
    <w:rsid w:val="003478A4"/>
    <w:rsid w:val="00347938"/>
    <w:rsid w:val="00347A4E"/>
    <w:rsid w:val="00347B60"/>
    <w:rsid w:val="00347C17"/>
    <w:rsid w:val="00347C3B"/>
    <w:rsid w:val="00347D62"/>
    <w:rsid w:val="00347DFE"/>
    <w:rsid w:val="00350587"/>
    <w:rsid w:val="003505CD"/>
    <w:rsid w:val="0035064F"/>
    <w:rsid w:val="00350DFB"/>
    <w:rsid w:val="00350F00"/>
    <w:rsid w:val="00351224"/>
    <w:rsid w:val="003512EE"/>
    <w:rsid w:val="0035138F"/>
    <w:rsid w:val="003513C5"/>
    <w:rsid w:val="00351486"/>
    <w:rsid w:val="0035180E"/>
    <w:rsid w:val="00351842"/>
    <w:rsid w:val="00351A81"/>
    <w:rsid w:val="00351B99"/>
    <w:rsid w:val="00351B9F"/>
    <w:rsid w:val="00351C58"/>
    <w:rsid w:val="00351D8A"/>
    <w:rsid w:val="00351E80"/>
    <w:rsid w:val="00351F31"/>
    <w:rsid w:val="0035231B"/>
    <w:rsid w:val="003524DC"/>
    <w:rsid w:val="003526CA"/>
    <w:rsid w:val="00352FFF"/>
    <w:rsid w:val="00353147"/>
    <w:rsid w:val="003532CD"/>
    <w:rsid w:val="0035351C"/>
    <w:rsid w:val="003535AA"/>
    <w:rsid w:val="003535AD"/>
    <w:rsid w:val="003538CE"/>
    <w:rsid w:val="00353942"/>
    <w:rsid w:val="003539A0"/>
    <w:rsid w:val="003539FB"/>
    <w:rsid w:val="00353A9C"/>
    <w:rsid w:val="00353B1C"/>
    <w:rsid w:val="00353B9C"/>
    <w:rsid w:val="00353C7A"/>
    <w:rsid w:val="00353D1B"/>
    <w:rsid w:val="00353F36"/>
    <w:rsid w:val="00353F63"/>
    <w:rsid w:val="00353F81"/>
    <w:rsid w:val="00354668"/>
    <w:rsid w:val="003546D3"/>
    <w:rsid w:val="00354779"/>
    <w:rsid w:val="00354841"/>
    <w:rsid w:val="003549F0"/>
    <w:rsid w:val="003549F4"/>
    <w:rsid w:val="00354A56"/>
    <w:rsid w:val="00354AA0"/>
    <w:rsid w:val="00354FC0"/>
    <w:rsid w:val="003550CF"/>
    <w:rsid w:val="00355438"/>
    <w:rsid w:val="00355562"/>
    <w:rsid w:val="003556CD"/>
    <w:rsid w:val="00355784"/>
    <w:rsid w:val="00355790"/>
    <w:rsid w:val="0035596B"/>
    <w:rsid w:val="003559BE"/>
    <w:rsid w:val="00355C62"/>
    <w:rsid w:val="00355C76"/>
    <w:rsid w:val="00355DB0"/>
    <w:rsid w:val="00355E25"/>
    <w:rsid w:val="00355E36"/>
    <w:rsid w:val="00355EF9"/>
    <w:rsid w:val="00355F2E"/>
    <w:rsid w:val="00355F94"/>
    <w:rsid w:val="00355FD4"/>
    <w:rsid w:val="00356225"/>
    <w:rsid w:val="003562D8"/>
    <w:rsid w:val="0035652B"/>
    <w:rsid w:val="0035668F"/>
    <w:rsid w:val="003567DA"/>
    <w:rsid w:val="003567E0"/>
    <w:rsid w:val="003568B5"/>
    <w:rsid w:val="00356929"/>
    <w:rsid w:val="00356C2C"/>
    <w:rsid w:val="00356D28"/>
    <w:rsid w:val="00356D39"/>
    <w:rsid w:val="00356DC1"/>
    <w:rsid w:val="00356E0E"/>
    <w:rsid w:val="00356FCC"/>
    <w:rsid w:val="00356FDD"/>
    <w:rsid w:val="00357083"/>
    <w:rsid w:val="0035715F"/>
    <w:rsid w:val="003571FC"/>
    <w:rsid w:val="00357391"/>
    <w:rsid w:val="003573D1"/>
    <w:rsid w:val="00357588"/>
    <w:rsid w:val="003575AA"/>
    <w:rsid w:val="003575C6"/>
    <w:rsid w:val="0035769E"/>
    <w:rsid w:val="00357841"/>
    <w:rsid w:val="0035797A"/>
    <w:rsid w:val="00357B20"/>
    <w:rsid w:val="00357B94"/>
    <w:rsid w:val="00357BEE"/>
    <w:rsid w:val="00357C5F"/>
    <w:rsid w:val="00357CF9"/>
    <w:rsid w:val="00357D32"/>
    <w:rsid w:val="00357DA8"/>
    <w:rsid w:val="0036001B"/>
    <w:rsid w:val="00360114"/>
    <w:rsid w:val="00360294"/>
    <w:rsid w:val="003603BD"/>
    <w:rsid w:val="003606BF"/>
    <w:rsid w:val="0036089D"/>
    <w:rsid w:val="00360B5D"/>
    <w:rsid w:val="00360C4C"/>
    <w:rsid w:val="00360F0D"/>
    <w:rsid w:val="00361150"/>
    <w:rsid w:val="00361175"/>
    <w:rsid w:val="003612E4"/>
    <w:rsid w:val="003612F9"/>
    <w:rsid w:val="0036151B"/>
    <w:rsid w:val="00361CBB"/>
    <w:rsid w:val="00361D91"/>
    <w:rsid w:val="00361DEC"/>
    <w:rsid w:val="00361F12"/>
    <w:rsid w:val="00361FDE"/>
    <w:rsid w:val="0036209F"/>
    <w:rsid w:val="003621A8"/>
    <w:rsid w:val="00362354"/>
    <w:rsid w:val="00362514"/>
    <w:rsid w:val="0036278B"/>
    <w:rsid w:val="003629B4"/>
    <w:rsid w:val="00362A15"/>
    <w:rsid w:val="00362A5E"/>
    <w:rsid w:val="00362AC5"/>
    <w:rsid w:val="00362AEA"/>
    <w:rsid w:val="00362D33"/>
    <w:rsid w:val="00362E7E"/>
    <w:rsid w:val="00363018"/>
    <w:rsid w:val="0036307F"/>
    <w:rsid w:val="00363279"/>
    <w:rsid w:val="00363377"/>
    <w:rsid w:val="003633CB"/>
    <w:rsid w:val="0036347F"/>
    <w:rsid w:val="003634EF"/>
    <w:rsid w:val="00363686"/>
    <w:rsid w:val="0036375F"/>
    <w:rsid w:val="003637EC"/>
    <w:rsid w:val="003637FB"/>
    <w:rsid w:val="00363C90"/>
    <w:rsid w:val="00363D2A"/>
    <w:rsid w:val="003642CF"/>
    <w:rsid w:val="003642F7"/>
    <w:rsid w:val="0036468F"/>
    <w:rsid w:val="00364724"/>
    <w:rsid w:val="003647DB"/>
    <w:rsid w:val="00364923"/>
    <w:rsid w:val="0036495E"/>
    <w:rsid w:val="0036496D"/>
    <w:rsid w:val="0036498B"/>
    <w:rsid w:val="00364B55"/>
    <w:rsid w:val="00364C54"/>
    <w:rsid w:val="00364E9F"/>
    <w:rsid w:val="00364F16"/>
    <w:rsid w:val="00364FEA"/>
    <w:rsid w:val="00365191"/>
    <w:rsid w:val="0036530A"/>
    <w:rsid w:val="00365336"/>
    <w:rsid w:val="003657E2"/>
    <w:rsid w:val="00365852"/>
    <w:rsid w:val="003658D8"/>
    <w:rsid w:val="00365CCD"/>
    <w:rsid w:val="00365CE3"/>
    <w:rsid w:val="00365CE8"/>
    <w:rsid w:val="00365D70"/>
    <w:rsid w:val="00366304"/>
    <w:rsid w:val="003668E9"/>
    <w:rsid w:val="00366982"/>
    <w:rsid w:val="00366A44"/>
    <w:rsid w:val="00366A51"/>
    <w:rsid w:val="00366D2D"/>
    <w:rsid w:val="00366DC1"/>
    <w:rsid w:val="00366E90"/>
    <w:rsid w:val="00366EF2"/>
    <w:rsid w:val="00366FF6"/>
    <w:rsid w:val="003670F9"/>
    <w:rsid w:val="0036731F"/>
    <w:rsid w:val="0036733B"/>
    <w:rsid w:val="003675E7"/>
    <w:rsid w:val="00367643"/>
    <w:rsid w:val="00367670"/>
    <w:rsid w:val="00367707"/>
    <w:rsid w:val="0036778F"/>
    <w:rsid w:val="00367A33"/>
    <w:rsid w:val="00367C0B"/>
    <w:rsid w:val="00367C4B"/>
    <w:rsid w:val="00367ED6"/>
    <w:rsid w:val="0037020C"/>
    <w:rsid w:val="003702D0"/>
    <w:rsid w:val="0037056C"/>
    <w:rsid w:val="0037057C"/>
    <w:rsid w:val="0037062C"/>
    <w:rsid w:val="0037066C"/>
    <w:rsid w:val="003706A6"/>
    <w:rsid w:val="00370842"/>
    <w:rsid w:val="00370AB0"/>
    <w:rsid w:val="00370D1D"/>
    <w:rsid w:val="003710A3"/>
    <w:rsid w:val="0037119D"/>
    <w:rsid w:val="00371203"/>
    <w:rsid w:val="00371382"/>
    <w:rsid w:val="003717A4"/>
    <w:rsid w:val="003717A6"/>
    <w:rsid w:val="00372539"/>
    <w:rsid w:val="003726E1"/>
    <w:rsid w:val="003727C7"/>
    <w:rsid w:val="00372884"/>
    <w:rsid w:val="0037291B"/>
    <w:rsid w:val="00372973"/>
    <w:rsid w:val="00372A53"/>
    <w:rsid w:val="00372C40"/>
    <w:rsid w:val="00373282"/>
    <w:rsid w:val="003732BE"/>
    <w:rsid w:val="0037331C"/>
    <w:rsid w:val="00373520"/>
    <w:rsid w:val="0037368D"/>
    <w:rsid w:val="00373CC1"/>
    <w:rsid w:val="00373D43"/>
    <w:rsid w:val="00373D67"/>
    <w:rsid w:val="00373E86"/>
    <w:rsid w:val="00373ECD"/>
    <w:rsid w:val="00373F22"/>
    <w:rsid w:val="00373FDF"/>
    <w:rsid w:val="003740F6"/>
    <w:rsid w:val="003741DF"/>
    <w:rsid w:val="003742BC"/>
    <w:rsid w:val="003743AD"/>
    <w:rsid w:val="0037445F"/>
    <w:rsid w:val="0037452F"/>
    <w:rsid w:val="003745F5"/>
    <w:rsid w:val="003747F3"/>
    <w:rsid w:val="00374993"/>
    <w:rsid w:val="00374B3E"/>
    <w:rsid w:val="00374BCA"/>
    <w:rsid w:val="00374C3A"/>
    <w:rsid w:val="00374C3E"/>
    <w:rsid w:val="00374E8F"/>
    <w:rsid w:val="00374EDF"/>
    <w:rsid w:val="0037504B"/>
    <w:rsid w:val="0037507C"/>
    <w:rsid w:val="00375081"/>
    <w:rsid w:val="003750E6"/>
    <w:rsid w:val="0037520F"/>
    <w:rsid w:val="003753B4"/>
    <w:rsid w:val="003753CF"/>
    <w:rsid w:val="00375434"/>
    <w:rsid w:val="003757FB"/>
    <w:rsid w:val="0037585C"/>
    <w:rsid w:val="00375B50"/>
    <w:rsid w:val="00375BAC"/>
    <w:rsid w:val="00375CB0"/>
    <w:rsid w:val="00375EA2"/>
    <w:rsid w:val="00375F50"/>
    <w:rsid w:val="00375FC4"/>
    <w:rsid w:val="0037603F"/>
    <w:rsid w:val="00376076"/>
    <w:rsid w:val="003760B3"/>
    <w:rsid w:val="00376131"/>
    <w:rsid w:val="00376389"/>
    <w:rsid w:val="003763D2"/>
    <w:rsid w:val="0037642C"/>
    <w:rsid w:val="00376447"/>
    <w:rsid w:val="00376A4A"/>
    <w:rsid w:val="00376E33"/>
    <w:rsid w:val="00377040"/>
    <w:rsid w:val="00377068"/>
    <w:rsid w:val="0037784F"/>
    <w:rsid w:val="0037786E"/>
    <w:rsid w:val="0037789A"/>
    <w:rsid w:val="003778A8"/>
    <w:rsid w:val="003778B7"/>
    <w:rsid w:val="00377D4F"/>
    <w:rsid w:val="0038029A"/>
    <w:rsid w:val="00380420"/>
    <w:rsid w:val="003804F4"/>
    <w:rsid w:val="003805CC"/>
    <w:rsid w:val="00380604"/>
    <w:rsid w:val="003806D8"/>
    <w:rsid w:val="00380BA5"/>
    <w:rsid w:val="00380D85"/>
    <w:rsid w:val="00380DC0"/>
    <w:rsid w:val="00380F65"/>
    <w:rsid w:val="00380FA0"/>
    <w:rsid w:val="00380FA2"/>
    <w:rsid w:val="00381165"/>
    <w:rsid w:val="00381391"/>
    <w:rsid w:val="0038143B"/>
    <w:rsid w:val="003815B8"/>
    <w:rsid w:val="003817C5"/>
    <w:rsid w:val="003817D5"/>
    <w:rsid w:val="0038199D"/>
    <w:rsid w:val="003819A9"/>
    <w:rsid w:val="00381A08"/>
    <w:rsid w:val="00381A47"/>
    <w:rsid w:val="00381A8D"/>
    <w:rsid w:val="00381F5C"/>
    <w:rsid w:val="003820AE"/>
    <w:rsid w:val="003820E2"/>
    <w:rsid w:val="003822FE"/>
    <w:rsid w:val="00382419"/>
    <w:rsid w:val="00382427"/>
    <w:rsid w:val="0038249F"/>
    <w:rsid w:val="0038263B"/>
    <w:rsid w:val="00382817"/>
    <w:rsid w:val="00382859"/>
    <w:rsid w:val="003828E5"/>
    <w:rsid w:val="00382901"/>
    <w:rsid w:val="003829E6"/>
    <w:rsid w:val="003829FC"/>
    <w:rsid w:val="00382B46"/>
    <w:rsid w:val="00382B81"/>
    <w:rsid w:val="0038309D"/>
    <w:rsid w:val="003830EC"/>
    <w:rsid w:val="00383107"/>
    <w:rsid w:val="00383149"/>
    <w:rsid w:val="003831F0"/>
    <w:rsid w:val="00383243"/>
    <w:rsid w:val="00383279"/>
    <w:rsid w:val="0038330E"/>
    <w:rsid w:val="003833F3"/>
    <w:rsid w:val="00383B02"/>
    <w:rsid w:val="00383B9A"/>
    <w:rsid w:val="00383BDE"/>
    <w:rsid w:val="00383C71"/>
    <w:rsid w:val="00383D42"/>
    <w:rsid w:val="00383E16"/>
    <w:rsid w:val="00383ECD"/>
    <w:rsid w:val="003841CE"/>
    <w:rsid w:val="003842CA"/>
    <w:rsid w:val="00384441"/>
    <w:rsid w:val="003844E4"/>
    <w:rsid w:val="0038457B"/>
    <w:rsid w:val="00384754"/>
    <w:rsid w:val="003847E9"/>
    <w:rsid w:val="0038481B"/>
    <w:rsid w:val="00384902"/>
    <w:rsid w:val="00384AC9"/>
    <w:rsid w:val="00384D05"/>
    <w:rsid w:val="00384F35"/>
    <w:rsid w:val="00384FC6"/>
    <w:rsid w:val="00385011"/>
    <w:rsid w:val="003850E6"/>
    <w:rsid w:val="003850FC"/>
    <w:rsid w:val="003851AC"/>
    <w:rsid w:val="00385232"/>
    <w:rsid w:val="00385399"/>
    <w:rsid w:val="0038554E"/>
    <w:rsid w:val="00385668"/>
    <w:rsid w:val="003856A3"/>
    <w:rsid w:val="003858BF"/>
    <w:rsid w:val="00385A05"/>
    <w:rsid w:val="00385C4F"/>
    <w:rsid w:val="00385C81"/>
    <w:rsid w:val="00385ED1"/>
    <w:rsid w:val="0038619C"/>
    <w:rsid w:val="00386213"/>
    <w:rsid w:val="00386256"/>
    <w:rsid w:val="003866BA"/>
    <w:rsid w:val="0038684A"/>
    <w:rsid w:val="00386A5F"/>
    <w:rsid w:val="00386C00"/>
    <w:rsid w:val="00386FEA"/>
    <w:rsid w:val="00386FFF"/>
    <w:rsid w:val="003872B6"/>
    <w:rsid w:val="003872C1"/>
    <w:rsid w:val="003873C6"/>
    <w:rsid w:val="0038771C"/>
    <w:rsid w:val="00387822"/>
    <w:rsid w:val="00387882"/>
    <w:rsid w:val="00387A21"/>
    <w:rsid w:val="00387AB5"/>
    <w:rsid w:val="00387B09"/>
    <w:rsid w:val="00387CCD"/>
    <w:rsid w:val="00390510"/>
    <w:rsid w:val="00390530"/>
    <w:rsid w:val="00390757"/>
    <w:rsid w:val="00390AC5"/>
    <w:rsid w:val="00390BC5"/>
    <w:rsid w:val="00390C54"/>
    <w:rsid w:val="00391067"/>
    <w:rsid w:val="0039110F"/>
    <w:rsid w:val="0039123C"/>
    <w:rsid w:val="0039172C"/>
    <w:rsid w:val="0039172F"/>
    <w:rsid w:val="003917B6"/>
    <w:rsid w:val="003917EA"/>
    <w:rsid w:val="003918AF"/>
    <w:rsid w:val="003919E6"/>
    <w:rsid w:val="00391A60"/>
    <w:rsid w:val="00391ABE"/>
    <w:rsid w:val="00391ACE"/>
    <w:rsid w:val="00391B1B"/>
    <w:rsid w:val="00391BC2"/>
    <w:rsid w:val="00391C26"/>
    <w:rsid w:val="00391DC9"/>
    <w:rsid w:val="003920C9"/>
    <w:rsid w:val="00392108"/>
    <w:rsid w:val="003922B6"/>
    <w:rsid w:val="003922B9"/>
    <w:rsid w:val="003922BF"/>
    <w:rsid w:val="00392484"/>
    <w:rsid w:val="0039249A"/>
    <w:rsid w:val="00392841"/>
    <w:rsid w:val="003928AF"/>
    <w:rsid w:val="00392979"/>
    <w:rsid w:val="00392B32"/>
    <w:rsid w:val="00392D81"/>
    <w:rsid w:val="00392E19"/>
    <w:rsid w:val="003931C6"/>
    <w:rsid w:val="00393234"/>
    <w:rsid w:val="00393664"/>
    <w:rsid w:val="00393678"/>
    <w:rsid w:val="003936F5"/>
    <w:rsid w:val="003937A6"/>
    <w:rsid w:val="0039396D"/>
    <w:rsid w:val="0039397B"/>
    <w:rsid w:val="003939CC"/>
    <w:rsid w:val="00393AB7"/>
    <w:rsid w:val="00393AE4"/>
    <w:rsid w:val="00393B42"/>
    <w:rsid w:val="00393C1B"/>
    <w:rsid w:val="00393E3A"/>
    <w:rsid w:val="00394002"/>
    <w:rsid w:val="0039440A"/>
    <w:rsid w:val="00394442"/>
    <w:rsid w:val="003945BE"/>
    <w:rsid w:val="0039466A"/>
    <w:rsid w:val="00394749"/>
    <w:rsid w:val="00394768"/>
    <w:rsid w:val="00394777"/>
    <w:rsid w:val="00394835"/>
    <w:rsid w:val="0039488E"/>
    <w:rsid w:val="0039489B"/>
    <w:rsid w:val="00394A97"/>
    <w:rsid w:val="00394ACD"/>
    <w:rsid w:val="00394B49"/>
    <w:rsid w:val="00394BF1"/>
    <w:rsid w:val="00394E39"/>
    <w:rsid w:val="00394FF5"/>
    <w:rsid w:val="00395136"/>
    <w:rsid w:val="00395326"/>
    <w:rsid w:val="003954BC"/>
    <w:rsid w:val="00395933"/>
    <w:rsid w:val="0039595E"/>
    <w:rsid w:val="00395998"/>
    <w:rsid w:val="00395B23"/>
    <w:rsid w:val="00395D6C"/>
    <w:rsid w:val="00395EA1"/>
    <w:rsid w:val="00396280"/>
    <w:rsid w:val="003963EA"/>
    <w:rsid w:val="0039645C"/>
    <w:rsid w:val="00396618"/>
    <w:rsid w:val="0039668C"/>
    <w:rsid w:val="003966CD"/>
    <w:rsid w:val="003966E2"/>
    <w:rsid w:val="0039672D"/>
    <w:rsid w:val="0039676F"/>
    <w:rsid w:val="003968A2"/>
    <w:rsid w:val="00396B47"/>
    <w:rsid w:val="00396B96"/>
    <w:rsid w:val="00396CBE"/>
    <w:rsid w:val="00396E4A"/>
    <w:rsid w:val="00396FA9"/>
    <w:rsid w:val="00397066"/>
    <w:rsid w:val="00397328"/>
    <w:rsid w:val="0039748E"/>
    <w:rsid w:val="003976CC"/>
    <w:rsid w:val="003978A7"/>
    <w:rsid w:val="00397B69"/>
    <w:rsid w:val="00397FE9"/>
    <w:rsid w:val="003A02BE"/>
    <w:rsid w:val="003A0370"/>
    <w:rsid w:val="003A0433"/>
    <w:rsid w:val="003A043B"/>
    <w:rsid w:val="003A079F"/>
    <w:rsid w:val="003A09AD"/>
    <w:rsid w:val="003A0B0A"/>
    <w:rsid w:val="003A0B68"/>
    <w:rsid w:val="003A0B9B"/>
    <w:rsid w:val="003A0D1A"/>
    <w:rsid w:val="003A0E28"/>
    <w:rsid w:val="003A11CA"/>
    <w:rsid w:val="003A137B"/>
    <w:rsid w:val="003A154C"/>
    <w:rsid w:val="003A15E3"/>
    <w:rsid w:val="003A16E7"/>
    <w:rsid w:val="003A1AFF"/>
    <w:rsid w:val="003A1D1A"/>
    <w:rsid w:val="003A1D2C"/>
    <w:rsid w:val="003A1EAF"/>
    <w:rsid w:val="003A1F99"/>
    <w:rsid w:val="003A215F"/>
    <w:rsid w:val="003A21BD"/>
    <w:rsid w:val="003A2206"/>
    <w:rsid w:val="003A27B0"/>
    <w:rsid w:val="003A2A4B"/>
    <w:rsid w:val="003A2C28"/>
    <w:rsid w:val="003A2C34"/>
    <w:rsid w:val="003A2D44"/>
    <w:rsid w:val="003A2DC8"/>
    <w:rsid w:val="003A2DF7"/>
    <w:rsid w:val="003A2EA7"/>
    <w:rsid w:val="003A326F"/>
    <w:rsid w:val="003A3387"/>
    <w:rsid w:val="003A3472"/>
    <w:rsid w:val="003A35B9"/>
    <w:rsid w:val="003A35C4"/>
    <w:rsid w:val="003A3840"/>
    <w:rsid w:val="003A3949"/>
    <w:rsid w:val="003A3BB3"/>
    <w:rsid w:val="003A3C87"/>
    <w:rsid w:val="003A3CCE"/>
    <w:rsid w:val="003A3D63"/>
    <w:rsid w:val="003A410F"/>
    <w:rsid w:val="003A4308"/>
    <w:rsid w:val="003A430B"/>
    <w:rsid w:val="003A478E"/>
    <w:rsid w:val="003A47F0"/>
    <w:rsid w:val="003A49A8"/>
    <w:rsid w:val="003A4ABA"/>
    <w:rsid w:val="003A4EDC"/>
    <w:rsid w:val="003A5331"/>
    <w:rsid w:val="003A541A"/>
    <w:rsid w:val="003A580C"/>
    <w:rsid w:val="003A5902"/>
    <w:rsid w:val="003A5918"/>
    <w:rsid w:val="003A5ACA"/>
    <w:rsid w:val="003A5BCF"/>
    <w:rsid w:val="003A5D1F"/>
    <w:rsid w:val="003A5DDE"/>
    <w:rsid w:val="003A5EC8"/>
    <w:rsid w:val="003A5F9C"/>
    <w:rsid w:val="003A62F7"/>
    <w:rsid w:val="003A63B7"/>
    <w:rsid w:val="003A65CE"/>
    <w:rsid w:val="003A664F"/>
    <w:rsid w:val="003A6781"/>
    <w:rsid w:val="003A6841"/>
    <w:rsid w:val="003A691E"/>
    <w:rsid w:val="003A6923"/>
    <w:rsid w:val="003A6AC0"/>
    <w:rsid w:val="003A6B10"/>
    <w:rsid w:val="003A6BB4"/>
    <w:rsid w:val="003A6BF3"/>
    <w:rsid w:val="003A6D48"/>
    <w:rsid w:val="003A7165"/>
    <w:rsid w:val="003A71E6"/>
    <w:rsid w:val="003A72CF"/>
    <w:rsid w:val="003A7381"/>
    <w:rsid w:val="003A73C1"/>
    <w:rsid w:val="003A745B"/>
    <w:rsid w:val="003A746E"/>
    <w:rsid w:val="003A7BA0"/>
    <w:rsid w:val="003A7D0E"/>
    <w:rsid w:val="003A7F43"/>
    <w:rsid w:val="003B005B"/>
    <w:rsid w:val="003B00EE"/>
    <w:rsid w:val="003B01CF"/>
    <w:rsid w:val="003B0315"/>
    <w:rsid w:val="003B035B"/>
    <w:rsid w:val="003B03D0"/>
    <w:rsid w:val="003B04BB"/>
    <w:rsid w:val="003B0525"/>
    <w:rsid w:val="003B064F"/>
    <w:rsid w:val="003B06FF"/>
    <w:rsid w:val="003B0789"/>
    <w:rsid w:val="003B07F8"/>
    <w:rsid w:val="003B0C91"/>
    <w:rsid w:val="003B0E95"/>
    <w:rsid w:val="003B0F53"/>
    <w:rsid w:val="003B0F95"/>
    <w:rsid w:val="003B126E"/>
    <w:rsid w:val="003B1364"/>
    <w:rsid w:val="003B162B"/>
    <w:rsid w:val="003B17BF"/>
    <w:rsid w:val="003B188F"/>
    <w:rsid w:val="003B196C"/>
    <w:rsid w:val="003B1E83"/>
    <w:rsid w:val="003B1FB5"/>
    <w:rsid w:val="003B2033"/>
    <w:rsid w:val="003B22B9"/>
    <w:rsid w:val="003B2580"/>
    <w:rsid w:val="003B258A"/>
    <w:rsid w:val="003B288E"/>
    <w:rsid w:val="003B29B2"/>
    <w:rsid w:val="003B29F4"/>
    <w:rsid w:val="003B2A23"/>
    <w:rsid w:val="003B2E1D"/>
    <w:rsid w:val="003B2E5A"/>
    <w:rsid w:val="003B2E84"/>
    <w:rsid w:val="003B3034"/>
    <w:rsid w:val="003B32EA"/>
    <w:rsid w:val="003B34CB"/>
    <w:rsid w:val="003B34CC"/>
    <w:rsid w:val="003B352B"/>
    <w:rsid w:val="003B3788"/>
    <w:rsid w:val="003B38DE"/>
    <w:rsid w:val="003B3948"/>
    <w:rsid w:val="003B3A8C"/>
    <w:rsid w:val="003B3B06"/>
    <w:rsid w:val="003B3D96"/>
    <w:rsid w:val="003B4154"/>
    <w:rsid w:val="003B4173"/>
    <w:rsid w:val="003B475F"/>
    <w:rsid w:val="003B4881"/>
    <w:rsid w:val="003B4967"/>
    <w:rsid w:val="003B4A94"/>
    <w:rsid w:val="003B4CAC"/>
    <w:rsid w:val="003B4E6B"/>
    <w:rsid w:val="003B5090"/>
    <w:rsid w:val="003B538A"/>
    <w:rsid w:val="003B5558"/>
    <w:rsid w:val="003B56A2"/>
    <w:rsid w:val="003B5756"/>
    <w:rsid w:val="003B5787"/>
    <w:rsid w:val="003B57EB"/>
    <w:rsid w:val="003B5A06"/>
    <w:rsid w:val="003B5EF5"/>
    <w:rsid w:val="003B5F55"/>
    <w:rsid w:val="003B6265"/>
    <w:rsid w:val="003B656A"/>
    <w:rsid w:val="003B68B7"/>
    <w:rsid w:val="003B6AC6"/>
    <w:rsid w:val="003B6B47"/>
    <w:rsid w:val="003B6B55"/>
    <w:rsid w:val="003B6C84"/>
    <w:rsid w:val="003B6CB7"/>
    <w:rsid w:val="003B6ED1"/>
    <w:rsid w:val="003B6FB9"/>
    <w:rsid w:val="003B6FE0"/>
    <w:rsid w:val="003B7273"/>
    <w:rsid w:val="003B7274"/>
    <w:rsid w:val="003B72EF"/>
    <w:rsid w:val="003B7381"/>
    <w:rsid w:val="003B77C8"/>
    <w:rsid w:val="003B7AAE"/>
    <w:rsid w:val="003B7AC3"/>
    <w:rsid w:val="003B7B0D"/>
    <w:rsid w:val="003B7C04"/>
    <w:rsid w:val="003B7DB4"/>
    <w:rsid w:val="003B7F61"/>
    <w:rsid w:val="003C00FC"/>
    <w:rsid w:val="003C02D2"/>
    <w:rsid w:val="003C040B"/>
    <w:rsid w:val="003C0452"/>
    <w:rsid w:val="003C05A9"/>
    <w:rsid w:val="003C0757"/>
    <w:rsid w:val="003C0770"/>
    <w:rsid w:val="003C0777"/>
    <w:rsid w:val="003C0899"/>
    <w:rsid w:val="003C0930"/>
    <w:rsid w:val="003C0A4F"/>
    <w:rsid w:val="003C0BAF"/>
    <w:rsid w:val="003C0F89"/>
    <w:rsid w:val="003C1002"/>
    <w:rsid w:val="003C1066"/>
    <w:rsid w:val="003C11A8"/>
    <w:rsid w:val="003C1339"/>
    <w:rsid w:val="003C14A0"/>
    <w:rsid w:val="003C1516"/>
    <w:rsid w:val="003C1591"/>
    <w:rsid w:val="003C1646"/>
    <w:rsid w:val="003C19CB"/>
    <w:rsid w:val="003C19CF"/>
    <w:rsid w:val="003C1AC9"/>
    <w:rsid w:val="003C1B63"/>
    <w:rsid w:val="003C1C83"/>
    <w:rsid w:val="003C1CD2"/>
    <w:rsid w:val="003C1FA8"/>
    <w:rsid w:val="003C205B"/>
    <w:rsid w:val="003C21D3"/>
    <w:rsid w:val="003C2242"/>
    <w:rsid w:val="003C22DA"/>
    <w:rsid w:val="003C23BE"/>
    <w:rsid w:val="003C258A"/>
    <w:rsid w:val="003C2BAD"/>
    <w:rsid w:val="003C2C67"/>
    <w:rsid w:val="003C2D2D"/>
    <w:rsid w:val="003C2D4C"/>
    <w:rsid w:val="003C2E29"/>
    <w:rsid w:val="003C2E97"/>
    <w:rsid w:val="003C3015"/>
    <w:rsid w:val="003C3211"/>
    <w:rsid w:val="003C335F"/>
    <w:rsid w:val="003C33AE"/>
    <w:rsid w:val="003C33BD"/>
    <w:rsid w:val="003C346D"/>
    <w:rsid w:val="003C34E8"/>
    <w:rsid w:val="003C3536"/>
    <w:rsid w:val="003C3938"/>
    <w:rsid w:val="003C3A93"/>
    <w:rsid w:val="003C3AE2"/>
    <w:rsid w:val="003C3AF8"/>
    <w:rsid w:val="003C3B3A"/>
    <w:rsid w:val="003C3D2E"/>
    <w:rsid w:val="003C3DC5"/>
    <w:rsid w:val="003C3E51"/>
    <w:rsid w:val="003C3F2C"/>
    <w:rsid w:val="003C3F6E"/>
    <w:rsid w:val="003C3F8E"/>
    <w:rsid w:val="003C4184"/>
    <w:rsid w:val="003C418C"/>
    <w:rsid w:val="003C42B3"/>
    <w:rsid w:val="003C441C"/>
    <w:rsid w:val="003C4A87"/>
    <w:rsid w:val="003C4AC2"/>
    <w:rsid w:val="003C4BAE"/>
    <w:rsid w:val="003C4C1E"/>
    <w:rsid w:val="003C4CEE"/>
    <w:rsid w:val="003C4E82"/>
    <w:rsid w:val="003C4F88"/>
    <w:rsid w:val="003C5424"/>
    <w:rsid w:val="003C54A3"/>
    <w:rsid w:val="003C573C"/>
    <w:rsid w:val="003C5B70"/>
    <w:rsid w:val="003C5BA4"/>
    <w:rsid w:val="003C5E71"/>
    <w:rsid w:val="003C5E83"/>
    <w:rsid w:val="003C5EE7"/>
    <w:rsid w:val="003C611A"/>
    <w:rsid w:val="003C62ED"/>
    <w:rsid w:val="003C6653"/>
    <w:rsid w:val="003C6683"/>
    <w:rsid w:val="003C699D"/>
    <w:rsid w:val="003C6A15"/>
    <w:rsid w:val="003C6BAD"/>
    <w:rsid w:val="003C6BF7"/>
    <w:rsid w:val="003C715C"/>
    <w:rsid w:val="003C7355"/>
    <w:rsid w:val="003C7632"/>
    <w:rsid w:val="003C7721"/>
    <w:rsid w:val="003C7857"/>
    <w:rsid w:val="003C7868"/>
    <w:rsid w:val="003C7884"/>
    <w:rsid w:val="003C78A3"/>
    <w:rsid w:val="003C7AAB"/>
    <w:rsid w:val="003C7BDB"/>
    <w:rsid w:val="003C7C85"/>
    <w:rsid w:val="003C7DDC"/>
    <w:rsid w:val="003C7DE2"/>
    <w:rsid w:val="003C7FCE"/>
    <w:rsid w:val="003D014B"/>
    <w:rsid w:val="003D02F2"/>
    <w:rsid w:val="003D03C4"/>
    <w:rsid w:val="003D04E8"/>
    <w:rsid w:val="003D06D3"/>
    <w:rsid w:val="003D079B"/>
    <w:rsid w:val="003D0883"/>
    <w:rsid w:val="003D0A0E"/>
    <w:rsid w:val="003D0A90"/>
    <w:rsid w:val="003D0C26"/>
    <w:rsid w:val="003D0FAE"/>
    <w:rsid w:val="003D0FB5"/>
    <w:rsid w:val="003D0FE0"/>
    <w:rsid w:val="003D12C9"/>
    <w:rsid w:val="003D1880"/>
    <w:rsid w:val="003D1B21"/>
    <w:rsid w:val="003D1C30"/>
    <w:rsid w:val="003D1E53"/>
    <w:rsid w:val="003D1EA8"/>
    <w:rsid w:val="003D23BB"/>
    <w:rsid w:val="003D2410"/>
    <w:rsid w:val="003D24EE"/>
    <w:rsid w:val="003D24EF"/>
    <w:rsid w:val="003D2728"/>
    <w:rsid w:val="003D287F"/>
    <w:rsid w:val="003D2A41"/>
    <w:rsid w:val="003D2A82"/>
    <w:rsid w:val="003D2BC3"/>
    <w:rsid w:val="003D2CC4"/>
    <w:rsid w:val="003D2CF0"/>
    <w:rsid w:val="003D2D6F"/>
    <w:rsid w:val="003D2E5B"/>
    <w:rsid w:val="003D2EE1"/>
    <w:rsid w:val="003D2EF1"/>
    <w:rsid w:val="003D2FC2"/>
    <w:rsid w:val="003D31A6"/>
    <w:rsid w:val="003D3251"/>
    <w:rsid w:val="003D338D"/>
    <w:rsid w:val="003D392D"/>
    <w:rsid w:val="003D39CC"/>
    <w:rsid w:val="003D3A39"/>
    <w:rsid w:val="003D3D82"/>
    <w:rsid w:val="003D3DAD"/>
    <w:rsid w:val="003D3EAD"/>
    <w:rsid w:val="003D3FEE"/>
    <w:rsid w:val="003D40FC"/>
    <w:rsid w:val="003D4154"/>
    <w:rsid w:val="003D41CF"/>
    <w:rsid w:val="003D4301"/>
    <w:rsid w:val="003D4320"/>
    <w:rsid w:val="003D455A"/>
    <w:rsid w:val="003D4583"/>
    <w:rsid w:val="003D48F5"/>
    <w:rsid w:val="003D4A4C"/>
    <w:rsid w:val="003D4BEB"/>
    <w:rsid w:val="003D4C84"/>
    <w:rsid w:val="003D4DA7"/>
    <w:rsid w:val="003D4EFA"/>
    <w:rsid w:val="003D4F2E"/>
    <w:rsid w:val="003D4FF5"/>
    <w:rsid w:val="003D50B0"/>
    <w:rsid w:val="003D51CA"/>
    <w:rsid w:val="003D5202"/>
    <w:rsid w:val="003D547A"/>
    <w:rsid w:val="003D5495"/>
    <w:rsid w:val="003D5948"/>
    <w:rsid w:val="003D5957"/>
    <w:rsid w:val="003D5958"/>
    <w:rsid w:val="003D596E"/>
    <w:rsid w:val="003D5A51"/>
    <w:rsid w:val="003D5A9E"/>
    <w:rsid w:val="003D5B88"/>
    <w:rsid w:val="003D5FAB"/>
    <w:rsid w:val="003D5FAF"/>
    <w:rsid w:val="003D6029"/>
    <w:rsid w:val="003D6071"/>
    <w:rsid w:val="003D62D1"/>
    <w:rsid w:val="003D62E5"/>
    <w:rsid w:val="003D635D"/>
    <w:rsid w:val="003D6528"/>
    <w:rsid w:val="003D6566"/>
    <w:rsid w:val="003D6583"/>
    <w:rsid w:val="003D6627"/>
    <w:rsid w:val="003D6671"/>
    <w:rsid w:val="003D6850"/>
    <w:rsid w:val="003D6BB5"/>
    <w:rsid w:val="003D6C88"/>
    <w:rsid w:val="003D6D0A"/>
    <w:rsid w:val="003D6D83"/>
    <w:rsid w:val="003D6D8E"/>
    <w:rsid w:val="003D6F6C"/>
    <w:rsid w:val="003D71BD"/>
    <w:rsid w:val="003D7233"/>
    <w:rsid w:val="003D7256"/>
    <w:rsid w:val="003D736C"/>
    <w:rsid w:val="003D73F5"/>
    <w:rsid w:val="003D748A"/>
    <w:rsid w:val="003D7610"/>
    <w:rsid w:val="003D776B"/>
    <w:rsid w:val="003D7805"/>
    <w:rsid w:val="003D7875"/>
    <w:rsid w:val="003D7951"/>
    <w:rsid w:val="003D7B93"/>
    <w:rsid w:val="003D7BFF"/>
    <w:rsid w:val="003D7C8B"/>
    <w:rsid w:val="003D7D9B"/>
    <w:rsid w:val="003D7EED"/>
    <w:rsid w:val="003D7F08"/>
    <w:rsid w:val="003D7FE6"/>
    <w:rsid w:val="003E035D"/>
    <w:rsid w:val="003E0392"/>
    <w:rsid w:val="003E05BA"/>
    <w:rsid w:val="003E08B4"/>
    <w:rsid w:val="003E0AAC"/>
    <w:rsid w:val="003E0C6B"/>
    <w:rsid w:val="003E0D11"/>
    <w:rsid w:val="003E1107"/>
    <w:rsid w:val="003E1403"/>
    <w:rsid w:val="003E145E"/>
    <w:rsid w:val="003E14DB"/>
    <w:rsid w:val="003E1569"/>
    <w:rsid w:val="003E1592"/>
    <w:rsid w:val="003E17DF"/>
    <w:rsid w:val="003E186B"/>
    <w:rsid w:val="003E18DE"/>
    <w:rsid w:val="003E1B10"/>
    <w:rsid w:val="003E1CBE"/>
    <w:rsid w:val="003E1D1F"/>
    <w:rsid w:val="003E1FD0"/>
    <w:rsid w:val="003E2046"/>
    <w:rsid w:val="003E21CE"/>
    <w:rsid w:val="003E22B0"/>
    <w:rsid w:val="003E2522"/>
    <w:rsid w:val="003E278C"/>
    <w:rsid w:val="003E2992"/>
    <w:rsid w:val="003E2B90"/>
    <w:rsid w:val="003E2BAD"/>
    <w:rsid w:val="003E2EF8"/>
    <w:rsid w:val="003E2F5B"/>
    <w:rsid w:val="003E335E"/>
    <w:rsid w:val="003E33F1"/>
    <w:rsid w:val="003E35E7"/>
    <w:rsid w:val="003E37CD"/>
    <w:rsid w:val="003E39D2"/>
    <w:rsid w:val="003E3E26"/>
    <w:rsid w:val="003E3E58"/>
    <w:rsid w:val="003E3EFD"/>
    <w:rsid w:val="003E4010"/>
    <w:rsid w:val="003E425D"/>
    <w:rsid w:val="003E4399"/>
    <w:rsid w:val="003E4516"/>
    <w:rsid w:val="003E4535"/>
    <w:rsid w:val="003E45AE"/>
    <w:rsid w:val="003E4BF3"/>
    <w:rsid w:val="003E4CE0"/>
    <w:rsid w:val="003E4F72"/>
    <w:rsid w:val="003E4FBA"/>
    <w:rsid w:val="003E50E1"/>
    <w:rsid w:val="003E5182"/>
    <w:rsid w:val="003E543D"/>
    <w:rsid w:val="003E54A8"/>
    <w:rsid w:val="003E5510"/>
    <w:rsid w:val="003E5553"/>
    <w:rsid w:val="003E5628"/>
    <w:rsid w:val="003E575F"/>
    <w:rsid w:val="003E587B"/>
    <w:rsid w:val="003E5B1E"/>
    <w:rsid w:val="003E5CF3"/>
    <w:rsid w:val="003E5FAD"/>
    <w:rsid w:val="003E6552"/>
    <w:rsid w:val="003E6616"/>
    <w:rsid w:val="003E66E8"/>
    <w:rsid w:val="003E69C0"/>
    <w:rsid w:val="003E6AC4"/>
    <w:rsid w:val="003E6E7D"/>
    <w:rsid w:val="003E6FE5"/>
    <w:rsid w:val="003E70EF"/>
    <w:rsid w:val="003E71F7"/>
    <w:rsid w:val="003E72A2"/>
    <w:rsid w:val="003E7838"/>
    <w:rsid w:val="003E78AD"/>
    <w:rsid w:val="003E7988"/>
    <w:rsid w:val="003E7A9E"/>
    <w:rsid w:val="003E7D9D"/>
    <w:rsid w:val="003E7FA5"/>
    <w:rsid w:val="003F0037"/>
    <w:rsid w:val="003F012D"/>
    <w:rsid w:val="003F040B"/>
    <w:rsid w:val="003F041F"/>
    <w:rsid w:val="003F04E0"/>
    <w:rsid w:val="003F05D4"/>
    <w:rsid w:val="003F071A"/>
    <w:rsid w:val="003F0742"/>
    <w:rsid w:val="003F0AB3"/>
    <w:rsid w:val="003F0BF9"/>
    <w:rsid w:val="003F0C08"/>
    <w:rsid w:val="003F0DBF"/>
    <w:rsid w:val="003F107F"/>
    <w:rsid w:val="003F10DB"/>
    <w:rsid w:val="003F1141"/>
    <w:rsid w:val="003F1295"/>
    <w:rsid w:val="003F1303"/>
    <w:rsid w:val="003F138E"/>
    <w:rsid w:val="003F1423"/>
    <w:rsid w:val="003F145E"/>
    <w:rsid w:val="003F15C3"/>
    <w:rsid w:val="003F15CB"/>
    <w:rsid w:val="003F1694"/>
    <w:rsid w:val="003F173A"/>
    <w:rsid w:val="003F187D"/>
    <w:rsid w:val="003F188E"/>
    <w:rsid w:val="003F195B"/>
    <w:rsid w:val="003F1E62"/>
    <w:rsid w:val="003F1F1E"/>
    <w:rsid w:val="003F2178"/>
    <w:rsid w:val="003F2396"/>
    <w:rsid w:val="003F2538"/>
    <w:rsid w:val="003F26A2"/>
    <w:rsid w:val="003F26A5"/>
    <w:rsid w:val="003F2744"/>
    <w:rsid w:val="003F2762"/>
    <w:rsid w:val="003F2765"/>
    <w:rsid w:val="003F27B0"/>
    <w:rsid w:val="003F2831"/>
    <w:rsid w:val="003F286B"/>
    <w:rsid w:val="003F29C5"/>
    <w:rsid w:val="003F2B71"/>
    <w:rsid w:val="003F2DD4"/>
    <w:rsid w:val="003F30C3"/>
    <w:rsid w:val="003F3134"/>
    <w:rsid w:val="003F3236"/>
    <w:rsid w:val="003F32CC"/>
    <w:rsid w:val="003F35E0"/>
    <w:rsid w:val="003F393E"/>
    <w:rsid w:val="003F3C88"/>
    <w:rsid w:val="003F3DD5"/>
    <w:rsid w:val="003F3ED7"/>
    <w:rsid w:val="003F3F01"/>
    <w:rsid w:val="003F3FAD"/>
    <w:rsid w:val="003F4017"/>
    <w:rsid w:val="003F416F"/>
    <w:rsid w:val="003F42EB"/>
    <w:rsid w:val="003F452B"/>
    <w:rsid w:val="003F46E4"/>
    <w:rsid w:val="003F4FDD"/>
    <w:rsid w:val="003F5087"/>
    <w:rsid w:val="003F5102"/>
    <w:rsid w:val="003F5452"/>
    <w:rsid w:val="003F57AB"/>
    <w:rsid w:val="003F57AF"/>
    <w:rsid w:val="003F59DB"/>
    <w:rsid w:val="003F5BFC"/>
    <w:rsid w:val="003F5DD4"/>
    <w:rsid w:val="003F5E0C"/>
    <w:rsid w:val="003F6065"/>
    <w:rsid w:val="003F610A"/>
    <w:rsid w:val="003F6134"/>
    <w:rsid w:val="003F6230"/>
    <w:rsid w:val="003F627A"/>
    <w:rsid w:val="003F632A"/>
    <w:rsid w:val="003F6779"/>
    <w:rsid w:val="003F6959"/>
    <w:rsid w:val="003F6A9E"/>
    <w:rsid w:val="003F6DF2"/>
    <w:rsid w:val="003F6EBB"/>
    <w:rsid w:val="003F6FC0"/>
    <w:rsid w:val="003F6FD7"/>
    <w:rsid w:val="003F7187"/>
    <w:rsid w:val="003F718F"/>
    <w:rsid w:val="003F729C"/>
    <w:rsid w:val="003F72AE"/>
    <w:rsid w:val="003F72C5"/>
    <w:rsid w:val="003F73AF"/>
    <w:rsid w:val="003F749C"/>
    <w:rsid w:val="003F74A4"/>
    <w:rsid w:val="003F76C7"/>
    <w:rsid w:val="003F76FC"/>
    <w:rsid w:val="003F7913"/>
    <w:rsid w:val="003F7979"/>
    <w:rsid w:val="003F7C6A"/>
    <w:rsid w:val="004000F3"/>
    <w:rsid w:val="0040012B"/>
    <w:rsid w:val="00400210"/>
    <w:rsid w:val="0040021D"/>
    <w:rsid w:val="00400288"/>
    <w:rsid w:val="004002EB"/>
    <w:rsid w:val="00400313"/>
    <w:rsid w:val="004003CA"/>
    <w:rsid w:val="00400949"/>
    <w:rsid w:val="00400952"/>
    <w:rsid w:val="004009EE"/>
    <w:rsid w:val="00400A9A"/>
    <w:rsid w:val="00400C34"/>
    <w:rsid w:val="00400C4E"/>
    <w:rsid w:val="00400DA7"/>
    <w:rsid w:val="00400E68"/>
    <w:rsid w:val="00400EDC"/>
    <w:rsid w:val="0040103B"/>
    <w:rsid w:val="0040106B"/>
    <w:rsid w:val="0040112B"/>
    <w:rsid w:val="00401507"/>
    <w:rsid w:val="004015DE"/>
    <w:rsid w:val="00401911"/>
    <w:rsid w:val="0040194B"/>
    <w:rsid w:val="0040196B"/>
    <w:rsid w:val="00401A1D"/>
    <w:rsid w:val="00401A1E"/>
    <w:rsid w:val="00401A94"/>
    <w:rsid w:val="00401A9E"/>
    <w:rsid w:val="00401BAD"/>
    <w:rsid w:val="00401C82"/>
    <w:rsid w:val="00401C8D"/>
    <w:rsid w:val="00401CE5"/>
    <w:rsid w:val="00401DF6"/>
    <w:rsid w:val="0040207F"/>
    <w:rsid w:val="004021CC"/>
    <w:rsid w:val="0040224B"/>
    <w:rsid w:val="0040249A"/>
    <w:rsid w:val="004027B5"/>
    <w:rsid w:val="0040289F"/>
    <w:rsid w:val="00402A5C"/>
    <w:rsid w:val="00402A8B"/>
    <w:rsid w:val="00402ACE"/>
    <w:rsid w:val="00402AFA"/>
    <w:rsid w:val="00402EEF"/>
    <w:rsid w:val="00403278"/>
    <w:rsid w:val="004032AE"/>
    <w:rsid w:val="004034B3"/>
    <w:rsid w:val="00403641"/>
    <w:rsid w:val="00403679"/>
    <w:rsid w:val="004037A2"/>
    <w:rsid w:val="0040384A"/>
    <w:rsid w:val="00403A00"/>
    <w:rsid w:val="00403A86"/>
    <w:rsid w:val="00403B16"/>
    <w:rsid w:val="00403C2F"/>
    <w:rsid w:val="00403D77"/>
    <w:rsid w:val="00403E87"/>
    <w:rsid w:val="00403F30"/>
    <w:rsid w:val="0040415F"/>
    <w:rsid w:val="00404174"/>
    <w:rsid w:val="00404184"/>
    <w:rsid w:val="004042F7"/>
    <w:rsid w:val="0040434F"/>
    <w:rsid w:val="004043C0"/>
    <w:rsid w:val="004045DA"/>
    <w:rsid w:val="004046BC"/>
    <w:rsid w:val="004046E2"/>
    <w:rsid w:val="00404856"/>
    <w:rsid w:val="0040488F"/>
    <w:rsid w:val="004049E7"/>
    <w:rsid w:val="00404AAE"/>
    <w:rsid w:val="00404DA2"/>
    <w:rsid w:val="00404E15"/>
    <w:rsid w:val="00405148"/>
    <w:rsid w:val="00405420"/>
    <w:rsid w:val="00405534"/>
    <w:rsid w:val="00405743"/>
    <w:rsid w:val="0040581F"/>
    <w:rsid w:val="0040586F"/>
    <w:rsid w:val="004059F7"/>
    <w:rsid w:val="00405B25"/>
    <w:rsid w:val="00405E31"/>
    <w:rsid w:val="00405EF2"/>
    <w:rsid w:val="00406254"/>
    <w:rsid w:val="004062FE"/>
    <w:rsid w:val="004064B4"/>
    <w:rsid w:val="004066BE"/>
    <w:rsid w:val="004068DB"/>
    <w:rsid w:val="00406A7A"/>
    <w:rsid w:val="00407107"/>
    <w:rsid w:val="004071BF"/>
    <w:rsid w:val="004071DC"/>
    <w:rsid w:val="004072E2"/>
    <w:rsid w:val="0040774B"/>
    <w:rsid w:val="00407A79"/>
    <w:rsid w:val="00407ABF"/>
    <w:rsid w:val="00407BD3"/>
    <w:rsid w:val="00407BD8"/>
    <w:rsid w:val="00407BE8"/>
    <w:rsid w:val="00407EE7"/>
    <w:rsid w:val="00407F36"/>
    <w:rsid w:val="004104A5"/>
    <w:rsid w:val="00410997"/>
    <w:rsid w:val="004109EF"/>
    <w:rsid w:val="00410A74"/>
    <w:rsid w:val="00410BC5"/>
    <w:rsid w:val="00410CC3"/>
    <w:rsid w:val="00410CD7"/>
    <w:rsid w:val="00410FD0"/>
    <w:rsid w:val="00411382"/>
    <w:rsid w:val="004114F9"/>
    <w:rsid w:val="00411559"/>
    <w:rsid w:val="00411596"/>
    <w:rsid w:val="004115D4"/>
    <w:rsid w:val="00411656"/>
    <w:rsid w:val="004117CD"/>
    <w:rsid w:val="00411D68"/>
    <w:rsid w:val="00411E01"/>
    <w:rsid w:val="00411FA7"/>
    <w:rsid w:val="00412039"/>
    <w:rsid w:val="0041226D"/>
    <w:rsid w:val="00412327"/>
    <w:rsid w:val="00412347"/>
    <w:rsid w:val="004125F7"/>
    <w:rsid w:val="00412656"/>
    <w:rsid w:val="00412718"/>
    <w:rsid w:val="004128B3"/>
    <w:rsid w:val="004128BF"/>
    <w:rsid w:val="0041291A"/>
    <w:rsid w:val="00412963"/>
    <w:rsid w:val="00412DF0"/>
    <w:rsid w:val="00412E1F"/>
    <w:rsid w:val="00412E68"/>
    <w:rsid w:val="00412EA2"/>
    <w:rsid w:val="00412F7B"/>
    <w:rsid w:val="0041301B"/>
    <w:rsid w:val="004132A9"/>
    <w:rsid w:val="00413486"/>
    <w:rsid w:val="004135E0"/>
    <w:rsid w:val="004136BB"/>
    <w:rsid w:val="004138AE"/>
    <w:rsid w:val="004139A2"/>
    <w:rsid w:val="00413D59"/>
    <w:rsid w:val="0041405B"/>
    <w:rsid w:val="004141AD"/>
    <w:rsid w:val="0041423D"/>
    <w:rsid w:val="00414407"/>
    <w:rsid w:val="00414591"/>
    <w:rsid w:val="004146A3"/>
    <w:rsid w:val="00414994"/>
    <w:rsid w:val="00414A10"/>
    <w:rsid w:val="00414A9F"/>
    <w:rsid w:val="00414C4F"/>
    <w:rsid w:val="00414C54"/>
    <w:rsid w:val="00414DAB"/>
    <w:rsid w:val="00414DFB"/>
    <w:rsid w:val="00414F29"/>
    <w:rsid w:val="00415269"/>
    <w:rsid w:val="00415318"/>
    <w:rsid w:val="0041547E"/>
    <w:rsid w:val="00415516"/>
    <w:rsid w:val="00415692"/>
    <w:rsid w:val="004157B1"/>
    <w:rsid w:val="00415824"/>
    <w:rsid w:val="004159A4"/>
    <w:rsid w:val="00415BC7"/>
    <w:rsid w:val="00415C6A"/>
    <w:rsid w:val="00415CFE"/>
    <w:rsid w:val="00415D69"/>
    <w:rsid w:val="00415F05"/>
    <w:rsid w:val="00415FBD"/>
    <w:rsid w:val="0041604B"/>
    <w:rsid w:val="0041611E"/>
    <w:rsid w:val="00416165"/>
    <w:rsid w:val="004162AA"/>
    <w:rsid w:val="004162B9"/>
    <w:rsid w:val="004163E3"/>
    <w:rsid w:val="00416688"/>
    <w:rsid w:val="004166F6"/>
    <w:rsid w:val="00416773"/>
    <w:rsid w:val="00416833"/>
    <w:rsid w:val="0041686A"/>
    <w:rsid w:val="00416A7C"/>
    <w:rsid w:val="00416FF1"/>
    <w:rsid w:val="00416FF8"/>
    <w:rsid w:val="004170F6"/>
    <w:rsid w:val="004171AE"/>
    <w:rsid w:val="004172EA"/>
    <w:rsid w:val="00417390"/>
    <w:rsid w:val="00417477"/>
    <w:rsid w:val="00417612"/>
    <w:rsid w:val="00417737"/>
    <w:rsid w:val="0041785F"/>
    <w:rsid w:val="004179FF"/>
    <w:rsid w:val="00417B69"/>
    <w:rsid w:val="00417C65"/>
    <w:rsid w:val="00417E76"/>
    <w:rsid w:val="00417F42"/>
    <w:rsid w:val="0041E0BE"/>
    <w:rsid w:val="00420154"/>
    <w:rsid w:val="004203F8"/>
    <w:rsid w:val="00420748"/>
    <w:rsid w:val="004207EA"/>
    <w:rsid w:val="00420899"/>
    <w:rsid w:val="00420A52"/>
    <w:rsid w:val="00420BB8"/>
    <w:rsid w:val="00420BCC"/>
    <w:rsid w:val="00420C39"/>
    <w:rsid w:val="00420F0A"/>
    <w:rsid w:val="0042102B"/>
    <w:rsid w:val="004213D5"/>
    <w:rsid w:val="0042192C"/>
    <w:rsid w:val="00421A70"/>
    <w:rsid w:val="00421AE4"/>
    <w:rsid w:val="00421B0B"/>
    <w:rsid w:val="00421B13"/>
    <w:rsid w:val="00421BE5"/>
    <w:rsid w:val="00421C57"/>
    <w:rsid w:val="00421C59"/>
    <w:rsid w:val="004221EF"/>
    <w:rsid w:val="00422820"/>
    <w:rsid w:val="0042295A"/>
    <w:rsid w:val="00422B3F"/>
    <w:rsid w:val="00422C74"/>
    <w:rsid w:val="00422DDC"/>
    <w:rsid w:val="00422F16"/>
    <w:rsid w:val="004230A2"/>
    <w:rsid w:val="0042310C"/>
    <w:rsid w:val="004231B5"/>
    <w:rsid w:val="00423264"/>
    <w:rsid w:val="00423339"/>
    <w:rsid w:val="004236C8"/>
    <w:rsid w:val="00423761"/>
    <w:rsid w:val="00423915"/>
    <w:rsid w:val="004239C1"/>
    <w:rsid w:val="00423A50"/>
    <w:rsid w:val="00423CA2"/>
    <w:rsid w:val="00423DBD"/>
    <w:rsid w:val="00423DE2"/>
    <w:rsid w:val="00423F6E"/>
    <w:rsid w:val="00423F83"/>
    <w:rsid w:val="00423F8A"/>
    <w:rsid w:val="00423FED"/>
    <w:rsid w:val="00424092"/>
    <w:rsid w:val="00424282"/>
    <w:rsid w:val="004244A5"/>
    <w:rsid w:val="004244E1"/>
    <w:rsid w:val="00424610"/>
    <w:rsid w:val="0042487F"/>
    <w:rsid w:val="004248D1"/>
    <w:rsid w:val="00424979"/>
    <w:rsid w:val="00424BAB"/>
    <w:rsid w:val="00424C42"/>
    <w:rsid w:val="00425046"/>
    <w:rsid w:val="004251F1"/>
    <w:rsid w:val="004254FE"/>
    <w:rsid w:val="0042553C"/>
    <w:rsid w:val="00425692"/>
    <w:rsid w:val="00425906"/>
    <w:rsid w:val="0042595A"/>
    <w:rsid w:val="004259A9"/>
    <w:rsid w:val="00425CF9"/>
    <w:rsid w:val="00425D64"/>
    <w:rsid w:val="00425F2F"/>
    <w:rsid w:val="00425F33"/>
    <w:rsid w:val="00425F7B"/>
    <w:rsid w:val="00425FF2"/>
    <w:rsid w:val="00426138"/>
    <w:rsid w:val="00426195"/>
    <w:rsid w:val="00426418"/>
    <w:rsid w:val="00426549"/>
    <w:rsid w:val="0042677E"/>
    <w:rsid w:val="00426AFF"/>
    <w:rsid w:val="00426D0D"/>
    <w:rsid w:val="00426F20"/>
    <w:rsid w:val="00426F9B"/>
    <w:rsid w:val="00426FDE"/>
    <w:rsid w:val="00427302"/>
    <w:rsid w:val="00427423"/>
    <w:rsid w:val="0042742E"/>
    <w:rsid w:val="0042749E"/>
    <w:rsid w:val="004274B6"/>
    <w:rsid w:val="0042761C"/>
    <w:rsid w:val="00427681"/>
    <w:rsid w:val="00427A0D"/>
    <w:rsid w:val="00427C25"/>
    <w:rsid w:val="00427DDC"/>
    <w:rsid w:val="00427E2F"/>
    <w:rsid w:val="00427EA6"/>
    <w:rsid w:val="0043009D"/>
    <w:rsid w:val="004300DF"/>
    <w:rsid w:val="004301E2"/>
    <w:rsid w:val="00430292"/>
    <w:rsid w:val="004302FA"/>
    <w:rsid w:val="0043039F"/>
    <w:rsid w:val="0043044F"/>
    <w:rsid w:val="00430654"/>
    <w:rsid w:val="00430A1B"/>
    <w:rsid w:val="00430AF6"/>
    <w:rsid w:val="00430C89"/>
    <w:rsid w:val="00430CDC"/>
    <w:rsid w:val="004312CC"/>
    <w:rsid w:val="0043145D"/>
    <w:rsid w:val="004314D1"/>
    <w:rsid w:val="0043152D"/>
    <w:rsid w:val="0043159B"/>
    <w:rsid w:val="0043161D"/>
    <w:rsid w:val="0043181B"/>
    <w:rsid w:val="0043184B"/>
    <w:rsid w:val="00431ED9"/>
    <w:rsid w:val="004321BC"/>
    <w:rsid w:val="0043220E"/>
    <w:rsid w:val="004323E5"/>
    <w:rsid w:val="004325B3"/>
    <w:rsid w:val="00432841"/>
    <w:rsid w:val="00432E8F"/>
    <w:rsid w:val="00432FC6"/>
    <w:rsid w:val="0043301B"/>
    <w:rsid w:val="004330B4"/>
    <w:rsid w:val="004330FF"/>
    <w:rsid w:val="00433299"/>
    <w:rsid w:val="00433360"/>
    <w:rsid w:val="0043377C"/>
    <w:rsid w:val="004337AC"/>
    <w:rsid w:val="004338D0"/>
    <w:rsid w:val="00433CD4"/>
    <w:rsid w:val="00433D7A"/>
    <w:rsid w:val="00433DB7"/>
    <w:rsid w:val="00433E99"/>
    <w:rsid w:val="00433F35"/>
    <w:rsid w:val="00433FC0"/>
    <w:rsid w:val="004340F2"/>
    <w:rsid w:val="0043428A"/>
    <w:rsid w:val="00434375"/>
    <w:rsid w:val="00434637"/>
    <w:rsid w:val="00434884"/>
    <w:rsid w:val="0043490C"/>
    <w:rsid w:val="00434AF0"/>
    <w:rsid w:val="00434CEA"/>
    <w:rsid w:val="00434EA7"/>
    <w:rsid w:val="00434F4B"/>
    <w:rsid w:val="00434FAB"/>
    <w:rsid w:val="00435047"/>
    <w:rsid w:val="00435113"/>
    <w:rsid w:val="00435194"/>
    <w:rsid w:val="004351E6"/>
    <w:rsid w:val="004355F6"/>
    <w:rsid w:val="00435646"/>
    <w:rsid w:val="00435857"/>
    <w:rsid w:val="004358A6"/>
    <w:rsid w:val="00435A02"/>
    <w:rsid w:val="00435ADE"/>
    <w:rsid w:val="00435C4F"/>
    <w:rsid w:val="00435E21"/>
    <w:rsid w:val="00435E5C"/>
    <w:rsid w:val="00435E60"/>
    <w:rsid w:val="00435E97"/>
    <w:rsid w:val="00435FC4"/>
    <w:rsid w:val="00436150"/>
    <w:rsid w:val="00436197"/>
    <w:rsid w:val="004361A7"/>
    <w:rsid w:val="00436273"/>
    <w:rsid w:val="00436345"/>
    <w:rsid w:val="00436372"/>
    <w:rsid w:val="00436720"/>
    <w:rsid w:val="00436735"/>
    <w:rsid w:val="004369DB"/>
    <w:rsid w:val="00436A44"/>
    <w:rsid w:val="00436A74"/>
    <w:rsid w:val="00436CA8"/>
    <w:rsid w:val="00436CF7"/>
    <w:rsid w:val="00436F9F"/>
    <w:rsid w:val="00436FEA"/>
    <w:rsid w:val="00437068"/>
    <w:rsid w:val="004372F2"/>
    <w:rsid w:val="0043743E"/>
    <w:rsid w:val="00437517"/>
    <w:rsid w:val="00437540"/>
    <w:rsid w:val="0043758B"/>
    <w:rsid w:val="00437778"/>
    <w:rsid w:val="004377AA"/>
    <w:rsid w:val="00437BBE"/>
    <w:rsid w:val="00437F03"/>
    <w:rsid w:val="00437F7D"/>
    <w:rsid w:val="00440312"/>
    <w:rsid w:val="004403C7"/>
    <w:rsid w:val="00440555"/>
    <w:rsid w:val="004405AC"/>
    <w:rsid w:val="00440724"/>
    <w:rsid w:val="00440737"/>
    <w:rsid w:val="00440871"/>
    <w:rsid w:val="004408DF"/>
    <w:rsid w:val="00440C8B"/>
    <w:rsid w:val="00440F3B"/>
    <w:rsid w:val="00441091"/>
    <w:rsid w:val="004410A1"/>
    <w:rsid w:val="004410EC"/>
    <w:rsid w:val="0044127A"/>
    <w:rsid w:val="004414B2"/>
    <w:rsid w:val="004414E3"/>
    <w:rsid w:val="0044153F"/>
    <w:rsid w:val="0044176B"/>
    <w:rsid w:val="0044194A"/>
    <w:rsid w:val="00441A7C"/>
    <w:rsid w:val="00441AE3"/>
    <w:rsid w:val="00441B7A"/>
    <w:rsid w:val="00441BE4"/>
    <w:rsid w:val="00441C37"/>
    <w:rsid w:val="00441C80"/>
    <w:rsid w:val="00441CAC"/>
    <w:rsid w:val="00441FC0"/>
    <w:rsid w:val="00442093"/>
    <w:rsid w:val="004420FB"/>
    <w:rsid w:val="00442373"/>
    <w:rsid w:val="0044240B"/>
    <w:rsid w:val="004424F7"/>
    <w:rsid w:val="00442530"/>
    <w:rsid w:val="004426F9"/>
    <w:rsid w:val="00442F57"/>
    <w:rsid w:val="0044302F"/>
    <w:rsid w:val="004431CF"/>
    <w:rsid w:val="004432B0"/>
    <w:rsid w:val="0044331E"/>
    <w:rsid w:val="004433D7"/>
    <w:rsid w:val="00443534"/>
    <w:rsid w:val="004435C0"/>
    <w:rsid w:val="0044387C"/>
    <w:rsid w:val="004438A9"/>
    <w:rsid w:val="00443B1E"/>
    <w:rsid w:val="00443C42"/>
    <w:rsid w:val="00443CEC"/>
    <w:rsid w:val="00443D4D"/>
    <w:rsid w:val="00443EBA"/>
    <w:rsid w:val="00443F58"/>
    <w:rsid w:val="0044402F"/>
    <w:rsid w:val="0044409C"/>
    <w:rsid w:val="004441DA"/>
    <w:rsid w:val="004442EA"/>
    <w:rsid w:val="004442F6"/>
    <w:rsid w:val="0044441A"/>
    <w:rsid w:val="004445D4"/>
    <w:rsid w:val="00444632"/>
    <w:rsid w:val="0044493E"/>
    <w:rsid w:val="00444A06"/>
    <w:rsid w:val="00444A42"/>
    <w:rsid w:val="00444A76"/>
    <w:rsid w:val="00444B54"/>
    <w:rsid w:val="00444DAF"/>
    <w:rsid w:val="00444FC9"/>
    <w:rsid w:val="00445140"/>
    <w:rsid w:val="00445280"/>
    <w:rsid w:val="004452E3"/>
    <w:rsid w:val="00445329"/>
    <w:rsid w:val="0044532C"/>
    <w:rsid w:val="0044539A"/>
    <w:rsid w:val="00445629"/>
    <w:rsid w:val="004456CB"/>
    <w:rsid w:val="0044585C"/>
    <w:rsid w:val="0044586D"/>
    <w:rsid w:val="00445A44"/>
    <w:rsid w:val="00445A6B"/>
    <w:rsid w:val="00445A72"/>
    <w:rsid w:val="00445B44"/>
    <w:rsid w:val="00445B9A"/>
    <w:rsid w:val="00445BC7"/>
    <w:rsid w:val="00445C14"/>
    <w:rsid w:val="00445DCA"/>
    <w:rsid w:val="00445EAE"/>
    <w:rsid w:val="00445EE0"/>
    <w:rsid w:val="00445F49"/>
    <w:rsid w:val="004460E1"/>
    <w:rsid w:val="00446609"/>
    <w:rsid w:val="004468E9"/>
    <w:rsid w:val="00446AAB"/>
    <w:rsid w:val="00446D0C"/>
    <w:rsid w:val="00446E24"/>
    <w:rsid w:val="00447167"/>
    <w:rsid w:val="0044723E"/>
    <w:rsid w:val="00447327"/>
    <w:rsid w:val="00447380"/>
    <w:rsid w:val="004474AC"/>
    <w:rsid w:val="004474EF"/>
    <w:rsid w:val="00447957"/>
    <w:rsid w:val="004479B8"/>
    <w:rsid w:val="00447B82"/>
    <w:rsid w:val="00447D10"/>
    <w:rsid w:val="00447E45"/>
    <w:rsid w:val="00450028"/>
    <w:rsid w:val="00450077"/>
    <w:rsid w:val="00450251"/>
    <w:rsid w:val="004502A7"/>
    <w:rsid w:val="00450422"/>
    <w:rsid w:val="004504C3"/>
    <w:rsid w:val="0045051F"/>
    <w:rsid w:val="00450526"/>
    <w:rsid w:val="004506AC"/>
    <w:rsid w:val="004507B6"/>
    <w:rsid w:val="00450A44"/>
    <w:rsid w:val="00450C46"/>
    <w:rsid w:val="00450DEA"/>
    <w:rsid w:val="00451034"/>
    <w:rsid w:val="004510AD"/>
    <w:rsid w:val="004510AE"/>
    <w:rsid w:val="004510E7"/>
    <w:rsid w:val="004511F5"/>
    <w:rsid w:val="004512B2"/>
    <w:rsid w:val="0045134E"/>
    <w:rsid w:val="004514E0"/>
    <w:rsid w:val="00451530"/>
    <w:rsid w:val="00451861"/>
    <w:rsid w:val="004518BA"/>
    <w:rsid w:val="00451A3A"/>
    <w:rsid w:val="00451A71"/>
    <w:rsid w:val="00451A9B"/>
    <w:rsid w:val="00451D57"/>
    <w:rsid w:val="00451DE8"/>
    <w:rsid w:val="00451E03"/>
    <w:rsid w:val="00451E36"/>
    <w:rsid w:val="00451E5B"/>
    <w:rsid w:val="00452101"/>
    <w:rsid w:val="00452147"/>
    <w:rsid w:val="0045225B"/>
    <w:rsid w:val="00452324"/>
    <w:rsid w:val="004523D5"/>
    <w:rsid w:val="00452516"/>
    <w:rsid w:val="00452800"/>
    <w:rsid w:val="00452877"/>
    <w:rsid w:val="00452A0B"/>
    <w:rsid w:val="00452AB2"/>
    <w:rsid w:val="00452CC6"/>
    <w:rsid w:val="004530A2"/>
    <w:rsid w:val="004530A4"/>
    <w:rsid w:val="00453116"/>
    <w:rsid w:val="0045320E"/>
    <w:rsid w:val="00453515"/>
    <w:rsid w:val="004535C8"/>
    <w:rsid w:val="00453629"/>
    <w:rsid w:val="00453750"/>
    <w:rsid w:val="0045399D"/>
    <w:rsid w:val="00453A0F"/>
    <w:rsid w:val="00453A4D"/>
    <w:rsid w:val="00453C62"/>
    <w:rsid w:val="00454039"/>
    <w:rsid w:val="004540D6"/>
    <w:rsid w:val="00454104"/>
    <w:rsid w:val="004541BC"/>
    <w:rsid w:val="0045434E"/>
    <w:rsid w:val="004544A0"/>
    <w:rsid w:val="0045479E"/>
    <w:rsid w:val="0045499C"/>
    <w:rsid w:val="00454AC1"/>
    <w:rsid w:val="00454B0A"/>
    <w:rsid w:val="00454BB7"/>
    <w:rsid w:val="00454C5B"/>
    <w:rsid w:val="00454D70"/>
    <w:rsid w:val="0045500C"/>
    <w:rsid w:val="00455027"/>
    <w:rsid w:val="0045509A"/>
    <w:rsid w:val="0045523E"/>
    <w:rsid w:val="0045528F"/>
    <w:rsid w:val="004552AD"/>
    <w:rsid w:val="0045536F"/>
    <w:rsid w:val="0045598A"/>
    <w:rsid w:val="004559A9"/>
    <w:rsid w:val="00455B0C"/>
    <w:rsid w:val="00455B3C"/>
    <w:rsid w:val="00455B8F"/>
    <w:rsid w:val="00455C39"/>
    <w:rsid w:val="00455D01"/>
    <w:rsid w:val="00455F3D"/>
    <w:rsid w:val="00456109"/>
    <w:rsid w:val="00456161"/>
    <w:rsid w:val="004561D8"/>
    <w:rsid w:val="0045624E"/>
    <w:rsid w:val="004562D6"/>
    <w:rsid w:val="0045660F"/>
    <w:rsid w:val="00456800"/>
    <w:rsid w:val="0045693C"/>
    <w:rsid w:val="00456941"/>
    <w:rsid w:val="00456ABD"/>
    <w:rsid w:val="00456FAB"/>
    <w:rsid w:val="00457092"/>
    <w:rsid w:val="004578E4"/>
    <w:rsid w:val="00457C32"/>
    <w:rsid w:val="00457C85"/>
    <w:rsid w:val="00457D82"/>
    <w:rsid w:val="004602CF"/>
    <w:rsid w:val="0046032C"/>
    <w:rsid w:val="004604D9"/>
    <w:rsid w:val="0046051E"/>
    <w:rsid w:val="004605FB"/>
    <w:rsid w:val="00460A57"/>
    <w:rsid w:val="00460C7B"/>
    <w:rsid w:val="00460C8F"/>
    <w:rsid w:val="00460F55"/>
    <w:rsid w:val="00461794"/>
    <w:rsid w:val="00461858"/>
    <w:rsid w:val="0046187D"/>
    <w:rsid w:val="00461892"/>
    <w:rsid w:val="00461927"/>
    <w:rsid w:val="00461DE5"/>
    <w:rsid w:val="00461F20"/>
    <w:rsid w:val="00461FCD"/>
    <w:rsid w:val="0046225D"/>
    <w:rsid w:val="00462371"/>
    <w:rsid w:val="00462856"/>
    <w:rsid w:val="00462F79"/>
    <w:rsid w:val="00463136"/>
    <w:rsid w:val="004631D4"/>
    <w:rsid w:val="00463225"/>
    <w:rsid w:val="004632F2"/>
    <w:rsid w:val="00463432"/>
    <w:rsid w:val="0046343A"/>
    <w:rsid w:val="00463497"/>
    <w:rsid w:val="004634BF"/>
    <w:rsid w:val="00463763"/>
    <w:rsid w:val="00463839"/>
    <w:rsid w:val="004638FB"/>
    <w:rsid w:val="004639B0"/>
    <w:rsid w:val="004639B4"/>
    <w:rsid w:val="00463A8F"/>
    <w:rsid w:val="00463C66"/>
    <w:rsid w:val="00463C85"/>
    <w:rsid w:val="00463F09"/>
    <w:rsid w:val="0046414C"/>
    <w:rsid w:val="0046425E"/>
    <w:rsid w:val="004642FA"/>
    <w:rsid w:val="00464710"/>
    <w:rsid w:val="0046491E"/>
    <w:rsid w:val="004649A9"/>
    <w:rsid w:val="004649E3"/>
    <w:rsid w:val="004649F2"/>
    <w:rsid w:val="00464AED"/>
    <w:rsid w:val="00464BAE"/>
    <w:rsid w:val="00464C69"/>
    <w:rsid w:val="00464D49"/>
    <w:rsid w:val="00464ED7"/>
    <w:rsid w:val="00464FD3"/>
    <w:rsid w:val="00465176"/>
    <w:rsid w:val="00465218"/>
    <w:rsid w:val="004654D8"/>
    <w:rsid w:val="0046567A"/>
    <w:rsid w:val="00465738"/>
    <w:rsid w:val="00465A4A"/>
    <w:rsid w:val="00465C08"/>
    <w:rsid w:val="00465C94"/>
    <w:rsid w:val="00465E78"/>
    <w:rsid w:val="00465EEA"/>
    <w:rsid w:val="00465F7E"/>
    <w:rsid w:val="004663AF"/>
    <w:rsid w:val="00466495"/>
    <w:rsid w:val="004665F3"/>
    <w:rsid w:val="00466A6B"/>
    <w:rsid w:val="00466AA2"/>
    <w:rsid w:val="00466B4B"/>
    <w:rsid w:val="00467160"/>
    <w:rsid w:val="004671EC"/>
    <w:rsid w:val="004672FF"/>
    <w:rsid w:val="0046731E"/>
    <w:rsid w:val="004675B6"/>
    <w:rsid w:val="004676E0"/>
    <w:rsid w:val="00467924"/>
    <w:rsid w:val="00467B1C"/>
    <w:rsid w:val="00467D07"/>
    <w:rsid w:val="00467FC0"/>
    <w:rsid w:val="00470133"/>
    <w:rsid w:val="00470198"/>
    <w:rsid w:val="004702EA"/>
    <w:rsid w:val="0047033E"/>
    <w:rsid w:val="00470384"/>
    <w:rsid w:val="0047065F"/>
    <w:rsid w:val="0047085E"/>
    <w:rsid w:val="00470962"/>
    <w:rsid w:val="00470C12"/>
    <w:rsid w:val="00470C24"/>
    <w:rsid w:val="00470CAF"/>
    <w:rsid w:val="00470D75"/>
    <w:rsid w:val="00470DFC"/>
    <w:rsid w:val="00470EA2"/>
    <w:rsid w:val="00470F0B"/>
    <w:rsid w:val="00471503"/>
    <w:rsid w:val="00471530"/>
    <w:rsid w:val="004715AA"/>
    <w:rsid w:val="004716E2"/>
    <w:rsid w:val="004718AA"/>
    <w:rsid w:val="00471947"/>
    <w:rsid w:val="004719A7"/>
    <w:rsid w:val="00471B3A"/>
    <w:rsid w:val="00471BAE"/>
    <w:rsid w:val="00471C72"/>
    <w:rsid w:val="00471CFC"/>
    <w:rsid w:val="00471D1C"/>
    <w:rsid w:val="00471D6A"/>
    <w:rsid w:val="00471F2D"/>
    <w:rsid w:val="00471FB4"/>
    <w:rsid w:val="00472450"/>
    <w:rsid w:val="00472558"/>
    <w:rsid w:val="00472BFE"/>
    <w:rsid w:val="00472CF2"/>
    <w:rsid w:val="00472EC4"/>
    <w:rsid w:val="0047308B"/>
    <w:rsid w:val="004730E2"/>
    <w:rsid w:val="004733B8"/>
    <w:rsid w:val="004733BC"/>
    <w:rsid w:val="0047349C"/>
    <w:rsid w:val="004734BD"/>
    <w:rsid w:val="0047370D"/>
    <w:rsid w:val="0047371E"/>
    <w:rsid w:val="0047375E"/>
    <w:rsid w:val="004737CE"/>
    <w:rsid w:val="00473A1D"/>
    <w:rsid w:val="00473B70"/>
    <w:rsid w:val="00473C4C"/>
    <w:rsid w:val="00473CA6"/>
    <w:rsid w:val="00473DA9"/>
    <w:rsid w:val="00473E61"/>
    <w:rsid w:val="00473FEE"/>
    <w:rsid w:val="0047403E"/>
    <w:rsid w:val="00474193"/>
    <w:rsid w:val="004744E4"/>
    <w:rsid w:val="00474572"/>
    <w:rsid w:val="00474788"/>
    <w:rsid w:val="004747DE"/>
    <w:rsid w:val="004747F3"/>
    <w:rsid w:val="004749F4"/>
    <w:rsid w:val="00474A18"/>
    <w:rsid w:val="00474A4F"/>
    <w:rsid w:val="00474AC2"/>
    <w:rsid w:val="00474B61"/>
    <w:rsid w:val="00474C04"/>
    <w:rsid w:val="00474C5F"/>
    <w:rsid w:val="00474C90"/>
    <w:rsid w:val="00474D30"/>
    <w:rsid w:val="00474ED2"/>
    <w:rsid w:val="0047508B"/>
    <w:rsid w:val="00475093"/>
    <w:rsid w:val="00475135"/>
    <w:rsid w:val="0047515E"/>
    <w:rsid w:val="0047531D"/>
    <w:rsid w:val="00475535"/>
    <w:rsid w:val="00475601"/>
    <w:rsid w:val="004756EA"/>
    <w:rsid w:val="0047583B"/>
    <w:rsid w:val="00475894"/>
    <w:rsid w:val="0047591B"/>
    <w:rsid w:val="00475B34"/>
    <w:rsid w:val="00475B80"/>
    <w:rsid w:val="00475BEC"/>
    <w:rsid w:val="00475C9B"/>
    <w:rsid w:val="00475DB6"/>
    <w:rsid w:val="004760C3"/>
    <w:rsid w:val="00476339"/>
    <w:rsid w:val="00476374"/>
    <w:rsid w:val="00476396"/>
    <w:rsid w:val="004763D1"/>
    <w:rsid w:val="00476524"/>
    <w:rsid w:val="0047654D"/>
    <w:rsid w:val="00476640"/>
    <w:rsid w:val="004767E9"/>
    <w:rsid w:val="004768C7"/>
    <w:rsid w:val="00476D92"/>
    <w:rsid w:val="00476EBB"/>
    <w:rsid w:val="00476F9A"/>
    <w:rsid w:val="0047711C"/>
    <w:rsid w:val="0047729E"/>
    <w:rsid w:val="004773C1"/>
    <w:rsid w:val="00477489"/>
    <w:rsid w:val="00477595"/>
    <w:rsid w:val="004776C2"/>
    <w:rsid w:val="0047787B"/>
    <w:rsid w:val="00477995"/>
    <w:rsid w:val="00477C0C"/>
    <w:rsid w:val="00477CAA"/>
    <w:rsid w:val="00477CF1"/>
    <w:rsid w:val="00477D2A"/>
    <w:rsid w:val="00480200"/>
    <w:rsid w:val="00480582"/>
    <w:rsid w:val="00480799"/>
    <w:rsid w:val="00480C17"/>
    <w:rsid w:val="00480D86"/>
    <w:rsid w:val="00480DC2"/>
    <w:rsid w:val="00481030"/>
    <w:rsid w:val="00481112"/>
    <w:rsid w:val="0048113D"/>
    <w:rsid w:val="0048150A"/>
    <w:rsid w:val="004816A2"/>
    <w:rsid w:val="004817C2"/>
    <w:rsid w:val="0048192A"/>
    <w:rsid w:val="0048193F"/>
    <w:rsid w:val="004819F7"/>
    <w:rsid w:val="00481BD1"/>
    <w:rsid w:val="00481C18"/>
    <w:rsid w:val="0048206B"/>
    <w:rsid w:val="00482381"/>
    <w:rsid w:val="0048254E"/>
    <w:rsid w:val="0048259C"/>
    <w:rsid w:val="0048290D"/>
    <w:rsid w:val="00482B3C"/>
    <w:rsid w:val="00482D02"/>
    <w:rsid w:val="00482EC2"/>
    <w:rsid w:val="00482F70"/>
    <w:rsid w:val="004831B0"/>
    <w:rsid w:val="004831C9"/>
    <w:rsid w:val="004832C7"/>
    <w:rsid w:val="00483399"/>
    <w:rsid w:val="00483843"/>
    <w:rsid w:val="00483F42"/>
    <w:rsid w:val="00483FCB"/>
    <w:rsid w:val="0048447E"/>
    <w:rsid w:val="00484484"/>
    <w:rsid w:val="00484672"/>
    <w:rsid w:val="004846AC"/>
    <w:rsid w:val="0048471F"/>
    <w:rsid w:val="00484C8B"/>
    <w:rsid w:val="00484CC9"/>
    <w:rsid w:val="00484D00"/>
    <w:rsid w:val="00484E18"/>
    <w:rsid w:val="00484EB8"/>
    <w:rsid w:val="00484FA3"/>
    <w:rsid w:val="00485027"/>
    <w:rsid w:val="0048516E"/>
    <w:rsid w:val="00485340"/>
    <w:rsid w:val="00485379"/>
    <w:rsid w:val="00485429"/>
    <w:rsid w:val="00485578"/>
    <w:rsid w:val="004855E8"/>
    <w:rsid w:val="004856DB"/>
    <w:rsid w:val="0048574D"/>
    <w:rsid w:val="0048574F"/>
    <w:rsid w:val="00485759"/>
    <w:rsid w:val="00485B0D"/>
    <w:rsid w:val="00486003"/>
    <w:rsid w:val="004860C7"/>
    <w:rsid w:val="004860CD"/>
    <w:rsid w:val="0048610A"/>
    <w:rsid w:val="0048620F"/>
    <w:rsid w:val="004862D5"/>
    <w:rsid w:val="00486427"/>
    <w:rsid w:val="00486538"/>
    <w:rsid w:val="004865A6"/>
    <w:rsid w:val="004865E5"/>
    <w:rsid w:val="0048664D"/>
    <w:rsid w:val="00486A66"/>
    <w:rsid w:val="00486ADC"/>
    <w:rsid w:val="00486C5B"/>
    <w:rsid w:val="00486C71"/>
    <w:rsid w:val="00486DF0"/>
    <w:rsid w:val="00486EF5"/>
    <w:rsid w:val="00487020"/>
    <w:rsid w:val="004872BB"/>
    <w:rsid w:val="004873DD"/>
    <w:rsid w:val="004873ED"/>
    <w:rsid w:val="0048740F"/>
    <w:rsid w:val="004876CA"/>
    <w:rsid w:val="004876E7"/>
    <w:rsid w:val="00487768"/>
    <w:rsid w:val="004877B1"/>
    <w:rsid w:val="004878AE"/>
    <w:rsid w:val="00487935"/>
    <w:rsid w:val="004879AD"/>
    <w:rsid w:val="00487AFB"/>
    <w:rsid w:val="00487B3A"/>
    <w:rsid w:val="00487C79"/>
    <w:rsid w:val="00487F27"/>
    <w:rsid w:val="004900A4"/>
    <w:rsid w:val="004900D5"/>
    <w:rsid w:val="00490334"/>
    <w:rsid w:val="00490369"/>
    <w:rsid w:val="00490391"/>
    <w:rsid w:val="004903AD"/>
    <w:rsid w:val="004903FD"/>
    <w:rsid w:val="00490430"/>
    <w:rsid w:val="0049060A"/>
    <w:rsid w:val="00490633"/>
    <w:rsid w:val="00490722"/>
    <w:rsid w:val="00490830"/>
    <w:rsid w:val="004909D9"/>
    <w:rsid w:val="00490B09"/>
    <w:rsid w:val="00490C70"/>
    <w:rsid w:val="00490D36"/>
    <w:rsid w:val="004910FA"/>
    <w:rsid w:val="004911BF"/>
    <w:rsid w:val="004912A2"/>
    <w:rsid w:val="004914F2"/>
    <w:rsid w:val="00491621"/>
    <w:rsid w:val="00491879"/>
    <w:rsid w:val="00491954"/>
    <w:rsid w:val="004919DB"/>
    <w:rsid w:val="00491BC8"/>
    <w:rsid w:val="00491CCE"/>
    <w:rsid w:val="00491CE0"/>
    <w:rsid w:val="00491DFF"/>
    <w:rsid w:val="00491F62"/>
    <w:rsid w:val="00492229"/>
    <w:rsid w:val="0049240B"/>
    <w:rsid w:val="004925E9"/>
    <w:rsid w:val="00492606"/>
    <w:rsid w:val="00492674"/>
    <w:rsid w:val="00492840"/>
    <w:rsid w:val="00492B74"/>
    <w:rsid w:val="00492CED"/>
    <w:rsid w:val="00492CFA"/>
    <w:rsid w:val="004931E8"/>
    <w:rsid w:val="00493515"/>
    <w:rsid w:val="004935E6"/>
    <w:rsid w:val="004937DF"/>
    <w:rsid w:val="00493AB1"/>
    <w:rsid w:val="00493CD9"/>
    <w:rsid w:val="00493DE8"/>
    <w:rsid w:val="00493FDC"/>
    <w:rsid w:val="00494015"/>
    <w:rsid w:val="0049418D"/>
    <w:rsid w:val="00494474"/>
    <w:rsid w:val="00494725"/>
    <w:rsid w:val="00494ADD"/>
    <w:rsid w:val="00494D53"/>
    <w:rsid w:val="0049518A"/>
    <w:rsid w:val="0049527E"/>
    <w:rsid w:val="004953A8"/>
    <w:rsid w:val="0049572C"/>
    <w:rsid w:val="004958FC"/>
    <w:rsid w:val="00495920"/>
    <w:rsid w:val="00495A17"/>
    <w:rsid w:val="00495DCC"/>
    <w:rsid w:val="00495E05"/>
    <w:rsid w:val="00495F6A"/>
    <w:rsid w:val="0049608A"/>
    <w:rsid w:val="0049617E"/>
    <w:rsid w:val="00496290"/>
    <w:rsid w:val="004962DD"/>
    <w:rsid w:val="00496309"/>
    <w:rsid w:val="00496400"/>
    <w:rsid w:val="004964B6"/>
    <w:rsid w:val="0049684C"/>
    <w:rsid w:val="004969C3"/>
    <w:rsid w:val="00496BF9"/>
    <w:rsid w:val="00496C66"/>
    <w:rsid w:val="00496D23"/>
    <w:rsid w:val="00496E14"/>
    <w:rsid w:val="00496E7A"/>
    <w:rsid w:val="00496F5C"/>
    <w:rsid w:val="004970B4"/>
    <w:rsid w:val="0049711D"/>
    <w:rsid w:val="00497189"/>
    <w:rsid w:val="00497407"/>
    <w:rsid w:val="0049741B"/>
    <w:rsid w:val="0049786A"/>
    <w:rsid w:val="00497B6D"/>
    <w:rsid w:val="00497B8C"/>
    <w:rsid w:val="00497C21"/>
    <w:rsid w:val="00497D17"/>
    <w:rsid w:val="00497D5E"/>
    <w:rsid w:val="00497DCA"/>
    <w:rsid w:val="00497E68"/>
    <w:rsid w:val="00497F26"/>
    <w:rsid w:val="00497F36"/>
    <w:rsid w:val="00497F4C"/>
    <w:rsid w:val="00497FA2"/>
    <w:rsid w:val="004A0187"/>
    <w:rsid w:val="004A01BA"/>
    <w:rsid w:val="004A0405"/>
    <w:rsid w:val="004A0489"/>
    <w:rsid w:val="004A05C4"/>
    <w:rsid w:val="004A0A11"/>
    <w:rsid w:val="004A0DE3"/>
    <w:rsid w:val="004A0E2A"/>
    <w:rsid w:val="004A0EC9"/>
    <w:rsid w:val="004A10D2"/>
    <w:rsid w:val="004A1126"/>
    <w:rsid w:val="004A1201"/>
    <w:rsid w:val="004A1239"/>
    <w:rsid w:val="004A136E"/>
    <w:rsid w:val="004A1B1D"/>
    <w:rsid w:val="004A1F0C"/>
    <w:rsid w:val="004A1FF8"/>
    <w:rsid w:val="004A24FA"/>
    <w:rsid w:val="004A26BF"/>
    <w:rsid w:val="004A26F2"/>
    <w:rsid w:val="004A2964"/>
    <w:rsid w:val="004A2CDA"/>
    <w:rsid w:val="004A2D55"/>
    <w:rsid w:val="004A2E54"/>
    <w:rsid w:val="004A3042"/>
    <w:rsid w:val="004A32CA"/>
    <w:rsid w:val="004A33FA"/>
    <w:rsid w:val="004A35E2"/>
    <w:rsid w:val="004A3666"/>
    <w:rsid w:val="004A3716"/>
    <w:rsid w:val="004A385B"/>
    <w:rsid w:val="004A387D"/>
    <w:rsid w:val="004A39BC"/>
    <w:rsid w:val="004A39BE"/>
    <w:rsid w:val="004A3A7C"/>
    <w:rsid w:val="004A3B90"/>
    <w:rsid w:val="004A3D41"/>
    <w:rsid w:val="004A3DB0"/>
    <w:rsid w:val="004A3EE3"/>
    <w:rsid w:val="004A44C2"/>
    <w:rsid w:val="004A4520"/>
    <w:rsid w:val="004A4581"/>
    <w:rsid w:val="004A46E9"/>
    <w:rsid w:val="004A4749"/>
    <w:rsid w:val="004A48F9"/>
    <w:rsid w:val="004A4918"/>
    <w:rsid w:val="004A496C"/>
    <w:rsid w:val="004A498F"/>
    <w:rsid w:val="004A4AB8"/>
    <w:rsid w:val="004A4BB3"/>
    <w:rsid w:val="004A4BC0"/>
    <w:rsid w:val="004A549E"/>
    <w:rsid w:val="004A55A3"/>
    <w:rsid w:val="004A56F5"/>
    <w:rsid w:val="004A58AB"/>
    <w:rsid w:val="004A58FE"/>
    <w:rsid w:val="004A590D"/>
    <w:rsid w:val="004A593D"/>
    <w:rsid w:val="004A597F"/>
    <w:rsid w:val="004A5BCA"/>
    <w:rsid w:val="004A5BED"/>
    <w:rsid w:val="004A5C19"/>
    <w:rsid w:val="004A5F7D"/>
    <w:rsid w:val="004A5F99"/>
    <w:rsid w:val="004A6153"/>
    <w:rsid w:val="004A640C"/>
    <w:rsid w:val="004A68A3"/>
    <w:rsid w:val="004A6A0C"/>
    <w:rsid w:val="004A6AE0"/>
    <w:rsid w:val="004A6BDD"/>
    <w:rsid w:val="004A6C5F"/>
    <w:rsid w:val="004A6D91"/>
    <w:rsid w:val="004A6DC9"/>
    <w:rsid w:val="004A71B9"/>
    <w:rsid w:val="004A723E"/>
    <w:rsid w:val="004A7462"/>
    <w:rsid w:val="004A7519"/>
    <w:rsid w:val="004A7589"/>
    <w:rsid w:val="004A75A4"/>
    <w:rsid w:val="004A75B9"/>
    <w:rsid w:val="004A76E7"/>
    <w:rsid w:val="004A7703"/>
    <w:rsid w:val="004A7818"/>
    <w:rsid w:val="004A7895"/>
    <w:rsid w:val="004A7B3C"/>
    <w:rsid w:val="004A7D15"/>
    <w:rsid w:val="004A7F1C"/>
    <w:rsid w:val="004A7F95"/>
    <w:rsid w:val="004B00E9"/>
    <w:rsid w:val="004B01AF"/>
    <w:rsid w:val="004B021C"/>
    <w:rsid w:val="004B0272"/>
    <w:rsid w:val="004B033E"/>
    <w:rsid w:val="004B0497"/>
    <w:rsid w:val="004B05B5"/>
    <w:rsid w:val="004B06EB"/>
    <w:rsid w:val="004B0A98"/>
    <w:rsid w:val="004B0B30"/>
    <w:rsid w:val="004B0B42"/>
    <w:rsid w:val="004B0C1E"/>
    <w:rsid w:val="004B0C5B"/>
    <w:rsid w:val="004B0F70"/>
    <w:rsid w:val="004B1115"/>
    <w:rsid w:val="004B1247"/>
    <w:rsid w:val="004B164E"/>
    <w:rsid w:val="004B1A9F"/>
    <w:rsid w:val="004B1C9A"/>
    <w:rsid w:val="004B1D5A"/>
    <w:rsid w:val="004B1D90"/>
    <w:rsid w:val="004B2741"/>
    <w:rsid w:val="004B27CC"/>
    <w:rsid w:val="004B2806"/>
    <w:rsid w:val="004B29B4"/>
    <w:rsid w:val="004B2FF9"/>
    <w:rsid w:val="004B301D"/>
    <w:rsid w:val="004B30C1"/>
    <w:rsid w:val="004B3420"/>
    <w:rsid w:val="004B3555"/>
    <w:rsid w:val="004B3641"/>
    <w:rsid w:val="004B375A"/>
    <w:rsid w:val="004B38FF"/>
    <w:rsid w:val="004B391F"/>
    <w:rsid w:val="004B3B89"/>
    <w:rsid w:val="004B3BB9"/>
    <w:rsid w:val="004B3C5D"/>
    <w:rsid w:val="004B3D76"/>
    <w:rsid w:val="004B3F59"/>
    <w:rsid w:val="004B4208"/>
    <w:rsid w:val="004B42C5"/>
    <w:rsid w:val="004B44E1"/>
    <w:rsid w:val="004B44E7"/>
    <w:rsid w:val="004B46A0"/>
    <w:rsid w:val="004B475B"/>
    <w:rsid w:val="004B48AD"/>
    <w:rsid w:val="004B48B1"/>
    <w:rsid w:val="004B49D4"/>
    <w:rsid w:val="004B4A6E"/>
    <w:rsid w:val="004B4AB6"/>
    <w:rsid w:val="004B4B20"/>
    <w:rsid w:val="004B4B50"/>
    <w:rsid w:val="004B4C67"/>
    <w:rsid w:val="004B4D1A"/>
    <w:rsid w:val="004B501E"/>
    <w:rsid w:val="004B5155"/>
    <w:rsid w:val="004B51B2"/>
    <w:rsid w:val="004B51E2"/>
    <w:rsid w:val="004B5334"/>
    <w:rsid w:val="004B5734"/>
    <w:rsid w:val="004B577C"/>
    <w:rsid w:val="004B58CE"/>
    <w:rsid w:val="004B5B31"/>
    <w:rsid w:val="004B5D2B"/>
    <w:rsid w:val="004B5FF3"/>
    <w:rsid w:val="004B601B"/>
    <w:rsid w:val="004B60E8"/>
    <w:rsid w:val="004B648F"/>
    <w:rsid w:val="004B65E0"/>
    <w:rsid w:val="004B6962"/>
    <w:rsid w:val="004B6A44"/>
    <w:rsid w:val="004B6AC1"/>
    <w:rsid w:val="004B6C04"/>
    <w:rsid w:val="004B6C22"/>
    <w:rsid w:val="004B6C54"/>
    <w:rsid w:val="004B6C8A"/>
    <w:rsid w:val="004B6E3F"/>
    <w:rsid w:val="004B70A7"/>
    <w:rsid w:val="004B7144"/>
    <w:rsid w:val="004B72CA"/>
    <w:rsid w:val="004B740E"/>
    <w:rsid w:val="004B7420"/>
    <w:rsid w:val="004B7730"/>
    <w:rsid w:val="004B77ED"/>
    <w:rsid w:val="004B7BA3"/>
    <w:rsid w:val="004B7C32"/>
    <w:rsid w:val="004B7DDC"/>
    <w:rsid w:val="004B7F42"/>
    <w:rsid w:val="004C000A"/>
    <w:rsid w:val="004C0081"/>
    <w:rsid w:val="004C010D"/>
    <w:rsid w:val="004C026F"/>
    <w:rsid w:val="004C041F"/>
    <w:rsid w:val="004C06B1"/>
    <w:rsid w:val="004C0700"/>
    <w:rsid w:val="004C07C2"/>
    <w:rsid w:val="004C0CB8"/>
    <w:rsid w:val="004C0E65"/>
    <w:rsid w:val="004C0EC3"/>
    <w:rsid w:val="004C0EF8"/>
    <w:rsid w:val="004C0F5E"/>
    <w:rsid w:val="004C1327"/>
    <w:rsid w:val="004C1611"/>
    <w:rsid w:val="004C1A42"/>
    <w:rsid w:val="004C1CA0"/>
    <w:rsid w:val="004C1CD3"/>
    <w:rsid w:val="004C1D0A"/>
    <w:rsid w:val="004C1D17"/>
    <w:rsid w:val="004C1F3E"/>
    <w:rsid w:val="004C1F84"/>
    <w:rsid w:val="004C209A"/>
    <w:rsid w:val="004C2592"/>
    <w:rsid w:val="004C2808"/>
    <w:rsid w:val="004C2865"/>
    <w:rsid w:val="004C28E5"/>
    <w:rsid w:val="004C2D6E"/>
    <w:rsid w:val="004C3209"/>
    <w:rsid w:val="004C32B4"/>
    <w:rsid w:val="004C335F"/>
    <w:rsid w:val="004C35F3"/>
    <w:rsid w:val="004C36EC"/>
    <w:rsid w:val="004C3872"/>
    <w:rsid w:val="004C38C7"/>
    <w:rsid w:val="004C3CE0"/>
    <w:rsid w:val="004C3EA9"/>
    <w:rsid w:val="004C3F97"/>
    <w:rsid w:val="004C401A"/>
    <w:rsid w:val="004C4151"/>
    <w:rsid w:val="004C41AC"/>
    <w:rsid w:val="004C4220"/>
    <w:rsid w:val="004C436E"/>
    <w:rsid w:val="004C4640"/>
    <w:rsid w:val="004C4793"/>
    <w:rsid w:val="004C4B20"/>
    <w:rsid w:val="004C4BCD"/>
    <w:rsid w:val="004C4C41"/>
    <w:rsid w:val="004C4ED6"/>
    <w:rsid w:val="004C5098"/>
    <w:rsid w:val="004C52B2"/>
    <w:rsid w:val="004C5341"/>
    <w:rsid w:val="004C546A"/>
    <w:rsid w:val="004C546D"/>
    <w:rsid w:val="004C549F"/>
    <w:rsid w:val="004C54CF"/>
    <w:rsid w:val="004C5527"/>
    <w:rsid w:val="004C5595"/>
    <w:rsid w:val="004C55BD"/>
    <w:rsid w:val="004C56B9"/>
    <w:rsid w:val="004C5730"/>
    <w:rsid w:val="004C57B7"/>
    <w:rsid w:val="004C587A"/>
    <w:rsid w:val="004C58C0"/>
    <w:rsid w:val="004C5A3B"/>
    <w:rsid w:val="004C5D74"/>
    <w:rsid w:val="004C5DC1"/>
    <w:rsid w:val="004C5E1B"/>
    <w:rsid w:val="004C5E9C"/>
    <w:rsid w:val="004C60C2"/>
    <w:rsid w:val="004C62B3"/>
    <w:rsid w:val="004C62DB"/>
    <w:rsid w:val="004C6369"/>
    <w:rsid w:val="004C638A"/>
    <w:rsid w:val="004C6504"/>
    <w:rsid w:val="004C658D"/>
    <w:rsid w:val="004C6767"/>
    <w:rsid w:val="004C6A2F"/>
    <w:rsid w:val="004C6ABE"/>
    <w:rsid w:val="004C732C"/>
    <w:rsid w:val="004C73C5"/>
    <w:rsid w:val="004C7403"/>
    <w:rsid w:val="004C7475"/>
    <w:rsid w:val="004C74BA"/>
    <w:rsid w:val="004C776A"/>
    <w:rsid w:val="004C784D"/>
    <w:rsid w:val="004C7902"/>
    <w:rsid w:val="004C7A12"/>
    <w:rsid w:val="004C7E83"/>
    <w:rsid w:val="004C7F0B"/>
    <w:rsid w:val="004C7F15"/>
    <w:rsid w:val="004D00E5"/>
    <w:rsid w:val="004D01AC"/>
    <w:rsid w:val="004D01CE"/>
    <w:rsid w:val="004D01D4"/>
    <w:rsid w:val="004D02D8"/>
    <w:rsid w:val="004D05F1"/>
    <w:rsid w:val="004D0687"/>
    <w:rsid w:val="004D07AA"/>
    <w:rsid w:val="004D080A"/>
    <w:rsid w:val="004D08CA"/>
    <w:rsid w:val="004D0941"/>
    <w:rsid w:val="004D0973"/>
    <w:rsid w:val="004D0E5B"/>
    <w:rsid w:val="004D117A"/>
    <w:rsid w:val="004D1389"/>
    <w:rsid w:val="004D1425"/>
    <w:rsid w:val="004D15F1"/>
    <w:rsid w:val="004D17B3"/>
    <w:rsid w:val="004D1969"/>
    <w:rsid w:val="004D1AA2"/>
    <w:rsid w:val="004D1C67"/>
    <w:rsid w:val="004D1E98"/>
    <w:rsid w:val="004D1FB8"/>
    <w:rsid w:val="004D1FEB"/>
    <w:rsid w:val="004D2058"/>
    <w:rsid w:val="004D2061"/>
    <w:rsid w:val="004D2084"/>
    <w:rsid w:val="004D20E2"/>
    <w:rsid w:val="004D214A"/>
    <w:rsid w:val="004D216B"/>
    <w:rsid w:val="004D2A92"/>
    <w:rsid w:val="004D2E33"/>
    <w:rsid w:val="004D2EC5"/>
    <w:rsid w:val="004D2F91"/>
    <w:rsid w:val="004D3097"/>
    <w:rsid w:val="004D331B"/>
    <w:rsid w:val="004D3518"/>
    <w:rsid w:val="004D3554"/>
    <w:rsid w:val="004D35AC"/>
    <w:rsid w:val="004D3628"/>
    <w:rsid w:val="004D36A4"/>
    <w:rsid w:val="004D373C"/>
    <w:rsid w:val="004D393F"/>
    <w:rsid w:val="004D3E3D"/>
    <w:rsid w:val="004D3EB1"/>
    <w:rsid w:val="004D40CD"/>
    <w:rsid w:val="004D4148"/>
    <w:rsid w:val="004D41EC"/>
    <w:rsid w:val="004D4302"/>
    <w:rsid w:val="004D4484"/>
    <w:rsid w:val="004D46A2"/>
    <w:rsid w:val="004D47BD"/>
    <w:rsid w:val="004D47EB"/>
    <w:rsid w:val="004D47EF"/>
    <w:rsid w:val="004D4857"/>
    <w:rsid w:val="004D5055"/>
    <w:rsid w:val="004D50FB"/>
    <w:rsid w:val="004D5339"/>
    <w:rsid w:val="004D539D"/>
    <w:rsid w:val="004D54FA"/>
    <w:rsid w:val="004D5830"/>
    <w:rsid w:val="004D5996"/>
    <w:rsid w:val="004D5B3C"/>
    <w:rsid w:val="004D5BC5"/>
    <w:rsid w:val="004D5BFB"/>
    <w:rsid w:val="004D5DAB"/>
    <w:rsid w:val="004D5E0F"/>
    <w:rsid w:val="004D5E1A"/>
    <w:rsid w:val="004D5F97"/>
    <w:rsid w:val="004D6065"/>
    <w:rsid w:val="004D62D6"/>
    <w:rsid w:val="004D62DE"/>
    <w:rsid w:val="004D640C"/>
    <w:rsid w:val="004D6569"/>
    <w:rsid w:val="004D67B5"/>
    <w:rsid w:val="004D68A2"/>
    <w:rsid w:val="004D6984"/>
    <w:rsid w:val="004D6A84"/>
    <w:rsid w:val="004D6C33"/>
    <w:rsid w:val="004D6C83"/>
    <w:rsid w:val="004D6D1B"/>
    <w:rsid w:val="004D6F0B"/>
    <w:rsid w:val="004D704C"/>
    <w:rsid w:val="004D7214"/>
    <w:rsid w:val="004D7308"/>
    <w:rsid w:val="004D7564"/>
    <w:rsid w:val="004D7715"/>
    <w:rsid w:val="004D7869"/>
    <w:rsid w:val="004D7885"/>
    <w:rsid w:val="004D78B0"/>
    <w:rsid w:val="004D78D5"/>
    <w:rsid w:val="004D795C"/>
    <w:rsid w:val="004D79C1"/>
    <w:rsid w:val="004D79FC"/>
    <w:rsid w:val="004D7B89"/>
    <w:rsid w:val="004D7CA2"/>
    <w:rsid w:val="004D7D8E"/>
    <w:rsid w:val="004D7DE9"/>
    <w:rsid w:val="004D7E1A"/>
    <w:rsid w:val="004D7EB4"/>
    <w:rsid w:val="004E0076"/>
    <w:rsid w:val="004E00FC"/>
    <w:rsid w:val="004E0161"/>
    <w:rsid w:val="004E026A"/>
    <w:rsid w:val="004E02FD"/>
    <w:rsid w:val="004E04E8"/>
    <w:rsid w:val="004E0662"/>
    <w:rsid w:val="004E0745"/>
    <w:rsid w:val="004E07B3"/>
    <w:rsid w:val="004E0A1F"/>
    <w:rsid w:val="004E0A2D"/>
    <w:rsid w:val="004E0A39"/>
    <w:rsid w:val="004E0A4B"/>
    <w:rsid w:val="004E0B0E"/>
    <w:rsid w:val="004E0C3F"/>
    <w:rsid w:val="004E0DFC"/>
    <w:rsid w:val="004E0F03"/>
    <w:rsid w:val="004E12C9"/>
    <w:rsid w:val="004E12ED"/>
    <w:rsid w:val="004E1432"/>
    <w:rsid w:val="004E14A4"/>
    <w:rsid w:val="004E14C5"/>
    <w:rsid w:val="004E151D"/>
    <w:rsid w:val="004E15B3"/>
    <w:rsid w:val="004E15E8"/>
    <w:rsid w:val="004E16FA"/>
    <w:rsid w:val="004E1748"/>
    <w:rsid w:val="004E17C3"/>
    <w:rsid w:val="004E19EF"/>
    <w:rsid w:val="004E1A79"/>
    <w:rsid w:val="004E1C18"/>
    <w:rsid w:val="004E1E5D"/>
    <w:rsid w:val="004E1EB0"/>
    <w:rsid w:val="004E1ECD"/>
    <w:rsid w:val="004E1EEA"/>
    <w:rsid w:val="004E22A9"/>
    <w:rsid w:val="004E252F"/>
    <w:rsid w:val="004E2935"/>
    <w:rsid w:val="004E29A2"/>
    <w:rsid w:val="004E29CA"/>
    <w:rsid w:val="004E2A33"/>
    <w:rsid w:val="004E2B8B"/>
    <w:rsid w:val="004E2C8A"/>
    <w:rsid w:val="004E2E8A"/>
    <w:rsid w:val="004E3182"/>
    <w:rsid w:val="004E320A"/>
    <w:rsid w:val="004E32BF"/>
    <w:rsid w:val="004E334F"/>
    <w:rsid w:val="004E358E"/>
    <w:rsid w:val="004E36CD"/>
    <w:rsid w:val="004E385D"/>
    <w:rsid w:val="004E3DCF"/>
    <w:rsid w:val="004E3F8B"/>
    <w:rsid w:val="004E4082"/>
    <w:rsid w:val="004E419C"/>
    <w:rsid w:val="004E427B"/>
    <w:rsid w:val="004E42C0"/>
    <w:rsid w:val="004E4302"/>
    <w:rsid w:val="004E4303"/>
    <w:rsid w:val="004E432E"/>
    <w:rsid w:val="004E4387"/>
    <w:rsid w:val="004E454A"/>
    <w:rsid w:val="004E45E7"/>
    <w:rsid w:val="004E48A8"/>
    <w:rsid w:val="004E4907"/>
    <w:rsid w:val="004E49D3"/>
    <w:rsid w:val="004E4B9B"/>
    <w:rsid w:val="004E4BCF"/>
    <w:rsid w:val="004E4DD1"/>
    <w:rsid w:val="004E50B8"/>
    <w:rsid w:val="004E50DF"/>
    <w:rsid w:val="004E53EA"/>
    <w:rsid w:val="004E5413"/>
    <w:rsid w:val="004E541D"/>
    <w:rsid w:val="004E543D"/>
    <w:rsid w:val="004E55C7"/>
    <w:rsid w:val="004E57DF"/>
    <w:rsid w:val="004E57E7"/>
    <w:rsid w:val="004E59A9"/>
    <w:rsid w:val="004E59BF"/>
    <w:rsid w:val="004E59CC"/>
    <w:rsid w:val="004E5A18"/>
    <w:rsid w:val="004E5DE9"/>
    <w:rsid w:val="004E5F66"/>
    <w:rsid w:val="004E5F7D"/>
    <w:rsid w:val="004E616A"/>
    <w:rsid w:val="004E625B"/>
    <w:rsid w:val="004E680B"/>
    <w:rsid w:val="004E6859"/>
    <w:rsid w:val="004E68BD"/>
    <w:rsid w:val="004E6967"/>
    <w:rsid w:val="004E69BE"/>
    <w:rsid w:val="004E6B1A"/>
    <w:rsid w:val="004E6BDB"/>
    <w:rsid w:val="004E6E65"/>
    <w:rsid w:val="004E6F48"/>
    <w:rsid w:val="004E700B"/>
    <w:rsid w:val="004E70E7"/>
    <w:rsid w:val="004E7489"/>
    <w:rsid w:val="004E760B"/>
    <w:rsid w:val="004E7A80"/>
    <w:rsid w:val="004E7B3C"/>
    <w:rsid w:val="004E7C1F"/>
    <w:rsid w:val="004E7D4B"/>
    <w:rsid w:val="004E7D96"/>
    <w:rsid w:val="004F0035"/>
    <w:rsid w:val="004F0073"/>
    <w:rsid w:val="004F00AE"/>
    <w:rsid w:val="004F03DB"/>
    <w:rsid w:val="004F0507"/>
    <w:rsid w:val="004F0991"/>
    <w:rsid w:val="004F0AE8"/>
    <w:rsid w:val="004F0CE9"/>
    <w:rsid w:val="004F0D44"/>
    <w:rsid w:val="004F0D7B"/>
    <w:rsid w:val="004F0F98"/>
    <w:rsid w:val="004F0FDB"/>
    <w:rsid w:val="004F11B1"/>
    <w:rsid w:val="004F121A"/>
    <w:rsid w:val="004F12BB"/>
    <w:rsid w:val="004F1443"/>
    <w:rsid w:val="004F15D9"/>
    <w:rsid w:val="004F16D0"/>
    <w:rsid w:val="004F17C0"/>
    <w:rsid w:val="004F181A"/>
    <w:rsid w:val="004F181F"/>
    <w:rsid w:val="004F1C8C"/>
    <w:rsid w:val="004F1EB8"/>
    <w:rsid w:val="004F1F7B"/>
    <w:rsid w:val="004F1FB9"/>
    <w:rsid w:val="004F1FD5"/>
    <w:rsid w:val="004F2024"/>
    <w:rsid w:val="004F2032"/>
    <w:rsid w:val="004F206F"/>
    <w:rsid w:val="004F211D"/>
    <w:rsid w:val="004F2237"/>
    <w:rsid w:val="004F26A5"/>
    <w:rsid w:val="004F26EC"/>
    <w:rsid w:val="004F28BF"/>
    <w:rsid w:val="004F28F3"/>
    <w:rsid w:val="004F2913"/>
    <w:rsid w:val="004F29FC"/>
    <w:rsid w:val="004F31FE"/>
    <w:rsid w:val="004F3289"/>
    <w:rsid w:val="004F34BD"/>
    <w:rsid w:val="004F35AD"/>
    <w:rsid w:val="004F363A"/>
    <w:rsid w:val="004F3656"/>
    <w:rsid w:val="004F36A0"/>
    <w:rsid w:val="004F3724"/>
    <w:rsid w:val="004F3791"/>
    <w:rsid w:val="004F37DF"/>
    <w:rsid w:val="004F38EF"/>
    <w:rsid w:val="004F3CF0"/>
    <w:rsid w:val="004F3D65"/>
    <w:rsid w:val="004F3E93"/>
    <w:rsid w:val="004F3ECD"/>
    <w:rsid w:val="004F3F2F"/>
    <w:rsid w:val="004F3F38"/>
    <w:rsid w:val="004F3F4E"/>
    <w:rsid w:val="004F4067"/>
    <w:rsid w:val="004F4070"/>
    <w:rsid w:val="004F426F"/>
    <w:rsid w:val="004F43DB"/>
    <w:rsid w:val="004F455B"/>
    <w:rsid w:val="004F4B83"/>
    <w:rsid w:val="004F4C06"/>
    <w:rsid w:val="004F4C20"/>
    <w:rsid w:val="004F4CEE"/>
    <w:rsid w:val="004F4D12"/>
    <w:rsid w:val="004F4DB0"/>
    <w:rsid w:val="004F4E02"/>
    <w:rsid w:val="004F5029"/>
    <w:rsid w:val="004F51DB"/>
    <w:rsid w:val="004F5270"/>
    <w:rsid w:val="004F546B"/>
    <w:rsid w:val="004F58CB"/>
    <w:rsid w:val="004F5D12"/>
    <w:rsid w:val="004F5DCF"/>
    <w:rsid w:val="004F5EEE"/>
    <w:rsid w:val="004F5F15"/>
    <w:rsid w:val="004F5FA6"/>
    <w:rsid w:val="004F6021"/>
    <w:rsid w:val="004F6048"/>
    <w:rsid w:val="004F60F2"/>
    <w:rsid w:val="004F6119"/>
    <w:rsid w:val="004F6183"/>
    <w:rsid w:val="004F620C"/>
    <w:rsid w:val="004F63D7"/>
    <w:rsid w:val="004F66B6"/>
    <w:rsid w:val="004F672C"/>
    <w:rsid w:val="004F679E"/>
    <w:rsid w:val="004F67DA"/>
    <w:rsid w:val="004F690F"/>
    <w:rsid w:val="004F69FE"/>
    <w:rsid w:val="004F6A04"/>
    <w:rsid w:val="004F6A5C"/>
    <w:rsid w:val="004F6B14"/>
    <w:rsid w:val="004F6C88"/>
    <w:rsid w:val="004F70DF"/>
    <w:rsid w:val="004F7596"/>
    <w:rsid w:val="004F7806"/>
    <w:rsid w:val="004F7954"/>
    <w:rsid w:val="004F7BC8"/>
    <w:rsid w:val="004F7C73"/>
    <w:rsid w:val="004F7CD7"/>
    <w:rsid w:val="004F7CEE"/>
    <w:rsid w:val="004F7FAB"/>
    <w:rsid w:val="00500068"/>
    <w:rsid w:val="005000B0"/>
    <w:rsid w:val="005001E6"/>
    <w:rsid w:val="0050020D"/>
    <w:rsid w:val="005003D1"/>
    <w:rsid w:val="0050066A"/>
    <w:rsid w:val="00500899"/>
    <w:rsid w:val="00500B64"/>
    <w:rsid w:val="00500F8B"/>
    <w:rsid w:val="005011DE"/>
    <w:rsid w:val="005012DB"/>
    <w:rsid w:val="005012F3"/>
    <w:rsid w:val="00501363"/>
    <w:rsid w:val="00501564"/>
    <w:rsid w:val="00501679"/>
    <w:rsid w:val="005017BE"/>
    <w:rsid w:val="005017FA"/>
    <w:rsid w:val="0050193A"/>
    <w:rsid w:val="005019F4"/>
    <w:rsid w:val="00501A65"/>
    <w:rsid w:val="00501EF7"/>
    <w:rsid w:val="00501FC9"/>
    <w:rsid w:val="00501FFC"/>
    <w:rsid w:val="00502041"/>
    <w:rsid w:val="005020C3"/>
    <w:rsid w:val="005021AC"/>
    <w:rsid w:val="00502347"/>
    <w:rsid w:val="00502429"/>
    <w:rsid w:val="00502734"/>
    <w:rsid w:val="005027C3"/>
    <w:rsid w:val="00502948"/>
    <w:rsid w:val="00502D38"/>
    <w:rsid w:val="00502F29"/>
    <w:rsid w:val="005030AE"/>
    <w:rsid w:val="0050320B"/>
    <w:rsid w:val="0050327B"/>
    <w:rsid w:val="0050342E"/>
    <w:rsid w:val="00503616"/>
    <w:rsid w:val="00503622"/>
    <w:rsid w:val="005036F7"/>
    <w:rsid w:val="005037E5"/>
    <w:rsid w:val="0050397B"/>
    <w:rsid w:val="00503B9E"/>
    <w:rsid w:val="00503C07"/>
    <w:rsid w:val="00503E87"/>
    <w:rsid w:val="00503FE4"/>
    <w:rsid w:val="00504028"/>
    <w:rsid w:val="005041BE"/>
    <w:rsid w:val="005042D3"/>
    <w:rsid w:val="005043BC"/>
    <w:rsid w:val="0050456C"/>
    <w:rsid w:val="005047C4"/>
    <w:rsid w:val="005048B4"/>
    <w:rsid w:val="0050498A"/>
    <w:rsid w:val="00504AF7"/>
    <w:rsid w:val="00504B30"/>
    <w:rsid w:val="00504E0D"/>
    <w:rsid w:val="00505215"/>
    <w:rsid w:val="0050530A"/>
    <w:rsid w:val="00505364"/>
    <w:rsid w:val="00505467"/>
    <w:rsid w:val="00505618"/>
    <w:rsid w:val="0050563F"/>
    <w:rsid w:val="0050584F"/>
    <w:rsid w:val="00505A8A"/>
    <w:rsid w:val="00505B08"/>
    <w:rsid w:val="00505B0A"/>
    <w:rsid w:val="00505C7E"/>
    <w:rsid w:val="00505CC7"/>
    <w:rsid w:val="00505D76"/>
    <w:rsid w:val="00505ED1"/>
    <w:rsid w:val="00505FE9"/>
    <w:rsid w:val="0050602F"/>
    <w:rsid w:val="00506063"/>
    <w:rsid w:val="005060D6"/>
    <w:rsid w:val="00506144"/>
    <w:rsid w:val="005061E0"/>
    <w:rsid w:val="00506226"/>
    <w:rsid w:val="005063A4"/>
    <w:rsid w:val="00506443"/>
    <w:rsid w:val="0050653B"/>
    <w:rsid w:val="00506641"/>
    <w:rsid w:val="00506791"/>
    <w:rsid w:val="00506846"/>
    <w:rsid w:val="005068A6"/>
    <w:rsid w:val="0050692F"/>
    <w:rsid w:val="00506D75"/>
    <w:rsid w:val="00506DED"/>
    <w:rsid w:val="00507468"/>
    <w:rsid w:val="0050757A"/>
    <w:rsid w:val="00507670"/>
    <w:rsid w:val="0050787C"/>
    <w:rsid w:val="00507A09"/>
    <w:rsid w:val="00507C42"/>
    <w:rsid w:val="00507F0A"/>
    <w:rsid w:val="005100BD"/>
    <w:rsid w:val="00510167"/>
    <w:rsid w:val="005103C5"/>
    <w:rsid w:val="0051050E"/>
    <w:rsid w:val="00510513"/>
    <w:rsid w:val="005107F3"/>
    <w:rsid w:val="0051085A"/>
    <w:rsid w:val="00510983"/>
    <w:rsid w:val="00510AC1"/>
    <w:rsid w:val="00510CB7"/>
    <w:rsid w:val="00510D62"/>
    <w:rsid w:val="00510E20"/>
    <w:rsid w:val="005110C8"/>
    <w:rsid w:val="0051124A"/>
    <w:rsid w:val="005112BC"/>
    <w:rsid w:val="00511436"/>
    <w:rsid w:val="0051166A"/>
    <w:rsid w:val="005116D4"/>
    <w:rsid w:val="005117C8"/>
    <w:rsid w:val="005117F9"/>
    <w:rsid w:val="005118AB"/>
    <w:rsid w:val="00511963"/>
    <w:rsid w:val="00511A56"/>
    <w:rsid w:val="00511B68"/>
    <w:rsid w:val="00511BE8"/>
    <w:rsid w:val="00511D61"/>
    <w:rsid w:val="00511DAF"/>
    <w:rsid w:val="00512104"/>
    <w:rsid w:val="0051216B"/>
    <w:rsid w:val="0051251D"/>
    <w:rsid w:val="005126F9"/>
    <w:rsid w:val="00512CA8"/>
    <w:rsid w:val="00512CCE"/>
    <w:rsid w:val="00512D02"/>
    <w:rsid w:val="00512D99"/>
    <w:rsid w:val="005131FD"/>
    <w:rsid w:val="005132A3"/>
    <w:rsid w:val="005135D7"/>
    <w:rsid w:val="00513638"/>
    <w:rsid w:val="00513737"/>
    <w:rsid w:val="005137C0"/>
    <w:rsid w:val="00513ABF"/>
    <w:rsid w:val="00513C1D"/>
    <w:rsid w:val="00513CC1"/>
    <w:rsid w:val="00513CE1"/>
    <w:rsid w:val="00513E0F"/>
    <w:rsid w:val="00513E6A"/>
    <w:rsid w:val="00513F8A"/>
    <w:rsid w:val="0051400B"/>
    <w:rsid w:val="0051412B"/>
    <w:rsid w:val="0051435F"/>
    <w:rsid w:val="0051468C"/>
    <w:rsid w:val="005147CD"/>
    <w:rsid w:val="00514D14"/>
    <w:rsid w:val="00514D82"/>
    <w:rsid w:val="00514D8A"/>
    <w:rsid w:val="00514F57"/>
    <w:rsid w:val="00514FD1"/>
    <w:rsid w:val="00514FE3"/>
    <w:rsid w:val="0051510C"/>
    <w:rsid w:val="00515235"/>
    <w:rsid w:val="0051523A"/>
    <w:rsid w:val="005152B5"/>
    <w:rsid w:val="005152E1"/>
    <w:rsid w:val="0051533A"/>
    <w:rsid w:val="00515425"/>
    <w:rsid w:val="005154CE"/>
    <w:rsid w:val="005156AA"/>
    <w:rsid w:val="00515737"/>
    <w:rsid w:val="00515854"/>
    <w:rsid w:val="0051587B"/>
    <w:rsid w:val="005158D8"/>
    <w:rsid w:val="0051592D"/>
    <w:rsid w:val="00515BF0"/>
    <w:rsid w:val="00515C53"/>
    <w:rsid w:val="00515C9A"/>
    <w:rsid w:val="00516205"/>
    <w:rsid w:val="00516270"/>
    <w:rsid w:val="00516483"/>
    <w:rsid w:val="00516707"/>
    <w:rsid w:val="005169D8"/>
    <w:rsid w:val="00516A0E"/>
    <w:rsid w:val="00516C27"/>
    <w:rsid w:val="00516C86"/>
    <w:rsid w:val="00516E09"/>
    <w:rsid w:val="00516E3F"/>
    <w:rsid w:val="00516E5B"/>
    <w:rsid w:val="00516E60"/>
    <w:rsid w:val="00516EA2"/>
    <w:rsid w:val="00516EF3"/>
    <w:rsid w:val="00516FB1"/>
    <w:rsid w:val="00517065"/>
    <w:rsid w:val="005170D3"/>
    <w:rsid w:val="005170E4"/>
    <w:rsid w:val="005173CD"/>
    <w:rsid w:val="005174BE"/>
    <w:rsid w:val="005178B6"/>
    <w:rsid w:val="00517AAD"/>
    <w:rsid w:val="00517AD3"/>
    <w:rsid w:val="00517D75"/>
    <w:rsid w:val="00517EFB"/>
    <w:rsid w:val="005200E5"/>
    <w:rsid w:val="00520101"/>
    <w:rsid w:val="0052011D"/>
    <w:rsid w:val="005202F8"/>
    <w:rsid w:val="0052035A"/>
    <w:rsid w:val="00520360"/>
    <w:rsid w:val="005203CD"/>
    <w:rsid w:val="005206A1"/>
    <w:rsid w:val="0052077D"/>
    <w:rsid w:val="0052088E"/>
    <w:rsid w:val="005209AE"/>
    <w:rsid w:val="00520A21"/>
    <w:rsid w:val="00520AA0"/>
    <w:rsid w:val="00520C93"/>
    <w:rsid w:val="00520CAE"/>
    <w:rsid w:val="00520CFF"/>
    <w:rsid w:val="00520DE9"/>
    <w:rsid w:val="00520E1D"/>
    <w:rsid w:val="00520E8C"/>
    <w:rsid w:val="00520F03"/>
    <w:rsid w:val="00520F09"/>
    <w:rsid w:val="00521007"/>
    <w:rsid w:val="00521457"/>
    <w:rsid w:val="00521572"/>
    <w:rsid w:val="00521864"/>
    <w:rsid w:val="005219B1"/>
    <w:rsid w:val="00521A18"/>
    <w:rsid w:val="00521A19"/>
    <w:rsid w:val="00521A98"/>
    <w:rsid w:val="00521CFA"/>
    <w:rsid w:val="00521E6B"/>
    <w:rsid w:val="005220B0"/>
    <w:rsid w:val="005220D7"/>
    <w:rsid w:val="00522107"/>
    <w:rsid w:val="0052236C"/>
    <w:rsid w:val="005223B9"/>
    <w:rsid w:val="005223EC"/>
    <w:rsid w:val="0052263B"/>
    <w:rsid w:val="0052279C"/>
    <w:rsid w:val="0052287B"/>
    <w:rsid w:val="00522ACA"/>
    <w:rsid w:val="00522BFA"/>
    <w:rsid w:val="00522E88"/>
    <w:rsid w:val="00522EE0"/>
    <w:rsid w:val="0052303E"/>
    <w:rsid w:val="0052329A"/>
    <w:rsid w:val="00523305"/>
    <w:rsid w:val="00523409"/>
    <w:rsid w:val="005235A8"/>
    <w:rsid w:val="005235CC"/>
    <w:rsid w:val="005239EA"/>
    <w:rsid w:val="00523B81"/>
    <w:rsid w:val="00523CC3"/>
    <w:rsid w:val="00523E3A"/>
    <w:rsid w:val="00523F03"/>
    <w:rsid w:val="00523FDD"/>
    <w:rsid w:val="00523FEA"/>
    <w:rsid w:val="0052403F"/>
    <w:rsid w:val="0052418B"/>
    <w:rsid w:val="005242A1"/>
    <w:rsid w:val="005242CE"/>
    <w:rsid w:val="005243E9"/>
    <w:rsid w:val="00524464"/>
    <w:rsid w:val="00524954"/>
    <w:rsid w:val="005249D6"/>
    <w:rsid w:val="005249F6"/>
    <w:rsid w:val="00524D17"/>
    <w:rsid w:val="00524D2F"/>
    <w:rsid w:val="00524FFB"/>
    <w:rsid w:val="005250A8"/>
    <w:rsid w:val="005251D4"/>
    <w:rsid w:val="00525295"/>
    <w:rsid w:val="005252BB"/>
    <w:rsid w:val="00525415"/>
    <w:rsid w:val="00525F6B"/>
    <w:rsid w:val="00526298"/>
    <w:rsid w:val="005264FB"/>
    <w:rsid w:val="005265EE"/>
    <w:rsid w:val="0052664D"/>
    <w:rsid w:val="005269F5"/>
    <w:rsid w:val="00526A30"/>
    <w:rsid w:val="00526AD2"/>
    <w:rsid w:val="005270CA"/>
    <w:rsid w:val="00527312"/>
    <w:rsid w:val="005274C9"/>
    <w:rsid w:val="005274D2"/>
    <w:rsid w:val="005274F9"/>
    <w:rsid w:val="00527530"/>
    <w:rsid w:val="0052768C"/>
    <w:rsid w:val="00527737"/>
    <w:rsid w:val="005277F5"/>
    <w:rsid w:val="00527950"/>
    <w:rsid w:val="00527B24"/>
    <w:rsid w:val="00527E9C"/>
    <w:rsid w:val="005300C3"/>
    <w:rsid w:val="005301D0"/>
    <w:rsid w:val="0053020A"/>
    <w:rsid w:val="00530309"/>
    <w:rsid w:val="005305D4"/>
    <w:rsid w:val="00530666"/>
    <w:rsid w:val="005306A2"/>
    <w:rsid w:val="00530707"/>
    <w:rsid w:val="0053081D"/>
    <w:rsid w:val="00530901"/>
    <w:rsid w:val="0053095B"/>
    <w:rsid w:val="00530B7C"/>
    <w:rsid w:val="00530C64"/>
    <w:rsid w:val="00530C7D"/>
    <w:rsid w:val="00530DE1"/>
    <w:rsid w:val="005311F1"/>
    <w:rsid w:val="00531385"/>
    <w:rsid w:val="00531409"/>
    <w:rsid w:val="005315C2"/>
    <w:rsid w:val="00531609"/>
    <w:rsid w:val="00531852"/>
    <w:rsid w:val="005318F5"/>
    <w:rsid w:val="00531A24"/>
    <w:rsid w:val="00531A70"/>
    <w:rsid w:val="00531AC8"/>
    <w:rsid w:val="00531B80"/>
    <w:rsid w:val="00531B89"/>
    <w:rsid w:val="00531C78"/>
    <w:rsid w:val="00531D26"/>
    <w:rsid w:val="00531D93"/>
    <w:rsid w:val="00531E23"/>
    <w:rsid w:val="00531F91"/>
    <w:rsid w:val="00531FBE"/>
    <w:rsid w:val="00531FE4"/>
    <w:rsid w:val="00531FF9"/>
    <w:rsid w:val="005322E2"/>
    <w:rsid w:val="005324C4"/>
    <w:rsid w:val="00532568"/>
    <w:rsid w:val="0053269B"/>
    <w:rsid w:val="00532737"/>
    <w:rsid w:val="00532DB4"/>
    <w:rsid w:val="00533063"/>
    <w:rsid w:val="0053309E"/>
    <w:rsid w:val="005338A8"/>
    <w:rsid w:val="005338BA"/>
    <w:rsid w:val="005338FD"/>
    <w:rsid w:val="00533A4A"/>
    <w:rsid w:val="00533A5C"/>
    <w:rsid w:val="00533B4B"/>
    <w:rsid w:val="00533B72"/>
    <w:rsid w:val="00533CCA"/>
    <w:rsid w:val="00533CD7"/>
    <w:rsid w:val="00533EE7"/>
    <w:rsid w:val="0053416C"/>
    <w:rsid w:val="00534692"/>
    <w:rsid w:val="005346B3"/>
    <w:rsid w:val="00534823"/>
    <w:rsid w:val="0053491C"/>
    <w:rsid w:val="00534AAD"/>
    <w:rsid w:val="00534BB3"/>
    <w:rsid w:val="00534D13"/>
    <w:rsid w:val="00534DE3"/>
    <w:rsid w:val="00534FA7"/>
    <w:rsid w:val="00535498"/>
    <w:rsid w:val="0053566E"/>
    <w:rsid w:val="0053567D"/>
    <w:rsid w:val="0053568E"/>
    <w:rsid w:val="00535AE1"/>
    <w:rsid w:val="00535C75"/>
    <w:rsid w:val="00535C9C"/>
    <w:rsid w:val="0053603E"/>
    <w:rsid w:val="00536149"/>
    <w:rsid w:val="005361C3"/>
    <w:rsid w:val="005363AC"/>
    <w:rsid w:val="00536556"/>
    <w:rsid w:val="005366F4"/>
    <w:rsid w:val="00536724"/>
    <w:rsid w:val="005367E8"/>
    <w:rsid w:val="00536A01"/>
    <w:rsid w:val="00536A27"/>
    <w:rsid w:val="00536A88"/>
    <w:rsid w:val="00536C33"/>
    <w:rsid w:val="00536C43"/>
    <w:rsid w:val="00536FF0"/>
    <w:rsid w:val="00537077"/>
    <w:rsid w:val="00537180"/>
    <w:rsid w:val="005371B7"/>
    <w:rsid w:val="005372E6"/>
    <w:rsid w:val="005372F3"/>
    <w:rsid w:val="00537320"/>
    <w:rsid w:val="00537426"/>
    <w:rsid w:val="005377A0"/>
    <w:rsid w:val="005378A7"/>
    <w:rsid w:val="00537AC4"/>
    <w:rsid w:val="00537BD9"/>
    <w:rsid w:val="00537D03"/>
    <w:rsid w:val="00537D77"/>
    <w:rsid w:val="0054002C"/>
    <w:rsid w:val="00540107"/>
    <w:rsid w:val="005401F2"/>
    <w:rsid w:val="005404AB"/>
    <w:rsid w:val="0054055E"/>
    <w:rsid w:val="00540A64"/>
    <w:rsid w:val="00540B9F"/>
    <w:rsid w:val="00540C2C"/>
    <w:rsid w:val="00540EDF"/>
    <w:rsid w:val="00541289"/>
    <w:rsid w:val="005412AE"/>
    <w:rsid w:val="0054167C"/>
    <w:rsid w:val="005416D1"/>
    <w:rsid w:val="00541A5C"/>
    <w:rsid w:val="00541A63"/>
    <w:rsid w:val="00541B8F"/>
    <w:rsid w:val="00541C2F"/>
    <w:rsid w:val="00541C54"/>
    <w:rsid w:val="00541D01"/>
    <w:rsid w:val="00541DCF"/>
    <w:rsid w:val="00541E37"/>
    <w:rsid w:val="00541E6E"/>
    <w:rsid w:val="00541F11"/>
    <w:rsid w:val="00541FDD"/>
    <w:rsid w:val="00542032"/>
    <w:rsid w:val="00542334"/>
    <w:rsid w:val="005423A5"/>
    <w:rsid w:val="0054245F"/>
    <w:rsid w:val="005426DD"/>
    <w:rsid w:val="00542A13"/>
    <w:rsid w:val="00542C80"/>
    <w:rsid w:val="00542C84"/>
    <w:rsid w:val="00542D1A"/>
    <w:rsid w:val="00542D98"/>
    <w:rsid w:val="00542E06"/>
    <w:rsid w:val="00542E9E"/>
    <w:rsid w:val="00542EA1"/>
    <w:rsid w:val="00543113"/>
    <w:rsid w:val="00543357"/>
    <w:rsid w:val="0054335F"/>
    <w:rsid w:val="00543379"/>
    <w:rsid w:val="005433CC"/>
    <w:rsid w:val="005433D3"/>
    <w:rsid w:val="00543434"/>
    <w:rsid w:val="005435FA"/>
    <w:rsid w:val="00543890"/>
    <w:rsid w:val="00543A2B"/>
    <w:rsid w:val="00543AF2"/>
    <w:rsid w:val="00543B5E"/>
    <w:rsid w:val="00543C01"/>
    <w:rsid w:val="00543C32"/>
    <w:rsid w:val="00543CEA"/>
    <w:rsid w:val="00543D50"/>
    <w:rsid w:val="00543F2A"/>
    <w:rsid w:val="0054427F"/>
    <w:rsid w:val="005442B6"/>
    <w:rsid w:val="005443DF"/>
    <w:rsid w:val="00544902"/>
    <w:rsid w:val="00544AB2"/>
    <w:rsid w:val="00544B87"/>
    <w:rsid w:val="00544C39"/>
    <w:rsid w:val="00544F44"/>
    <w:rsid w:val="0054503A"/>
    <w:rsid w:val="0054506A"/>
    <w:rsid w:val="0054508A"/>
    <w:rsid w:val="0054511D"/>
    <w:rsid w:val="0054513A"/>
    <w:rsid w:val="005451C4"/>
    <w:rsid w:val="00545239"/>
    <w:rsid w:val="005452F0"/>
    <w:rsid w:val="00545409"/>
    <w:rsid w:val="0054542E"/>
    <w:rsid w:val="0054551F"/>
    <w:rsid w:val="005455A8"/>
    <w:rsid w:val="005455FE"/>
    <w:rsid w:val="005457F3"/>
    <w:rsid w:val="0054586E"/>
    <w:rsid w:val="00545B7D"/>
    <w:rsid w:val="00545C55"/>
    <w:rsid w:val="00545DA6"/>
    <w:rsid w:val="00545F15"/>
    <w:rsid w:val="00546074"/>
    <w:rsid w:val="005460A1"/>
    <w:rsid w:val="0054617D"/>
    <w:rsid w:val="00546591"/>
    <w:rsid w:val="00546BCA"/>
    <w:rsid w:val="00546E04"/>
    <w:rsid w:val="00546EE7"/>
    <w:rsid w:val="00546F44"/>
    <w:rsid w:val="00546FA0"/>
    <w:rsid w:val="0054726A"/>
    <w:rsid w:val="005472E7"/>
    <w:rsid w:val="005477DC"/>
    <w:rsid w:val="0054781C"/>
    <w:rsid w:val="00547A6E"/>
    <w:rsid w:val="00547A89"/>
    <w:rsid w:val="00547B88"/>
    <w:rsid w:val="00547C2D"/>
    <w:rsid w:val="00547C72"/>
    <w:rsid w:val="00547CA5"/>
    <w:rsid w:val="00547D02"/>
    <w:rsid w:val="00547DE2"/>
    <w:rsid w:val="00547F8F"/>
    <w:rsid w:val="0055009F"/>
    <w:rsid w:val="00550268"/>
    <w:rsid w:val="005504B2"/>
    <w:rsid w:val="0055053A"/>
    <w:rsid w:val="0055057E"/>
    <w:rsid w:val="005505A8"/>
    <w:rsid w:val="005506D3"/>
    <w:rsid w:val="0055083E"/>
    <w:rsid w:val="0055088F"/>
    <w:rsid w:val="005508AD"/>
    <w:rsid w:val="00550A23"/>
    <w:rsid w:val="00550C27"/>
    <w:rsid w:val="00551216"/>
    <w:rsid w:val="00551252"/>
    <w:rsid w:val="005512E7"/>
    <w:rsid w:val="00551349"/>
    <w:rsid w:val="00551383"/>
    <w:rsid w:val="005513FD"/>
    <w:rsid w:val="00551498"/>
    <w:rsid w:val="00551516"/>
    <w:rsid w:val="005515B1"/>
    <w:rsid w:val="00551779"/>
    <w:rsid w:val="00551878"/>
    <w:rsid w:val="00551CDB"/>
    <w:rsid w:val="00551E5B"/>
    <w:rsid w:val="005523FB"/>
    <w:rsid w:val="0055279F"/>
    <w:rsid w:val="00552841"/>
    <w:rsid w:val="005529A9"/>
    <w:rsid w:val="00552B5E"/>
    <w:rsid w:val="00552C02"/>
    <w:rsid w:val="00552C0D"/>
    <w:rsid w:val="00552E1E"/>
    <w:rsid w:val="00552EF3"/>
    <w:rsid w:val="00552FAB"/>
    <w:rsid w:val="00553268"/>
    <w:rsid w:val="00553271"/>
    <w:rsid w:val="0055327C"/>
    <w:rsid w:val="005533CA"/>
    <w:rsid w:val="00553500"/>
    <w:rsid w:val="0055359D"/>
    <w:rsid w:val="00553617"/>
    <w:rsid w:val="00553712"/>
    <w:rsid w:val="005537C0"/>
    <w:rsid w:val="00553832"/>
    <w:rsid w:val="0055388E"/>
    <w:rsid w:val="00553BBB"/>
    <w:rsid w:val="00553BE0"/>
    <w:rsid w:val="00553C69"/>
    <w:rsid w:val="00553EE4"/>
    <w:rsid w:val="00554012"/>
    <w:rsid w:val="0055427C"/>
    <w:rsid w:val="00554413"/>
    <w:rsid w:val="00554498"/>
    <w:rsid w:val="005545DC"/>
    <w:rsid w:val="005546B4"/>
    <w:rsid w:val="0055483E"/>
    <w:rsid w:val="00554890"/>
    <w:rsid w:val="00554968"/>
    <w:rsid w:val="00554B51"/>
    <w:rsid w:val="00554CD2"/>
    <w:rsid w:val="00554F49"/>
    <w:rsid w:val="0055500A"/>
    <w:rsid w:val="005551D1"/>
    <w:rsid w:val="005552B5"/>
    <w:rsid w:val="00555555"/>
    <w:rsid w:val="00555867"/>
    <w:rsid w:val="00555AA7"/>
    <w:rsid w:val="00555C50"/>
    <w:rsid w:val="00555E13"/>
    <w:rsid w:val="00555F6D"/>
    <w:rsid w:val="0055606B"/>
    <w:rsid w:val="00556265"/>
    <w:rsid w:val="00556362"/>
    <w:rsid w:val="00556426"/>
    <w:rsid w:val="00556474"/>
    <w:rsid w:val="00556985"/>
    <w:rsid w:val="0055699D"/>
    <w:rsid w:val="00556FED"/>
    <w:rsid w:val="00557102"/>
    <w:rsid w:val="005571A6"/>
    <w:rsid w:val="0055742F"/>
    <w:rsid w:val="00557533"/>
    <w:rsid w:val="00557A5C"/>
    <w:rsid w:val="00557A6F"/>
    <w:rsid w:val="00557C92"/>
    <w:rsid w:val="00557D04"/>
    <w:rsid w:val="00557DCF"/>
    <w:rsid w:val="0056000C"/>
    <w:rsid w:val="00560305"/>
    <w:rsid w:val="005603BE"/>
    <w:rsid w:val="00560542"/>
    <w:rsid w:val="00560D49"/>
    <w:rsid w:val="00560D51"/>
    <w:rsid w:val="00560D9B"/>
    <w:rsid w:val="00560E6B"/>
    <w:rsid w:val="00560E9B"/>
    <w:rsid w:val="005610D7"/>
    <w:rsid w:val="005610FB"/>
    <w:rsid w:val="005611C1"/>
    <w:rsid w:val="005614A1"/>
    <w:rsid w:val="00561519"/>
    <w:rsid w:val="00561719"/>
    <w:rsid w:val="005617B4"/>
    <w:rsid w:val="0056184F"/>
    <w:rsid w:val="005618F1"/>
    <w:rsid w:val="00561972"/>
    <w:rsid w:val="00561B19"/>
    <w:rsid w:val="00561B6A"/>
    <w:rsid w:val="00561CC0"/>
    <w:rsid w:val="00561D47"/>
    <w:rsid w:val="00561E3E"/>
    <w:rsid w:val="00562076"/>
    <w:rsid w:val="00562359"/>
    <w:rsid w:val="0056258D"/>
    <w:rsid w:val="0056266B"/>
    <w:rsid w:val="00562685"/>
    <w:rsid w:val="005627DE"/>
    <w:rsid w:val="0056285A"/>
    <w:rsid w:val="005628EA"/>
    <w:rsid w:val="00562907"/>
    <w:rsid w:val="005629C8"/>
    <w:rsid w:val="00562A94"/>
    <w:rsid w:val="00562CE7"/>
    <w:rsid w:val="00562D06"/>
    <w:rsid w:val="00562D85"/>
    <w:rsid w:val="00562DE2"/>
    <w:rsid w:val="00563527"/>
    <w:rsid w:val="00563586"/>
    <w:rsid w:val="005639C2"/>
    <w:rsid w:val="00563A00"/>
    <w:rsid w:val="00563B26"/>
    <w:rsid w:val="00563C1D"/>
    <w:rsid w:val="00563E98"/>
    <w:rsid w:val="00563F13"/>
    <w:rsid w:val="005641E3"/>
    <w:rsid w:val="0056441E"/>
    <w:rsid w:val="00564443"/>
    <w:rsid w:val="0056463C"/>
    <w:rsid w:val="005648C1"/>
    <w:rsid w:val="005648E4"/>
    <w:rsid w:val="005649A0"/>
    <w:rsid w:val="00564E82"/>
    <w:rsid w:val="005652F4"/>
    <w:rsid w:val="0056537E"/>
    <w:rsid w:val="005653E4"/>
    <w:rsid w:val="00565416"/>
    <w:rsid w:val="0056545F"/>
    <w:rsid w:val="0056548B"/>
    <w:rsid w:val="00565733"/>
    <w:rsid w:val="00565738"/>
    <w:rsid w:val="005657DE"/>
    <w:rsid w:val="005658B0"/>
    <w:rsid w:val="005659E1"/>
    <w:rsid w:val="00565B45"/>
    <w:rsid w:val="00565C78"/>
    <w:rsid w:val="00565ECF"/>
    <w:rsid w:val="0056633B"/>
    <w:rsid w:val="0056648C"/>
    <w:rsid w:val="005664C0"/>
    <w:rsid w:val="005668A4"/>
    <w:rsid w:val="0056697E"/>
    <w:rsid w:val="00566A7B"/>
    <w:rsid w:val="00566D34"/>
    <w:rsid w:val="00566D50"/>
    <w:rsid w:val="00566DEB"/>
    <w:rsid w:val="00566E06"/>
    <w:rsid w:val="005671FF"/>
    <w:rsid w:val="005672B7"/>
    <w:rsid w:val="00567434"/>
    <w:rsid w:val="00567492"/>
    <w:rsid w:val="0056752A"/>
    <w:rsid w:val="005675B1"/>
    <w:rsid w:val="00567749"/>
    <w:rsid w:val="00567837"/>
    <w:rsid w:val="00567A8D"/>
    <w:rsid w:val="00567B5D"/>
    <w:rsid w:val="00567F46"/>
    <w:rsid w:val="00570120"/>
    <w:rsid w:val="00570129"/>
    <w:rsid w:val="0057014C"/>
    <w:rsid w:val="005702AB"/>
    <w:rsid w:val="005703DE"/>
    <w:rsid w:val="0057059F"/>
    <w:rsid w:val="005706F0"/>
    <w:rsid w:val="00570704"/>
    <w:rsid w:val="0057073A"/>
    <w:rsid w:val="0057078A"/>
    <w:rsid w:val="00570A18"/>
    <w:rsid w:val="00570B07"/>
    <w:rsid w:val="00570D39"/>
    <w:rsid w:val="00570E24"/>
    <w:rsid w:val="00571017"/>
    <w:rsid w:val="005710AA"/>
    <w:rsid w:val="005712D1"/>
    <w:rsid w:val="0057131A"/>
    <w:rsid w:val="0057134E"/>
    <w:rsid w:val="005713E4"/>
    <w:rsid w:val="00571457"/>
    <w:rsid w:val="0057154D"/>
    <w:rsid w:val="00571867"/>
    <w:rsid w:val="0057189B"/>
    <w:rsid w:val="0057189D"/>
    <w:rsid w:val="005718A9"/>
    <w:rsid w:val="00571974"/>
    <w:rsid w:val="00571A00"/>
    <w:rsid w:val="00571A11"/>
    <w:rsid w:val="00571B1B"/>
    <w:rsid w:val="00571C70"/>
    <w:rsid w:val="00571E1A"/>
    <w:rsid w:val="00571F01"/>
    <w:rsid w:val="00571FEB"/>
    <w:rsid w:val="00572031"/>
    <w:rsid w:val="005723F3"/>
    <w:rsid w:val="005724B0"/>
    <w:rsid w:val="00572746"/>
    <w:rsid w:val="00572860"/>
    <w:rsid w:val="00572953"/>
    <w:rsid w:val="00572A98"/>
    <w:rsid w:val="00572BEF"/>
    <w:rsid w:val="00572C78"/>
    <w:rsid w:val="00572C96"/>
    <w:rsid w:val="00572E45"/>
    <w:rsid w:val="005730E0"/>
    <w:rsid w:val="00573109"/>
    <w:rsid w:val="00573157"/>
    <w:rsid w:val="00573360"/>
    <w:rsid w:val="00573636"/>
    <w:rsid w:val="005737D5"/>
    <w:rsid w:val="0057390A"/>
    <w:rsid w:val="00573972"/>
    <w:rsid w:val="00573985"/>
    <w:rsid w:val="00573AF7"/>
    <w:rsid w:val="00573B3F"/>
    <w:rsid w:val="00573B75"/>
    <w:rsid w:val="00573B98"/>
    <w:rsid w:val="00573D62"/>
    <w:rsid w:val="00573DC9"/>
    <w:rsid w:val="00573F3C"/>
    <w:rsid w:val="005740FB"/>
    <w:rsid w:val="005741E6"/>
    <w:rsid w:val="005741FC"/>
    <w:rsid w:val="00574255"/>
    <w:rsid w:val="0057438F"/>
    <w:rsid w:val="005744B4"/>
    <w:rsid w:val="00574581"/>
    <w:rsid w:val="00574845"/>
    <w:rsid w:val="00574884"/>
    <w:rsid w:val="00574EA7"/>
    <w:rsid w:val="00575026"/>
    <w:rsid w:val="00575163"/>
    <w:rsid w:val="005752E5"/>
    <w:rsid w:val="005752FD"/>
    <w:rsid w:val="00575339"/>
    <w:rsid w:val="00575510"/>
    <w:rsid w:val="0057573D"/>
    <w:rsid w:val="005759DD"/>
    <w:rsid w:val="00575C5D"/>
    <w:rsid w:val="00576113"/>
    <w:rsid w:val="00576197"/>
    <w:rsid w:val="005761E7"/>
    <w:rsid w:val="00576289"/>
    <w:rsid w:val="00576451"/>
    <w:rsid w:val="00576588"/>
    <w:rsid w:val="0057659D"/>
    <w:rsid w:val="00576680"/>
    <w:rsid w:val="00576921"/>
    <w:rsid w:val="005769E1"/>
    <w:rsid w:val="00576AB4"/>
    <w:rsid w:val="00576D11"/>
    <w:rsid w:val="00576E54"/>
    <w:rsid w:val="0057702E"/>
    <w:rsid w:val="005775DD"/>
    <w:rsid w:val="00577B82"/>
    <w:rsid w:val="00577D28"/>
    <w:rsid w:val="00577D35"/>
    <w:rsid w:val="00577D7E"/>
    <w:rsid w:val="00577E8D"/>
    <w:rsid w:val="00577F01"/>
    <w:rsid w:val="00580003"/>
    <w:rsid w:val="00580456"/>
    <w:rsid w:val="00580716"/>
    <w:rsid w:val="0058090C"/>
    <w:rsid w:val="00580975"/>
    <w:rsid w:val="005809ED"/>
    <w:rsid w:val="00580DF7"/>
    <w:rsid w:val="00580FD6"/>
    <w:rsid w:val="0058101D"/>
    <w:rsid w:val="00581208"/>
    <w:rsid w:val="0058124E"/>
    <w:rsid w:val="0058155A"/>
    <w:rsid w:val="005815E0"/>
    <w:rsid w:val="005816EA"/>
    <w:rsid w:val="005817BC"/>
    <w:rsid w:val="005817DA"/>
    <w:rsid w:val="005818CC"/>
    <w:rsid w:val="00581B56"/>
    <w:rsid w:val="00581BBE"/>
    <w:rsid w:val="00581C29"/>
    <w:rsid w:val="00581C7F"/>
    <w:rsid w:val="00581D0E"/>
    <w:rsid w:val="00582204"/>
    <w:rsid w:val="005827DE"/>
    <w:rsid w:val="00582816"/>
    <w:rsid w:val="0058285E"/>
    <w:rsid w:val="00582AD9"/>
    <w:rsid w:val="00582D5E"/>
    <w:rsid w:val="00582E62"/>
    <w:rsid w:val="00582F63"/>
    <w:rsid w:val="00582FCF"/>
    <w:rsid w:val="005830DE"/>
    <w:rsid w:val="005831F6"/>
    <w:rsid w:val="00583427"/>
    <w:rsid w:val="0058344A"/>
    <w:rsid w:val="005836F6"/>
    <w:rsid w:val="005837A3"/>
    <w:rsid w:val="00583935"/>
    <w:rsid w:val="0058394D"/>
    <w:rsid w:val="00583A61"/>
    <w:rsid w:val="00584027"/>
    <w:rsid w:val="00584037"/>
    <w:rsid w:val="00584160"/>
    <w:rsid w:val="0058459F"/>
    <w:rsid w:val="0058461C"/>
    <w:rsid w:val="0058461F"/>
    <w:rsid w:val="00584765"/>
    <w:rsid w:val="005847A5"/>
    <w:rsid w:val="00584C1D"/>
    <w:rsid w:val="00584C7A"/>
    <w:rsid w:val="00584D89"/>
    <w:rsid w:val="00584DB2"/>
    <w:rsid w:val="00584E0C"/>
    <w:rsid w:val="00584EB9"/>
    <w:rsid w:val="00584F34"/>
    <w:rsid w:val="0058510E"/>
    <w:rsid w:val="00585226"/>
    <w:rsid w:val="005852C7"/>
    <w:rsid w:val="00585367"/>
    <w:rsid w:val="0058573B"/>
    <w:rsid w:val="0058576F"/>
    <w:rsid w:val="005858C6"/>
    <w:rsid w:val="0058590E"/>
    <w:rsid w:val="00585B34"/>
    <w:rsid w:val="00585C1A"/>
    <w:rsid w:val="00585D99"/>
    <w:rsid w:val="00585DEB"/>
    <w:rsid w:val="00585E88"/>
    <w:rsid w:val="00585EEA"/>
    <w:rsid w:val="00585F9A"/>
    <w:rsid w:val="00585FE4"/>
    <w:rsid w:val="0058615B"/>
    <w:rsid w:val="0058620D"/>
    <w:rsid w:val="005862D6"/>
    <w:rsid w:val="005863B5"/>
    <w:rsid w:val="0058646F"/>
    <w:rsid w:val="0058647A"/>
    <w:rsid w:val="005865E7"/>
    <w:rsid w:val="005865F8"/>
    <w:rsid w:val="005865F9"/>
    <w:rsid w:val="00586673"/>
    <w:rsid w:val="0058675B"/>
    <w:rsid w:val="005869AE"/>
    <w:rsid w:val="005869DC"/>
    <w:rsid w:val="00587070"/>
    <w:rsid w:val="0058711E"/>
    <w:rsid w:val="005871AC"/>
    <w:rsid w:val="005875A3"/>
    <w:rsid w:val="005876EF"/>
    <w:rsid w:val="00587710"/>
    <w:rsid w:val="00587836"/>
    <w:rsid w:val="00587AC2"/>
    <w:rsid w:val="00587C87"/>
    <w:rsid w:val="00587F52"/>
    <w:rsid w:val="00590346"/>
    <w:rsid w:val="00590434"/>
    <w:rsid w:val="00590792"/>
    <w:rsid w:val="0059079F"/>
    <w:rsid w:val="00590A14"/>
    <w:rsid w:val="00590D5C"/>
    <w:rsid w:val="00590DF3"/>
    <w:rsid w:val="00590E0C"/>
    <w:rsid w:val="00590E50"/>
    <w:rsid w:val="005911AB"/>
    <w:rsid w:val="005911E7"/>
    <w:rsid w:val="00591305"/>
    <w:rsid w:val="00591503"/>
    <w:rsid w:val="0059154E"/>
    <w:rsid w:val="00591635"/>
    <w:rsid w:val="005917EE"/>
    <w:rsid w:val="00591A00"/>
    <w:rsid w:val="00591A1A"/>
    <w:rsid w:val="00591B22"/>
    <w:rsid w:val="00591D63"/>
    <w:rsid w:val="00592383"/>
    <w:rsid w:val="005926B1"/>
    <w:rsid w:val="00592776"/>
    <w:rsid w:val="0059288B"/>
    <w:rsid w:val="005929D9"/>
    <w:rsid w:val="00592ABB"/>
    <w:rsid w:val="00592B30"/>
    <w:rsid w:val="00592BB0"/>
    <w:rsid w:val="00592EDC"/>
    <w:rsid w:val="00592FF8"/>
    <w:rsid w:val="00593124"/>
    <w:rsid w:val="005936FC"/>
    <w:rsid w:val="0059379B"/>
    <w:rsid w:val="005939D0"/>
    <w:rsid w:val="00593D28"/>
    <w:rsid w:val="00593E01"/>
    <w:rsid w:val="0059426C"/>
    <w:rsid w:val="00594280"/>
    <w:rsid w:val="005946C5"/>
    <w:rsid w:val="00594714"/>
    <w:rsid w:val="00594854"/>
    <w:rsid w:val="00594B56"/>
    <w:rsid w:val="00594D52"/>
    <w:rsid w:val="00594DE9"/>
    <w:rsid w:val="00594DEA"/>
    <w:rsid w:val="00594EE1"/>
    <w:rsid w:val="00595465"/>
    <w:rsid w:val="005954F2"/>
    <w:rsid w:val="0059550C"/>
    <w:rsid w:val="0059563D"/>
    <w:rsid w:val="005956D3"/>
    <w:rsid w:val="00595AC7"/>
    <w:rsid w:val="0059619D"/>
    <w:rsid w:val="0059619E"/>
    <w:rsid w:val="005964E5"/>
    <w:rsid w:val="00596A72"/>
    <w:rsid w:val="00596C52"/>
    <w:rsid w:val="00596E21"/>
    <w:rsid w:val="00596EC8"/>
    <w:rsid w:val="00596F6E"/>
    <w:rsid w:val="00596FFE"/>
    <w:rsid w:val="005970AA"/>
    <w:rsid w:val="00597213"/>
    <w:rsid w:val="00597336"/>
    <w:rsid w:val="00597426"/>
    <w:rsid w:val="00597496"/>
    <w:rsid w:val="005975D5"/>
    <w:rsid w:val="00597611"/>
    <w:rsid w:val="00597694"/>
    <w:rsid w:val="0059774B"/>
    <w:rsid w:val="005979F3"/>
    <w:rsid w:val="00597C55"/>
    <w:rsid w:val="00597D7F"/>
    <w:rsid w:val="00597D89"/>
    <w:rsid w:val="00597D98"/>
    <w:rsid w:val="00597DDE"/>
    <w:rsid w:val="00597E5A"/>
    <w:rsid w:val="00597F96"/>
    <w:rsid w:val="005A0062"/>
    <w:rsid w:val="005A01E8"/>
    <w:rsid w:val="005A0202"/>
    <w:rsid w:val="005A02B4"/>
    <w:rsid w:val="005A03FB"/>
    <w:rsid w:val="005A0910"/>
    <w:rsid w:val="005A0D01"/>
    <w:rsid w:val="005A0D36"/>
    <w:rsid w:val="005A0D60"/>
    <w:rsid w:val="005A0DA5"/>
    <w:rsid w:val="005A0DDC"/>
    <w:rsid w:val="005A1280"/>
    <w:rsid w:val="005A12A2"/>
    <w:rsid w:val="005A12B5"/>
    <w:rsid w:val="005A1320"/>
    <w:rsid w:val="005A13BA"/>
    <w:rsid w:val="005A156F"/>
    <w:rsid w:val="005A16BE"/>
    <w:rsid w:val="005A16FB"/>
    <w:rsid w:val="005A1726"/>
    <w:rsid w:val="005A1750"/>
    <w:rsid w:val="005A179E"/>
    <w:rsid w:val="005A1848"/>
    <w:rsid w:val="005A18E3"/>
    <w:rsid w:val="005A1943"/>
    <w:rsid w:val="005A1B40"/>
    <w:rsid w:val="005A1C60"/>
    <w:rsid w:val="005A1D22"/>
    <w:rsid w:val="005A1E06"/>
    <w:rsid w:val="005A20E6"/>
    <w:rsid w:val="005A2324"/>
    <w:rsid w:val="005A2458"/>
    <w:rsid w:val="005A252F"/>
    <w:rsid w:val="005A25B5"/>
    <w:rsid w:val="005A264A"/>
    <w:rsid w:val="005A265F"/>
    <w:rsid w:val="005A26A7"/>
    <w:rsid w:val="005A2775"/>
    <w:rsid w:val="005A27FF"/>
    <w:rsid w:val="005A2877"/>
    <w:rsid w:val="005A2887"/>
    <w:rsid w:val="005A299C"/>
    <w:rsid w:val="005A2C04"/>
    <w:rsid w:val="005A2C66"/>
    <w:rsid w:val="005A3036"/>
    <w:rsid w:val="005A32CB"/>
    <w:rsid w:val="005A3318"/>
    <w:rsid w:val="005A3416"/>
    <w:rsid w:val="005A34ED"/>
    <w:rsid w:val="005A36E7"/>
    <w:rsid w:val="005A39E3"/>
    <w:rsid w:val="005A3A80"/>
    <w:rsid w:val="005A3AF7"/>
    <w:rsid w:val="005A3AFF"/>
    <w:rsid w:val="005A3DFE"/>
    <w:rsid w:val="005A3EB8"/>
    <w:rsid w:val="005A3EBB"/>
    <w:rsid w:val="005A3F01"/>
    <w:rsid w:val="005A3FFA"/>
    <w:rsid w:val="005A408C"/>
    <w:rsid w:val="005A4238"/>
    <w:rsid w:val="005A426D"/>
    <w:rsid w:val="005A428E"/>
    <w:rsid w:val="005A42F6"/>
    <w:rsid w:val="005A4350"/>
    <w:rsid w:val="005A450E"/>
    <w:rsid w:val="005A4562"/>
    <w:rsid w:val="005A48EC"/>
    <w:rsid w:val="005A4B83"/>
    <w:rsid w:val="005A4BC6"/>
    <w:rsid w:val="005A4CB6"/>
    <w:rsid w:val="005A5077"/>
    <w:rsid w:val="005A5109"/>
    <w:rsid w:val="005A51C1"/>
    <w:rsid w:val="005A52E0"/>
    <w:rsid w:val="005A551E"/>
    <w:rsid w:val="005A5530"/>
    <w:rsid w:val="005A5556"/>
    <w:rsid w:val="005A55C4"/>
    <w:rsid w:val="005A5606"/>
    <w:rsid w:val="005A5668"/>
    <w:rsid w:val="005A56F7"/>
    <w:rsid w:val="005A5814"/>
    <w:rsid w:val="005A5817"/>
    <w:rsid w:val="005A5834"/>
    <w:rsid w:val="005A5949"/>
    <w:rsid w:val="005A5AFB"/>
    <w:rsid w:val="005A5B9B"/>
    <w:rsid w:val="005A5DAA"/>
    <w:rsid w:val="005A5E36"/>
    <w:rsid w:val="005A5FA1"/>
    <w:rsid w:val="005A61D5"/>
    <w:rsid w:val="005A646D"/>
    <w:rsid w:val="005A66E6"/>
    <w:rsid w:val="005A6C50"/>
    <w:rsid w:val="005A6CAC"/>
    <w:rsid w:val="005A6E19"/>
    <w:rsid w:val="005A6F49"/>
    <w:rsid w:val="005A70DC"/>
    <w:rsid w:val="005A718B"/>
    <w:rsid w:val="005A7334"/>
    <w:rsid w:val="005A75F3"/>
    <w:rsid w:val="005A76B2"/>
    <w:rsid w:val="005A7905"/>
    <w:rsid w:val="005A7941"/>
    <w:rsid w:val="005A7D33"/>
    <w:rsid w:val="005A7D77"/>
    <w:rsid w:val="005A7DB3"/>
    <w:rsid w:val="005A7EBD"/>
    <w:rsid w:val="005B00E2"/>
    <w:rsid w:val="005B019A"/>
    <w:rsid w:val="005B019B"/>
    <w:rsid w:val="005B03F7"/>
    <w:rsid w:val="005B05F3"/>
    <w:rsid w:val="005B0664"/>
    <w:rsid w:val="005B06B0"/>
    <w:rsid w:val="005B0864"/>
    <w:rsid w:val="005B0A11"/>
    <w:rsid w:val="005B104F"/>
    <w:rsid w:val="005B119D"/>
    <w:rsid w:val="005B1329"/>
    <w:rsid w:val="005B15AC"/>
    <w:rsid w:val="005B1A82"/>
    <w:rsid w:val="005B1C88"/>
    <w:rsid w:val="005B208C"/>
    <w:rsid w:val="005B20C3"/>
    <w:rsid w:val="005B2173"/>
    <w:rsid w:val="005B2177"/>
    <w:rsid w:val="005B2427"/>
    <w:rsid w:val="005B244D"/>
    <w:rsid w:val="005B2598"/>
    <w:rsid w:val="005B2720"/>
    <w:rsid w:val="005B27FE"/>
    <w:rsid w:val="005B2AFC"/>
    <w:rsid w:val="005B2B90"/>
    <w:rsid w:val="005B2BA8"/>
    <w:rsid w:val="005B2E1A"/>
    <w:rsid w:val="005B3057"/>
    <w:rsid w:val="005B30A6"/>
    <w:rsid w:val="005B30C3"/>
    <w:rsid w:val="005B3257"/>
    <w:rsid w:val="005B3427"/>
    <w:rsid w:val="005B3430"/>
    <w:rsid w:val="005B3453"/>
    <w:rsid w:val="005B3A49"/>
    <w:rsid w:val="005B3A64"/>
    <w:rsid w:val="005B3BF3"/>
    <w:rsid w:val="005B3C4D"/>
    <w:rsid w:val="005B3EA5"/>
    <w:rsid w:val="005B3EB1"/>
    <w:rsid w:val="005B403A"/>
    <w:rsid w:val="005B4121"/>
    <w:rsid w:val="005B4158"/>
    <w:rsid w:val="005B4198"/>
    <w:rsid w:val="005B4279"/>
    <w:rsid w:val="005B435B"/>
    <w:rsid w:val="005B4541"/>
    <w:rsid w:val="005B482F"/>
    <w:rsid w:val="005B4B59"/>
    <w:rsid w:val="005B4D07"/>
    <w:rsid w:val="005B4D23"/>
    <w:rsid w:val="005B4E0E"/>
    <w:rsid w:val="005B4EE2"/>
    <w:rsid w:val="005B4F17"/>
    <w:rsid w:val="005B4F31"/>
    <w:rsid w:val="005B500F"/>
    <w:rsid w:val="005B519B"/>
    <w:rsid w:val="005B51E3"/>
    <w:rsid w:val="005B5281"/>
    <w:rsid w:val="005B52E4"/>
    <w:rsid w:val="005B5626"/>
    <w:rsid w:val="005B5649"/>
    <w:rsid w:val="005B56AC"/>
    <w:rsid w:val="005B5905"/>
    <w:rsid w:val="005B5AA5"/>
    <w:rsid w:val="005B5B10"/>
    <w:rsid w:val="005B5DB6"/>
    <w:rsid w:val="005B5F29"/>
    <w:rsid w:val="005B5FD9"/>
    <w:rsid w:val="005B6205"/>
    <w:rsid w:val="005B62BA"/>
    <w:rsid w:val="005B6313"/>
    <w:rsid w:val="005B654F"/>
    <w:rsid w:val="005B6765"/>
    <w:rsid w:val="005B677E"/>
    <w:rsid w:val="005B68D3"/>
    <w:rsid w:val="005B6943"/>
    <w:rsid w:val="005B6972"/>
    <w:rsid w:val="005B6A8D"/>
    <w:rsid w:val="005B6C1C"/>
    <w:rsid w:val="005B6EBD"/>
    <w:rsid w:val="005B6F4C"/>
    <w:rsid w:val="005B6F53"/>
    <w:rsid w:val="005B70A5"/>
    <w:rsid w:val="005B731A"/>
    <w:rsid w:val="005B7601"/>
    <w:rsid w:val="005B76DF"/>
    <w:rsid w:val="005B791E"/>
    <w:rsid w:val="005B79CB"/>
    <w:rsid w:val="005B7A45"/>
    <w:rsid w:val="005B7C55"/>
    <w:rsid w:val="005B7C88"/>
    <w:rsid w:val="005B7CB5"/>
    <w:rsid w:val="005B7DB9"/>
    <w:rsid w:val="005C0291"/>
    <w:rsid w:val="005C0452"/>
    <w:rsid w:val="005C0590"/>
    <w:rsid w:val="005C05EA"/>
    <w:rsid w:val="005C06CB"/>
    <w:rsid w:val="005C08A9"/>
    <w:rsid w:val="005C0C24"/>
    <w:rsid w:val="005C0C7F"/>
    <w:rsid w:val="005C0D63"/>
    <w:rsid w:val="005C0E0F"/>
    <w:rsid w:val="005C1137"/>
    <w:rsid w:val="005C125C"/>
    <w:rsid w:val="005C13C7"/>
    <w:rsid w:val="005C15DD"/>
    <w:rsid w:val="005C16E6"/>
    <w:rsid w:val="005C18F4"/>
    <w:rsid w:val="005C1943"/>
    <w:rsid w:val="005C1A78"/>
    <w:rsid w:val="005C1B29"/>
    <w:rsid w:val="005C1B2E"/>
    <w:rsid w:val="005C1E11"/>
    <w:rsid w:val="005C1ED8"/>
    <w:rsid w:val="005C1FAD"/>
    <w:rsid w:val="005C1FC1"/>
    <w:rsid w:val="005C255E"/>
    <w:rsid w:val="005C268F"/>
    <w:rsid w:val="005C27DA"/>
    <w:rsid w:val="005C27DF"/>
    <w:rsid w:val="005C28CF"/>
    <w:rsid w:val="005C2A8B"/>
    <w:rsid w:val="005C2AD7"/>
    <w:rsid w:val="005C2BA6"/>
    <w:rsid w:val="005C2D18"/>
    <w:rsid w:val="005C2D34"/>
    <w:rsid w:val="005C2DAB"/>
    <w:rsid w:val="005C3222"/>
    <w:rsid w:val="005C332C"/>
    <w:rsid w:val="005C36E9"/>
    <w:rsid w:val="005C3746"/>
    <w:rsid w:val="005C3823"/>
    <w:rsid w:val="005C387E"/>
    <w:rsid w:val="005C399D"/>
    <w:rsid w:val="005C3B79"/>
    <w:rsid w:val="005C3D46"/>
    <w:rsid w:val="005C3E2C"/>
    <w:rsid w:val="005C3E37"/>
    <w:rsid w:val="005C4023"/>
    <w:rsid w:val="005C4460"/>
    <w:rsid w:val="005C44B1"/>
    <w:rsid w:val="005C45B9"/>
    <w:rsid w:val="005C4A4B"/>
    <w:rsid w:val="005C4A7B"/>
    <w:rsid w:val="005C4BDD"/>
    <w:rsid w:val="005C4F31"/>
    <w:rsid w:val="005C4F3E"/>
    <w:rsid w:val="005C5097"/>
    <w:rsid w:val="005C5179"/>
    <w:rsid w:val="005C53F7"/>
    <w:rsid w:val="005C5590"/>
    <w:rsid w:val="005C5671"/>
    <w:rsid w:val="005C5AD4"/>
    <w:rsid w:val="005C5B43"/>
    <w:rsid w:val="005C5C1B"/>
    <w:rsid w:val="005C5EF6"/>
    <w:rsid w:val="005C5F93"/>
    <w:rsid w:val="005C5FF1"/>
    <w:rsid w:val="005C60D1"/>
    <w:rsid w:val="005C6205"/>
    <w:rsid w:val="005C62E3"/>
    <w:rsid w:val="005C631C"/>
    <w:rsid w:val="005C63D1"/>
    <w:rsid w:val="005C6406"/>
    <w:rsid w:val="005C64A8"/>
    <w:rsid w:val="005C6518"/>
    <w:rsid w:val="005C667A"/>
    <w:rsid w:val="005C6961"/>
    <w:rsid w:val="005C6ABA"/>
    <w:rsid w:val="005C6BED"/>
    <w:rsid w:val="005C6D06"/>
    <w:rsid w:val="005C6E27"/>
    <w:rsid w:val="005C6E95"/>
    <w:rsid w:val="005C714D"/>
    <w:rsid w:val="005C736D"/>
    <w:rsid w:val="005C744D"/>
    <w:rsid w:val="005C7611"/>
    <w:rsid w:val="005C7640"/>
    <w:rsid w:val="005C76D2"/>
    <w:rsid w:val="005C7817"/>
    <w:rsid w:val="005C7834"/>
    <w:rsid w:val="005C7908"/>
    <w:rsid w:val="005C7A2D"/>
    <w:rsid w:val="005C7A9F"/>
    <w:rsid w:val="005C7B8C"/>
    <w:rsid w:val="005C7CBD"/>
    <w:rsid w:val="005C7DA6"/>
    <w:rsid w:val="005C7E47"/>
    <w:rsid w:val="005D01D7"/>
    <w:rsid w:val="005D025B"/>
    <w:rsid w:val="005D068E"/>
    <w:rsid w:val="005D0754"/>
    <w:rsid w:val="005D07B4"/>
    <w:rsid w:val="005D09ED"/>
    <w:rsid w:val="005D0B2C"/>
    <w:rsid w:val="005D0E3E"/>
    <w:rsid w:val="005D0E80"/>
    <w:rsid w:val="005D0ECE"/>
    <w:rsid w:val="005D0F3F"/>
    <w:rsid w:val="005D11D1"/>
    <w:rsid w:val="005D11FE"/>
    <w:rsid w:val="005D128A"/>
    <w:rsid w:val="005D1307"/>
    <w:rsid w:val="005D14A8"/>
    <w:rsid w:val="005D1539"/>
    <w:rsid w:val="005D171E"/>
    <w:rsid w:val="005D1CC4"/>
    <w:rsid w:val="005D220A"/>
    <w:rsid w:val="005D2218"/>
    <w:rsid w:val="005D23C1"/>
    <w:rsid w:val="005D2470"/>
    <w:rsid w:val="005D25FC"/>
    <w:rsid w:val="005D2DF6"/>
    <w:rsid w:val="005D2E78"/>
    <w:rsid w:val="005D2F49"/>
    <w:rsid w:val="005D3044"/>
    <w:rsid w:val="005D3127"/>
    <w:rsid w:val="005D31DB"/>
    <w:rsid w:val="005D34A1"/>
    <w:rsid w:val="005D375D"/>
    <w:rsid w:val="005D399C"/>
    <w:rsid w:val="005D3A6B"/>
    <w:rsid w:val="005D3C04"/>
    <w:rsid w:val="005D3E4F"/>
    <w:rsid w:val="005D3EAD"/>
    <w:rsid w:val="005D3FA2"/>
    <w:rsid w:val="005D4181"/>
    <w:rsid w:val="005D456B"/>
    <w:rsid w:val="005D483F"/>
    <w:rsid w:val="005D4944"/>
    <w:rsid w:val="005D4A45"/>
    <w:rsid w:val="005D4ABD"/>
    <w:rsid w:val="005D514B"/>
    <w:rsid w:val="005D51DF"/>
    <w:rsid w:val="005D52F1"/>
    <w:rsid w:val="005D5585"/>
    <w:rsid w:val="005D56CB"/>
    <w:rsid w:val="005D5890"/>
    <w:rsid w:val="005D59F0"/>
    <w:rsid w:val="005D5BAB"/>
    <w:rsid w:val="005D5CA4"/>
    <w:rsid w:val="005D5E0C"/>
    <w:rsid w:val="005D5F39"/>
    <w:rsid w:val="005D5FDD"/>
    <w:rsid w:val="005D6164"/>
    <w:rsid w:val="005D6280"/>
    <w:rsid w:val="005D6333"/>
    <w:rsid w:val="005D64D0"/>
    <w:rsid w:val="005D68B6"/>
    <w:rsid w:val="005D6946"/>
    <w:rsid w:val="005D6B36"/>
    <w:rsid w:val="005D6BA1"/>
    <w:rsid w:val="005D6D00"/>
    <w:rsid w:val="005D6DC3"/>
    <w:rsid w:val="005D6EEE"/>
    <w:rsid w:val="005D6EFC"/>
    <w:rsid w:val="005D707F"/>
    <w:rsid w:val="005D70DF"/>
    <w:rsid w:val="005D719F"/>
    <w:rsid w:val="005D71B3"/>
    <w:rsid w:val="005D71F4"/>
    <w:rsid w:val="005D7200"/>
    <w:rsid w:val="005D729D"/>
    <w:rsid w:val="005D735F"/>
    <w:rsid w:val="005D737C"/>
    <w:rsid w:val="005D73D2"/>
    <w:rsid w:val="005D74A6"/>
    <w:rsid w:val="005D775A"/>
    <w:rsid w:val="005D77CF"/>
    <w:rsid w:val="005D7B38"/>
    <w:rsid w:val="005D7BE0"/>
    <w:rsid w:val="005D7CAD"/>
    <w:rsid w:val="005D7CD0"/>
    <w:rsid w:val="005D7E33"/>
    <w:rsid w:val="005D7F79"/>
    <w:rsid w:val="005E004C"/>
    <w:rsid w:val="005E0129"/>
    <w:rsid w:val="005E0273"/>
    <w:rsid w:val="005E0282"/>
    <w:rsid w:val="005E054A"/>
    <w:rsid w:val="005E05E3"/>
    <w:rsid w:val="005E090B"/>
    <w:rsid w:val="005E0B8A"/>
    <w:rsid w:val="005E0CF0"/>
    <w:rsid w:val="005E0F1A"/>
    <w:rsid w:val="005E0F2C"/>
    <w:rsid w:val="005E10A2"/>
    <w:rsid w:val="005E10B4"/>
    <w:rsid w:val="005E115C"/>
    <w:rsid w:val="005E12EC"/>
    <w:rsid w:val="005E14F2"/>
    <w:rsid w:val="005E14FB"/>
    <w:rsid w:val="005E1905"/>
    <w:rsid w:val="005E1BEE"/>
    <w:rsid w:val="005E1E29"/>
    <w:rsid w:val="005E1FE7"/>
    <w:rsid w:val="005E24F3"/>
    <w:rsid w:val="005E2682"/>
    <w:rsid w:val="005E2728"/>
    <w:rsid w:val="005E273D"/>
    <w:rsid w:val="005E27C4"/>
    <w:rsid w:val="005E2876"/>
    <w:rsid w:val="005E28EF"/>
    <w:rsid w:val="005E2C18"/>
    <w:rsid w:val="005E2DBA"/>
    <w:rsid w:val="005E2F2C"/>
    <w:rsid w:val="005E30B6"/>
    <w:rsid w:val="005E32EE"/>
    <w:rsid w:val="005E330F"/>
    <w:rsid w:val="005E34B5"/>
    <w:rsid w:val="005E3508"/>
    <w:rsid w:val="005E3655"/>
    <w:rsid w:val="005E3703"/>
    <w:rsid w:val="005E3767"/>
    <w:rsid w:val="005E377E"/>
    <w:rsid w:val="005E37CE"/>
    <w:rsid w:val="005E3911"/>
    <w:rsid w:val="005E397A"/>
    <w:rsid w:val="005E3A7D"/>
    <w:rsid w:val="005E3C4F"/>
    <w:rsid w:val="005E3FBB"/>
    <w:rsid w:val="005E4063"/>
    <w:rsid w:val="005E44AB"/>
    <w:rsid w:val="005E45F5"/>
    <w:rsid w:val="005E45FC"/>
    <w:rsid w:val="005E460C"/>
    <w:rsid w:val="005E46A0"/>
    <w:rsid w:val="005E4819"/>
    <w:rsid w:val="005E485E"/>
    <w:rsid w:val="005E48A1"/>
    <w:rsid w:val="005E4A28"/>
    <w:rsid w:val="005E4BA3"/>
    <w:rsid w:val="005E4C16"/>
    <w:rsid w:val="005E4D50"/>
    <w:rsid w:val="005E4E99"/>
    <w:rsid w:val="005E5061"/>
    <w:rsid w:val="005E5249"/>
    <w:rsid w:val="005E52DA"/>
    <w:rsid w:val="005E5394"/>
    <w:rsid w:val="005E543B"/>
    <w:rsid w:val="005E5580"/>
    <w:rsid w:val="005E55EF"/>
    <w:rsid w:val="005E5931"/>
    <w:rsid w:val="005E5A7B"/>
    <w:rsid w:val="005E5AA1"/>
    <w:rsid w:val="005E5BF1"/>
    <w:rsid w:val="005E5C30"/>
    <w:rsid w:val="005E5C85"/>
    <w:rsid w:val="005E5C9D"/>
    <w:rsid w:val="005E5F7A"/>
    <w:rsid w:val="005E5FAE"/>
    <w:rsid w:val="005E6046"/>
    <w:rsid w:val="005E60EA"/>
    <w:rsid w:val="005E63BB"/>
    <w:rsid w:val="005E66B2"/>
    <w:rsid w:val="005E6892"/>
    <w:rsid w:val="005E6A21"/>
    <w:rsid w:val="005E6F66"/>
    <w:rsid w:val="005E70A5"/>
    <w:rsid w:val="005E7155"/>
    <w:rsid w:val="005E72B8"/>
    <w:rsid w:val="005E746F"/>
    <w:rsid w:val="005E75BD"/>
    <w:rsid w:val="005E75C3"/>
    <w:rsid w:val="005E766F"/>
    <w:rsid w:val="005E7710"/>
    <w:rsid w:val="005E7A13"/>
    <w:rsid w:val="005E7A1C"/>
    <w:rsid w:val="005EFE2B"/>
    <w:rsid w:val="005F0201"/>
    <w:rsid w:val="005F0414"/>
    <w:rsid w:val="005F0746"/>
    <w:rsid w:val="005F07A1"/>
    <w:rsid w:val="005F0878"/>
    <w:rsid w:val="005F099E"/>
    <w:rsid w:val="005F0A81"/>
    <w:rsid w:val="005F0A91"/>
    <w:rsid w:val="005F0ADA"/>
    <w:rsid w:val="005F0CD5"/>
    <w:rsid w:val="005F0DA1"/>
    <w:rsid w:val="005F0F79"/>
    <w:rsid w:val="005F0F89"/>
    <w:rsid w:val="005F0FD0"/>
    <w:rsid w:val="005F1043"/>
    <w:rsid w:val="005F1115"/>
    <w:rsid w:val="005F1117"/>
    <w:rsid w:val="005F1147"/>
    <w:rsid w:val="005F1318"/>
    <w:rsid w:val="005F14D8"/>
    <w:rsid w:val="005F152D"/>
    <w:rsid w:val="005F15AF"/>
    <w:rsid w:val="005F186A"/>
    <w:rsid w:val="005F1A89"/>
    <w:rsid w:val="005F1C87"/>
    <w:rsid w:val="005F1CEC"/>
    <w:rsid w:val="005F1E0E"/>
    <w:rsid w:val="005F1E31"/>
    <w:rsid w:val="005F1E84"/>
    <w:rsid w:val="005F2100"/>
    <w:rsid w:val="005F23F5"/>
    <w:rsid w:val="005F2469"/>
    <w:rsid w:val="005F2481"/>
    <w:rsid w:val="005F28AC"/>
    <w:rsid w:val="005F2A3D"/>
    <w:rsid w:val="005F2A53"/>
    <w:rsid w:val="005F2C8F"/>
    <w:rsid w:val="005F2CFC"/>
    <w:rsid w:val="005F2D5E"/>
    <w:rsid w:val="005F2F6B"/>
    <w:rsid w:val="005F3215"/>
    <w:rsid w:val="005F328B"/>
    <w:rsid w:val="005F3298"/>
    <w:rsid w:val="005F33A6"/>
    <w:rsid w:val="005F35A9"/>
    <w:rsid w:val="005F375D"/>
    <w:rsid w:val="005F3778"/>
    <w:rsid w:val="005F3894"/>
    <w:rsid w:val="005F389C"/>
    <w:rsid w:val="005F39C8"/>
    <w:rsid w:val="005F3AD9"/>
    <w:rsid w:val="005F3C9E"/>
    <w:rsid w:val="005F3CB5"/>
    <w:rsid w:val="005F3D42"/>
    <w:rsid w:val="005F3F79"/>
    <w:rsid w:val="005F43D2"/>
    <w:rsid w:val="005F4607"/>
    <w:rsid w:val="005F47D4"/>
    <w:rsid w:val="005F48BD"/>
    <w:rsid w:val="005F4B6C"/>
    <w:rsid w:val="005F5090"/>
    <w:rsid w:val="005F5104"/>
    <w:rsid w:val="005F544B"/>
    <w:rsid w:val="005F54C0"/>
    <w:rsid w:val="005F5647"/>
    <w:rsid w:val="005F566F"/>
    <w:rsid w:val="005F5821"/>
    <w:rsid w:val="005F58A1"/>
    <w:rsid w:val="005F5B4D"/>
    <w:rsid w:val="005F5E16"/>
    <w:rsid w:val="005F5EA4"/>
    <w:rsid w:val="005F6147"/>
    <w:rsid w:val="005F6165"/>
    <w:rsid w:val="005F619D"/>
    <w:rsid w:val="005F61DF"/>
    <w:rsid w:val="005F61E4"/>
    <w:rsid w:val="005F66BE"/>
    <w:rsid w:val="005F67C6"/>
    <w:rsid w:val="005F67F4"/>
    <w:rsid w:val="005F69D5"/>
    <w:rsid w:val="005F6C86"/>
    <w:rsid w:val="005F6C87"/>
    <w:rsid w:val="005F6E45"/>
    <w:rsid w:val="005F6FAF"/>
    <w:rsid w:val="005F721C"/>
    <w:rsid w:val="005F734B"/>
    <w:rsid w:val="005F7351"/>
    <w:rsid w:val="005F7BE4"/>
    <w:rsid w:val="005F7C60"/>
    <w:rsid w:val="00600096"/>
    <w:rsid w:val="0060018F"/>
    <w:rsid w:val="00600286"/>
    <w:rsid w:val="0060038E"/>
    <w:rsid w:val="006004FB"/>
    <w:rsid w:val="0060073C"/>
    <w:rsid w:val="006009D1"/>
    <w:rsid w:val="00600A14"/>
    <w:rsid w:val="00600B27"/>
    <w:rsid w:val="00600B98"/>
    <w:rsid w:val="00600C0D"/>
    <w:rsid w:val="00600D20"/>
    <w:rsid w:val="00600E9F"/>
    <w:rsid w:val="006013E5"/>
    <w:rsid w:val="006014C7"/>
    <w:rsid w:val="0060163A"/>
    <w:rsid w:val="006016C9"/>
    <w:rsid w:val="00601836"/>
    <w:rsid w:val="0060199F"/>
    <w:rsid w:val="00601AB5"/>
    <w:rsid w:val="00601B30"/>
    <w:rsid w:val="00601E4D"/>
    <w:rsid w:val="00601EDE"/>
    <w:rsid w:val="00601F38"/>
    <w:rsid w:val="00601FED"/>
    <w:rsid w:val="0060203C"/>
    <w:rsid w:val="00602181"/>
    <w:rsid w:val="00602271"/>
    <w:rsid w:val="006023F9"/>
    <w:rsid w:val="0060244D"/>
    <w:rsid w:val="00602458"/>
    <w:rsid w:val="00602467"/>
    <w:rsid w:val="00602508"/>
    <w:rsid w:val="00602799"/>
    <w:rsid w:val="00602AF7"/>
    <w:rsid w:val="00602B0A"/>
    <w:rsid w:val="00602C6F"/>
    <w:rsid w:val="00602D44"/>
    <w:rsid w:val="00602E1A"/>
    <w:rsid w:val="00602E52"/>
    <w:rsid w:val="00602FE0"/>
    <w:rsid w:val="00603116"/>
    <w:rsid w:val="00603525"/>
    <w:rsid w:val="00603798"/>
    <w:rsid w:val="00603A20"/>
    <w:rsid w:val="00603AA6"/>
    <w:rsid w:val="00603C07"/>
    <w:rsid w:val="00603DC5"/>
    <w:rsid w:val="00603E5B"/>
    <w:rsid w:val="00603E83"/>
    <w:rsid w:val="00603FA5"/>
    <w:rsid w:val="006040F3"/>
    <w:rsid w:val="006040FF"/>
    <w:rsid w:val="006041ED"/>
    <w:rsid w:val="00604205"/>
    <w:rsid w:val="006042EC"/>
    <w:rsid w:val="00604319"/>
    <w:rsid w:val="0060487A"/>
    <w:rsid w:val="00604BDC"/>
    <w:rsid w:val="00604C6E"/>
    <w:rsid w:val="00604CF1"/>
    <w:rsid w:val="00604DC7"/>
    <w:rsid w:val="00604FDF"/>
    <w:rsid w:val="006050F2"/>
    <w:rsid w:val="00605497"/>
    <w:rsid w:val="00605904"/>
    <w:rsid w:val="0060590E"/>
    <w:rsid w:val="00605910"/>
    <w:rsid w:val="00605C0A"/>
    <w:rsid w:val="00605F77"/>
    <w:rsid w:val="00605FCF"/>
    <w:rsid w:val="00605FE1"/>
    <w:rsid w:val="006061A8"/>
    <w:rsid w:val="00606288"/>
    <w:rsid w:val="00606401"/>
    <w:rsid w:val="00606431"/>
    <w:rsid w:val="00606461"/>
    <w:rsid w:val="00606483"/>
    <w:rsid w:val="006065CE"/>
    <w:rsid w:val="00606895"/>
    <w:rsid w:val="00606BD3"/>
    <w:rsid w:val="006071C7"/>
    <w:rsid w:val="006072C8"/>
    <w:rsid w:val="006073CF"/>
    <w:rsid w:val="00607469"/>
    <w:rsid w:val="006074C5"/>
    <w:rsid w:val="006076B4"/>
    <w:rsid w:val="00607999"/>
    <w:rsid w:val="006079BA"/>
    <w:rsid w:val="00607AA9"/>
    <w:rsid w:val="00607BA0"/>
    <w:rsid w:val="00607BFE"/>
    <w:rsid w:val="00607C72"/>
    <w:rsid w:val="00607C8D"/>
    <w:rsid w:val="00607CD4"/>
    <w:rsid w:val="00607D2E"/>
    <w:rsid w:val="00607D98"/>
    <w:rsid w:val="00607F79"/>
    <w:rsid w:val="00610063"/>
    <w:rsid w:val="006101E5"/>
    <w:rsid w:val="0061022A"/>
    <w:rsid w:val="00610484"/>
    <w:rsid w:val="006104CB"/>
    <w:rsid w:val="00610559"/>
    <w:rsid w:val="0061058A"/>
    <w:rsid w:val="0061058F"/>
    <w:rsid w:val="00610992"/>
    <w:rsid w:val="00610A99"/>
    <w:rsid w:val="00610F57"/>
    <w:rsid w:val="00611302"/>
    <w:rsid w:val="00611377"/>
    <w:rsid w:val="006113F5"/>
    <w:rsid w:val="00611558"/>
    <w:rsid w:val="00611ACB"/>
    <w:rsid w:val="00611D7B"/>
    <w:rsid w:val="00611DE3"/>
    <w:rsid w:val="00611EC3"/>
    <w:rsid w:val="0061203E"/>
    <w:rsid w:val="00612560"/>
    <w:rsid w:val="0061267D"/>
    <w:rsid w:val="0061273F"/>
    <w:rsid w:val="00612783"/>
    <w:rsid w:val="006128A2"/>
    <w:rsid w:val="006129AB"/>
    <w:rsid w:val="00612AA3"/>
    <w:rsid w:val="00612B1D"/>
    <w:rsid w:val="00612D95"/>
    <w:rsid w:val="00612F9C"/>
    <w:rsid w:val="0061327C"/>
    <w:rsid w:val="00613365"/>
    <w:rsid w:val="00613385"/>
    <w:rsid w:val="00613487"/>
    <w:rsid w:val="006134C2"/>
    <w:rsid w:val="006134DC"/>
    <w:rsid w:val="0061358E"/>
    <w:rsid w:val="0061378F"/>
    <w:rsid w:val="00614008"/>
    <w:rsid w:val="0061405E"/>
    <w:rsid w:val="00614076"/>
    <w:rsid w:val="006142C1"/>
    <w:rsid w:val="006145C8"/>
    <w:rsid w:val="00614A60"/>
    <w:rsid w:val="00614A6A"/>
    <w:rsid w:val="00614F95"/>
    <w:rsid w:val="00615101"/>
    <w:rsid w:val="00615188"/>
    <w:rsid w:val="0061521B"/>
    <w:rsid w:val="006155B1"/>
    <w:rsid w:val="006157FE"/>
    <w:rsid w:val="00615997"/>
    <w:rsid w:val="006159DC"/>
    <w:rsid w:val="00615A0C"/>
    <w:rsid w:val="00615A85"/>
    <w:rsid w:val="00615ADB"/>
    <w:rsid w:val="00615E1D"/>
    <w:rsid w:val="006160F1"/>
    <w:rsid w:val="00616170"/>
    <w:rsid w:val="00616573"/>
    <w:rsid w:val="006165CD"/>
    <w:rsid w:val="006166D0"/>
    <w:rsid w:val="006168C6"/>
    <w:rsid w:val="006168DD"/>
    <w:rsid w:val="00616CF7"/>
    <w:rsid w:val="00616CFD"/>
    <w:rsid w:val="00616D38"/>
    <w:rsid w:val="00616D87"/>
    <w:rsid w:val="00616DD3"/>
    <w:rsid w:val="00616E87"/>
    <w:rsid w:val="00617284"/>
    <w:rsid w:val="00617306"/>
    <w:rsid w:val="006173C4"/>
    <w:rsid w:val="006174AA"/>
    <w:rsid w:val="00617715"/>
    <w:rsid w:val="00617807"/>
    <w:rsid w:val="0061784D"/>
    <w:rsid w:val="006179FE"/>
    <w:rsid w:val="00617BE6"/>
    <w:rsid w:val="00617BF9"/>
    <w:rsid w:val="00617CED"/>
    <w:rsid w:val="00617ECD"/>
    <w:rsid w:val="00617F25"/>
    <w:rsid w:val="00620038"/>
    <w:rsid w:val="00620039"/>
    <w:rsid w:val="006200D7"/>
    <w:rsid w:val="00620133"/>
    <w:rsid w:val="00620390"/>
    <w:rsid w:val="0062075F"/>
    <w:rsid w:val="006209C2"/>
    <w:rsid w:val="00620AA2"/>
    <w:rsid w:val="00620B64"/>
    <w:rsid w:val="00620BDA"/>
    <w:rsid w:val="00620BED"/>
    <w:rsid w:val="00620C03"/>
    <w:rsid w:val="00620CF3"/>
    <w:rsid w:val="00620E39"/>
    <w:rsid w:val="00620EFA"/>
    <w:rsid w:val="00620FE4"/>
    <w:rsid w:val="00621383"/>
    <w:rsid w:val="0062162D"/>
    <w:rsid w:val="00621670"/>
    <w:rsid w:val="006216B7"/>
    <w:rsid w:val="0062171B"/>
    <w:rsid w:val="006217D4"/>
    <w:rsid w:val="006219F5"/>
    <w:rsid w:val="006219FB"/>
    <w:rsid w:val="00621AA7"/>
    <w:rsid w:val="00621D41"/>
    <w:rsid w:val="00621DB2"/>
    <w:rsid w:val="0062214F"/>
    <w:rsid w:val="00622312"/>
    <w:rsid w:val="0062232E"/>
    <w:rsid w:val="006223EC"/>
    <w:rsid w:val="0062251C"/>
    <w:rsid w:val="00622683"/>
    <w:rsid w:val="006229CF"/>
    <w:rsid w:val="006229DB"/>
    <w:rsid w:val="00622C2B"/>
    <w:rsid w:val="00622D2E"/>
    <w:rsid w:val="00622DE8"/>
    <w:rsid w:val="00623033"/>
    <w:rsid w:val="00623051"/>
    <w:rsid w:val="00623395"/>
    <w:rsid w:val="00623852"/>
    <w:rsid w:val="00623A8E"/>
    <w:rsid w:val="00623BF6"/>
    <w:rsid w:val="00623C51"/>
    <w:rsid w:val="00623DC2"/>
    <w:rsid w:val="00623DFC"/>
    <w:rsid w:val="006240EF"/>
    <w:rsid w:val="0062440D"/>
    <w:rsid w:val="0062461D"/>
    <w:rsid w:val="00624779"/>
    <w:rsid w:val="00624948"/>
    <w:rsid w:val="00624AAD"/>
    <w:rsid w:val="00624B5D"/>
    <w:rsid w:val="00624B9D"/>
    <w:rsid w:val="00624BB9"/>
    <w:rsid w:val="00624BF2"/>
    <w:rsid w:val="00624C56"/>
    <w:rsid w:val="00624F81"/>
    <w:rsid w:val="006250EB"/>
    <w:rsid w:val="0062520D"/>
    <w:rsid w:val="00625617"/>
    <w:rsid w:val="00625854"/>
    <w:rsid w:val="00625BCC"/>
    <w:rsid w:val="00625C62"/>
    <w:rsid w:val="00625F30"/>
    <w:rsid w:val="00625F58"/>
    <w:rsid w:val="0062609B"/>
    <w:rsid w:val="0062629F"/>
    <w:rsid w:val="00626309"/>
    <w:rsid w:val="00626533"/>
    <w:rsid w:val="00626AD1"/>
    <w:rsid w:val="00626BC2"/>
    <w:rsid w:val="00626C0C"/>
    <w:rsid w:val="00626CD7"/>
    <w:rsid w:val="00626CE8"/>
    <w:rsid w:val="00626F0C"/>
    <w:rsid w:val="006270DD"/>
    <w:rsid w:val="00627297"/>
    <w:rsid w:val="006273D2"/>
    <w:rsid w:val="00627584"/>
    <w:rsid w:val="0062765A"/>
    <w:rsid w:val="0062766E"/>
    <w:rsid w:val="00627751"/>
    <w:rsid w:val="006277EA"/>
    <w:rsid w:val="006278D3"/>
    <w:rsid w:val="0062792E"/>
    <w:rsid w:val="006279AA"/>
    <w:rsid w:val="00627A10"/>
    <w:rsid w:val="00627C46"/>
    <w:rsid w:val="00627C6B"/>
    <w:rsid w:val="00627C7B"/>
    <w:rsid w:val="00627DAE"/>
    <w:rsid w:val="00627F33"/>
    <w:rsid w:val="00627F6C"/>
    <w:rsid w:val="00630085"/>
    <w:rsid w:val="00630270"/>
    <w:rsid w:val="00630485"/>
    <w:rsid w:val="00630543"/>
    <w:rsid w:val="00630875"/>
    <w:rsid w:val="00630A07"/>
    <w:rsid w:val="00630A33"/>
    <w:rsid w:val="00630BCF"/>
    <w:rsid w:val="00630C4C"/>
    <w:rsid w:val="00630C9F"/>
    <w:rsid w:val="00630EFE"/>
    <w:rsid w:val="00630F89"/>
    <w:rsid w:val="006310E1"/>
    <w:rsid w:val="00631107"/>
    <w:rsid w:val="0063134F"/>
    <w:rsid w:val="00631472"/>
    <w:rsid w:val="00631478"/>
    <w:rsid w:val="006314D9"/>
    <w:rsid w:val="006315E1"/>
    <w:rsid w:val="00631736"/>
    <w:rsid w:val="00631781"/>
    <w:rsid w:val="006318B5"/>
    <w:rsid w:val="006319E7"/>
    <w:rsid w:val="00631B1F"/>
    <w:rsid w:val="00631BEC"/>
    <w:rsid w:val="00631D26"/>
    <w:rsid w:val="00631E33"/>
    <w:rsid w:val="00631F0E"/>
    <w:rsid w:val="00632110"/>
    <w:rsid w:val="006321CF"/>
    <w:rsid w:val="0063226A"/>
    <w:rsid w:val="0063271E"/>
    <w:rsid w:val="00632728"/>
    <w:rsid w:val="006327C9"/>
    <w:rsid w:val="00632836"/>
    <w:rsid w:val="00632941"/>
    <w:rsid w:val="00632968"/>
    <w:rsid w:val="00632C79"/>
    <w:rsid w:val="00632D89"/>
    <w:rsid w:val="00632E6F"/>
    <w:rsid w:val="00632F2E"/>
    <w:rsid w:val="00632FE5"/>
    <w:rsid w:val="006332F6"/>
    <w:rsid w:val="006333D2"/>
    <w:rsid w:val="00633897"/>
    <w:rsid w:val="0063391D"/>
    <w:rsid w:val="00633ACA"/>
    <w:rsid w:val="00633D45"/>
    <w:rsid w:val="00633E93"/>
    <w:rsid w:val="00634088"/>
    <w:rsid w:val="0063425B"/>
    <w:rsid w:val="006342BC"/>
    <w:rsid w:val="0063441D"/>
    <w:rsid w:val="00634484"/>
    <w:rsid w:val="006347C9"/>
    <w:rsid w:val="006347FD"/>
    <w:rsid w:val="006349B8"/>
    <w:rsid w:val="00634D59"/>
    <w:rsid w:val="00634E31"/>
    <w:rsid w:val="00634E9E"/>
    <w:rsid w:val="00634F54"/>
    <w:rsid w:val="0063501B"/>
    <w:rsid w:val="00635172"/>
    <w:rsid w:val="0063544B"/>
    <w:rsid w:val="0063557B"/>
    <w:rsid w:val="006359D1"/>
    <w:rsid w:val="00635A2D"/>
    <w:rsid w:val="00635B74"/>
    <w:rsid w:val="00635B75"/>
    <w:rsid w:val="006360AA"/>
    <w:rsid w:val="0063617D"/>
    <w:rsid w:val="0063621B"/>
    <w:rsid w:val="00636408"/>
    <w:rsid w:val="00636619"/>
    <w:rsid w:val="00636766"/>
    <w:rsid w:val="006367AA"/>
    <w:rsid w:val="00636964"/>
    <w:rsid w:val="00636B62"/>
    <w:rsid w:val="00636FFC"/>
    <w:rsid w:val="00637184"/>
    <w:rsid w:val="00637195"/>
    <w:rsid w:val="006371E1"/>
    <w:rsid w:val="006373F0"/>
    <w:rsid w:val="00637640"/>
    <w:rsid w:val="0063764D"/>
    <w:rsid w:val="006376A4"/>
    <w:rsid w:val="0063777C"/>
    <w:rsid w:val="00637958"/>
    <w:rsid w:val="00637AD6"/>
    <w:rsid w:val="006400C1"/>
    <w:rsid w:val="00640190"/>
    <w:rsid w:val="006404E9"/>
    <w:rsid w:val="006404F7"/>
    <w:rsid w:val="00640506"/>
    <w:rsid w:val="0064053B"/>
    <w:rsid w:val="0064057D"/>
    <w:rsid w:val="00640776"/>
    <w:rsid w:val="00640B0B"/>
    <w:rsid w:val="00640B25"/>
    <w:rsid w:val="00640BDA"/>
    <w:rsid w:val="00640D27"/>
    <w:rsid w:val="00640E33"/>
    <w:rsid w:val="00640E8D"/>
    <w:rsid w:val="00640F52"/>
    <w:rsid w:val="00641084"/>
    <w:rsid w:val="00641177"/>
    <w:rsid w:val="00641229"/>
    <w:rsid w:val="006412EA"/>
    <w:rsid w:val="006413F2"/>
    <w:rsid w:val="00641489"/>
    <w:rsid w:val="00641502"/>
    <w:rsid w:val="006415D8"/>
    <w:rsid w:val="00641613"/>
    <w:rsid w:val="00641AB4"/>
    <w:rsid w:val="00641BE0"/>
    <w:rsid w:val="00641DAD"/>
    <w:rsid w:val="00641F60"/>
    <w:rsid w:val="0064221A"/>
    <w:rsid w:val="0064222B"/>
    <w:rsid w:val="006424E9"/>
    <w:rsid w:val="006425A3"/>
    <w:rsid w:val="00642602"/>
    <w:rsid w:val="0064260B"/>
    <w:rsid w:val="0064293C"/>
    <w:rsid w:val="00642C8D"/>
    <w:rsid w:val="00642CBC"/>
    <w:rsid w:val="00642DB0"/>
    <w:rsid w:val="0064300A"/>
    <w:rsid w:val="0064304C"/>
    <w:rsid w:val="00643055"/>
    <w:rsid w:val="006431F7"/>
    <w:rsid w:val="006433EF"/>
    <w:rsid w:val="0064350F"/>
    <w:rsid w:val="00643832"/>
    <w:rsid w:val="00643B8A"/>
    <w:rsid w:val="00643CDB"/>
    <w:rsid w:val="00643D73"/>
    <w:rsid w:val="00643DB2"/>
    <w:rsid w:val="00643E37"/>
    <w:rsid w:val="00643FAB"/>
    <w:rsid w:val="006442CE"/>
    <w:rsid w:val="006446B1"/>
    <w:rsid w:val="0064471F"/>
    <w:rsid w:val="00644A78"/>
    <w:rsid w:val="00644E62"/>
    <w:rsid w:val="00644EE5"/>
    <w:rsid w:val="00645052"/>
    <w:rsid w:val="00645081"/>
    <w:rsid w:val="00645084"/>
    <w:rsid w:val="00645107"/>
    <w:rsid w:val="006454F2"/>
    <w:rsid w:val="00645786"/>
    <w:rsid w:val="0064581B"/>
    <w:rsid w:val="00645943"/>
    <w:rsid w:val="006459A0"/>
    <w:rsid w:val="00645A3A"/>
    <w:rsid w:val="00645B17"/>
    <w:rsid w:val="00645DF9"/>
    <w:rsid w:val="00645E1B"/>
    <w:rsid w:val="00646077"/>
    <w:rsid w:val="006462B6"/>
    <w:rsid w:val="00646683"/>
    <w:rsid w:val="00646762"/>
    <w:rsid w:val="006468D1"/>
    <w:rsid w:val="00646A7E"/>
    <w:rsid w:val="00646C9D"/>
    <w:rsid w:val="00646E8B"/>
    <w:rsid w:val="00646F7A"/>
    <w:rsid w:val="00647268"/>
    <w:rsid w:val="006474CB"/>
    <w:rsid w:val="00647553"/>
    <w:rsid w:val="006476A3"/>
    <w:rsid w:val="00647943"/>
    <w:rsid w:val="00647B05"/>
    <w:rsid w:val="00647D9F"/>
    <w:rsid w:val="00647DCD"/>
    <w:rsid w:val="00647F5D"/>
    <w:rsid w:val="006500C4"/>
    <w:rsid w:val="00650190"/>
    <w:rsid w:val="0065053C"/>
    <w:rsid w:val="00650B3F"/>
    <w:rsid w:val="00650F7A"/>
    <w:rsid w:val="00650FA0"/>
    <w:rsid w:val="0065108E"/>
    <w:rsid w:val="00651151"/>
    <w:rsid w:val="0065115E"/>
    <w:rsid w:val="00651579"/>
    <w:rsid w:val="00651650"/>
    <w:rsid w:val="00651809"/>
    <w:rsid w:val="00651835"/>
    <w:rsid w:val="0065189B"/>
    <w:rsid w:val="00651979"/>
    <w:rsid w:val="00651BA0"/>
    <w:rsid w:val="00651E8C"/>
    <w:rsid w:val="00651F3E"/>
    <w:rsid w:val="00651F45"/>
    <w:rsid w:val="006520ED"/>
    <w:rsid w:val="00652266"/>
    <w:rsid w:val="00652456"/>
    <w:rsid w:val="006525F4"/>
    <w:rsid w:val="0065292F"/>
    <w:rsid w:val="00652EB7"/>
    <w:rsid w:val="00652FA4"/>
    <w:rsid w:val="00652FB0"/>
    <w:rsid w:val="00652FE9"/>
    <w:rsid w:val="00652FFC"/>
    <w:rsid w:val="00653309"/>
    <w:rsid w:val="0065346F"/>
    <w:rsid w:val="006534B2"/>
    <w:rsid w:val="0065351E"/>
    <w:rsid w:val="00653661"/>
    <w:rsid w:val="00653735"/>
    <w:rsid w:val="006537E2"/>
    <w:rsid w:val="006538D0"/>
    <w:rsid w:val="00653E6F"/>
    <w:rsid w:val="006544ED"/>
    <w:rsid w:val="006545CD"/>
    <w:rsid w:val="0065462E"/>
    <w:rsid w:val="006546B2"/>
    <w:rsid w:val="0065477F"/>
    <w:rsid w:val="00654967"/>
    <w:rsid w:val="00654989"/>
    <w:rsid w:val="006549C1"/>
    <w:rsid w:val="00654B67"/>
    <w:rsid w:val="00654D78"/>
    <w:rsid w:val="00654E02"/>
    <w:rsid w:val="00654E34"/>
    <w:rsid w:val="00654FCC"/>
    <w:rsid w:val="006552C2"/>
    <w:rsid w:val="006555CB"/>
    <w:rsid w:val="006555D1"/>
    <w:rsid w:val="006555FD"/>
    <w:rsid w:val="0065566F"/>
    <w:rsid w:val="0065567B"/>
    <w:rsid w:val="0065579E"/>
    <w:rsid w:val="00655DEB"/>
    <w:rsid w:val="00655ECA"/>
    <w:rsid w:val="00655EEC"/>
    <w:rsid w:val="00656034"/>
    <w:rsid w:val="006560B5"/>
    <w:rsid w:val="006560DD"/>
    <w:rsid w:val="00656153"/>
    <w:rsid w:val="0065615D"/>
    <w:rsid w:val="006563E4"/>
    <w:rsid w:val="0065640A"/>
    <w:rsid w:val="0065645A"/>
    <w:rsid w:val="00656664"/>
    <w:rsid w:val="006566B5"/>
    <w:rsid w:val="00656742"/>
    <w:rsid w:val="00656A02"/>
    <w:rsid w:val="00656A0C"/>
    <w:rsid w:val="00656AA6"/>
    <w:rsid w:val="00656AA8"/>
    <w:rsid w:val="00656CC6"/>
    <w:rsid w:val="00656D6A"/>
    <w:rsid w:val="00657011"/>
    <w:rsid w:val="00657062"/>
    <w:rsid w:val="00657258"/>
    <w:rsid w:val="0065728D"/>
    <w:rsid w:val="006572BC"/>
    <w:rsid w:val="0065758A"/>
    <w:rsid w:val="0065784D"/>
    <w:rsid w:val="00657853"/>
    <w:rsid w:val="006579B1"/>
    <w:rsid w:val="00657A9A"/>
    <w:rsid w:val="00657C0E"/>
    <w:rsid w:val="00657D19"/>
    <w:rsid w:val="00657EBC"/>
    <w:rsid w:val="00657F8A"/>
    <w:rsid w:val="006601C2"/>
    <w:rsid w:val="006601E2"/>
    <w:rsid w:val="00660345"/>
    <w:rsid w:val="00660445"/>
    <w:rsid w:val="00660470"/>
    <w:rsid w:val="0066079A"/>
    <w:rsid w:val="00660802"/>
    <w:rsid w:val="00660B9E"/>
    <w:rsid w:val="00660BB4"/>
    <w:rsid w:val="00660C98"/>
    <w:rsid w:val="00660D69"/>
    <w:rsid w:val="00660DE2"/>
    <w:rsid w:val="00660E11"/>
    <w:rsid w:val="00660E21"/>
    <w:rsid w:val="00660FBD"/>
    <w:rsid w:val="0066100D"/>
    <w:rsid w:val="006610BA"/>
    <w:rsid w:val="00661121"/>
    <w:rsid w:val="00661227"/>
    <w:rsid w:val="00661370"/>
    <w:rsid w:val="00661374"/>
    <w:rsid w:val="0066157E"/>
    <w:rsid w:val="006615E0"/>
    <w:rsid w:val="006616E1"/>
    <w:rsid w:val="006617C4"/>
    <w:rsid w:val="00661875"/>
    <w:rsid w:val="00661B30"/>
    <w:rsid w:val="00661E8B"/>
    <w:rsid w:val="006622AA"/>
    <w:rsid w:val="006622AD"/>
    <w:rsid w:val="00662337"/>
    <w:rsid w:val="0066259C"/>
    <w:rsid w:val="0066267F"/>
    <w:rsid w:val="006628DB"/>
    <w:rsid w:val="00662D5E"/>
    <w:rsid w:val="00662FB7"/>
    <w:rsid w:val="0066335D"/>
    <w:rsid w:val="00663443"/>
    <w:rsid w:val="0066363C"/>
    <w:rsid w:val="0066363F"/>
    <w:rsid w:val="0066366D"/>
    <w:rsid w:val="006637DB"/>
    <w:rsid w:val="00663822"/>
    <w:rsid w:val="00663B42"/>
    <w:rsid w:val="00663B6F"/>
    <w:rsid w:val="00663D3A"/>
    <w:rsid w:val="00663DB1"/>
    <w:rsid w:val="00663FA4"/>
    <w:rsid w:val="006640AD"/>
    <w:rsid w:val="006643AE"/>
    <w:rsid w:val="0066449C"/>
    <w:rsid w:val="00664617"/>
    <w:rsid w:val="0066465F"/>
    <w:rsid w:val="006646C9"/>
    <w:rsid w:val="00664716"/>
    <w:rsid w:val="0066477F"/>
    <w:rsid w:val="00664806"/>
    <w:rsid w:val="00664882"/>
    <w:rsid w:val="006649E3"/>
    <w:rsid w:val="00664A43"/>
    <w:rsid w:val="00664CB5"/>
    <w:rsid w:val="00664CB6"/>
    <w:rsid w:val="006650B5"/>
    <w:rsid w:val="006651B1"/>
    <w:rsid w:val="0066540C"/>
    <w:rsid w:val="0066556C"/>
    <w:rsid w:val="00665584"/>
    <w:rsid w:val="00665653"/>
    <w:rsid w:val="00665681"/>
    <w:rsid w:val="00665778"/>
    <w:rsid w:val="006658CC"/>
    <w:rsid w:val="006658FA"/>
    <w:rsid w:val="00665975"/>
    <w:rsid w:val="00665C9B"/>
    <w:rsid w:val="00665CCF"/>
    <w:rsid w:val="00665CF8"/>
    <w:rsid w:val="00665D1D"/>
    <w:rsid w:val="00665D32"/>
    <w:rsid w:val="00665E07"/>
    <w:rsid w:val="00665F6F"/>
    <w:rsid w:val="0066601F"/>
    <w:rsid w:val="00666271"/>
    <w:rsid w:val="0066638C"/>
    <w:rsid w:val="00666502"/>
    <w:rsid w:val="0066662A"/>
    <w:rsid w:val="0066675F"/>
    <w:rsid w:val="006667AC"/>
    <w:rsid w:val="00666B1F"/>
    <w:rsid w:val="00666B7F"/>
    <w:rsid w:val="00666C06"/>
    <w:rsid w:val="00666C91"/>
    <w:rsid w:val="00666FA9"/>
    <w:rsid w:val="006671B8"/>
    <w:rsid w:val="006672B1"/>
    <w:rsid w:val="00667410"/>
    <w:rsid w:val="0066749E"/>
    <w:rsid w:val="006675F5"/>
    <w:rsid w:val="00667700"/>
    <w:rsid w:val="006678AD"/>
    <w:rsid w:val="006679D6"/>
    <w:rsid w:val="00667AB7"/>
    <w:rsid w:val="00667DF3"/>
    <w:rsid w:val="00667E31"/>
    <w:rsid w:val="0067009D"/>
    <w:rsid w:val="006700DE"/>
    <w:rsid w:val="00670254"/>
    <w:rsid w:val="00670355"/>
    <w:rsid w:val="006703A2"/>
    <w:rsid w:val="00670557"/>
    <w:rsid w:val="006705C5"/>
    <w:rsid w:val="006706B8"/>
    <w:rsid w:val="00670931"/>
    <w:rsid w:val="00670977"/>
    <w:rsid w:val="00670983"/>
    <w:rsid w:val="00670A75"/>
    <w:rsid w:val="00670D4A"/>
    <w:rsid w:val="00670DDB"/>
    <w:rsid w:val="00670EA6"/>
    <w:rsid w:val="006712A5"/>
    <w:rsid w:val="006712F7"/>
    <w:rsid w:val="006713F4"/>
    <w:rsid w:val="00671561"/>
    <w:rsid w:val="006715A4"/>
    <w:rsid w:val="006715B9"/>
    <w:rsid w:val="0067172F"/>
    <w:rsid w:val="006718FE"/>
    <w:rsid w:val="00671D1D"/>
    <w:rsid w:val="00671DEB"/>
    <w:rsid w:val="00671E0C"/>
    <w:rsid w:val="00671E45"/>
    <w:rsid w:val="00671E6D"/>
    <w:rsid w:val="00671FC3"/>
    <w:rsid w:val="00671FEC"/>
    <w:rsid w:val="0067210F"/>
    <w:rsid w:val="00672176"/>
    <w:rsid w:val="006721E9"/>
    <w:rsid w:val="00672276"/>
    <w:rsid w:val="006722BB"/>
    <w:rsid w:val="006726A4"/>
    <w:rsid w:val="00672715"/>
    <w:rsid w:val="00672C1B"/>
    <w:rsid w:val="00672DC3"/>
    <w:rsid w:val="00673042"/>
    <w:rsid w:val="0067313A"/>
    <w:rsid w:val="0067321B"/>
    <w:rsid w:val="00673241"/>
    <w:rsid w:val="00673401"/>
    <w:rsid w:val="0067341A"/>
    <w:rsid w:val="006736EA"/>
    <w:rsid w:val="0067382C"/>
    <w:rsid w:val="006738E6"/>
    <w:rsid w:val="00673910"/>
    <w:rsid w:val="006739DF"/>
    <w:rsid w:val="00673A82"/>
    <w:rsid w:val="00673AAB"/>
    <w:rsid w:val="00673B4B"/>
    <w:rsid w:val="00673C72"/>
    <w:rsid w:val="00673DCB"/>
    <w:rsid w:val="00673E3B"/>
    <w:rsid w:val="00673EF2"/>
    <w:rsid w:val="00673F1B"/>
    <w:rsid w:val="00673F30"/>
    <w:rsid w:val="0067407B"/>
    <w:rsid w:val="0067466C"/>
    <w:rsid w:val="00674957"/>
    <w:rsid w:val="00674AC9"/>
    <w:rsid w:val="00674B7B"/>
    <w:rsid w:val="00674BA5"/>
    <w:rsid w:val="0067526E"/>
    <w:rsid w:val="0067529A"/>
    <w:rsid w:val="006753D5"/>
    <w:rsid w:val="00675527"/>
    <w:rsid w:val="00675702"/>
    <w:rsid w:val="006757EC"/>
    <w:rsid w:val="0067595C"/>
    <w:rsid w:val="00675A4B"/>
    <w:rsid w:val="00675B84"/>
    <w:rsid w:val="00675D71"/>
    <w:rsid w:val="00676032"/>
    <w:rsid w:val="0067611E"/>
    <w:rsid w:val="00676241"/>
    <w:rsid w:val="006766A1"/>
    <w:rsid w:val="006767BD"/>
    <w:rsid w:val="00676C01"/>
    <w:rsid w:val="00676CB0"/>
    <w:rsid w:val="00676E5F"/>
    <w:rsid w:val="00676F72"/>
    <w:rsid w:val="00676F7B"/>
    <w:rsid w:val="006771F2"/>
    <w:rsid w:val="006774B7"/>
    <w:rsid w:val="006776DD"/>
    <w:rsid w:val="006779B8"/>
    <w:rsid w:val="00680081"/>
    <w:rsid w:val="006800E0"/>
    <w:rsid w:val="006802E5"/>
    <w:rsid w:val="006804CB"/>
    <w:rsid w:val="00680544"/>
    <w:rsid w:val="0068061B"/>
    <w:rsid w:val="00680830"/>
    <w:rsid w:val="00680868"/>
    <w:rsid w:val="0068095F"/>
    <w:rsid w:val="00680B28"/>
    <w:rsid w:val="00680B3F"/>
    <w:rsid w:val="00680B61"/>
    <w:rsid w:val="00680CE7"/>
    <w:rsid w:val="006810E7"/>
    <w:rsid w:val="0068113B"/>
    <w:rsid w:val="00681596"/>
    <w:rsid w:val="00681D8C"/>
    <w:rsid w:val="00681EF3"/>
    <w:rsid w:val="006821D3"/>
    <w:rsid w:val="006824F7"/>
    <w:rsid w:val="00682792"/>
    <w:rsid w:val="006829D1"/>
    <w:rsid w:val="00682A03"/>
    <w:rsid w:val="00682AC9"/>
    <w:rsid w:val="00682B7C"/>
    <w:rsid w:val="00682BA7"/>
    <w:rsid w:val="00682C25"/>
    <w:rsid w:val="00682EBD"/>
    <w:rsid w:val="00682F2A"/>
    <w:rsid w:val="00683141"/>
    <w:rsid w:val="0068319A"/>
    <w:rsid w:val="00683264"/>
    <w:rsid w:val="006833DE"/>
    <w:rsid w:val="006833EF"/>
    <w:rsid w:val="00683451"/>
    <w:rsid w:val="006834A2"/>
    <w:rsid w:val="006834E7"/>
    <w:rsid w:val="006837A3"/>
    <w:rsid w:val="00683961"/>
    <w:rsid w:val="00683AB3"/>
    <w:rsid w:val="0068431B"/>
    <w:rsid w:val="0068440C"/>
    <w:rsid w:val="0068466E"/>
    <w:rsid w:val="00684793"/>
    <w:rsid w:val="00684828"/>
    <w:rsid w:val="006849F3"/>
    <w:rsid w:val="006849F8"/>
    <w:rsid w:val="00684CE4"/>
    <w:rsid w:val="00684D3F"/>
    <w:rsid w:val="00684E5E"/>
    <w:rsid w:val="00684E84"/>
    <w:rsid w:val="00684EF7"/>
    <w:rsid w:val="00684F5E"/>
    <w:rsid w:val="0068515F"/>
    <w:rsid w:val="00685225"/>
    <w:rsid w:val="006855CF"/>
    <w:rsid w:val="006856F3"/>
    <w:rsid w:val="00685982"/>
    <w:rsid w:val="006859CC"/>
    <w:rsid w:val="00685A0D"/>
    <w:rsid w:val="00685A2C"/>
    <w:rsid w:val="00685CE7"/>
    <w:rsid w:val="00685E3B"/>
    <w:rsid w:val="00686112"/>
    <w:rsid w:val="006861F3"/>
    <w:rsid w:val="00686270"/>
    <w:rsid w:val="00686271"/>
    <w:rsid w:val="006865D2"/>
    <w:rsid w:val="00686605"/>
    <w:rsid w:val="00686614"/>
    <w:rsid w:val="00686D80"/>
    <w:rsid w:val="00686E49"/>
    <w:rsid w:val="00686E59"/>
    <w:rsid w:val="00686ECE"/>
    <w:rsid w:val="00686F4D"/>
    <w:rsid w:val="00686FA8"/>
    <w:rsid w:val="006875F8"/>
    <w:rsid w:val="00687780"/>
    <w:rsid w:val="006878D5"/>
    <w:rsid w:val="006879FF"/>
    <w:rsid w:val="00687B35"/>
    <w:rsid w:val="00687C55"/>
    <w:rsid w:val="00687CB9"/>
    <w:rsid w:val="00687CC9"/>
    <w:rsid w:val="00687CFF"/>
    <w:rsid w:val="00687DF1"/>
    <w:rsid w:val="00687F43"/>
    <w:rsid w:val="0069004F"/>
    <w:rsid w:val="00690156"/>
    <w:rsid w:val="00690218"/>
    <w:rsid w:val="006903FD"/>
    <w:rsid w:val="00690437"/>
    <w:rsid w:val="006907EF"/>
    <w:rsid w:val="006907F9"/>
    <w:rsid w:val="0069088C"/>
    <w:rsid w:val="00690927"/>
    <w:rsid w:val="00690943"/>
    <w:rsid w:val="00690977"/>
    <w:rsid w:val="006909D6"/>
    <w:rsid w:val="006909F3"/>
    <w:rsid w:val="00690C2E"/>
    <w:rsid w:val="00690CE0"/>
    <w:rsid w:val="00690F4B"/>
    <w:rsid w:val="00690F99"/>
    <w:rsid w:val="00691037"/>
    <w:rsid w:val="006914F6"/>
    <w:rsid w:val="00691520"/>
    <w:rsid w:val="00691598"/>
    <w:rsid w:val="00691753"/>
    <w:rsid w:val="00691808"/>
    <w:rsid w:val="00691820"/>
    <w:rsid w:val="00691997"/>
    <w:rsid w:val="006919EA"/>
    <w:rsid w:val="00691B04"/>
    <w:rsid w:val="00691B09"/>
    <w:rsid w:val="00691B67"/>
    <w:rsid w:val="00691EE1"/>
    <w:rsid w:val="00692070"/>
    <w:rsid w:val="0069212E"/>
    <w:rsid w:val="006921F3"/>
    <w:rsid w:val="00692272"/>
    <w:rsid w:val="0069251E"/>
    <w:rsid w:val="00692558"/>
    <w:rsid w:val="00692568"/>
    <w:rsid w:val="0069270C"/>
    <w:rsid w:val="0069272B"/>
    <w:rsid w:val="006927B6"/>
    <w:rsid w:val="00692820"/>
    <w:rsid w:val="0069299C"/>
    <w:rsid w:val="00692C33"/>
    <w:rsid w:val="0069302D"/>
    <w:rsid w:val="00693142"/>
    <w:rsid w:val="006931B5"/>
    <w:rsid w:val="0069370E"/>
    <w:rsid w:val="00693963"/>
    <w:rsid w:val="00693A79"/>
    <w:rsid w:val="00693C1A"/>
    <w:rsid w:val="00693C6F"/>
    <w:rsid w:val="00693D8C"/>
    <w:rsid w:val="00693FA3"/>
    <w:rsid w:val="00693FEC"/>
    <w:rsid w:val="00694086"/>
    <w:rsid w:val="006940BD"/>
    <w:rsid w:val="006941E4"/>
    <w:rsid w:val="006942D7"/>
    <w:rsid w:val="0069460D"/>
    <w:rsid w:val="006946A6"/>
    <w:rsid w:val="006947C1"/>
    <w:rsid w:val="006947FA"/>
    <w:rsid w:val="00694803"/>
    <w:rsid w:val="0069480C"/>
    <w:rsid w:val="0069480D"/>
    <w:rsid w:val="00694912"/>
    <w:rsid w:val="00694B29"/>
    <w:rsid w:val="00694CE6"/>
    <w:rsid w:val="00694DB2"/>
    <w:rsid w:val="00694E18"/>
    <w:rsid w:val="0069505D"/>
    <w:rsid w:val="00695107"/>
    <w:rsid w:val="00695170"/>
    <w:rsid w:val="00695474"/>
    <w:rsid w:val="006958FB"/>
    <w:rsid w:val="00695929"/>
    <w:rsid w:val="006959C6"/>
    <w:rsid w:val="006959DE"/>
    <w:rsid w:val="00695A84"/>
    <w:rsid w:val="00695C32"/>
    <w:rsid w:val="00695C8B"/>
    <w:rsid w:val="00695CE4"/>
    <w:rsid w:val="00695F95"/>
    <w:rsid w:val="006960EE"/>
    <w:rsid w:val="006960F0"/>
    <w:rsid w:val="006961D2"/>
    <w:rsid w:val="0069624E"/>
    <w:rsid w:val="00696254"/>
    <w:rsid w:val="00696267"/>
    <w:rsid w:val="0069648A"/>
    <w:rsid w:val="00696567"/>
    <w:rsid w:val="00696625"/>
    <w:rsid w:val="00696651"/>
    <w:rsid w:val="006968BE"/>
    <w:rsid w:val="006969D8"/>
    <w:rsid w:val="00696B1F"/>
    <w:rsid w:val="00696B28"/>
    <w:rsid w:val="00696B33"/>
    <w:rsid w:val="00696C48"/>
    <w:rsid w:val="00696D9C"/>
    <w:rsid w:val="00697056"/>
    <w:rsid w:val="0069707C"/>
    <w:rsid w:val="00697091"/>
    <w:rsid w:val="00697182"/>
    <w:rsid w:val="0069732C"/>
    <w:rsid w:val="00697347"/>
    <w:rsid w:val="00697369"/>
    <w:rsid w:val="00697452"/>
    <w:rsid w:val="00697460"/>
    <w:rsid w:val="00697577"/>
    <w:rsid w:val="00697633"/>
    <w:rsid w:val="006976B7"/>
    <w:rsid w:val="00697B12"/>
    <w:rsid w:val="00697B9E"/>
    <w:rsid w:val="00697C53"/>
    <w:rsid w:val="00697DCA"/>
    <w:rsid w:val="006A00FA"/>
    <w:rsid w:val="006A021B"/>
    <w:rsid w:val="006A0486"/>
    <w:rsid w:val="006A0521"/>
    <w:rsid w:val="006A05FE"/>
    <w:rsid w:val="006A0695"/>
    <w:rsid w:val="006A06E4"/>
    <w:rsid w:val="006A09A5"/>
    <w:rsid w:val="006A09FC"/>
    <w:rsid w:val="006A0CA2"/>
    <w:rsid w:val="006A0E1C"/>
    <w:rsid w:val="006A0E7E"/>
    <w:rsid w:val="006A0EB8"/>
    <w:rsid w:val="006A0EB9"/>
    <w:rsid w:val="006A1145"/>
    <w:rsid w:val="006A11C0"/>
    <w:rsid w:val="006A12AE"/>
    <w:rsid w:val="006A130F"/>
    <w:rsid w:val="006A1335"/>
    <w:rsid w:val="006A1567"/>
    <w:rsid w:val="006A173D"/>
    <w:rsid w:val="006A17D2"/>
    <w:rsid w:val="006A1806"/>
    <w:rsid w:val="006A1842"/>
    <w:rsid w:val="006A1852"/>
    <w:rsid w:val="006A18BA"/>
    <w:rsid w:val="006A1995"/>
    <w:rsid w:val="006A1A56"/>
    <w:rsid w:val="006A1A73"/>
    <w:rsid w:val="006A1EBD"/>
    <w:rsid w:val="006A1F18"/>
    <w:rsid w:val="006A21B7"/>
    <w:rsid w:val="006A232C"/>
    <w:rsid w:val="006A242C"/>
    <w:rsid w:val="006A261F"/>
    <w:rsid w:val="006A2691"/>
    <w:rsid w:val="006A28CF"/>
    <w:rsid w:val="006A29B0"/>
    <w:rsid w:val="006A2C28"/>
    <w:rsid w:val="006A2C6E"/>
    <w:rsid w:val="006A2CFD"/>
    <w:rsid w:val="006A2D6E"/>
    <w:rsid w:val="006A2DF1"/>
    <w:rsid w:val="006A2EE9"/>
    <w:rsid w:val="006A3309"/>
    <w:rsid w:val="006A33CB"/>
    <w:rsid w:val="006A3545"/>
    <w:rsid w:val="006A3698"/>
    <w:rsid w:val="006A38FA"/>
    <w:rsid w:val="006A3A54"/>
    <w:rsid w:val="006A3C02"/>
    <w:rsid w:val="006A3CA1"/>
    <w:rsid w:val="006A3CE0"/>
    <w:rsid w:val="006A3D84"/>
    <w:rsid w:val="006A41D1"/>
    <w:rsid w:val="006A4287"/>
    <w:rsid w:val="006A4322"/>
    <w:rsid w:val="006A43D1"/>
    <w:rsid w:val="006A44D6"/>
    <w:rsid w:val="006A4706"/>
    <w:rsid w:val="006A47C5"/>
    <w:rsid w:val="006A47D3"/>
    <w:rsid w:val="006A48AB"/>
    <w:rsid w:val="006A48E0"/>
    <w:rsid w:val="006A4C26"/>
    <w:rsid w:val="006A4F02"/>
    <w:rsid w:val="006A4FD9"/>
    <w:rsid w:val="006A519F"/>
    <w:rsid w:val="006A52C1"/>
    <w:rsid w:val="006A54BE"/>
    <w:rsid w:val="006A553D"/>
    <w:rsid w:val="006A588F"/>
    <w:rsid w:val="006A5ADC"/>
    <w:rsid w:val="006A5B34"/>
    <w:rsid w:val="006A5D5E"/>
    <w:rsid w:val="006A5E5C"/>
    <w:rsid w:val="006A5F44"/>
    <w:rsid w:val="006A6008"/>
    <w:rsid w:val="006A60A0"/>
    <w:rsid w:val="006A60E7"/>
    <w:rsid w:val="006A626E"/>
    <w:rsid w:val="006A6279"/>
    <w:rsid w:val="006A62D3"/>
    <w:rsid w:val="006A643D"/>
    <w:rsid w:val="006A66B3"/>
    <w:rsid w:val="006A6CE6"/>
    <w:rsid w:val="006A6D7F"/>
    <w:rsid w:val="006A6F6C"/>
    <w:rsid w:val="006A700F"/>
    <w:rsid w:val="006A7063"/>
    <w:rsid w:val="006A7086"/>
    <w:rsid w:val="006A7265"/>
    <w:rsid w:val="006A72C4"/>
    <w:rsid w:val="006A7306"/>
    <w:rsid w:val="006A731C"/>
    <w:rsid w:val="006A7338"/>
    <w:rsid w:val="006A75F9"/>
    <w:rsid w:val="006A767B"/>
    <w:rsid w:val="006A76AB"/>
    <w:rsid w:val="006A76B1"/>
    <w:rsid w:val="006A7B98"/>
    <w:rsid w:val="006A7C5A"/>
    <w:rsid w:val="006B02BF"/>
    <w:rsid w:val="006B03B6"/>
    <w:rsid w:val="006B0509"/>
    <w:rsid w:val="006B07B1"/>
    <w:rsid w:val="006B0ABD"/>
    <w:rsid w:val="006B0B70"/>
    <w:rsid w:val="006B0CB6"/>
    <w:rsid w:val="006B0D23"/>
    <w:rsid w:val="006B0E37"/>
    <w:rsid w:val="006B12DC"/>
    <w:rsid w:val="006B1553"/>
    <w:rsid w:val="006B1801"/>
    <w:rsid w:val="006B1953"/>
    <w:rsid w:val="006B1A3D"/>
    <w:rsid w:val="006B1AC2"/>
    <w:rsid w:val="006B1B1A"/>
    <w:rsid w:val="006B1D08"/>
    <w:rsid w:val="006B1D61"/>
    <w:rsid w:val="006B1F6F"/>
    <w:rsid w:val="006B20B7"/>
    <w:rsid w:val="006B2115"/>
    <w:rsid w:val="006B2463"/>
    <w:rsid w:val="006B24AC"/>
    <w:rsid w:val="006B277B"/>
    <w:rsid w:val="006B27DB"/>
    <w:rsid w:val="006B29F1"/>
    <w:rsid w:val="006B2B65"/>
    <w:rsid w:val="006B2C65"/>
    <w:rsid w:val="006B2D12"/>
    <w:rsid w:val="006B2D40"/>
    <w:rsid w:val="006B2DB6"/>
    <w:rsid w:val="006B2E37"/>
    <w:rsid w:val="006B2EEC"/>
    <w:rsid w:val="006B3333"/>
    <w:rsid w:val="006B3362"/>
    <w:rsid w:val="006B34A3"/>
    <w:rsid w:val="006B34A6"/>
    <w:rsid w:val="006B360D"/>
    <w:rsid w:val="006B36C1"/>
    <w:rsid w:val="006B37CB"/>
    <w:rsid w:val="006B391B"/>
    <w:rsid w:val="006B39E6"/>
    <w:rsid w:val="006B3A72"/>
    <w:rsid w:val="006B3A7F"/>
    <w:rsid w:val="006B3B21"/>
    <w:rsid w:val="006B3B4C"/>
    <w:rsid w:val="006B3B6B"/>
    <w:rsid w:val="006B3BE1"/>
    <w:rsid w:val="006B3EEC"/>
    <w:rsid w:val="006B444A"/>
    <w:rsid w:val="006B478F"/>
    <w:rsid w:val="006B4A1C"/>
    <w:rsid w:val="006B4C2E"/>
    <w:rsid w:val="006B4EA5"/>
    <w:rsid w:val="006B51E1"/>
    <w:rsid w:val="006B53D7"/>
    <w:rsid w:val="006B544A"/>
    <w:rsid w:val="006B55F9"/>
    <w:rsid w:val="006B563D"/>
    <w:rsid w:val="006B566E"/>
    <w:rsid w:val="006B56FA"/>
    <w:rsid w:val="006B5786"/>
    <w:rsid w:val="006B57C9"/>
    <w:rsid w:val="006B588D"/>
    <w:rsid w:val="006B5955"/>
    <w:rsid w:val="006B5A01"/>
    <w:rsid w:val="006B5A5A"/>
    <w:rsid w:val="006B5AF0"/>
    <w:rsid w:val="006B5CBD"/>
    <w:rsid w:val="006B5E12"/>
    <w:rsid w:val="006B5E3A"/>
    <w:rsid w:val="006B5FB3"/>
    <w:rsid w:val="006B623D"/>
    <w:rsid w:val="006B6348"/>
    <w:rsid w:val="006B6371"/>
    <w:rsid w:val="006B67A1"/>
    <w:rsid w:val="006B69FD"/>
    <w:rsid w:val="006B6AE2"/>
    <w:rsid w:val="006B6B9A"/>
    <w:rsid w:val="006B6D6B"/>
    <w:rsid w:val="006B6E5A"/>
    <w:rsid w:val="006B6FAA"/>
    <w:rsid w:val="006B702E"/>
    <w:rsid w:val="006B72E5"/>
    <w:rsid w:val="006B756D"/>
    <w:rsid w:val="006B775D"/>
    <w:rsid w:val="006B795E"/>
    <w:rsid w:val="006B79E6"/>
    <w:rsid w:val="006B7A8B"/>
    <w:rsid w:val="006B7B15"/>
    <w:rsid w:val="006B7B8A"/>
    <w:rsid w:val="006B7C4D"/>
    <w:rsid w:val="006B7CBE"/>
    <w:rsid w:val="006B7D7D"/>
    <w:rsid w:val="006B7D87"/>
    <w:rsid w:val="006B7E67"/>
    <w:rsid w:val="006B7EB1"/>
    <w:rsid w:val="006C002C"/>
    <w:rsid w:val="006C0392"/>
    <w:rsid w:val="006C0419"/>
    <w:rsid w:val="006C062D"/>
    <w:rsid w:val="006C0888"/>
    <w:rsid w:val="006C0B19"/>
    <w:rsid w:val="006C0B51"/>
    <w:rsid w:val="006C0E59"/>
    <w:rsid w:val="006C0F50"/>
    <w:rsid w:val="006C0FA0"/>
    <w:rsid w:val="006C1060"/>
    <w:rsid w:val="006C140E"/>
    <w:rsid w:val="006C16DA"/>
    <w:rsid w:val="006C1CF5"/>
    <w:rsid w:val="006C1D25"/>
    <w:rsid w:val="006C1E0F"/>
    <w:rsid w:val="006C1FC0"/>
    <w:rsid w:val="006C21E5"/>
    <w:rsid w:val="006C21F2"/>
    <w:rsid w:val="006C237E"/>
    <w:rsid w:val="006C263D"/>
    <w:rsid w:val="006C2765"/>
    <w:rsid w:val="006C289D"/>
    <w:rsid w:val="006C28F6"/>
    <w:rsid w:val="006C2AE4"/>
    <w:rsid w:val="006C2B13"/>
    <w:rsid w:val="006C2BCB"/>
    <w:rsid w:val="006C2D37"/>
    <w:rsid w:val="006C2DDD"/>
    <w:rsid w:val="006C2E11"/>
    <w:rsid w:val="006C2E4D"/>
    <w:rsid w:val="006C2F81"/>
    <w:rsid w:val="006C31A9"/>
    <w:rsid w:val="006C3248"/>
    <w:rsid w:val="006C3573"/>
    <w:rsid w:val="006C3707"/>
    <w:rsid w:val="006C376A"/>
    <w:rsid w:val="006C39F9"/>
    <w:rsid w:val="006C3B4C"/>
    <w:rsid w:val="006C3BE8"/>
    <w:rsid w:val="006C3C5A"/>
    <w:rsid w:val="006C3CE4"/>
    <w:rsid w:val="006C3FA1"/>
    <w:rsid w:val="006C42EF"/>
    <w:rsid w:val="006C453A"/>
    <w:rsid w:val="006C4A9A"/>
    <w:rsid w:val="006C4BDF"/>
    <w:rsid w:val="006C4E7E"/>
    <w:rsid w:val="006C505E"/>
    <w:rsid w:val="006C51A0"/>
    <w:rsid w:val="006C53B6"/>
    <w:rsid w:val="006C54E0"/>
    <w:rsid w:val="006C567D"/>
    <w:rsid w:val="006C57B2"/>
    <w:rsid w:val="006C589F"/>
    <w:rsid w:val="006C59AF"/>
    <w:rsid w:val="006C5C8C"/>
    <w:rsid w:val="006C5D04"/>
    <w:rsid w:val="006C5D4F"/>
    <w:rsid w:val="006C5FFC"/>
    <w:rsid w:val="006C6009"/>
    <w:rsid w:val="006C6292"/>
    <w:rsid w:val="006C642C"/>
    <w:rsid w:val="006C6451"/>
    <w:rsid w:val="006C64DF"/>
    <w:rsid w:val="006C6792"/>
    <w:rsid w:val="006C68DD"/>
    <w:rsid w:val="006C6B9C"/>
    <w:rsid w:val="006C6BC7"/>
    <w:rsid w:val="006C6C31"/>
    <w:rsid w:val="006C6D5A"/>
    <w:rsid w:val="006C6E45"/>
    <w:rsid w:val="006C6F25"/>
    <w:rsid w:val="006C721A"/>
    <w:rsid w:val="006C7328"/>
    <w:rsid w:val="006C736C"/>
    <w:rsid w:val="006C7695"/>
    <w:rsid w:val="006C77A9"/>
    <w:rsid w:val="006C78B9"/>
    <w:rsid w:val="006C792B"/>
    <w:rsid w:val="006C7C11"/>
    <w:rsid w:val="006C7C82"/>
    <w:rsid w:val="006C7E02"/>
    <w:rsid w:val="006C7E1D"/>
    <w:rsid w:val="006C7E23"/>
    <w:rsid w:val="006C7EA7"/>
    <w:rsid w:val="006C7ECE"/>
    <w:rsid w:val="006C7F3E"/>
    <w:rsid w:val="006D012B"/>
    <w:rsid w:val="006D0241"/>
    <w:rsid w:val="006D0420"/>
    <w:rsid w:val="006D0746"/>
    <w:rsid w:val="006D0833"/>
    <w:rsid w:val="006D08ED"/>
    <w:rsid w:val="006D0966"/>
    <w:rsid w:val="006D0A3A"/>
    <w:rsid w:val="006D0A4C"/>
    <w:rsid w:val="006D0AD8"/>
    <w:rsid w:val="006D0B22"/>
    <w:rsid w:val="006D0CDD"/>
    <w:rsid w:val="006D0EC0"/>
    <w:rsid w:val="006D0F78"/>
    <w:rsid w:val="006D10B9"/>
    <w:rsid w:val="006D1380"/>
    <w:rsid w:val="006D13E7"/>
    <w:rsid w:val="006D1509"/>
    <w:rsid w:val="006D17B8"/>
    <w:rsid w:val="006D1826"/>
    <w:rsid w:val="006D1B77"/>
    <w:rsid w:val="006D1B7A"/>
    <w:rsid w:val="006D1B82"/>
    <w:rsid w:val="006D1BE4"/>
    <w:rsid w:val="006D1BF2"/>
    <w:rsid w:val="006D1E37"/>
    <w:rsid w:val="006D1EB0"/>
    <w:rsid w:val="006D1F2A"/>
    <w:rsid w:val="006D2025"/>
    <w:rsid w:val="006D22D4"/>
    <w:rsid w:val="006D2621"/>
    <w:rsid w:val="006D262F"/>
    <w:rsid w:val="006D2877"/>
    <w:rsid w:val="006D2A02"/>
    <w:rsid w:val="006D2ACE"/>
    <w:rsid w:val="006D2D15"/>
    <w:rsid w:val="006D2D7D"/>
    <w:rsid w:val="006D2E66"/>
    <w:rsid w:val="006D2E8D"/>
    <w:rsid w:val="006D2F4D"/>
    <w:rsid w:val="006D31D3"/>
    <w:rsid w:val="006D31DD"/>
    <w:rsid w:val="006D3207"/>
    <w:rsid w:val="006D3215"/>
    <w:rsid w:val="006D3322"/>
    <w:rsid w:val="006D34B8"/>
    <w:rsid w:val="006D3517"/>
    <w:rsid w:val="006D35FC"/>
    <w:rsid w:val="006D36A9"/>
    <w:rsid w:val="006D37B8"/>
    <w:rsid w:val="006D37C4"/>
    <w:rsid w:val="006D3893"/>
    <w:rsid w:val="006D3A37"/>
    <w:rsid w:val="006D3CDA"/>
    <w:rsid w:val="006D3D18"/>
    <w:rsid w:val="006D3DB2"/>
    <w:rsid w:val="006D4106"/>
    <w:rsid w:val="006D4508"/>
    <w:rsid w:val="006D45C6"/>
    <w:rsid w:val="006D4717"/>
    <w:rsid w:val="006D4720"/>
    <w:rsid w:val="006D478F"/>
    <w:rsid w:val="006D47AF"/>
    <w:rsid w:val="006D4820"/>
    <w:rsid w:val="006D4978"/>
    <w:rsid w:val="006D4B3C"/>
    <w:rsid w:val="006D4D7B"/>
    <w:rsid w:val="006D4F88"/>
    <w:rsid w:val="006D5107"/>
    <w:rsid w:val="006D519D"/>
    <w:rsid w:val="006D5452"/>
    <w:rsid w:val="006D54F2"/>
    <w:rsid w:val="006D555D"/>
    <w:rsid w:val="006D59FA"/>
    <w:rsid w:val="006D5A54"/>
    <w:rsid w:val="006D5CB0"/>
    <w:rsid w:val="006D5D30"/>
    <w:rsid w:val="006D5D62"/>
    <w:rsid w:val="006D5F9F"/>
    <w:rsid w:val="006D62F5"/>
    <w:rsid w:val="006D6318"/>
    <w:rsid w:val="006D6394"/>
    <w:rsid w:val="006D63C0"/>
    <w:rsid w:val="006D65C0"/>
    <w:rsid w:val="006D65C4"/>
    <w:rsid w:val="006D66D7"/>
    <w:rsid w:val="006D6733"/>
    <w:rsid w:val="006D68E7"/>
    <w:rsid w:val="006D69DD"/>
    <w:rsid w:val="006D6A22"/>
    <w:rsid w:val="006D6C5D"/>
    <w:rsid w:val="006D6EE2"/>
    <w:rsid w:val="006D722B"/>
    <w:rsid w:val="006D73C5"/>
    <w:rsid w:val="006D73CC"/>
    <w:rsid w:val="006D75B5"/>
    <w:rsid w:val="006D76A2"/>
    <w:rsid w:val="006D76CD"/>
    <w:rsid w:val="006D781D"/>
    <w:rsid w:val="006D7895"/>
    <w:rsid w:val="006D78FC"/>
    <w:rsid w:val="006D7986"/>
    <w:rsid w:val="006D7988"/>
    <w:rsid w:val="006D79B0"/>
    <w:rsid w:val="006D7DF6"/>
    <w:rsid w:val="006D7E9D"/>
    <w:rsid w:val="006D7F09"/>
    <w:rsid w:val="006E00CF"/>
    <w:rsid w:val="006E00E9"/>
    <w:rsid w:val="006E0135"/>
    <w:rsid w:val="006E0387"/>
    <w:rsid w:val="006E04B2"/>
    <w:rsid w:val="006E056A"/>
    <w:rsid w:val="006E0615"/>
    <w:rsid w:val="006E062B"/>
    <w:rsid w:val="006E0AC5"/>
    <w:rsid w:val="006E0AC8"/>
    <w:rsid w:val="006E0B90"/>
    <w:rsid w:val="006E0B9C"/>
    <w:rsid w:val="006E0C0F"/>
    <w:rsid w:val="006E0E60"/>
    <w:rsid w:val="006E0E6F"/>
    <w:rsid w:val="006E0E81"/>
    <w:rsid w:val="006E11F4"/>
    <w:rsid w:val="006E1277"/>
    <w:rsid w:val="006E1366"/>
    <w:rsid w:val="006E14AA"/>
    <w:rsid w:val="006E1515"/>
    <w:rsid w:val="006E1698"/>
    <w:rsid w:val="006E18CA"/>
    <w:rsid w:val="006E1A73"/>
    <w:rsid w:val="006E1BF7"/>
    <w:rsid w:val="006E1BFB"/>
    <w:rsid w:val="006E2268"/>
    <w:rsid w:val="006E251A"/>
    <w:rsid w:val="006E25DC"/>
    <w:rsid w:val="006E25EC"/>
    <w:rsid w:val="006E26D0"/>
    <w:rsid w:val="006E26D4"/>
    <w:rsid w:val="006E2854"/>
    <w:rsid w:val="006E29AD"/>
    <w:rsid w:val="006E2C55"/>
    <w:rsid w:val="006E2D48"/>
    <w:rsid w:val="006E3175"/>
    <w:rsid w:val="006E3251"/>
    <w:rsid w:val="006E32CB"/>
    <w:rsid w:val="006E335E"/>
    <w:rsid w:val="006E3377"/>
    <w:rsid w:val="006E3519"/>
    <w:rsid w:val="006E3664"/>
    <w:rsid w:val="006E3681"/>
    <w:rsid w:val="006E380C"/>
    <w:rsid w:val="006E3895"/>
    <w:rsid w:val="006E3934"/>
    <w:rsid w:val="006E3A83"/>
    <w:rsid w:val="006E3B31"/>
    <w:rsid w:val="006E3B60"/>
    <w:rsid w:val="006E3BAB"/>
    <w:rsid w:val="006E3E6A"/>
    <w:rsid w:val="006E3EB9"/>
    <w:rsid w:val="006E40A6"/>
    <w:rsid w:val="006E40F2"/>
    <w:rsid w:val="006E41BE"/>
    <w:rsid w:val="006E421A"/>
    <w:rsid w:val="006E42E5"/>
    <w:rsid w:val="006E4364"/>
    <w:rsid w:val="006E44BE"/>
    <w:rsid w:val="006E4686"/>
    <w:rsid w:val="006E4700"/>
    <w:rsid w:val="006E4A4B"/>
    <w:rsid w:val="006E4B7D"/>
    <w:rsid w:val="006E4C22"/>
    <w:rsid w:val="006E50D1"/>
    <w:rsid w:val="006E50EB"/>
    <w:rsid w:val="006E55F7"/>
    <w:rsid w:val="006E5A05"/>
    <w:rsid w:val="006E5AFA"/>
    <w:rsid w:val="006E5B5B"/>
    <w:rsid w:val="006E5D45"/>
    <w:rsid w:val="006E5DFA"/>
    <w:rsid w:val="006E5E1D"/>
    <w:rsid w:val="006E5EE4"/>
    <w:rsid w:val="006E5EEB"/>
    <w:rsid w:val="006E6123"/>
    <w:rsid w:val="006E612F"/>
    <w:rsid w:val="006E61EB"/>
    <w:rsid w:val="006E6278"/>
    <w:rsid w:val="006E6344"/>
    <w:rsid w:val="006E64B2"/>
    <w:rsid w:val="006E65CA"/>
    <w:rsid w:val="006E664B"/>
    <w:rsid w:val="006E6654"/>
    <w:rsid w:val="006E6AE6"/>
    <w:rsid w:val="006E6C14"/>
    <w:rsid w:val="006E6C30"/>
    <w:rsid w:val="006E6CDF"/>
    <w:rsid w:val="006E6EC9"/>
    <w:rsid w:val="006E6EE7"/>
    <w:rsid w:val="006E6F55"/>
    <w:rsid w:val="006E6F58"/>
    <w:rsid w:val="006E6FE7"/>
    <w:rsid w:val="006E7150"/>
    <w:rsid w:val="006E7159"/>
    <w:rsid w:val="006E71B4"/>
    <w:rsid w:val="006E7464"/>
    <w:rsid w:val="006E746F"/>
    <w:rsid w:val="006E74CF"/>
    <w:rsid w:val="006E7690"/>
    <w:rsid w:val="006E775F"/>
    <w:rsid w:val="006E7999"/>
    <w:rsid w:val="006E7A0D"/>
    <w:rsid w:val="006E7BCB"/>
    <w:rsid w:val="006E7C57"/>
    <w:rsid w:val="006E7D18"/>
    <w:rsid w:val="006E7E9E"/>
    <w:rsid w:val="006E7FE4"/>
    <w:rsid w:val="006F0436"/>
    <w:rsid w:val="006F0671"/>
    <w:rsid w:val="006F0D3F"/>
    <w:rsid w:val="006F0FB8"/>
    <w:rsid w:val="006F1230"/>
    <w:rsid w:val="006F1254"/>
    <w:rsid w:val="006F140A"/>
    <w:rsid w:val="006F14CA"/>
    <w:rsid w:val="006F165A"/>
    <w:rsid w:val="006F179A"/>
    <w:rsid w:val="006F1892"/>
    <w:rsid w:val="006F19DA"/>
    <w:rsid w:val="006F1A6D"/>
    <w:rsid w:val="006F1D3F"/>
    <w:rsid w:val="006F1EF6"/>
    <w:rsid w:val="006F2024"/>
    <w:rsid w:val="006F20FE"/>
    <w:rsid w:val="006F22AC"/>
    <w:rsid w:val="006F23A4"/>
    <w:rsid w:val="006F23DD"/>
    <w:rsid w:val="006F2657"/>
    <w:rsid w:val="006F28A8"/>
    <w:rsid w:val="006F293D"/>
    <w:rsid w:val="006F2AFE"/>
    <w:rsid w:val="006F2C55"/>
    <w:rsid w:val="006F2C6A"/>
    <w:rsid w:val="006F2D40"/>
    <w:rsid w:val="006F2F39"/>
    <w:rsid w:val="006F3089"/>
    <w:rsid w:val="006F3234"/>
    <w:rsid w:val="006F37F2"/>
    <w:rsid w:val="006F3931"/>
    <w:rsid w:val="006F3A2D"/>
    <w:rsid w:val="006F3AE1"/>
    <w:rsid w:val="006F3DCE"/>
    <w:rsid w:val="006F3DE5"/>
    <w:rsid w:val="006F4034"/>
    <w:rsid w:val="006F4062"/>
    <w:rsid w:val="006F4069"/>
    <w:rsid w:val="006F4616"/>
    <w:rsid w:val="006F47E7"/>
    <w:rsid w:val="006F4A76"/>
    <w:rsid w:val="006F4C72"/>
    <w:rsid w:val="006F4C7B"/>
    <w:rsid w:val="006F4C7D"/>
    <w:rsid w:val="006F4CDD"/>
    <w:rsid w:val="006F4E41"/>
    <w:rsid w:val="006F4F99"/>
    <w:rsid w:val="006F4FEC"/>
    <w:rsid w:val="006F50AB"/>
    <w:rsid w:val="006F5195"/>
    <w:rsid w:val="006F51E7"/>
    <w:rsid w:val="006F5240"/>
    <w:rsid w:val="006F5283"/>
    <w:rsid w:val="006F528D"/>
    <w:rsid w:val="006F5369"/>
    <w:rsid w:val="006F53E3"/>
    <w:rsid w:val="006F54FE"/>
    <w:rsid w:val="006F556E"/>
    <w:rsid w:val="006F5682"/>
    <w:rsid w:val="006F572A"/>
    <w:rsid w:val="006F573F"/>
    <w:rsid w:val="006F58DF"/>
    <w:rsid w:val="006F5A90"/>
    <w:rsid w:val="006F5B47"/>
    <w:rsid w:val="006F5E9B"/>
    <w:rsid w:val="006F5ED7"/>
    <w:rsid w:val="006F5F1A"/>
    <w:rsid w:val="006F5FF0"/>
    <w:rsid w:val="006F6291"/>
    <w:rsid w:val="006F631C"/>
    <w:rsid w:val="006F6645"/>
    <w:rsid w:val="006F6693"/>
    <w:rsid w:val="006F6736"/>
    <w:rsid w:val="006F6BB6"/>
    <w:rsid w:val="006F6BBA"/>
    <w:rsid w:val="006F6CCC"/>
    <w:rsid w:val="006F6FC5"/>
    <w:rsid w:val="006F6FFA"/>
    <w:rsid w:val="006F7143"/>
    <w:rsid w:val="006F7158"/>
    <w:rsid w:val="006F7281"/>
    <w:rsid w:val="006F7437"/>
    <w:rsid w:val="006F75AA"/>
    <w:rsid w:val="006F75FB"/>
    <w:rsid w:val="006F76F8"/>
    <w:rsid w:val="006F7808"/>
    <w:rsid w:val="006F7B68"/>
    <w:rsid w:val="006F7B71"/>
    <w:rsid w:val="006F7CE6"/>
    <w:rsid w:val="006F7E36"/>
    <w:rsid w:val="006F7E78"/>
    <w:rsid w:val="006F7EBE"/>
    <w:rsid w:val="00700158"/>
    <w:rsid w:val="007002BB"/>
    <w:rsid w:val="0070067D"/>
    <w:rsid w:val="00700740"/>
    <w:rsid w:val="00700A42"/>
    <w:rsid w:val="00700D19"/>
    <w:rsid w:val="00700EC4"/>
    <w:rsid w:val="0070113A"/>
    <w:rsid w:val="00701291"/>
    <w:rsid w:val="007016D9"/>
    <w:rsid w:val="007017CA"/>
    <w:rsid w:val="007018E5"/>
    <w:rsid w:val="00701B5D"/>
    <w:rsid w:val="00701BB2"/>
    <w:rsid w:val="00701F58"/>
    <w:rsid w:val="0070241C"/>
    <w:rsid w:val="00702961"/>
    <w:rsid w:val="00702A53"/>
    <w:rsid w:val="00702AFF"/>
    <w:rsid w:val="00702CAE"/>
    <w:rsid w:val="00702EDB"/>
    <w:rsid w:val="007031A8"/>
    <w:rsid w:val="00703334"/>
    <w:rsid w:val="00703406"/>
    <w:rsid w:val="007034BE"/>
    <w:rsid w:val="00703613"/>
    <w:rsid w:val="00703651"/>
    <w:rsid w:val="00703893"/>
    <w:rsid w:val="007039AA"/>
    <w:rsid w:val="00704274"/>
    <w:rsid w:val="00704316"/>
    <w:rsid w:val="00704467"/>
    <w:rsid w:val="00704556"/>
    <w:rsid w:val="00704761"/>
    <w:rsid w:val="007047EA"/>
    <w:rsid w:val="00704828"/>
    <w:rsid w:val="007048D2"/>
    <w:rsid w:val="00704A11"/>
    <w:rsid w:val="00704B84"/>
    <w:rsid w:val="00704BD1"/>
    <w:rsid w:val="00704BD6"/>
    <w:rsid w:val="00705202"/>
    <w:rsid w:val="007052AF"/>
    <w:rsid w:val="00705595"/>
    <w:rsid w:val="00705634"/>
    <w:rsid w:val="0070565D"/>
    <w:rsid w:val="007059A9"/>
    <w:rsid w:val="00706113"/>
    <w:rsid w:val="00706176"/>
    <w:rsid w:val="00706241"/>
    <w:rsid w:val="0070627B"/>
    <w:rsid w:val="007062F3"/>
    <w:rsid w:val="00706369"/>
    <w:rsid w:val="0070636C"/>
    <w:rsid w:val="007063B2"/>
    <w:rsid w:val="00706406"/>
    <w:rsid w:val="0070669B"/>
    <w:rsid w:val="007067EA"/>
    <w:rsid w:val="00706946"/>
    <w:rsid w:val="00706998"/>
    <w:rsid w:val="007069E9"/>
    <w:rsid w:val="00706CC5"/>
    <w:rsid w:val="0070702A"/>
    <w:rsid w:val="007073EE"/>
    <w:rsid w:val="00707529"/>
    <w:rsid w:val="00707806"/>
    <w:rsid w:val="00707960"/>
    <w:rsid w:val="007079A6"/>
    <w:rsid w:val="007079C8"/>
    <w:rsid w:val="00707B3A"/>
    <w:rsid w:val="00707B51"/>
    <w:rsid w:val="00707E92"/>
    <w:rsid w:val="00707FD2"/>
    <w:rsid w:val="00707FDB"/>
    <w:rsid w:val="00707FE8"/>
    <w:rsid w:val="0071010F"/>
    <w:rsid w:val="00710114"/>
    <w:rsid w:val="00710468"/>
    <w:rsid w:val="007106E0"/>
    <w:rsid w:val="0071074C"/>
    <w:rsid w:val="00710854"/>
    <w:rsid w:val="007109A2"/>
    <w:rsid w:val="00710DCB"/>
    <w:rsid w:val="00710F98"/>
    <w:rsid w:val="0071109B"/>
    <w:rsid w:val="0071110E"/>
    <w:rsid w:val="0071125B"/>
    <w:rsid w:val="007114AB"/>
    <w:rsid w:val="007114DD"/>
    <w:rsid w:val="00711725"/>
    <w:rsid w:val="007117B2"/>
    <w:rsid w:val="00711B9D"/>
    <w:rsid w:val="00711BD3"/>
    <w:rsid w:val="00711CA0"/>
    <w:rsid w:val="00711D5F"/>
    <w:rsid w:val="00712147"/>
    <w:rsid w:val="00712318"/>
    <w:rsid w:val="007123AC"/>
    <w:rsid w:val="00712422"/>
    <w:rsid w:val="00712436"/>
    <w:rsid w:val="0071253C"/>
    <w:rsid w:val="00712548"/>
    <w:rsid w:val="007126C9"/>
    <w:rsid w:val="00712797"/>
    <w:rsid w:val="007128BB"/>
    <w:rsid w:val="007129DD"/>
    <w:rsid w:val="00712AD3"/>
    <w:rsid w:val="00712AE0"/>
    <w:rsid w:val="00712BD1"/>
    <w:rsid w:val="00712C6D"/>
    <w:rsid w:val="00712F9A"/>
    <w:rsid w:val="00713000"/>
    <w:rsid w:val="007130FB"/>
    <w:rsid w:val="00713139"/>
    <w:rsid w:val="007131E4"/>
    <w:rsid w:val="00713540"/>
    <w:rsid w:val="007135D0"/>
    <w:rsid w:val="00713803"/>
    <w:rsid w:val="0071388D"/>
    <w:rsid w:val="00713934"/>
    <w:rsid w:val="00713A85"/>
    <w:rsid w:val="00713C3A"/>
    <w:rsid w:val="00713CE5"/>
    <w:rsid w:val="00713D1D"/>
    <w:rsid w:val="00713F49"/>
    <w:rsid w:val="0071422A"/>
    <w:rsid w:val="00714287"/>
    <w:rsid w:val="00714419"/>
    <w:rsid w:val="0071442C"/>
    <w:rsid w:val="007144A1"/>
    <w:rsid w:val="0071459D"/>
    <w:rsid w:val="0071460A"/>
    <w:rsid w:val="00714682"/>
    <w:rsid w:val="007149CB"/>
    <w:rsid w:val="00714AAE"/>
    <w:rsid w:val="00714AD1"/>
    <w:rsid w:val="00714B07"/>
    <w:rsid w:val="00714B77"/>
    <w:rsid w:val="00714CCD"/>
    <w:rsid w:val="00714D1E"/>
    <w:rsid w:val="00714DE0"/>
    <w:rsid w:val="00714EB6"/>
    <w:rsid w:val="00714FB7"/>
    <w:rsid w:val="00714FCD"/>
    <w:rsid w:val="0071508B"/>
    <w:rsid w:val="00715090"/>
    <w:rsid w:val="0071510C"/>
    <w:rsid w:val="007151A9"/>
    <w:rsid w:val="007152E2"/>
    <w:rsid w:val="007152E3"/>
    <w:rsid w:val="007153E8"/>
    <w:rsid w:val="0071544F"/>
    <w:rsid w:val="0071547E"/>
    <w:rsid w:val="007158C5"/>
    <w:rsid w:val="00715981"/>
    <w:rsid w:val="007159CC"/>
    <w:rsid w:val="00715C77"/>
    <w:rsid w:val="00715C9A"/>
    <w:rsid w:val="00715CA2"/>
    <w:rsid w:val="00715D4E"/>
    <w:rsid w:val="00715F26"/>
    <w:rsid w:val="0071627B"/>
    <w:rsid w:val="0071653E"/>
    <w:rsid w:val="00716641"/>
    <w:rsid w:val="00716689"/>
    <w:rsid w:val="007166E6"/>
    <w:rsid w:val="00716735"/>
    <w:rsid w:val="007167B7"/>
    <w:rsid w:val="00716A11"/>
    <w:rsid w:val="00716C2D"/>
    <w:rsid w:val="00716DE9"/>
    <w:rsid w:val="0071748D"/>
    <w:rsid w:val="0071785F"/>
    <w:rsid w:val="0071794E"/>
    <w:rsid w:val="00717D9A"/>
    <w:rsid w:val="00717DF1"/>
    <w:rsid w:val="00720189"/>
    <w:rsid w:val="007201F7"/>
    <w:rsid w:val="00720484"/>
    <w:rsid w:val="00720580"/>
    <w:rsid w:val="007207DC"/>
    <w:rsid w:val="0072089D"/>
    <w:rsid w:val="0072093A"/>
    <w:rsid w:val="00720956"/>
    <w:rsid w:val="00720B1D"/>
    <w:rsid w:val="00720B79"/>
    <w:rsid w:val="00720BE8"/>
    <w:rsid w:val="007210CF"/>
    <w:rsid w:val="00721122"/>
    <w:rsid w:val="007211F5"/>
    <w:rsid w:val="0072145E"/>
    <w:rsid w:val="0072146F"/>
    <w:rsid w:val="007214F6"/>
    <w:rsid w:val="007215B3"/>
    <w:rsid w:val="007217DB"/>
    <w:rsid w:val="007219AA"/>
    <w:rsid w:val="00721C36"/>
    <w:rsid w:val="00721D49"/>
    <w:rsid w:val="007220D0"/>
    <w:rsid w:val="0072210A"/>
    <w:rsid w:val="007221F8"/>
    <w:rsid w:val="007222C2"/>
    <w:rsid w:val="00722350"/>
    <w:rsid w:val="00722359"/>
    <w:rsid w:val="00722419"/>
    <w:rsid w:val="007224BA"/>
    <w:rsid w:val="0072278D"/>
    <w:rsid w:val="007227D6"/>
    <w:rsid w:val="0072282D"/>
    <w:rsid w:val="00722A18"/>
    <w:rsid w:val="00722CEE"/>
    <w:rsid w:val="00722CF2"/>
    <w:rsid w:val="00722F99"/>
    <w:rsid w:val="00723080"/>
    <w:rsid w:val="00723172"/>
    <w:rsid w:val="00723257"/>
    <w:rsid w:val="007232C6"/>
    <w:rsid w:val="0072331D"/>
    <w:rsid w:val="007233BF"/>
    <w:rsid w:val="00723416"/>
    <w:rsid w:val="0072357A"/>
    <w:rsid w:val="0072384C"/>
    <w:rsid w:val="00723907"/>
    <w:rsid w:val="00723C1B"/>
    <w:rsid w:val="00723CD8"/>
    <w:rsid w:val="00723EE9"/>
    <w:rsid w:val="007240C6"/>
    <w:rsid w:val="007240FF"/>
    <w:rsid w:val="007241D5"/>
    <w:rsid w:val="007243FF"/>
    <w:rsid w:val="00724724"/>
    <w:rsid w:val="00724874"/>
    <w:rsid w:val="007248E4"/>
    <w:rsid w:val="00724962"/>
    <w:rsid w:val="00724A0F"/>
    <w:rsid w:val="00724E67"/>
    <w:rsid w:val="007250C3"/>
    <w:rsid w:val="007251FA"/>
    <w:rsid w:val="00725290"/>
    <w:rsid w:val="007252DD"/>
    <w:rsid w:val="007254B4"/>
    <w:rsid w:val="00725896"/>
    <w:rsid w:val="007259A3"/>
    <w:rsid w:val="00725C6D"/>
    <w:rsid w:val="00725CA7"/>
    <w:rsid w:val="00725FE4"/>
    <w:rsid w:val="0072605D"/>
    <w:rsid w:val="007261E5"/>
    <w:rsid w:val="007264DB"/>
    <w:rsid w:val="00726912"/>
    <w:rsid w:val="00726CFD"/>
    <w:rsid w:val="00726D2F"/>
    <w:rsid w:val="00726EC5"/>
    <w:rsid w:val="00727160"/>
    <w:rsid w:val="007271A3"/>
    <w:rsid w:val="007271AA"/>
    <w:rsid w:val="0072721E"/>
    <w:rsid w:val="007274D3"/>
    <w:rsid w:val="00727642"/>
    <w:rsid w:val="00727764"/>
    <w:rsid w:val="00727A0D"/>
    <w:rsid w:val="00727A11"/>
    <w:rsid w:val="00727B95"/>
    <w:rsid w:val="00727DD8"/>
    <w:rsid w:val="00727F9F"/>
    <w:rsid w:val="00727FD8"/>
    <w:rsid w:val="00730050"/>
    <w:rsid w:val="00730111"/>
    <w:rsid w:val="007301F6"/>
    <w:rsid w:val="00730357"/>
    <w:rsid w:val="00730433"/>
    <w:rsid w:val="007304C2"/>
    <w:rsid w:val="00730A4D"/>
    <w:rsid w:val="00730B3B"/>
    <w:rsid w:val="00730B47"/>
    <w:rsid w:val="00730BD5"/>
    <w:rsid w:val="00730D63"/>
    <w:rsid w:val="00730EE9"/>
    <w:rsid w:val="00730EEB"/>
    <w:rsid w:val="00730F76"/>
    <w:rsid w:val="0073109C"/>
    <w:rsid w:val="007312E5"/>
    <w:rsid w:val="00731392"/>
    <w:rsid w:val="007314C5"/>
    <w:rsid w:val="007317A1"/>
    <w:rsid w:val="00731E4C"/>
    <w:rsid w:val="00731FB8"/>
    <w:rsid w:val="007322C2"/>
    <w:rsid w:val="0073240B"/>
    <w:rsid w:val="0073250C"/>
    <w:rsid w:val="00732566"/>
    <w:rsid w:val="00732876"/>
    <w:rsid w:val="007328A1"/>
    <w:rsid w:val="00732919"/>
    <w:rsid w:val="00732B13"/>
    <w:rsid w:val="00732CA9"/>
    <w:rsid w:val="00732D9A"/>
    <w:rsid w:val="00732F5A"/>
    <w:rsid w:val="007332E2"/>
    <w:rsid w:val="0073342B"/>
    <w:rsid w:val="007334B0"/>
    <w:rsid w:val="0073363F"/>
    <w:rsid w:val="00733673"/>
    <w:rsid w:val="007336B6"/>
    <w:rsid w:val="00733700"/>
    <w:rsid w:val="007338A6"/>
    <w:rsid w:val="007338ED"/>
    <w:rsid w:val="0073392E"/>
    <w:rsid w:val="00733BAF"/>
    <w:rsid w:val="00733BD3"/>
    <w:rsid w:val="00733CA7"/>
    <w:rsid w:val="00733CAD"/>
    <w:rsid w:val="00733CFF"/>
    <w:rsid w:val="00733F3E"/>
    <w:rsid w:val="0073400D"/>
    <w:rsid w:val="00734033"/>
    <w:rsid w:val="0073403C"/>
    <w:rsid w:val="007343D6"/>
    <w:rsid w:val="00734451"/>
    <w:rsid w:val="00734456"/>
    <w:rsid w:val="007344A8"/>
    <w:rsid w:val="007348C9"/>
    <w:rsid w:val="007349C4"/>
    <w:rsid w:val="00734B97"/>
    <w:rsid w:val="00734C6E"/>
    <w:rsid w:val="00734CF2"/>
    <w:rsid w:val="00734D8D"/>
    <w:rsid w:val="00734DD9"/>
    <w:rsid w:val="00734EA8"/>
    <w:rsid w:val="00734FD7"/>
    <w:rsid w:val="007352F0"/>
    <w:rsid w:val="007356E5"/>
    <w:rsid w:val="00735724"/>
    <w:rsid w:val="0073576C"/>
    <w:rsid w:val="00735824"/>
    <w:rsid w:val="0073587C"/>
    <w:rsid w:val="00735B17"/>
    <w:rsid w:val="00735C26"/>
    <w:rsid w:val="00735ECE"/>
    <w:rsid w:val="00736607"/>
    <w:rsid w:val="007366C9"/>
    <w:rsid w:val="00736732"/>
    <w:rsid w:val="00736949"/>
    <w:rsid w:val="00736982"/>
    <w:rsid w:val="00736AAA"/>
    <w:rsid w:val="00736BC3"/>
    <w:rsid w:val="00736E55"/>
    <w:rsid w:val="00736EED"/>
    <w:rsid w:val="00737036"/>
    <w:rsid w:val="00737126"/>
    <w:rsid w:val="0073734E"/>
    <w:rsid w:val="00737415"/>
    <w:rsid w:val="00737886"/>
    <w:rsid w:val="00737A79"/>
    <w:rsid w:val="00737E07"/>
    <w:rsid w:val="00740219"/>
    <w:rsid w:val="00740597"/>
    <w:rsid w:val="007405A7"/>
    <w:rsid w:val="00740626"/>
    <w:rsid w:val="0074066A"/>
    <w:rsid w:val="00740ADF"/>
    <w:rsid w:val="00740B98"/>
    <w:rsid w:val="00740BC6"/>
    <w:rsid w:val="00740BDD"/>
    <w:rsid w:val="00740D44"/>
    <w:rsid w:val="00740F05"/>
    <w:rsid w:val="00740FD4"/>
    <w:rsid w:val="00741043"/>
    <w:rsid w:val="00741047"/>
    <w:rsid w:val="00741108"/>
    <w:rsid w:val="007411F2"/>
    <w:rsid w:val="0074128F"/>
    <w:rsid w:val="00741712"/>
    <w:rsid w:val="00741A2B"/>
    <w:rsid w:val="00741B86"/>
    <w:rsid w:val="00741C40"/>
    <w:rsid w:val="0074207D"/>
    <w:rsid w:val="0074211F"/>
    <w:rsid w:val="007421D7"/>
    <w:rsid w:val="007425BC"/>
    <w:rsid w:val="00742976"/>
    <w:rsid w:val="00742AB5"/>
    <w:rsid w:val="00742B34"/>
    <w:rsid w:val="00742CC1"/>
    <w:rsid w:val="00742D91"/>
    <w:rsid w:val="00742DEC"/>
    <w:rsid w:val="00742E5A"/>
    <w:rsid w:val="00742F2E"/>
    <w:rsid w:val="00742FFD"/>
    <w:rsid w:val="00743006"/>
    <w:rsid w:val="007430D5"/>
    <w:rsid w:val="00743698"/>
    <w:rsid w:val="00743782"/>
    <w:rsid w:val="007438AE"/>
    <w:rsid w:val="00743912"/>
    <w:rsid w:val="00743995"/>
    <w:rsid w:val="00743AC7"/>
    <w:rsid w:val="00743B69"/>
    <w:rsid w:val="00743BC3"/>
    <w:rsid w:val="00743E6A"/>
    <w:rsid w:val="00743F91"/>
    <w:rsid w:val="00743FFE"/>
    <w:rsid w:val="00744047"/>
    <w:rsid w:val="00744237"/>
    <w:rsid w:val="00744466"/>
    <w:rsid w:val="007444E3"/>
    <w:rsid w:val="00744699"/>
    <w:rsid w:val="007446F9"/>
    <w:rsid w:val="0074472A"/>
    <w:rsid w:val="007447F4"/>
    <w:rsid w:val="00744832"/>
    <w:rsid w:val="00744AB9"/>
    <w:rsid w:val="00744BFF"/>
    <w:rsid w:val="007452A6"/>
    <w:rsid w:val="00745433"/>
    <w:rsid w:val="00745697"/>
    <w:rsid w:val="007456D4"/>
    <w:rsid w:val="00745774"/>
    <w:rsid w:val="007458E2"/>
    <w:rsid w:val="007459C9"/>
    <w:rsid w:val="00745A66"/>
    <w:rsid w:val="00745CB9"/>
    <w:rsid w:val="00745CCB"/>
    <w:rsid w:val="00745D3E"/>
    <w:rsid w:val="00745F33"/>
    <w:rsid w:val="00745FC4"/>
    <w:rsid w:val="00746029"/>
    <w:rsid w:val="00746204"/>
    <w:rsid w:val="0074630E"/>
    <w:rsid w:val="00746392"/>
    <w:rsid w:val="007463E0"/>
    <w:rsid w:val="00746426"/>
    <w:rsid w:val="007464D4"/>
    <w:rsid w:val="0074654E"/>
    <w:rsid w:val="00746550"/>
    <w:rsid w:val="0074661D"/>
    <w:rsid w:val="0074684F"/>
    <w:rsid w:val="007469D9"/>
    <w:rsid w:val="0074715C"/>
    <w:rsid w:val="00747324"/>
    <w:rsid w:val="007474BC"/>
    <w:rsid w:val="0074750F"/>
    <w:rsid w:val="0074761F"/>
    <w:rsid w:val="007477CD"/>
    <w:rsid w:val="007479BE"/>
    <w:rsid w:val="00747AD1"/>
    <w:rsid w:val="00747BAB"/>
    <w:rsid w:val="00747BF2"/>
    <w:rsid w:val="00747CE9"/>
    <w:rsid w:val="00747EB3"/>
    <w:rsid w:val="00747F5F"/>
    <w:rsid w:val="00750100"/>
    <w:rsid w:val="00750296"/>
    <w:rsid w:val="007503B8"/>
    <w:rsid w:val="00750781"/>
    <w:rsid w:val="00750842"/>
    <w:rsid w:val="00750860"/>
    <w:rsid w:val="00750B88"/>
    <w:rsid w:val="00750BF9"/>
    <w:rsid w:val="00750CBE"/>
    <w:rsid w:val="00750DD8"/>
    <w:rsid w:val="00750E8A"/>
    <w:rsid w:val="00750FC8"/>
    <w:rsid w:val="007512F0"/>
    <w:rsid w:val="007514B8"/>
    <w:rsid w:val="00751646"/>
    <w:rsid w:val="00751706"/>
    <w:rsid w:val="00751A12"/>
    <w:rsid w:val="00751ABC"/>
    <w:rsid w:val="00751C45"/>
    <w:rsid w:val="00751CFC"/>
    <w:rsid w:val="00751DAA"/>
    <w:rsid w:val="00751DE3"/>
    <w:rsid w:val="00751E65"/>
    <w:rsid w:val="00751FD9"/>
    <w:rsid w:val="0075224F"/>
    <w:rsid w:val="00752430"/>
    <w:rsid w:val="007526C0"/>
    <w:rsid w:val="007529C5"/>
    <w:rsid w:val="00752B5F"/>
    <w:rsid w:val="00752BA6"/>
    <w:rsid w:val="00752E30"/>
    <w:rsid w:val="00752FF8"/>
    <w:rsid w:val="00753183"/>
    <w:rsid w:val="007532EC"/>
    <w:rsid w:val="0075341E"/>
    <w:rsid w:val="0075344F"/>
    <w:rsid w:val="007534D2"/>
    <w:rsid w:val="00753587"/>
    <w:rsid w:val="00753614"/>
    <w:rsid w:val="0075378A"/>
    <w:rsid w:val="007537FB"/>
    <w:rsid w:val="0075389D"/>
    <w:rsid w:val="007538E7"/>
    <w:rsid w:val="00753A71"/>
    <w:rsid w:val="00753CC1"/>
    <w:rsid w:val="00753D9B"/>
    <w:rsid w:val="0075402F"/>
    <w:rsid w:val="0075403B"/>
    <w:rsid w:val="007541C3"/>
    <w:rsid w:val="0075444C"/>
    <w:rsid w:val="0075449D"/>
    <w:rsid w:val="007544CD"/>
    <w:rsid w:val="007546C2"/>
    <w:rsid w:val="007547B9"/>
    <w:rsid w:val="00754918"/>
    <w:rsid w:val="00754A55"/>
    <w:rsid w:val="00754B4E"/>
    <w:rsid w:val="00754C28"/>
    <w:rsid w:val="00754C2F"/>
    <w:rsid w:val="00754CB2"/>
    <w:rsid w:val="00754DB4"/>
    <w:rsid w:val="00754F60"/>
    <w:rsid w:val="00754FD4"/>
    <w:rsid w:val="0075515F"/>
    <w:rsid w:val="007551C1"/>
    <w:rsid w:val="007551F1"/>
    <w:rsid w:val="0075526B"/>
    <w:rsid w:val="0075529D"/>
    <w:rsid w:val="00755406"/>
    <w:rsid w:val="007557BA"/>
    <w:rsid w:val="0075587A"/>
    <w:rsid w:val="00755CF9"/>
    <w:rsid w:val="00755D8E"/>
    <w:rsid w:val="00755FF8"/>
    <w:rsid w:val="007560DD"/>
    <w:rsid w:val="0075632A"/>
    <w:rsid w:val="0075649C"/>
    <w:rsid w:val="007566CE"/>
    <w:rsid w:val="00756840"/>
    <w:rsid w:val="00756A8A"/>
    <w:rsid w:val="00756CEA"/>
    <w:rsid w:val="0075708E"/>
    <w:rsid w:val="007572BE"/>
    <w:rsid w:val="00757594"/>
    <w:rsid w:val="00757620"/>
    <w:rsid w:val="007577E6"/>
    <w:rsid w:val="00757B49"/>
    <w:rsid w:val="00757B58"/>
    <w:rsid w:val="00757B86"/>
    <w:rsid w:val="00757BB1"/>
    <w:rsid w:val="00757CA4"/>
    <w:rsid w:val="00757FD6"/>
    <w:rsid w:val="0076036D"/>
    <w:rsid w:val="00760373"/>
    <w:rsid w:val="00760591"/>
    <w:rsid w:val="00760974"/>
    <w:rsid w:val="00760A83"/>
    <w:rsid w:val="00760B20"/>
    <w:rsid w:val="00760B24"/>
    <w:rsid w:val="00760BF1"/>
    <w:rsid w:val="00760E0D"/>
    <w:rsid w:val="00760E13"/>
    <w:rsid w:val="00761387"/>
    <w:rsid w:val="007614D2"/>
    <w:rsid w:val="00761570"/>
    <w:rsid w:val="007615FC"/>
    <w:rsid w:val="00761648"/>
    <w:rsid w:val="007616C1"/>
    <w:rsid w:val="00761740"/>
    <w:rsid w:val="00761926"/>
    <w:rsid w:val="00761C18"/>
    <w:rsid w:val="00761E85"/>
    <w:rsid w:val="00761EE3"/>
    <w:rsid w:val="00761F0C"/>
    <w:rsid w:val="00761F34"/>
    <w:rsid w:val="00762155"/>
    <w:rsid w:val="0076231B"/>
    <w:rsid w:val="0076236B"/>
    <w:rsid w:val="0076269C"/>
    <w:rsid w:val="007627B8"/>
    <w:rsid w:val="00762C45"/>
    <w:rsid w:val="00762E2B"/>
    <w:rsid w:val="00763024"/>
    <w:rsid w:val="007630E5"/>
    <w:rsid w:val="007632CB"/>
    <w:rsid w:val="0076330F"/>
    <w:rsid w:val="0076332C"/>
    <w:rsid w:val="007633B9"/>
    <w:rsid w:val="0076345E"/>
    <w:rsid w:val="007635D4"/>
    <w:rsid w:val="00763602"/>
    <w:rsid w:val="0076392C"/>
    <w:rsid w:val="007639E8"/>
    <w:rsid w:val="00763A5D"/>
    <w:rsid w:val="00763BD5"/>
    <w:rsid w:val="00763BE4"/>
    <w:rsid w:val="00763F1F"/>
    <w:rsid w:val="00763F2F"/>
    <w:rsid w:val="00764177"/>
    <w:rsid w:val="00764225"/>
    <w:rsid w:val="00764247"/>
    <w:rsid w:val="0076424C"/>
    <w:rsid w:val="0076446D"/>
    <w:rsid w:val="00764567"/>
    <w:rsid w:val="0076459E"/>
    <w:rsid w:val="007646D2"/>
    <w:rsid w:val="007648E5"/>
    <w:rsid w:val="00764AE0"/>
    <w:rsid w:val="00764C04"/>
    <w:rsid w:val="00764C96"/>
    <w:rsid w:val="00765063"/>
    <w:rsid w:val="00765091"/>
    <w:rsid w:val="007650D2"/>
    <w:rsid w:val="0076511B"/>
    <w:rsid w:val="00765390"/>
    <w:rsid w:val="007656C1"/>
    <w:rsid w:val="007657F3"/>
    <w:rsid w:val="0076586C"/>
    <w:rsid w:val="0076589C"/>
    <w:rsid w:val="00765A16"/>
    <w:rsid w:val="00765BD1"/>
    <w:rsid w:val="00765BF2"/>
    <w:rsid w:val="00765BFE"/>
    <w:rsid w:val="00765C3A"/>
    <w:rsid w:val="00765C98"/>
    <w:rsid w:val="00765DA8"/>
    <w:rsid w:val="00765DCB"/>
    <w:rsid w:val="00765EDE"/>
    <w:rsid w:val="00765F28"/>
    <w:rsid w:val="00765F7F"/>
    <w:rsid w:val="00765FBA"/>
    <w:rsid w:val="00766126"/>
    <w:rsid w:val="007661CE"/>
    <w:rsid w:val="007662A3"/>
    <w:rsid w:val="00766336"/>
    <w:rsid w:val="007663D6"/>
    <w:rsid w:val="007663E9"/>
    <w:rsid w:val="00766548"/>
    <w:rsid w:val="00766571"/>
    <w:rsid w:val="007666DE"/>
    <w:rsid w:val="00766A01"/>
    <w:rsid w:val="00766A82"/>
    <w:rsid w:val="00766AEE"/>
    <w:rsid w:val="00766B5A"/>
    <w:rsid w:val="00766BE8"/>
    <w:rsid w:val="00766D6E"/>
    <w:rsid w:val="00766DFC"/>
    <w:rsid w:val="00766FFC"/>
    <w:rsid w:val="00767003"/>
    <w:rsid w:val="00767024"/>
    <w:rsid w:val="0076715A"/>
    <w:rsid w:val="0076737B"/>
    <w:rsid w:val="0076788C"/>
    <w:rsid w:val="00767C28"/>
    <w:rsid w:val="00767CF6"/>
    <w:rsid w:val="00767DBA"/>
    <w:rsid w:val="00767DC2"/>
    <w:rsid w:val="00767DE4"/>
    <w:rsid w:val="00767E67"/>
    <w:rsid w:val="00770077"/>
    <w:rsid w:val="007700EC"/>
    <w:rsid w:val="00770120"/>
    <w:rsid w:val="00770177"/>
    <w:rsid w:val="0077025F"/>
    <w:rsid w:val="007703FA"/>
    <w:rsid w:val="00770680"/>
    <w:rsid w:val="0077072E"/>
    <w:rsid w:val="0077085F"/>
    <w:rsid w:val="0077096F"/>
    <w:rsid w:val="00770C33"/>
    <w:rsid w:val="00770C79"/>
    <w:rsid w:val="00770D3B"/>
    <w:rsid w:val="00770F5B"/>
    <w:rsid w:val="00770F83"/>
    <w:rsid w:val="00770FED"/>
    <w:rsid w:val="007713EB"/>
    <w:rsid w:val="00771410"/>
    <w:rsid w:val="00771B46"/>
    <w:rsid w:val="00771B8C"/>
    <w:rsid w:val="00771C6F"/>
    <w:rsid w:val="00771D98"/>
    <w:rsid w:val="00771E28"/>
    <w:rsid w:val="00771F7C"/>
    <w:rsid w:val="00772218"/>
    <w:rsid w:val="00772326"/>
    <w:rsid w:val="007723B5"/>
    <w:rsid w:val="0077262C"/>
    <w:rsid w:val="007726D4"/>
    <w:rsid w:val="0077288A"/>
    <w:rsid w:val="007729A1"/>
    <w:rsid w:val="00772B81"/>
    <w:rsid w:val="00772CF0"/>
    <w:rsid w:val="00772D13"/>
    <w:rsid w:val="00772DC8"/>
    <w:rsid w:val="00772F5C"/>
    <w:rsid w:val="00773118"/>
    <w:rsid w:val="00773332"/>
    <w:rsid w:val="007735C6"/>
    <w:rsid w:val="007735C7"/>
    <w:rsid w:val="0077361E"/>
    <w:rsid w:val="00773876"/>
    <w:rsid w:val="00773A21"/>
    <w:rsid w:val="00773B68"/>
    <w:rsid w:val="00773DA0"/>
    <w:rsid w:val="00773EA8"/>
    <w:rsid w:val="007740D7"/>
    <w:rsid w:val="007741CD"/>
    <w:rsid w:val="00774275"/>
    <w:rsid w:val="007744C4"/>
    <w:rsid w:val="00774513"/>
    <w:rsid w:val="007745C4"/>
    <w:rsid w:val="0077463E"/>
    <w:rsid w:val="0077475E"/>
    <w:rsid w:val="007748B7"/>
    <w:rsid w:val="00774A33"/>
    <w:rsid w:val="00774F0F"/>
    <w:rsid w:val="0077511F"/>
    <w:rsid w:val="007751F7"/>
    <w:rsid w:val="0077525C"/>
    <w:rsid w:val="00775281"/>
    <w:rsid w:val="00775379"/>
    <w:rsid w:val="00775632"/>
    <w:rsid w:val="007757AC"/>
    <w:rsid w:val="00775A27"/>
    <w:rsid w:val="00775A98"/>
    <w:rsid w:val="00775B29"/>
    <w:rsid w:val="00775B70"/>
    <w:rsid w:val="00775BEE"/>
    <w:rsid w:val="00775C4A"/>
    <w:rsid w:val="00775C8B"/>
    <w:rsid w:val="00775E1C"/>
    <w:rsid w:val="00775EA8"/>
    <w:rsid w:val="00775F9C"/>
    <w:rsid w:val="00776018"/>
    <w:rsid w:val="00776450"/>
    <w:rsid w:val="0077653A"/>
    <w:rsid w:val="0077655D"/>
    <w:rsid w:val="0077657B"/>
    <w:rsid w:val="00776742"/>
    <w:rsid w:val="0077697D"/>
    <w:rsid w:val="00776AB0"/>
    <w:rsid w:val="00776D33"/>
    <w:rsid w:val="00776DB8"/>
    <w:rsid w:val="00776E98"/>
    <w:rsid w:val="00776EEE"/>
    <w:rsid w:val="00777056"/>
    <w:rsid w:val="00777063"/>
    <w:rsid w:val="007770A5"/>
    <w:rsid w:val="0077742B"/>
    <w:rsid w:val="0077744A"/>
    <w:rsid w:val="0077759A"/>
    <w:rsid w:val="007775AB"/>
    <w:rsid w:val="007777E1"/>
    <w:rsid w:val="00777820"/>
    <w:rsid w:val="007779E6"/>
    <w:rsid w:val="00777A7B"/>
    <w:rsid w:val="00777B25"/>
    <w:rsid w:val="00777BAB"/>
    <w:rsid w:val="00777D5A"/>
    <w:rsid w:val="00777E2F"/>
    <w:rsid w:val="00777FC1"/>
    <w:rsid w:val="00780127"/>
    <w:rsid w:val="00780298"/>
    <w:rsid w:val="00780368"/>
    <w:rsid w:val="0078041C"/>
    <w:rsid w:val="007804BE"/>
    <w:rsid w:val="00780562"/>
    <w:rsid w:val="007805B9"/>
    <w:rsid w:val="00780841"/>
    <w:rsid w:val="00780865"/>
    <w:rsid w:val="00780A36"/>
    <w:rsid w:val="00780A39"/>
    <w:rsid w:val="00780B7E"/>
    <w:rsid w:val="00780D1B"/>
    <w:rsid w:val="00780D6E"/>
    <w:rsid w:val="00781028"/>
    <w:rsid w:val="007813B5"/>
    <w:rsid w:val="007813BA"/>
    <w:rsid w:val="00781467"/>
    <w:rsid w:val="007814E6"/>
    <w:rsid w:val="0078190A"/>
    <w:rsid w:val="00781B3F"/>
    <w:rsid w:val="00781B40"/>
    <w:rsid w:val="00781DA4"/>
    <w:rsid w:val="00781F18"/>
    <w:rsid w:val="00781FC0"/>
    <w:rsid w:val="00781FE5"/>
    <w:rsid w:val="00781FF2"/>
    <w:rsid w:val="007820EC"/>
    <w:rsid w:val="00782330"/>
    <w:rsid w:val="007824BE"/>
    <w:rsid w:val="007826A3"/>
    <w:rsid w:val="00782923"/>
    <w:rsid w:val="00782A46"/>
    <w:rsid w:val="00782A4E"/>
    <w:rsid w:val="00782B25"/>
    <w:rsid w:val="00782BFB"/>
    <w:rsid w:val="00782DC1"/>
    <w:rsid w:val="00783041"/>
    <w:rsid w:val="00783093"/>
    <w:rsid w:val="00783106"/>
    <w:rsid w:val="00783357"/>
    <w:rsid w:val="007833B9"/>
    <w:rsid w:val="007834F2"/>
    <w:rsid w:val="007836AF"/>
    <w:rsid w:val="007837A3"/>
    <w:rsid w:val="00783954"/>
    <w:rsid w:val="00783A9A"/>
    <w:rsid w:val="00783B46"/>
    <w:rsid w:val="00783B59"/>
    <w:rsid w:val="00783BD3"/>
    <w:rsid w:val="00783E5B"/>
    <w:rsid w:val="00783EB4"/>
    <w:rsid w:val="0078401E"/>
    <w:rsid w:val="00784098"/>
    <w:rsid w:val="00784124"/>
    <w:rsid w:val="0078416A"/>
    <w:rsid w:val="00784573"/>
    <w:rsid w:val="007845E2"/>
    <w:rsid w:val="00784BCA"/>
    <w:rsid w:val="00784DE4"/>
    <w:rsid w:val="00784E00"/>
    <w:rsid w:val="00784E59"/>
    <w:rsid w:val="00784ECC"/>
    <w:rsid w:val="00785000"/>
    <w:rsid w:val="00785291"/>
    <w:rsid w:val="0078536C"/>
    <w:rsid w:val="007853F0"/>
    <w:rsid w:val="00785756"/>
    <w:rsid w:val="00785777"/>
    <w:rsid w:val="007857E6"/>
    <w:rsid w:val="007858C0"/>
    <w:rsid w:val="00785EF9"/>
    <w:rsid w:val="007861CA"/>
    <w:rsid w:val="007861D3"/>
    <w:rsid w:val="007861F5"/>
    <w:rsid w:val="007863E4"/>
    <w:rsid w:val="00786408"/>
    <w:rsid w:val="0078657D"/>
    <w:rsid w:val="0078664F"/>
    <w:rsid w:val="0078667F"/>
    <w:rsid w:val="007868BB"/>
    <w:rsid w:val="00786916"/>
    <w:rsid w:val="00786B82"/>
    <w:rsid w:val="00786BDA"/>
    <w:rsid w:val="00786C68"/>
    <w:rsid w:val="00786CB8"/>
    <w:rsid w:val="00786CE9"/>
    <w:rsid w:val="00786F6A"/>
    <w:rsid w:val="00786FDA"/>
    <w:rsid w:val="00787141"/>
    <w:rsid w:val="00787198"/>
    <w:rsid w:val="007874AC"/>
    <w:rsid w:val="0078784A"/>
    <w:rsid w:val="007878BD"/>
    <w:rsid w:val="00787906"/>
    <w:rsid w:val="007879B5"/>
    <w:rsid w:val="00787AB9"/>
    <w:rsid w:val="00787B8A"/>
    <w:rsid w:val="00787C6E"/>
    <w:rsid w:val="00790139"/>
    <w:rsid w:val="0079017D"/>
    <w:rsid w:val="0079017F"/>
    <w:rsid w:val="0079018A"/>
    <w:rsid w:val="0079039F"/>
    <w:rsid w:val="00790422"/>
    <w:rsid w:val="0079045D"/>
    <w:rsid w:val="00790475"/>
    <w:rsid w:val="007904EB"/>
    <w:rsid w:val="00790668"/>
    <w:rsid w:val="0079076F"/>
    <w:rsid w:val="007907A9"/>
    <w:rsid w:val="00790D1E"/>
    <w:rsid w:val="00790D96"/>
    <w:rsid w:val="00790EF4"/>
    <w:rsid w:val="00790F00"/>
    <w:rsid w:val="00790FAD"/>
    <w:rsid w:val="00791017"/>
    <w:rsid w:val="00791020"/>
    <w:rsid w:val="007911B4"/>
    <w:rsid w:val="007912B1"/>
    <w:rsid w:val="007913EA"/>
    <w:rsid w:val="007914D0"/>
    <w:rsid w:val="0079183A"/>
    <w:rsid w:val="007919DA"/>
    <w:rsid w:val="00791B81"/>
    <w:rsid w:val="00791F78"/>
    <w:rsid w:val="00792134"/>
    <w:rsid w:val="007925C9"/>
    <w:rsid w:val="00792683"/>
    <w:rsid w:val="007926B5"/>
    <w:rsid w:val="007927AC"/>
    <w:rsid w:val="00792A42"/>
    <w:rsid w:val="00792A69"/>
    <w:rsid w:val="00792CA3"/>
    <w:rsid w:val="00792EAB"/>
    <w:rsid w:val="0079331D"/>
    <w:rsid w:val="00793403"/>
    <w:rsid w:val="0079346E"/>
    <w:rsid w:val="00793542"/>
    <w:rsid w:val="00793615"/>
    <w:rsid w:val="007936CD"/>
    <w:rsid w:val="007936F9"/>
    <w:rsid w:val="007938D8"/>
    <w:rsid w:val="00793B19"/>
    <w:rsid w:val="00793DC6"/>
    <w:rsid w:val="00793DED"/>
    <w:rsid w:val="00793EA4"/>
    <w:rsid w:val="00794128"/>
    <w:rsid w:val="00794229"/>
    <w:rsid w:val="00794284"/>
    <w:rsid w:val="0079439C"/>
    <w:rsid w:val="007944BC"/>
    <w:rsid w:val="007945AF"/>
    <w:rsid w:val="00794609"/>
    <w:rsid w:val="007948A1"/>
    <w:rsid w:val="00794AD7"/>
    <w:rsid w:val="00794B79"/>
    <w:rsid w:val="00794BFF"/>
    <w:rsid w:val="00794CC0"/>
    <w:rsid w:val="00794DF1"/>
    <w:rsid w:val="00794EF5"/>
    <w:rsid w:val="00794F99"/>
    <w:rsid w:val="00794FCD"/>
    <w:rsid w:val="007950D7"/>
    <w:rsid w:val="00795288"/>
    <w:rsid w:val="0079574F"/>
    <w:rsid w:val="00795854"/>
    <w:rsid w:val="00795893"/>
    <w:rsid w:val="0079590B"/>
    <w:rsid w:val="00795919"/>
    <w:rsid w:val="00795974"/>
    <w:rsid w:val="00795A13"/>
    <w:rsid w:val="00795A21"/>
    <w:rsid w:val="00795B44"/>
    <w:rsid w:val="00795BBE"/>
    <w:rsid w:val="00795C30"/>
    <w:rsid w:val="00795D67"/>
    <w:rsid w:val="00795E43"/>
    <w:rsid w:val="00795FD7"/>
    <w:rsid w:val="007960C9"/>
    <w:rsid w:val="007960DC"/>
    <w:rsid w:val="00796105"/>
    <w:rsid w:val="00796114"/>
    <w:rsid w:val="0079613A"/>
    <w:rsid w:val="007962D2"/>
    <w:rsid w:val="007964A7"/>
    <w:rsid w:val="00796859"/>
    <w:rsid w:val="0079694E"/>
    <w:rsid w:val="00796963"/>
    <w:rsid w:val="00796978"/>
    <w:rsid w:val="007969D1"/>
    <w:rsid w:val="00796B39"/>
    <w:rsid w:val="00796BEF"/>
    <w:rsid w:val="00796CE8"/>
    <w:rsid w:val="00796DD2"/>
    <w:rsid w:val="00796E06"/>
    <w:rsid w:val="00796F96"/>
    <w:rsid w:val="00796FCB"/>
    <w:rsid w:val="00797030"/>
    <w:rsid w:val="00797213"/>
    <w:rsid w:val="007974A1"/>
    <w:rsid w:val="007975C4"/>
    <w:rsid w:val="007976DE"/>
    <w:rsid w:val="00797A6B"/>
    <w:rsid w:val="00797B13"/>
    <w:rsid w:val="00797EEA"/>
    <w:rsid w:val="00797F67"/>
    <w:rsid w:val="00797FB7"/>
    <w:rsid w:val="007A0180"/>
    <w:rsid w:val="007A01CF"/>
    <w:rsid w:val="007A035D"/>
    <w:rsid w:val="007A0401"/>
    <w:rsid w:val="007A04D2"/>
    <w:rsid w:val="007A0569"/>
    <w:rsid w:val="007A071A"/>
    <w:rsid w:val="007A0750"/>
    <w:rsid w:val="007A0AB4"/>
    <w:rsid w:val="007A0BD6"/>
    <w:rsid w:val="007A0D00"/>
    <w:rsid w:val="007A0D21"/>
    <w:rsid w:val="007A0DD1"/>
    <w:rsid w:val="007A0E4C"/>
    <w:rsid w:val="007A0E6D"/>
    <w:rsid w:val="007A0F09"/>
    <w:rsid w:val="007A10A6"/>
    <w:rsid w:val="007A10F2"/>
    <w:rsid w:val="007A113C"/>
    <w:rsid w:val="007A1223"/>
    <w:rsid w:val="007A126A"/>
    <w:rsid w:val="007A1346"/>
    <w:rsid w:val="007A13A5"/>
    <w:rsid w:val="007A13FC"/>
    <w:rsid w:val="007A1506"/>
    <w:rsid w:val="007A1584"/>
    <w:rsid w:val="007A162A"/>
    <w:rsid w:val="007A1694"/>
    <w:rsid w:val="007A16C7"/>
    <w:rsid w:val="007A174F"/>
    <w:rsid w:val="007A18C1"/>
    <w:rsid w:val="007A197C"/>
    <w:rsid w:val="007A1A53"/>
    <w:rsid w:val="007A1D05"/>
    <w:rsid w:val="007A1F3C"/>
    <w:rsid w:val="007A24BA"/>
    <w:rsid w:val="007A29E9"/>
    <w:rsid w:val="007A2A84"/>
    <w:rsid w:val="007A2AAA"/>
    <w:rsid w:val="007A2C8C"/>
    <w:rsid w:val="007A2D0A"/>
    <w:rsid w:val="007A2D35"/>
    <w:rsid w:val="007A2DC6"/>
    <w:rsid w:val="007A2F36"/>
    <w:rsid w:val="007A30AB"/>
    <w:rsid w:val="007A3148"/>
    <w:rsid w:val="007A31B5"/>
    <w:rsid w:val="007A32A1"/>
    <w:rsid w:val="007A3396"/>
    <w:rsid w:val="007A33BE"/>
    <w:rsid w:val="007A36AD"/>
    <w:rsid w:val="007A3879"/>
    <w:rsid w:val="007A3B10"/>
    <w:rsid w:val="007A3B2A"/>
    <w:rsid w:val="007A3CDA"/>
    <w:rsid w:val="007A3D37"/>
    <w:rsid w:val="007A3D3F"/>
    <w:rsid w:val="007A401F"/>
    <w:rsid w:val="007A4054"/>
    <w:rsid w:val="007A40BA"/>
    <w:rsid w:val="007A43FA"/>
    <w:rsid w:val="007A452A"/>
    <w:rsid w:val="007A494D"/>
    <w:rsid w:val="007A4E3E"/>
    <w:rsid w:val="007A4F96"/>
    <w:rsid w:val="007A4FB4"/>
    <w:rsid w:val="007A502F"/>
    <w:rsid w:val="007A506E"/>
    <w:rsid w:val="007A50CB"/>
    <w:rsid w:val="007A516E"/>
    <w:rsid w:val="007A5246"/>
    <w:rsid w:val="007A52CB"/>
    <w:rsid w:val="007A54C6"/>
    <w:rsid w:val="007A5524"/>
    <w:rsid w:val="007A5746"/>
    <w:rsid w:val="007A5C62"/>
    <w:rsid w:val="007A5C63"/>
    <w:rsid w:val="007A5F81"/>
    <w:rsid w:val="007A5F82"/>
    <w:rsid w:val="007A6011"/>
    <w:rsid w:val="007A625F"/>
    <w:rsid w:val="007A6356"/>
    <w:rsid w:val="007A63B0"/>
    <w:rsid w:val="007A63E4"/>
    <w:rsid w:val="007A651A"/>
    <w:rsid w:val="007A6531"/>
    <w:rsid w:val="007A66C8"/>
    <w:rsid w:val="007A671E"/>
    <w:rsid w:val="007A67A5"/>
    <w:rsid w:val="007A6821"/>
    <w:rsid w:val="007A6893"/>
    <w:rsid w:val="007A6AF5"/>
    <w:rsid w:val="007A6D01"/>
    <w:rsid w:val="007A6D92"/>
    <w:rsid w:val="007A6F84"/>
    <w:rsid w:val="007A7403"/>
    <w:rsid w:val="007A745B"/>
    <w:rsid w:val="007A751A"/>
    <w:rsid w:val="007A774A"/>
    <w:rsid w:val="007A790D"/>
    <w:rsid w:val="007A794D"/>
    <w:rsid w:val="007A7B88"/>
    <w:rsid w:val="007A7CD2"/>
    <w:rsid w:val="007A7E91"/>
    <w:rsid w:val="007B00E0"/>
    <w:rsid w:val="007B0197"/>
    <w:rsid w:val="007B021F"/>
    <w:rsid w:val="007B0259"/>
    <w:rsid w:val="007B0274"/>
    <w:rsid w:val="007B04B7"/>
    <w:rsid w:val="007B0519"/>
    <w:rsid w:val="007B05B9"/>
    <w:rsid w:val="007B05DD"/>
    <w:rsid w:val="007B0B7F"/>
    <w:rsid w:val="007B0D9C"/>
    <w:rsid w:val="007B0ED0"/>
    <w:rsid w:val="007B0F4C"/>
    <w:rsid w:val="007B12A4"/>
    <w:rsid w:val="007B1617"/>
    <w:rsid w:val="007B17A6"/>
    <w:rsid w:val="007B18A5"/>
    <w:rsid w:val="007B1986"/>
    <w:rsid w:val="007B1E53"/>
    <w:rsid w:val="007B219D"/>
    <w:rsid w:val="007B2280"/>
    <w:rsid w:val="007B2387"/>
    <w:rsid w:val="007B2834"/>
    <w:rsid w:val="007B299D"/>
    <w:rsid w:val="007B2C96"/>
    <w:rsid w:val="007B2E95"/>
    <w:rsid w:val="007B3163"/>
    <w:rsid w:val="007B3412"/>
    <w:rsid w:val="007B34B6"/>
    <w:rsid w:val="007B34CC"/>
    <w:rsid w:val="007B3538"/>
    <w:rsid w:val="007B3723"/>
    <w:rsid w:val="007B37AF"/>
    <w:rsid w:val="007B3940"/>
    <w:rsid w:val="007B3961"/>
    <w:rsid w:val="007B3B7A"/>
    <w:rsid w:val="007B3D2A"/>
    <w:rsid w:val="007B3F3D"/>
    <w:rsid w:val="007B3F8D"/>
    <w:rsid w:val="007B4227"/>
    <w:rsid w:val="007B4358"/>
    <w:rsid w:val="007B44E7"/>
    <w:rsid w:val="007B4681"/>
    <w:rsid w:val="007B4793"/>
    <w:rsid w:val="007B47F2"/>
    <w:rsid w:val="007B4B70"/>
    <w:rsid w:val="007B4B71"/>
    <w:rsid w:val="007B4DA2"/>
    <w:rsid w:val="007B4F0D"/>
    <w:rsid w:val="007B4F1B"/>
    <w:rsid w:val="007B5239"/>
    <w:rsid w:val="007B53EC"/>
    <w:rsid w:val="007B53F7"/>
    <w:rsid w:val="007B53FC"/>
    <w:rsid w:val="007B54F3"/>
    <w:rsid w:val="007B5514"/>
    <w:rsid w:val="007B5555"/>
    <w:rsid w:val="007B5557"/>
    <w:rsid w:val="007B5766"/>
    <w:rsid w:val="007B5839"/>
    <w:rsid w:val="007B5AFE"/>
    <w:rsid w:val="007B5BC0"/>
    <w:rsid w:val="007B5C66"/>
    <w:rsid w:val="007B5C92"/>
    <w:rsid w:val="007B5CCA"/>
    <w:rsid w:val="007B5DFB"/>
    <w:rsid w:val="007B5E21"/>
    <w:rsid w:val="007B5E89"/>
    <w:rsid w:val="007B5E8C"/>
    <w:rsid w:val="007B60EB"/>
    <w:rsid w:val="007B626D"/>
    <w:rsid w:val="007B6380"/>
    <w:rsid w:val="007B648E"/>
    <w:rsid w:val="007B664D"/>
    <w:rsid w:val="007B66F7"/>
    <w:rsid w:val="007B674B"/>
    <w:rsid w:val="007B6781"/>
    <w:rsid w:val="007B678F"/>
    <w:rsid w:val="007B687B"/>
    <w:rsid w:val="007B6909"/>
    <w:rsid w:val="007B692F"/>
    <w:rsid w:val="007B6A69"/>
    <w:rsid w:val="007B6B69"/>
    <w:rsid w:val="007B6D0B"/>
    <w:rsid w:val="007B6E26"/>
    <w:rsid w:val="007B6F71"/>
    <w:rsid w:val="007B72F6"/>
    <w:rsid w:val="007B76DF"/>
    <w:rsid w:val="007B7A0F"/>
    <w:rsid w:val="007B7B3B"/>
    <w:rsid w:val="007B7C34"/>
    <w:rsid w:val="007B7C63"/>
    <w:rsid w:val="007B7CBE"/>
    <w:rsid w:val="007B7EC8"/>
    <w:rsid w:val="007B7F00"/>
    <w:rsid w:val="007C0034"/>
    <w:rsid w:val="007C008B"/>
    <w:rsid w:val="007C01EC"/>
    <w:rsid w:val="007C01EF"/>
    <w:rsid w:val="007C0586"/>
    <w:rsid w:val="007C0692"/>
    <w:rsid w:val="007C06A2"/>
    <w:rsid w:val="007C08A6"/>
    <w:rsid w:val="007C08BC"/>
    <w:rsid w:val="007C08C7"/>
    <w:rsid w:val="007C09BE"/>
    <w:rsid w:val="007C0A26"/>
    <w:rsid w:val="007C0AF0"/>
    <w:rsid w:val="007C0ECF"/>
    <w:rsid w:val="007C10F9"/>
    <w:rsid w:val="007C11AD"/>
    <w:rsid w:val="007C13D9"/>
    <w:rsid w:val="007C1680"/>
    <w:rsid w:val="007C16F7"/>
    <w:rsid w:val="007C16FA"/>
    <w:rsid w:val="007C1710"/>
    <w:rsid w:val="007C1786"/>
    <w:rsid w:val="007C1AB2"/>
    <w:rsid w:val="007C1ABE"/>
    <w:rsid w:val="007C1E7A"/>
    <w:rsid w:val="007C1F45"/>
    <w:rsid w:val="007C1F75"/>
    <w:rsid w:val="007C1FC7"/>
    <w:rsid w:val="007C20C6"/>
    <w:rsid w:val="007C2167"/>
    <w:rsid w:val="007C21AE"/>
    <w:rsid w:val="007C21CC"/>
    <w:rsid w:val="007C2262"/>
    <w:rsid w:val="007C227F"/>
    <w:rsid w:val="007C22CC"/>
    <w:rsid w:val="007C2336"/>
    <w:rsid w:val="007C26DD"/>
    <w:rsid w:val="007C2724"/>
    <w:rsid w:val="007C2A2A"/>
    <w:rsid w:val="007C2B8B"/>
    <w:rsid w:val="007C2C02"/>
    <w:rsid w:val="007C2C9F"/>
    <w:rsid w:val="007C308F"/>
    <w:rsid w:val="007C30A3"/>
    <w:rsid w:val="007C30A9"/>
    <w:rsid w:val="007C30FC"/>
    <w:rsid w:val="007C32C6"/>
    <w:rsid w:val="007C32EA"/>
    <w:rsid w:val="007C3370"/>
    <w:rsid w:val="007C350E"/>
    <w:rsid w:val="007C3527"/>
    <w:rsid w:val="007C3557"/>
    <w:rsid w:val="007C3564"/>
    <w:rsid w:val="007C35D9"/>
    <w:rsid w:val="007C36CB"/>
    <w:rsid w:val="007C389C"/>
    <w:rsid w:val="007C3A3C"/>
    <w:rsid w:val="007C3F07"/>
    <w:rsid w:val="007C3FC0"/>
    <w:rsid w:val="007C4037"/>
    <w:rsid w:val="007C403C"/>
    <w:rsid w:val="007C4051"/>
    <w:rsid w:val="007C4136"/>
    <w:rsid w:val="007C4183"/>
    <w:rsid w:val="007C428B"/>
    <w:rsid w:val="007C4319"/>
    <w:rsid w:val="007C4365"/>
    <w:rsid w:val="007C43E5"/>
    <w:rsid w:val="007C44E6"/>
    <w:rsid w:val="007C456C"/>
    <w:rsid w:val="007C4728"/>
    <w:rsid w:val="007C4748"/>
    <w:rsid w:val="007C4753"/>
    <w:rsid w:val="007C47F0"/>
    <w:rsid w:val="007C48C1"/>
    <w:rsid w:val="007C48E9"/>
    <w:rsid w:val="007C4A96"/>
    <w:rsid w:val="007C4B0B"/>
    <w:rsid w:val="007C4B8F"/>
    <w:rsid w:val="007C4CDD"/>
    <w:rsid w:val="007C4ECD"/>
    <w:rsid w:val="007C5117"/>
    <w:rsid w:val="007C5412"/>
    <w:rsid w:val="007C5611"/>
    <w:rsid w:val="007C5656"/>
    <w:rsid w:val="007C5676"/>
    <w:rsid w:val="007C5BAF"/>
    <w:rsid w:val="007C5E08"/>
    <w:rsid w:val="007C5F4B"/>
    <w:rsid w:val="007C5FAF"/>
    <w:rsid w:val="007C6000"/>
    <w:rsid w:val="007C61FB"/>
    <w:rsid w:val="007C6243"/>
    <w:rsid w:val="007C6349"/>
    <w:rsid w:val="007C66BE"/>
    <w:rsid w:val="007C678B"/>
    <w:rsid w:val="007C6D3E"/>
    <w:rsid w:val="007C6DD2"/>
    <w:rsid w:val="007C70D8"/>
    <w:rsid w:val="007C7108"/>
    <w:rsid w:val="007C714A"/>
    <w:rsid w:val="007C7158"/>
    <w:rsid w:val="007C7352"/>
    <w:rsid w:val="007C756A"/>
    <w:rsid w:val="007C797F"/>
    <w:rsid w:val="007C7995"/>
    <w:rsid w:val="007C79B0"/>
    <w:rsid w:val="007C79C3"/>
    <w:rsid w:val="007C7E4B"/>
    <w:rsid w:val="007C7FA7"/>
    <w:rsid w:val="007D0004"/>
    <w:rsid w:val="007D012C"/>
    <w:rsid w:val="007D01EE"/>
    <w:rsid w:val="007D023E"/>
    <w:rsid w:val="007D047F"/>
    <w:rsid w:val="007D0481"/>
    <w:rsid w:val="007D04A0"/>
    <w:rsid w:val="007D0AE0"/>
    <w:rsid w:val="007D0AE1"/>
    <w:rsid w:val="007D0B84"/>
    <w:rsid w:val="007D0E5C"/>
    <w:rsid w:val="007D0FF4"/>
    <w:rsid w:val="007D11F0"/>
    <w:rsid w:val="007D1343"/>
    <w:rsid w:val="007D1347"/>
    <w:rsid w:val="007D15D1"/>
    <w:rsid w:val="007D1614"/>
    <w:rsid w:val="007D16F9"/>
    <w:rsid w:val="007D1A6D"/>
    <w:rsid w:val="007D1B5B"/>
    <w:rsid w:val="007D1B6E"/>
    <w:rsid w:val="007D1E94"/>
    <w:rsid w:val="007D1FE8"/>
    <w:rsid w:val="007D2187"/>
    <w:rsid w:val="007D2279"/>
    <w:rsid w:val="007D22A0"/>
    <w:rsid w:val="007D2632"/>
    <w:rsid w:val="007D2951"/>
    <w:rsid w:val="007D2C91"/>
    <w:rsid w:val="007D2F30"/>
    <w:rsid w:val="007D31C6"/>
    <w:rsid w:val="007D3360"/>
    <w:rsid w:val="007D3391"/>
    <w:rsid w:val="007D3440"/>
    <w:rsid w:val="007D3555"/>
    <w:rsid w:val="007D3636"/>
    <w:rsid w:val="007D364D"/>
    <w:rsid w:val="007D36BA"/>
    <w:rsid w:val="007D3755"/>
    <w:rsid w:val="007D3757"/>
    <w:rsid w:val="007D392A"/>
    <w:rsid w:val="007D393F"/>
    <w:rsid w:val="007D3BFF"/>
    <w:rsid w:val="007D3C03"/>
    <w:rsid w:val="007D3C80"/>
    <w:rsid w:val="007D3D28"/>
    <w:rsid w:val="007D3DB0"/>
    <w:rsid w:val="007D3E0C"/>
    <w:rsid w:val="007D40EC"/>
    <w:rsid w:val="007D4146"/>
    <w:rsid w:val="007D430F"/>
    <w:rsid w:val="007D43AB"/>
    <w:rsid w:val="007D44C1"/>
    <w:rsid w:val="007D44F4"/>
    <w:rsid w:val="007D46E9"/>
    <w:rsid w:val="007D4740"/>
    <w:rsid w:val="007D4A20"/>
    <w:rsid w:val="007D4BEE"/>
    <w:rsid w:val="007D4EC4"/>
    <w:rsid w:val="007D4FB9"/>
    <w:rsid w:val="007D50D2"/>
    <w:rsid w:val="007D50D8"/>
    <w:rsid w:val="007D5144"/>
    <w:rsid w:val="007D514F"/>
    <w:rsid w:val="007D5185"/>
    <w:rsid w:val="007D55DC"/>
    <w:rsid w:val="007D56FE"/>
    <w:rsid w:val="007D5765"/>
    <w:rsid w:val="007D5840"/>
    <w:rsid w:val="007D58B2"/>
    <w:rsid w:val="007D5AB4"/>
    <w:rsid w:val="007D5B2B"/>
    <w:rsid w:val="007D5CAC"/>
    <w:rsid w:val="007D5D32"/>
    <w:rsid w:val="007D5D3C"/>
    <w:rsid w:val="007D5D50"/>
    <w:rsid w:val="007D5EB6"/>
    <w:rsid w:val="007D5F5E"/>
    <w:rsid w:val="007D5F72"/>
    <w:rsid w:val="007D5F9E"/>
    <w:rsid w:val="007D61AA"/>
    <w:rsid w:val="007D61E0"/>
    <w:rsid w:val="007D61F8"/>
    <w:rsid w:val="007D641F"/>
    <w:rsid w:val="007D660B"/>
    <w:rsid w:val="007D6747"/>
    <w:rsid w:val="007D6855"/>
    <w:rsid w:val="007D691D"/>
    <w:rsid w:val="007D69A2"/>
    <w:rsid w:val="007D6CB3"/>
    <w:rsid w:val="007D6CE0"/>
    <w:rsid w:val="007D6E2E"/>
    <w:rsid w:val="007D6E53"/>
    <w:rsid w:val="007D6EC9"/>
    <w:rsid w:val="007D6F10"/>
    <w:rsid w:val="007D70A0"/>
    <w:rsid w:val="007D723C"/>
    <w:rsid w:val="007D73A2"/>
    <w:rsid w:val="007D74D3"/>
    <w:rsid w:val="007D764D"/>
    <w:rsid w:val="007D7667"/>
    <w:rsid w:val="007D783E"/>
    <w:rsid w:val="007D7946"/>
    <w:rsid w:val="007D7AB8"/>
    <w:rsid w:val="007D7ABC"/>
    <w:rsid w:val="007D7F4C"/>
    <w:rsid w:val="007D7F65"/>
    <w:rsid w:val="007D7FF5"/>
    <w:rsid w:val="007E0164"/>
    <w:rsid w:val="007E0172"/>
    <w:rsid w:val="007E03D7"/>
    <w:rsid w:val="007E0460"/>
    <w:rsid w:val="007E067A"/>
    <w:rsid w:val="007E0680"/>
    <w:rsid w:val="007E074F"/>
    <w:rsid w:val="007E07A5"/>
    <w:rsid w:val="007E097F"/>
    <w:rsid w:val="007E0B66"/>
    <w:rsid w:val="007E0D39"/>
    <w:rsid w:val="007E0D8D"/>
    <w:rsid w:val="007E11AC"/>
    <w:rsid w:val="007E1324"/>
    <w:rsid w:val="007E13B7"/>
    <w:rsid w:val="007E1698"/>
    <w:rsid w:val="007E16B3"/>
    <w:rsid w:val="007E1806"/>
    <w:rsid w:val="007E19E4"/>
    <w:rsid w:val="007E1AE5"/>
    <w:rsid w:val="007E1C2F"/>
    <w:rsid w:val="007E20A3"/>
    <w:rsid w:val="007E20DD"/>
    <w:rsid w:val="007E2441"/>
    <w:rsid w:val="007E2484"/>
    <w:rsid w:val="007E274E"/>
    <w:rsid w:val="007E27A9"/>
    <w:rsid w:val="007E295B"/>
    <w:rsid w:val="007E2AE6"/>
    <w:rsid w:val="007E2C51"/>
    <w:rsid w:val="007E2E48"/>
    <w:rsid w:val="007E30EA"/>
    <w:rsid w:val="007E3171"/>
    <w:rsid w:val="007E31D6"/>
    <w:rsid w:val="007E328F"/>
    <w:rsid w:val="007E32A2"/>
    <w:rsid w:val="007E3455"/>
    <w:rsid w:val="007E34E7"/>
    <w:rsid w:val="007E3520"/>
    <w:rsid w:val="007E3575"/>
    <w:rsid w:val="007E3762"/>
    <w:rsid w:val="007E3BC5"/>
    <w:rsid w:val="007E3F8D"/>
    <w:rsid w:val="007E3FB9"/>
    <w:rsid w:val="007E4068"/>
    <w:rsid w:val="007E435C"/>
    <w:rsid w:val="007E46AE"/>
    <w:rsid w:val="007E4966"/>
    <w:rsid w:val="007E4A16"/>
    <w:rsid w:val="007E4A55"/>
    <w:rsid w:val="007E4BAC"/>
    <w:rsid w:val="007E4C0A"/>
    <w:rsid w:val="007E4C98"/>
    <w:rsid w:val="007E4D49"/>
    <w:rsid w:val="007E4DBE"/>
    <w:rsid w:val="007E4E17"/>
    <w:rsid w:val="007E4E2D"/>
    <w:rsid w:val="007E501C"/>
    <w:rsid w:val="007E5056"/>
    <w:rsid w:val="007E51D7"/>
    <w:rsid w:val="007E5273"/>
    <w:rsid w:val="007E52BF"/>
    <w:rsid w:val="007E52C2"/>
    <w:rsid w:val="007E5385"/>
    <w:rsid w:val="007E5459"/>
    <w:rsid w:val="007E5485"/>
    <w:rsid w:val="007E5643"/>
    <w:rsid w:val="007E5753"/>
    <w:rsid w:val="007E5799"/>
    <w:rsid w:val="007E58F7"/>
    <w:rsid w:val="007E593B"/>
    <w:rsid w:val="007E5B6E"/>
    <w:rsid w:val="007E5BA0"/>
    <w:rsid w:val="007E5C1A"/>
    <w:rsid w:val="007E5CBA"/>
    <w:rsid w:val="007E5D20"/>
    <w:rsid w:val="007E5D65"/>
    <w:rsid w:val="007E5F02"/>
    <w:rsid w:val="007E6054"/>
    <w:rsid w:val="007E63CE"/>
    <w:rsid w:val="007E670D"/>
    <w:rsid w:val="007E6A21"/>
    <w:rsid w:val="007E6BD4"/>
    <w:rsid w:val="007E6CB7"/>
    <w:rsid w:val="007E6CEA"/>
    <w:rsid w:val="007E6EA2"/>
    <w:rsid w:val="007E6F03"/>
    <w:rsid w:val="007E7427"/>
    <w:rsid w:val="007E7456"/>
    <w:rsid w:val="007E748A"/>
    <w:rsid w:val="007E748E"/>
    <w:rsid w:val="007E7853"/>
    <w:rsid w:val="007E7948"/>
    <w:rsid w:val="007E79FE"/>
    <w:rsid w:val="007E7BFA"/>
    <w:rsid w:val="007E7C3B"/>
    <w:rsid w:val="007E7D8C"/>
    <w:rsid w:val="007E7DF3"/>
    <w:rsid w:val="007F0156"/>
    <w:rsid w:val="007F0455"/>
    <w:rsid w:val="007F0584"/>
    <w:rsid w:val="007F0651"/>
    <w:rsid w:val="007F0768"/>
    <w:rsid w:val="007F087D"/>
    <w:rsid w:val="007F089A"/>
    <w:rsid w:val="007F0A17"/>
    <w:rsid w:val="007F0A30"/>
    <w:rsid w:val="007F0BF5"/>
    <w:rsid w:val="007F0DD3"/>
    <w:rsid w:val="007F0ED7"/>
    <w:rsid w:val="007F0FBD"/>
    <w:rsid w:val="007F102E"/>
    <w:rsid w:val="007F1302"/>
    <w:rsid w:val="007F17D5"/>
    <w:rsid w:val="007F185F"/>
    <w:rsid w:val="007F1A46"/>
    <w:rsid w:val="007F1A4C"/>
    <w:rsid w:val="007F1AC4"/>
    <w:rsid w:val="007F1B56"/>
    <w:rsid w:val="007F1E4F"/>
    <w:rsid w:val="007F1F7C"/>
    <w:rsid w:val="007F202A"/>
    <w:rsid w:val="007F22BC"/>
    <w:rsid w:val="007F2355"/>
    <w:rsid w:val="007F24A7"/>
    <w:rsid w:val="007F2567"/>
    <w:rsid w:val="007F274C"/>
    <w:rsid w:val="007F27C2"/>
    <w:rsid w:val="007F294C"/>
    <w:rsid w:val="007F29D4"/>
    <w:rsid w:val="007F2BBD"/>
    <w:rsid w:val="007F2C41"/>
    <w:rsid w:val="007F331E"/>
    <w:rsid w:val="007F3340"/>
    <w:rsid w:val="007F3432"/>
    <w:rsid w:val="007F35F8"/>
    <w:rsid w:val="007F37D2"/>
    <w:rsid w:val="007F3881"/>
    <w:rsid w:val="007F3918"/>
    <w:rsid w:val="007F393C"/>
    <w:rsid w:val="007F3A2E"/>
    <w:rsid w:val="007F3D19"/>
    <w:rsid w:val="007F3DB6"/>
    <w:rsid w:val="007F3E60"/>
    <w:rsid w:val="007F3FB1"/>
    <w:rsid w:val="007F419D"/>
    <w:rsid w:val="007F426A"/>
    <w:rsid w:val="007F42F7"/>
    <w:rsid w:val="007F438F"/>
    <w:rsid w:val="007F43AA"/>
    <w:rsid w:val="007F44F0"/>
    <w:rsid w:val="007F44F4"/>
    <w:rsid w:val="007F44F7"/>
    <w:rsid w:val="007F44F9"/>
    <w:rsid w:val="007F472E"/>
    <w:rsid w:val="007F47A4"/>
    <w:rsid w:val="007F4852"/>
    <w:rsid w:val="007F493D"/>
    <w:rsid w:val="007F4C0A"/>
    <w:rsid w:val="007F4C71"/>
    <w:rsid w:val="007F4F6D"/>
    <w:rsid w:val="007F541F"/>
    <w:rsid w:val="007F5555"/>
    <w:rsid w:val="007F5803"/>
    <w:rsid w:val="007F583F"/>
    <w:rsid w:val="007F5A95"/>
    <w:rsid w:val="007F5CD6"/>
    <w:rsid w:val="007F5CD7"/>
    <w:rsid w:val="007F5E31"/>
    <w:rsid w:val="007F5F08"/>
    <w:rsid w:val="007F5FBF"/>
    <w:rsid w:val="007F60EC"/>
    <w:rsid w:val="007F6316"/>
    <w:rsid w:val="007F6366"/>
    <w:rsid w:val="007F64D8"/>
    <w:rsid w:val="007F6656"/>
    <w:rsid w:val="007F688A"/>
    <w:rsid w:val="007F6D1F"/>
    <w:rsid w:val="007F6EAE"/>
    <w:rsid w:val="007F70F5"/>
    <w:rsid w:val="007F71EC"/>
    <w:rsid w:val="007F7204"/>
    <w:rsid w:val="007F7218"/>
    <w:rsid w:val="007F7226"/>
    <w:rsid w:val="007F723F"/>
    <w:rsid w:val="007F72FE"/>
    <w:rsid w:val="007F7327"/>
    <w:rsid w:val="007F77FE"/>
    <w:rsid w:val="007F7A76"/>
    <w:rsid w:val="007F7B46"/>
    <w:rsid w:val="007F7C2E"/>
    <w:rsid w:val="007F7CDC"/>
    <w:rsid w:val="007F7FDC"/>
    <w:rsid w:val="00800113"/>
    <w:rsid w:val="00800306"/>
    <w:rsid w:val="0080031D"/>
    <w:rsid w:val="00800327"/>
    <w:rsid w:val="0080034D"/>
    <w:rsid w:val="008003B5"/>
    <w:rsid w:val="008003F8"/>
    <w:rsid w:val="00800414"/>
    <w:rsid w:val="00800516"/>
    <w:rsid w:val="008005AD"/>
    <w:rsid w:val="0080072C"/>
    <w:rsid w:val="00800741"/>
    <w:rsid w:val="0080079D"/>
    <w:rsid w:val="00800852"/>
    <w:rsid w:val="0080085B"/>
    <w:rsid w:val="00800DD3"/>
    <w:rsid w:val="00800DD5"/>
    <w:rsid w:val="00800ED0"/>
    <w:rsid w:val="00800FDE"/>
    <w:rsid w:val="008010D1"/>
    <w:rsid w:val="0080146B"/>
    <w:rsid w:val="0080148C"/>
    <w:rsid w:val="008015D7"/>
    <w:rsid w:val="0080166F"/>
    <w:rsid w:val="0080190A"/>
    <w:rsid w:val="00801A6C"/>
    <w:rsid w:val="00801AE3"/>
    <w:rsid w:val="00801B20"/>
    <w:rsid w:val="00801B67"/>
    <w:rsid w:val="00801C8C"/>
    <w:rsid w:val="00801E06"/>
    <w:rsid w:val="0080209A"/>
    <w:rsid w:val="008022C3"/>
    <w:rsid w:val="008023F4"/>
    <w:rsid w:val="008028B6"/>
    <w:rsid w:val="00802ACF"/>
    <w:rsid w:val="00802E49"/>
    <w:rsid w:val="00802ED5"/>
    <w:rsid w:val="00802F42"/>
    <w:rsid w:val="008030DE"/>
    <w:rsid w:val="00803218"/>
    <w:rsid w:val="0080324C"/>
    <w:rsid w:val="008032C3"/>
    <w:rsid w:val="0080366E"/>
    <w:rsid w:val="00803697"/>
    <w:rsid w:val="00803855"/>
    <w:rsid w:val="008038E2"/>
    <w:rsid w:val="00803974"/>
    <w:rsid w:val="00803E84"/>
    <w:rsid w:val="00803F24"/>
    <w:rsid w:val="00803FE4"/>
    <w:rsid w:val="008041E6"/>
    <w:rsid w:val="00804211"/>
    <w:rsid w:val="008042B1"/>
    <w:rsid w:val="008046B3"/>
    <w:rsid w:val="0080473C"/>
    <w:rsid w:val="00804898"/>
    <w:rsid w:val="008048A4"/>
    <w:rsid w:val="008048AC"/>
    <w:rsid w:val="00804AF2"/>
    <w:rsid w:val="00804B54"/>
    <w:rsid w:val="00804C1E"/>
    <w:rsid w:val="00804C20"/>
    <w:rsid w:val="00804DD5"/>
    <w:rsid w:val="00804F7F"/>
    <w:rsid w:val="008050A9"/>
    <w:rsid w:val="008050F6"/>
    <w:rsid w:val="008051FA"/>
    <w:rsid w:val="008053D4"/>
    <w:rsid w:val="00806230"/>
    <w:rsid w:val="00806389"/>
    <w:rsid w:val="008063C4"/>
    <w:rsid w:val="008064C5"/>
    <w:rsid w:val="008065D2"/>
    <w:rsid w:val="008065E0"/>
    <w:rsid w:val="00806692"/>
    <w:rsid w:val="008066E6"/>
    <w:rsid w:val="00806858"/>
    <w:rsid w:val="008068CC"/>
    <w:rsid w:val="008068F4"/>
    <w:rsid w:val="00806923"/>
    <w:rsid w:val="00806A6B"/>
    <w:rsid w:val="00806AC4"/>
    <w:rsid w:val="00806D9C"/>
    <w:rsid w:val="00806E91"/>
    <w:rsid w:val="00806EBB"/>
    <w:rsid w:val="00807148"/>
    <w:rsid w:val="0080720E"/>
    <w:rsid w:val="008075E5"/>
    <w:rsid w:val="00807865"/>
    <w:rsid w:val="008079C7"/>
    <w:rsid w:val="00807A0A"/>
    <w:rsid w:val="00807B01"/>
    <w:rsid w:val="00807E37"/>
    <w:rsid w:val="00807EF8"/>
    <w:rsid w:val="00810049"/>
    <w:rsid w:val="0081017B"/>
    <w:rsid w:val="00810649"/>
    <w:rsid w:val="00810688"/>
    <w:rsid w:val="008106DE"/>
    <w:rsid w:val="00810755"/>
    <w:rsid w:val="00810A50"/>
    <w:rsid w:val="00810C00"/>
    <w:rsid w:val="00810C04"/>
    <w:rsid w:val="00810C41"/>
    <w:rsid w:val="00810C5E"/>
    <w:rsid w:val="00810DE6"/>
    <w:rsid w:val="00810E3E"/>
    <w:rsid w:val="00810E58"/>
    <w:rsid w:val="00810E5B"/>
    <w:rsid w:val="00811033"/>
    <w:rsid w:val="0081105A"/>
    <w:rsid w:val="008110A6"/>
    <w:rsid w:val="008110DB"/>
    <w:rsid w:val="008112F3"/>
    <w:rsid w:val="0081144D"/>
    <w:rsid w:val="00811482"/>
    <w:rsid w:val="008114DE"/>
    <w:rsid w:val="0081150F"/>
    <w:rsid w:val="00811529"/>
    <w:rsid w:val="008117B5"/>
    <w:rsid w:val="00811848"/>
    <w:rsid w:val="00811859"/>
    <w:rsid w:val="0081186C"/>
    <w:rsid w:val="008119B2"/>
    <w:rsid w:val="008120E6"/>
    <w:rsid w:val="00812177"/>
    <w:rsid w:val="008122AA"/>
    <w:rsid w:val="008123AA"/>
    <w:rsid w:val="008128A8"/>
    <w:rsid w:val="008129D7"/>
    <w:rsid w:val="008129F4"/>
    <w:rsid w:val="00812B2A"/>
    <w:rsid w:val="00813186"/>
    <w:rsid w:val="008131F8"/>
    <w:rsid w:val="008132FC"/>
    <w:rsid w:val="008133A6"/>
    <w:rsid w:val="00813442"/>
    <w:rsid w:val="0081386E"/>
    <w:rsid w:val="00813D77"/>
    <w:rsid w:val="00813DA8"/>
    <w:rsid w:val="00813EBB"/>
    <w:rsid w:val="008140C0"/>
    <w:rsid w:val="008141F1"/>
    <w:rsid w:val="00814240"/>
    <w:rsid w:val="008142E4"/>
    <w:rsid w:val="008142E5"/>
    <w:rsid w:val="008143E0"/>
    <w:rsid w:val="00814467"/>
    <w:rsid w:val="008144B9"/>
    <w:rsid w:val="0081465B"/>
    <w:rsid w:val="008146BE"/>
    <w:rsid w:val="00814801"/>
    <w:rsid w:val="00814879"/>
    <w:rsid w:val="0081487A"/>
    <w:rsid w:val="00814AC1"/>
    <w:rsid w:val="00814B60"/>
    <w:rsid w:val="00814EF0"/>
    <w:rsid w:val="00814F91"/>
    <w:rsid w:val="00814FB5"/>
    <w:rsid w:val="008152F6"/>
    <w:rsid w:val="0081545C"/>
    <w:rsid w:val="008155FF"/>
    <w:rsid w:val="0081582B"/>
    <w:rsid w:val="008158E7"/>
    <w:rsid w:val="008158E8"/>
    <w:rsid w:val="008160B2"/>
    <w:rsid w:val="008160C5"/>
    <w:rsid w:val="0081610D"/>
    <w:rsid w:val="00816158"/>
    <w:rsid w:val="008164FE"/>
    <w:rsid w:val="0081656B"/>
    <w:rsid w:val="008167F4"/>
    <w:rsid w:val="0081686F"/>
    <w:rsid w:val="008168D6"/>
    <w:rsid w:val="0081695E"/>
    <w:rsid w:val="00816B9A"/>
    <w:rsid w:val="00817014"/>
    <w:rsid w:val="00817161"/>
    <w:rsid w:val="008171DD"/>
    <w:rsid w:val="00817272"/>
    <w:rsid w:val="008173A1"/>
    <w:rsid w:val="0081740C"/>
    <w:rsid w:val="008175DC"/>
    <w:rsid w:val="008175E2"/>
    <w:rsid w:val="00817781"/>
    <w:rsid w:val="008178D0"/>
    <w:rsid w:val="00817929"/>
    <w:rsid w:val="008179A3"/>
    <w:rsid w:val="00817A0F"/>
    <w:rsid w:val="00817ABA"/>
    <w:rsid w:val="00817B28"/>
    <w:rsid w:val="00817B53"/>
    <w:rsid w:val="00817C27"/>
    <w:rsid w:val="00817CF8"/>
    <w:rsid w:val="00817DC8"/>
    <w:rsid w:val="00817EEA"/>
    <w:rsid w:val="00817FA5"/>
    <w:rsid w:val="00817FB9"/>
    <w:rsid w:val="00817FBC"/>
    <w:rsid w:val="00820040"/>
    <w:rsid w:val="00820347"/>
    <w:rsid w:val="00820530"/>
    <w:rsid w:val="00820657"/>
    <w:rsid w:val="008206CD"/>
    <w:rsid w:val="00820710"/>
    <w:rsid w:val="00820888"/>
    <w:rsid w:val="008208BB"/>
    <w:rsid w:val="0082094B"/>
    <w:rsid w:val="00820A40"/>
    <w:rsid w:val="00820C40"/>
    <w:rsid w:val="00820E55"/>
    <w:rsid w:val="00820EAF"/>
    <w:rsid w:val="00820F7B"/>
    <w:rsid w:val="008210B8"/>
    <w:rsid w:val="0082111B"/>
    <w:rsid w:val="00821157"/>
    <w:rsid w:val="008211C5"/>
    <w:rsid w:val="0082122D"/>
    <w:rsid w:val="0082123D"/>
    <w:rsid w:val="008212C6"/>
    <w:rsid w:val="008212CE"/>
    <w:rsid w:val="0082131F"/>
    <w:rsid w:val="00821325"/>
    <w:rsid w:val="008214C2"/>
    <w:rsid w:val="00821539"/>
    <w:rsid w:val="008217B2"/>
    <w:rsid w:val="00821812"/>
    <w:rsid w:val="0082186F"/>
    <w:rsid w:val="00821923"/>
    <w:rsid w:val="0082194C"/>
    <w:rsid w:val="00821A59"/>
    <w:rsid w:val="00821AC5"/>
    <w:rsid w:val="00821FCE"/>
    <w:rsid w:val="008220D7"/>
    <w:rsid w:val="00822138"/>
    <w:rsid w:val="00822264"/>
    <w:rsid w:val="008222BD"/>
    <w:rsid w:val="008222FF"/>
    <w:rsid w:val="0082230E"/>
    <w:rsid w:val="00822407"/>
    <w:rsid w:val="00822437"/>
    <w:rsid w:val="00822894"/>
    <w:rsid w:val="00822961"/>
    <w:rsid w:val="00822AF8"/>
    <w:rsid w:val="00822B3A"/>
    <w:rsid w:val="00822EC0"/>
    <w:rsid w:val="008230C3"/>
    <w:rsid w:val="008230C4"/>
    <w:rsid w:val="00823199"/>
    <w:rsid w:val="00823677"/>
    <w:rsid w:val="008236D6"/>
    <w:rsid w:val="00823776"/>
    <w:rsid w:val="0082380B"/>
    <w:rsid w:val="00823A66"/>
    <w:rsid w:val="00823ADE"/>
    <w:rsid w:val="00823B77"/>
    <w:rsid w:val="00823CD5"/>
    <w:rsid w:val="00823E15"/>
    <w:rsid w:val="00823EF7"/>
    <w:rsid w:val="00824182"/>
    <w:rsid w:val="008241FF"/>
    <w:rsid w:val="00824296"/>
    <w:rsid w:val="00824425"/>
    <w:rsid w:val="008247E1"/>
    <w:rsid w:val="00824BA3"/>
    <w:rsid w:val="00824C9C"/>
    <w:rsid w:val="00824D8F"/>
    <w:rsid w:val="00825048"/>
    <w:rsid w:val="008252E4"/>
    <w:rsid w:val="0082537A"/>
    <w:rsid w:val="008253A1"/>
    <w:rsid w:val="008254BB"/>
    <w:rsid w:val="00825787"/>
    <w:rsid w:val="008257F5"/>
    <w:rsid w:val="0082587D"/>
    <w:rsid w:val="008259A2"/>
    <w:rsid w:val="00825AEA"/>
    <w:rsid w:val="00825B2D"/>
    <w:rsid w:val="00825D1A"/>
    <w:rsid w:val="00825DCA"/>
    <w:rsid w:val="00825F30"/>
    <w:rsid w:val="00826092"/>
    <w:rsid w:val="00826222"/>
    <w:rsid w:val="00826465"/>
    <w:rsid w:val="008264B0"/>
    <w:rsid w:val="008265B6"/>
    <w:rsid w:val="008268AE"/>
    <w:rsid w:val="008268B0"/>
    <w:rsid w:val="00826A21"/>
    <w:rsid w:val="00826AB4"/>
    <w:rsid w:val="00826D18"/>
    <w:rsid w:val="00826D2D"/>
    <w:rsid w:val="00826D81"/>
    <w:rsid w:val="00826F55"/>
    <w:rsid w:val="008272D6"/>
    <w:rsid w:val="0082730C"/>
    <w:rsid w:val="00827355"/>
    <w:rsid w:val="00827498"/>
    <w:rsid w:val="00827529"/>
    <w:rsid w:val="00827551"/>
    <w:rsid w:val="00827565"/>
    <w:rsid w:val="00827849"/>
    <w:rsid w:val="008279B6"/>
    <w:rsid w:val="00827B09"/>
    <w:rsid w:val="00827B2A"/>
    <w:rsid w:val="00827B31"/>
    <w:rsid w:val="00827CCA"/>
    <w:rsid w:val="008301D1"/>
    <w:rsid w:val="00830329"/>
    <w:rsid w:val="0083042D"/>
    <w:rsid w:val="0083045B"/>
    <w:rsid w:val="008304D9"/>
    <w:rsid w:val="008306D6"/>
    <w:rsid w:val="00830822"/>
    <w:rsid w:val="00830A25"/>
    <w:rsid w:val="00830A99"/>
    <w:rsid w:val="00830AC8"/>
    <w:rsid w:val="00830B4E"/>
    <w:rsid w:val="00830CAF"/>
    <w:rsid w:val="00830DFF"/>
    <w:rsid w:val="00830E0B"/>
    <w:rsid w:val="00830EB9"/>
    <w:rsid w:val="00830F69"/>
    <w:rsid w:val="0083100C"/>
    <w:rsid w:val="00831279"/>
    <w:rsid w:val="0083139F"/>
    <w:rsid w:val="00831405"/>
    <w:rsid w:val="0083140C"/>
    <w:rsid w:val="0083146F"/>
    <w:rsid w:val="00831487"/>
    <w:rsid w:val="008314BD"/>
    <w:rsid w:val="0083151A"/>
    <w:rsid w:val="0083167F"/>
    <w:rsid w:val="008316AD"/>
    <w:rsid w:val="00831701"/>
    <w:rsid w:val="008318AA"/>
    <w:rsid w:val="008318E2"/>
    <w:rsid w:val="00831A92"/>
    <w:rsid w:val="00831ACE"/>
    <w:rsid w:val="00831BAE"/>
    <w:rsid w:val="00831BD6"/>
    <w:rsid w:val="00831E6F"/>
    <w:rsid w:val="00831EF0"/>
    <w:rsid w:val="00831F66"/>
    <w:rsid w:val="00831FA5"/>
    <w:rsid w:val="0083206B"/>
    <w:rsid w:val="00832629"/>
    <w:rsid w:val="00832903"/>
    <w:rsid w:val="008329FB"/>
    <w:rsid w:val="00832AF2"/>
    <w:rsid w:val="00832E3D"/>
    <w:rsid w:val="00832EC6"/>
    <w:rsid w:val="00832FC4"/>
    <w:rsid w:val="00833164"/>
    <w:rsid w:val="00833227"/>
    <w:rsid w:val="008333D3"/>
    <w:rsid w:val="008334AD"/>
    <w:rsid w:val="00833503"/>
    <w:rsid w:val="00833523"/>
    <w:rsid w:val="008335B8"/>
    <w:rsid w:val="0083363A"/>
    <w:rsid w:val="008336D4"/>
    <w:rsid w:val="008339D2"/>
    <w:rsid w:val="00833C10"/>
    <w:rsid w:val="00833C69"/>
    <w:rsid w:val="00833D15"/>
    <w:rsid w:val="00833E04"/>
    <w:rsid w:val="00833E51"/>
    <w:rsid w:val="00834161"/>
    <w:rsid w:val="00834199"/>
    <w:rsid w:val="008341EB"/>
    <w:rsid w:val="008341FC"/>
    <w:rsid w:val="0083429F"/>
    <w:rsid w:val="008342D2"/>
    <w:rsid w:val="00834397"/>
    <w:rsid w:val="00834550"/>
    <w:rsid w:val="00834560"/>
    <w:rsid w:val="0083461C"/>
    <w:rsid w:val="008346EA"/>
    <w:rsid w:val="00834709"/>
    <w:rsid w:val="00834896"/>
    <w:rsid w:val="008349AD"/>
    <w:rsid w:val="00834B74"/>
    <w:rsid w:val="00834C2E"/>
    <w:rsid w:val="00835041"/>
    <w:rsid w:val="008351C0"/>
    <w:rsid w:val="008351FB"/>
    <w:rsid w:val="00835202"/>
    <w:rsid w:val="00835270"/>
    <w:rsid w:val="008352C5"/>
    <w:rsid w:val="0083589B"/>
    <w:rsid w:val="00835D63"/>
    <w:rsid w:val="00835DB4"/>
    <w:rsid w:val="00835EFC"/>
    <w:rsid w:val="0083604E"/>
    <w:rsid w:val="00836087"/>
    <w:rsid w:val="0083609A"/>
    <w:rsid w:val="008360E0"/>
    <w:rsid w:val="00836143"/>
    <w:rsid w:val="00836146"/>
    <w:rsid w:val="00836240"/>
    <w:rsid w:val="008362CA"/>
    <w:rsid w:val="008364FD"/>
    <w:rsid w:val="0083673D"/>
    <w:rsid w:val="0083693D"/>
    <w:rsid w:val="0083698E"/>
    <w:rsid w:val="008369C6"/>
    <w:rsid w:val="00836A53"/>
    <w:rsid w:val="00836B91"/>
    <w:rsid w:val="00836BEB"/>
    <w:rsid w:val="00836F00"/>
    <w:rsid w:val="00836F74"/>
    <w:rsid w:val="00836F89"/>
    <w:rsid w:val="00837178"/>
    <w:rsid w:val="00837191"/>
    <w:rsid w:val="00837271"/>
    <w:rsid w:val="008374FB"/>
    <w:rsid w:val="0083764A"/>
    <w:rsid w:val="008377F3"/>
    <w:rsid w:val="008379C1"/>
    <w:rsid w:val="008379FF"/>
    <w:rsid w:val="00837B7C"/>
    <w:rsid w:val="00837CF2"/>
    <w:rsid w:val="00837DBE"/>
    <w:rsid w:val="00840103"/>
    <w:rsid w:val="00840280"/>
    <w:rsid w:val="0084041F"/>
    <w:rsid w:val="00840548"/>
    <w:rsid w:val="008407CC"/>
    <w:rsid w:val="0084089B"/>
    <w:rsid w:val="008408A9"/>
    <w:rsid w:val="008408F3"/>
    <w:rsid w:val="00840B6C"/>
    <w:rsid w:val="00840BFF"/>
    <w:rsid w:val="00840C13"/>
    <w:rsid w:val="00840DD4"/>
    <w:rsid w:val="00840EE3"/>
    <w:rsid w:val="008410D1"/>
    <w:rsid w:val="00841104"/>
    <w:rsid w:val="008411E9"/>
    <w:rsid w:val="00841520"/>
    <w:rsid w:val="00841538"/>
    <w:rsid w:val="00841617"/>
    <w:rsid w:val="008416ED"/>
    <w:rsid w:val="00841AA2"/>
    <w:rsid w:val="00841D63"/>
    <w:rsid w:val="00841E35"/>
    <w:rsid w:val="00841EE1"/>
    <w:rsid w:val="00841F0C"/>
    <w:rsid w:val="0084200F"/>
    <w:rsid w:val="00842094"/>
    <w:rsid w:val="00842236"/>
    <w:rsid w:val="008422FD"/>
    <w:rsid w:val="00842353"/>
    <w:rsid w:val="00842372"/>
    <w:rsid w:val="00842571"/>
    <w:rsid w:val="00842743"/>
    <w:rsid w:val="008427B4"/>
    <w:rsid w:val="00842911"/>
    <w:rsid w:val="00842E32"/>
    <w:rsid w:val="00842F4E"/>
    <w:rsid w:val="00843155"/>
    <w:rsid w:val="00843290"/>
    <w:rsid w:val="008432EA"/>
    <w:rsid w:val="00843350"/>
    <w:rsid w:val="008435A1"/>
    <w:rsid w:val="008436B8"/>
    <w:rsid w:val="00843902"/>
    <w:rsid w:val="00843B2C"/>
    <w:rsid w:val="00843D1F"/>
    <w:rsid w:val="00843D79"/>
    <w:rsid w:val="00843EDF"/>
    <w:rsid w:val="0084409F"/>
    <w:rsid w:val="008440D9"/>
    <w:rsid w:val="00844196"/>
    <w:rsid w:val="008443F0"/>
    <w:rsid w:val="00844428"/>
    <w:rsid w:val="0084450A"/>
    <w:rsid w:val="00844613"/>
    <w:rsid w:val="00844651"/>
    <w:rsid w:val="0084490F"/>
    <w:rsid w:val="008449E9"/>
    <w:rsid w:val="00844BE9"/>
    <w:rsid w:val="00844DC9"/>
    <w:rsid w:val="00844DCB"/>
    <w:rsid w:val="00844EAD"/>
    <w:rsid w:val="00844EE4"/>
    <w:rsid w:val="00845088"/>
    <w:rsid w:val="008450E3"/>
    <w:rsid w:val="00845297"/>
    <w:rsid w:val="008455B5"/>
    <w:rsid w:val="00845616"/>
    <w:rsid w:val="008459C0"/>
    <w:rsid w:val="008459CC"/>
    <w:rsid w:val="00845A04"/>
    <w:rsid w:val="00845C98"/>
    <w:rsid w:val="00845CA2"/>
    <w:rsid w:val="0084600E"/>
    <w:rsid w:val="00846014"/>
    <w:rsid w:val="00846200"/>
    <w:rsid w:val="0084626A"/>
    <w:rsid w:val="008462D6"/>
    <w:rsid w:val="0084658E"/>
    <w:rsid w:val="00846651"/>
    <w:rsid w:val="0084687E"/>
    <w:rsid w:val="008469BC"/>
    <w:rsid w:val="00846A0A"/>
    <w:rsid w:val="00846A41"/>
    <w:rsid w:val="00846A8F"/>
    <w:rsid w:val="00846DCC"/>
    <w:rsid w:val="00846F38"/>
    <w:rsid w:val="008472AC"/>
    <w:rsid w:val="008473BA"/>
    <w:rsid w:val="008478A9"/>
    <w:rsid w:val="008479D6"/>
    <w:rsid w:val="00847A25"/>
    <w:rsid w:val="00847B66"/>
    <w:rsid w:val="00847F78"/>
    <w:rsid w:val="00850046"/>
    <w:rsid w:val="008500DC"/>
    <w:rsid w:val="008500F4"/>
    <w:rsid w:val="008501AC"/>
    <w:rsid w:val="008502A5"/>
    <w:rsid w:val="008503A4"/>
    <w:rsid w:val="008503E3"/>
    <w:rsid w:val="008503E4"/>
    <w:rsid w:val="008503F5"/>
    <w:rsid w:val="008506AD"/>
    <w:rsid w:val="008506E9"/>
    <w:rsid w:val="00850988"/>
    <w:rsid w:val="00850AAF"/>
    <w:rsid w:val="00850CEA"/>
    <w:rsid w:val="00850E8B"/>
    <w:rsid w:val="00850EF0"/>
    <w:rsid w:val="00851165"/>
    <w:rsid w:val="008512B4"/>
    <w:rsid w:val="00851314"/>
    <w:rsid w:val="008513E6"/>
    <w:rsid w:val="008514B1"/>
    <w:rsid w:val="00851574"/>
    <w:rsid w:val="0085157C"/>
    <w:rsid w:val="0085189B"/>
    <w:rsid w:val="00851941"/>
    <w:rsid w:val="00851A10"/>
    <w:rsid w:val="00851B3E"/>
    <w:rsid w:val="00851B67"/>
    <w:rsid w:val="00851B8C"/>
    <w:rsid w:val="00851B9B"/>
    <w:rsid w:val="00851C68"/>
    <w:rsid w:val="00851C73"/>
    <w:rsid w:val="00851CB6"/>
    <w:rsid w:val="00851D3B"/>
    <w:rsid w:val="00851D6A"/>
    <w:rsid w:val="00851D83"/>
    <w:rsid w:val="0085201B"/>
    <w:rsid w:val="0085202F"/>
    <w:rsid w:val="0085206E"/>
    <w:rsid w:val="008521BB"/>
    <w:rsid w:val="00852374"/>
    <w:rsid w:val="00852520"/>
    <w:rsid w:val="008525B6"/>
    <w:rsid w:val="0085260C"/>
    <w:rsid w:val="0085265C"/>
    <w:rsid w:val="00852698"/>
    <w:rsid w:val="00852A36"/>
    <w:rsid w:val="00852B98"/>
    <w:rsid w:val="00852BD5"/>
    <w:rsid w:val="00852C92"/>
    <w:rsid w:val="00852DB2"/>
    <w:rsid w:val="00852F20"/>
    <w:rsid w:val="008531B6"/>
    <w:rsid w:val="00853281"/>
    <w:rsid w:val="008532AC"/>
    <w:rsid w:val="0085334B"/>
    <w:rsid w:val="008533E6"/>
    <w:rsid w:val="008537A0"/>
    <w:rsid w:val="00853812"/>
    <w:rsid w:val="008539EA"/>
    <w:rsid w:val="00853A23"/>
    <w:rsid w:val="00853A40"/>
    <w:rsid w:val="00853F1F"/>
    <w:rsid w:val="00853F62"/>
    <w:rsid w:val="00853F99"/>
    <w:rsid w:val="008542E7"/>
    <w:rsid w:val="00854332"/>
    <w:rsid w:val="00854487"/>
    <w:rsid w:val="00854629"/>
    <w:rsid w:val="00854757"/>
    <w:rsid w:val="008547EE"/>
    <w:rsid w:val="00854A0F"/>
    <w:rsid w:val="00854C6A"/>
    <w:rsid w:val="00854EC7"/>
    <w:rsid w:val="00855078"/>
    <w:rsid w:val="00855117"/>
    <w:rsid w:val="008552A3"/>
    <w:rsid w:val="00855338"/>
    <w:rsid w:val="008557B9"/>
    <w:rsid w:val="00855986"/>
    <w:rsid w:val="00855B36"/>
    <w:rsid w:val="00855B42"/>
    <w:rsid w:val="00855E6E"/>
    <w:rsid w:val="00855EDB"/>
    <w:rsid w:val="00855F1F"/>
    <w:rsid w:val="0085600D"/>
    <w:rsid w:val="00856017"/>
    <w:rsid w:val="00856190"/>
    <w:rsid w:val="00856233"/>
    <w:rsid w:val="0085637F"/>
    <w:rsid w:val="008563A8"/>
    <w:rsid w:val="008565C5"/>
    <w:rsid w:val="008565FF"/>
    <w:rsid w:val="0085668D"/>
    <w:rsid w:val="008566AD"/>
    <w:rsid w:val="008566C3"/>
    <w:rsid w:val="008566F9"/>
    <w:rsid w:val="00856908"/>
    <w:rsid w:val="00856A05"/>
    <w:rsid w:val="00856AFE"/>
    <w:rsid w:val="00856CAA"/>
    <w:rsid w:val="00856CAB"/>
    <w:rsid w:val="00857224"/>
    <w:rsid w:val="00857258"/>
    <w:rsid w:val="0085760B"/>
    <w:rsid w:val="00857668"/>
    <w:rsid w:val="008576D0"/>
    <w:rsid w:val="00857746"/>
    <w:rsid w:val="00857755"/>
    <w:rsid w:val="008577EE"/>
    <w:rsid w:val="008578BC"/>
    <w:rsid w:val="00857E40"/>
    <w:rsid w:val="00857EB9"/>
    <w:rsid w:val="0086007E"/>
    <w:rsid w:val="00860274"/>
    <w:rsid w:val="008603A8"/>
    <w:rsid w:val="00860509"/>
    <w:rsid w:val="00860766"/>
    <w:rsid w:val="00860A10"/>
    <w:rsid w:val="00860A2A"/>
    <w:rsid w:val="00860BDD"/>
    <w:rsid w:val="00860C5A"/>
    <w:rsid w:val="00860E37"/>
    <w:rsid w:val="00860EE1"/>
    <w:rsid w:val="008610BD"/>
    <w:rsid w:val="008610F6"/>
    <w:rsid w:val="00861165"/>
    <w:rsid w:val="00861291"/>
    <w:rsid w:val="00861548"/>
    <w:rsid w:val="00861653"/>
    <w:rsid w:val="00861A7B"/>
    <w:rsid w:val="00861C3E"/>
    <w:rsid w:val="00861CDC"/>
    <w:rsid w:val="00861E5D"/>
    <w:rsid w:val="00861ED0"/>
    <w:rsid w:val="00861FFE"/>
    <w:rsid w:val="008620CC"/>
    <w:rsid w:val="008620FB"/>
    <w:rsid w:val="00862350"/>
    <w:rsid w:val="00862359"/>
    <w:rsid w:val="008623A0"/>
    <w:rsid w:val="00862442"/>
    <w:rsid w:val="00862998"/>
    <w:rsid w:val="00862D86"/>
    <w:rsid w:val="00862FE7"/>
    <w:rsid w:val="00863098"/>
    <w:rsid w:val="00863149"/>
    <w:rsid w:val="008632B1"/>
    <w:rsid w:val="00863305"/>
    <w:rsid w:val="008633F6"/>
    <w:rsid w:val="008638F8"/>
    <w:rsid w:val="008638FC"/>
    <w:rsid w:val="00863963"/>
    <w:rsid w:val="00863A4E"/>
    <w:rsid w:val="00863C29"/>
    <w:rsid w:val="00863C40"/>
    <w:rsid w:val="00863C8D"/>
    <w:rsid w:val="00863CBD"/>
    <w:rsid w:val="00863E21"/>
    <w:rsid w:val="00863E32"/>
    <w:rsid w:val="00863F24"/>
    <w:rsid w:val="00863F40"/>
    <w:rsid w:val="00863FE4"/>
    <w:rsid w:val="008640CC"/>
    <w:rsid w:val="00864506"/>
    <w:rsid w:val="00864760"/>
    <w:rsid w:val="008647C9"/>
    <w:rsid w:val="0086483B"/>
    <w:rsid w:val="0086486E"/>
    <w:rsid w:val="00864986"/>
    <w:rsid w:val="00864A6E"/>
    <w:rsid w:val="00864CBB"/>
    <w:rsid w:val="00864D7A"/>
    <w:rsid w:val="00864ECF"/>
    <w:rsid w:val="00864F75"/>
    <w:rsid w:val="00865060"/>
    <w:rsid w:val="008650C9"/>
    <w:rsid w:val="00865276"/>
    <w:rsid w:val="00865686"/>
    <w:rsid w:val="008657F2"/>
    <w:rsid w:val="00865944"/>
    <w:rsid w:val="00865AE0"/>
    <w:rsid w:val="00865B29"/>
    <w:rsid w:val="00865B56"/>
    <w:rsid w:val="00865CB8"/>
    <w:rsid w:val="00865DBC"/>
    <w:rsid w:val="00865EC6"/>
    <w:rsid w:val="00865F63"/>
    <w:rsid w:val="00866007"/>
    <w:rsid w:val="0086610E"/>
    <w:rsid w:val="008661CC"/>
    <w:rsid w:val="0086628F"/>
    <w:rsid w:val="008663AB"/>
    <w:rsid w:val="008663BB"/>
    <w:rsid w:val="008668A8"/>
    <w:rsid w:val="00866A37"/>
    <w:rsid w:val="00866A69"/>
    <w:rsid w:val="00866B08"/>
    <w:rsid w:val="00866D38"/>
    <w:rsid w:val="00866FE8"/>
    <w:rsid w:val="0086702A"/>
    <w:rsid w:val="00867033"/>
    <w:rsid w:val="0086709A"/>
    <w:rsid w:val="0086729E"/>
    <w:rsid w:val="008674C6"/>
    <w:rsid w:val="008676A9"/>
    <w:rsid w:val="008676D0"/>
    <w:rsid w:val="0086774E"/>
    <w:rsid w:val="008679DF"/>
    <w:rsid w:val="00867F2B"/>
    <w:rsid w:val="00870396"/>
    <w:rsid w:val="0087052A"/>
    <w:rsid w:val="00870537"/>
    <w:rsid w:val="0087055A"/>
    <w:rsid w:val="00870792"/>
    <w:rsid w:val="0087086A"/>
    <w:rsid w:val="00870956"/>
    <w:rsid w:val="00870F30"/>
    <w:rsid w:val="00870F39"/>
    <w:rsid w:val="0087115B"/>
    <w:rsid w:val="008711A8"/>
    <w:rsid w:val="008712AB"/>
    <w:rsid w:val="008712E7"/>
    <w:rsid w:val="00871680"/>
    <w:rsid w:val="00871791"/>
    <w:rsid w:val="00871914"/>
    <w:rsid w:val="00871A87"/>
    <w:rsid w:val="00871BC6"/>
    <w:rsid w:val="00871F06"/>
    <w:rsid w:val="008723C8"/>
    <w:rsid w:val="0087277A"/>
    <w:rsid w:val="008727EC"/>
    <w:rsid w:val="00872941"/>
    <w:rsid w:val="00872C29"/>
    <w:rsid w:val="00872DA2"/>
    <w:rsid w:val="00872DB6"/>
    <w:rsid w:val="00872E6C"/>
    <w:rsid w:val="0087306A"/>
    <w:rsid w:val="008730C1"/>
    <w:rsid w:val="008730DA"/>
    <w:rsid w:val="0087310A"/>
    <w:rsid w:val="0087337B"/>
    <w:rsid w:val="0087338A"/>
    <w:rsid w:val="00873424"/>
    <w:rsid w:val="008734C7"/>
    <w:rsid w:val="00873697"/>
    <w:rsid w:val="008736AA"/>
    <w:rsid w:val="00873732"/>
    <w:rsid w:val="008737D0"/>
    <w:rsid w:val="008737EA"/>
    <w:rsid w:val="00873807"/>
    <w:rsid w:val="00873811"/>
    <w:rsid w:val="00873866"/>
    <w:rsid w:val="008738B3"/>
    <w:rsid w:val="00873BA9"/>
    <w:rsid w:val="00873C8B"/>
    <w:rsid w:val="00873D21"/>
    <w:rsid w:val="00873D2A"/>
    <w:rsid w:val="00873EC9"/>
    <w:rsid w:val="00873F23"/>
    <w:rsid w:val="0087403C"/>
    <w:rsid w:val="00874144"/>
    <w:rsid w:val="008743AD"/>
    <w:rsid w:val="0087474B"/>
    <w:rsid w:val="008747A9"/>
    <w:rsid w:val="008748CF"/>
    <w:rsid w:val="008748DA"/>
    <w:rsid w:val="00874A36"/>
    <w:rsid w:val="00874C56"/>
    <w:rsid w:val="00874C7E"/>
    <w:rsid w:val="00874D2C"/>
    <w:rsid w:val="00874D7D"/>
    <w:rsid w:val="00874DE8"/>
    <w:rsid w:val="00874FC6"/>
    <w:rsid w:val="0087509B"/>
    <w:rsid w:val="008751B8"/>
    <w:rsid w:val="008752EE"/>
    <w:rsid w:val="00875337"/>
    <w:rsid w:val="00875554"/>
    <w:rsid w:val="008755D6"/>
    <w:rsid w:val="00875640"/>
    <w:rsid w:val="0087576B"/>
    <w:rsid w:val="008757FA"/>
    <w:rsid w:val="00875837"/>
    <w:rsid w:val="00875932"/>
    <w:rsid w:val="00875A0F"/>
    <w:rsid w:val="00875ABF"/>
    <w:rsid w:val="00875C53"/>
    <w:rsid w:val="00876036"/>
    <w:rsid w:val="00876116"/>
    <w:rsid w:val="008762A7"/>
    <w:rsid w:val="008762D2"/>
    <w:rsid w:val="008763E5"/>
    <w:rsid w:val="008765BC"/>
    <w:rsid w:val="00876700"/>
    <w:rsid w:val="0087674C"/>
    <w:rsid w:val="008767D5"/>
    <w:rsid w:val="00876A77"/>
    <w:rsid w:val="00876B5B"/>
    <w:rsid w:val="00876BF4"/>
    <w:rsid w:val="00876F7C"/>
    <w:rsid w:val="00877342"/>
    <w:rsid w:val="00877447"/>
    <w:rsid w:val="00877538"/>
    <w:rsid w:val="00877551"/>
    <w:rsid w:val="00877605"/>
    <w:rsid w:val="0087778C"/>
    <w:rsid w:val="00877955"/>
    <w:rsid w:val="008779EC"/>
    <w:rsid w:val="00877B1C"/>
    <w:rsid w:val="00877BC4"/>
    <w:rsid w:val="00877CF3"/>
    <w:rsid w:val="00877F74"/>
    <w:rsid w:val="00880043"/>
    <w:rsid w:val="0088006E"/>
    <w:rsid w:val="00880099"/>
    <w:rsid w:val="008800D4"/>
    <w:rsid w:val="00880253"/>
    <w:rsid w:val="00880289"/>
    <w:rsid w:val="008804BF"/>
    <w:rsid w:val="008804DC"/>
    <w:rsid w:val="00880595"/>
    <w:rsid w:val="0088064B"/>
    <w:rsid w:val="00880AC4"/>
    <w:rsid w:val="00880B27"/>
    <w:rsid w:val="00880BA9"/>
    <w:rsid w:val="00880C1B"/>
    <w:rsid w:val="00880D60"/>
    <w:rsid w:val="00880F64"/>
    <w:rsid w:val="008811BB"/>
    <w:rsid w:val="008812AE"/>
    <w:rsid w:val="008814D0"/>
    <w:rsid w:val="0088163D"/>
    <w:rsid w:val="00881787"/>
    <w:rsid w:val="00881814"/>
    <w:rsid w:val="008819AC"/>
    <w:rsid w:val="00881A93"/>
    <w:rsid w:val="00881B34"/>
    <w:rsid w:val="00881D22"/>
    <w:rsid w:val="00881E5E"/>
    <w:rsid w:val="00881F23"/>
    <w:rsid w:val="008820A2"/>
    <w:rsid w:val="00882108"/>
    <w:rsid w:val="0088231D"/>
    <w:rsid w:val="008823C1"/>
    <w:rsid w:val="008824B2"/>
    <w:rsid w:val="008828AC"/>
    <w:rsid w:val="00882CC2"/>
    <w:rsid w:val="00883238"/>
    <w:rsid w:val="0088325C"/>
    <w:rsid w:val="008833B6"/>
    <w:rsid w:val="0088344E"/>
    <w:rsid w:val="00883683"/>
    <w:rsid w:val="008837B7"/>
    <w:rsid w:val="00883970"/>
    <w:rsid w:val="00883BF7"/>
    <w:rsid w:val="00883C70"/>
    <w:rsid w:val="00883C7A"/>
    <w:rsid w:val="0088404B"/>
    <w:rsid w:val="008840E4"/>
    <w:rsid w:val="00884A09"/>
    <w:rsid w:val="00884AF0"/>
    <w:rsid w:val="00884EC0"/>
    <w:rsid w:val="00884F28"/>
    <w:rsid w:val="00884F41"/>
    <w:rsid w:val="0088500C"/>
    <w:rsid w:val="00885013"/>
    <w:rsid w:val="00885117"/>
    <w:rsid w:val="00885151"/>
    <w:rsid w:val="0088518C"/>
    <w:rsid w:val="00885278"/>
    <w:rsid w:val="008852BE"/>
    <w:rsid w:val="00885488"/>
    <w:rsid w:val="00885806"/>
    <w:rsid w:val="0088592B"/>
    <w:rsid w:val="0088593B"/>
    <w:rsid w:val="008859AA"/>
    <w:rsid w:val="008859CD"/>
    <w:rsid w:val="00885C70"/>
    <w:rsid w:val="00885F5E"/>
    <w:rsid w:val="008860DE"/>
    <w:rsid w:val="00886143"/>
    <w:rsid w:val="0088684F"/>
    <w:rsid w:val="00886AD6"/>
    <w:rsid w:val="00886CE1"/>
    <w:rsid w:val="00886D52"/>
    <w:rsid w:val="00886D87"/>
    <w:rsid w:val="00886EF6"/>
    <w:rsid w:val="0088701E"/>
    <w:rsid w:val="008874C5"/>
    <w:rsid w:val="008875F9"/>
    <w:rsid w:val="008877EA"/>
    <w:rsid w:val="00887916"/>
    <w:rsid w:val="00887D55"/>
    <w:rsid w:val="00887D5A"/>
    <w:rsid w:val="00887EA6"/>
    <w:rsid w:val="00887EB7"/>
    <w:rsid w:val="00887F1C"/>
    <w:rsid w:val="00887FA4"/>
    <w:rsid w:val="0089013B"/>
    <w:rsid w:val="00890240"/>
    <w:rsid w:val="008903DB"/>
    <w:rsid w:val="008904B6"/>
    <w:rsid w:val="00890794"/>
    <w:rsid w:val="008907B0"/>
    <w:rsid w:val="0089084E"/>
    <w:rsid w:val="0089087F"/>
    <w:rsid w:val="008908B5"/>
    <w:rsid w:val="008909A4"/>
    <w:rsid w:val="00890A87"/>
    <w:rsid w:val="00890BF5"/>
    <w:rsid w:val="00890D1D"/>
    <w:rsid w:val="00890EB0"/>
    <w:rsid w:val="00890F56"/>
    <w:rsid w:val="00891228"/>
    <w:rsid w:val="00891360"/>
    <w:rsid w:val="00891427"/>
    <w:rsid w:val="0089151F"/>
    <w:rsid w:val="008915E7"/>
    <w:rsid w:val="0089177A"/>
    <w:rsid w:val="008918A5"/>
    <w:rsid w:val="008918FD"/>
    <w:rsid w:val="00891BD5"/>
    <w:rsid w:val="00891CE7"/>
    <w:rsid w:val="00891EA9"/>
    <w:rsid w:val="00891EE9"/>
    <w:rsid w:val="00891F21"/>
    <w:rsid w:val="00891F81"/>
    <w:rsid w:val="00892220"/>
    <w:rsid w:val="00892270"/>
    <w:rsid w:val="0089231D"/>
    <w:rsid w:val="00892388"/>
    <w:rsid w:val="008925E9"/>
    <w:rsid w:val="008925F9"/>
    <w:rsid w:val="00892782"/>
    <w:rsid w:val="00892924"/>
    <w:rsid w:val="008929E8"/>
    <w:rsid w:val="00892A33"/>
    <w:rsid w:val="00892A99"/>
    <w:rsid w:val="00892B46"/>
    <w:rsid w:val="00892BEC"/>
    <w:rsid w:val="00892C1F"/>
    <w:rsid w:val="00892CF1"/>
    <w:rsid w:val="00892F75"/>
    <w:rsid w:val="0089307D"/>
    <w:rsid w:val="0089338C"/>
    <w:rsid w:val="00893606"/>
    <w:rsid w:val="00893662"/>
    <w:rsid w:val="008938BF"/>
    <w:rsid w:val="00893AFD"/>
    <w:rsid w:val="00893CB6"/>
    <w:rsid w:val="008941E5"/>
    <w:rsid w:val="008946C8"/>
    <w:rsid w:val="008946EA"/>
    <w:rsid w:val="00894860"/>
    <w:rsid w:val="0089487B"/>
    <w:rsid w:val="00894902"/>
    <w:rsid w:val="00894972"/>
    <w:rsid w:val="00894B50"/>
    <w:rsid w:val="00894B9E"/>
    <w:rsid w:val="00894CC5"/>
    <w:rsid w:val="00894D0D"/>
    <w:rsid w:val="00894D23"/>
    <w:rsid w:val="00894E92"/>
    <w:rsid w:val="0089527A"/>
    <w:rsid w:val="008952A5"/>
    <w:rsid w:val="00895382"/>
    <w:rsid w:val="0089553B"/>
    <w:rsid w:val="00895653"/>
    <w:rsid w:val="00895779"/>
    <w:rsid w:val="00895ABB"/>
    <w:rsid w:val="00895B0A"/>
    <w:rsid w:val="00895B47"/>
    <w:rsid w:val="00895C0B"/>
    <w:rsid w:val="00895DC8"/>
    <w:rsid w:val="00895E50"/>
    <w:rsid w:val="00895EFB"/>
    <w:rsid w:val="008963CA"/>
    <w:rsid w:val="00896437"/>
    <w:rsid w:val="008964E9"/>
    <w:rsid w:val="00896984"/>
    <w:rsid w:val="00896A20"/>
    <w:rsid w:val="00896C77"/>
    <w:rsid w:val="00896DE5"/>
    <w:rsid w:val="00896F5C"/>
    <w:rsid w:val="00896F70"/>
    <w:rsid w:val="00897260"/>
    <w:rsid w:val="00897407"/>
    <w:rsid w:val="00897447"/>
    <w:rsid w:val="0089773F"/>
    <w:rsid w:val="008978B2"/>
    <w:rsid w:val="00897CB5"/>
    <w:rsid w:val="00897CB8"/>
    <w:rsid w:val="008A0051"/>
    <w:rsid w:val="008A0166"/>
    <w:rsid w:val="008A01F5"/>
    <w:rsid w:val="008A02CF"/>
    <w:rsid w:val="008A02E8"/>
    <w:rsid w:val="008A03C4"/>
    <w:rsid w:val="008A0449"/>
    <w:rsid w:val="008A04AA"/>
    <w:rsid w:val="008A04EC"/>
    <w:rsid w:val="008A04ED"/>
    <w:rsid w:val="008A05B0"/>
    <w:rsid w:val="008A0686"/>
    <w:rsid w:val="008A07AE"/>
    <w:rsid w:val="008A08B8"/>
    <w:rsid w:val="008A0B89"/>
    <w:rsid w:val="008A0D05"/>
    <w:rsid w:val="008A1079"/>
    <w:rsid w:val="008A10BB"/>
    <w:rsid w:val="008A12FB"/>
    <w:rsid w:val="008A144F"/>
    <w:rsid w:val="008A14A1"/>
    <w:rsid w:val="008A173E"/>
    <w:rsid w:val="008A1795"/>
    <w:rsid w:val="008A17AC"/>
    <w:rsid w:val="008A1A12"/>
    <w:rsid w:val="008A1C40"/>
    <w:rsid w:val="008A1CE4"/>
    <w:rsid w:val="008A1D91"/>
    <w:rsid w:val="008A1F48"/>
    <w:rsid w:val="008A1FF7"/>
    <w:rsid w:val="008A213B"/>
    <w:rsid w:val="008A217B"/>
    <w:rsid w:val="008A21AC"/>
    <w:rsid w:val="008A245C"/>
    <w:rsid w:val="008A260E"/>
    <w:rsid w:val="008A26CB"/>
    <w:rsid w:val="008A28C2"/>
    <w:rsid w:val="008A2E54"/>
    <w:rsid w:val="008A2E75"/>
    <w:rsid w:val="008A2F36"/>
    <w:rsid w:val="008A2FC3"/>
    <w:rsid w:val="008A31A4"/>
    <w:rsid w:val="008A321C"/>
    <w:rsid w:val="008A3234"/>
    <w:rsid w:val="008A34F4"/>
    <w:rsid w:val="008A39D4"/>
    <w:rsid w:val="008A3DE4"/>
    <w:rsid w:val="008A40D8"/>
    <w:rsid w:val="008A40E5"/>
    <w:rsid w:val="008A4139"/>
    <w:rsid w:val="008A41C6"/>
    <w:rsid w:val="008A42BA"/>
    <w:rsid w:val="008A4370"/>
    <w:rsid w:val="008A438A"/>
    <w:rsid w:val="008A44CD"/>
    <w:rsid w:val="008A48A6"/>
    <w:rsid w:val="008A4900"/>
    <w:rsid w:val="008A4ABE"/>
    <w:rsid w:val="008A4B60"/>
    <w:rsid w:val="008A4ED5"/>
    <w:rsid w:val="008A5227"/>
    <w:rsid w:val="008A52F5"/>
    <w:rsid w:val="008A5333"/>
    <w:rsid w:val="008A54B9"/>
    <w:rsid w:val="008A54E9"/>
    <w:rsid w:val="008A556E"/>
    <w:rsid w:val="008A5578"/>
    <w:rsid w:val="008A55FE"/>
    <w:rsid w:val="008A56ED"/>
    <w:rsid w:val="008A56FF"/>
    <w:rsid w:val="008A57E4"/>
    <w:rsid w:val="008A5815"/>
    <w:rsid w:val="008A58F9"/>
    <w:rsid w:val="008A59B9"/>
    <w:rsid w:val="008A5AB4"/>
    <w:rsid w:val="008A5E42"/>
    <w:rsid w:val="008A5F24"/>
    <w:rsid w:val="008A6266"/>
    <w:rsid w:val="008A63B6"/>
    <w:rsid w:val="008A642B"/>
    <w:rsid w:val="008A66A3"/>
    <w:rsid w:val="008A6934"/>
    <w:rsid w:val="008A6A2F"/>
    <w:rsid w:val="008A6B47"/>
    <w:rsid w:val="008A6BC8"/>
    <w:rsid w:val="008A6D56"/>
    <w:rsid w:val="008A6DBF"/>
    <w:rsid w:val="008A6EE2"/>
    <w:rsid w:val="008A6EFE"/>
    <w:rsid w:val="008A6F44"/>
    <w:rsid w:val="008A7016"/>
    <w:rsid w:val="008A7065"/>
    <w:rsid w:val="008A7280"/>
    <w:rsid w:val="008A7309"/>
    <w:rsid w:val="008A7419"/>
    <w:rsid w:val="008A75F2"/>
    <w:rsid w:val="008A7612"/>
    <w:rsid w:val="008A774E"/>
    <w:rsid w:val="008A788E"/>
    <w:rsid w:val="008A792C"/>
    <w:rsid w:val="008A7A0A"/>
    <w:rsid w:val="008A7A6B"/>
    <w:rsid w:val="008A7B0B"/>
    <w:rsid w:val="008A7BF0"/>
    <w:rsid w:val="008A7C95"/>
    <w:rsid w:val="008A7CB0"/>
    <w:rsid w:val="008B0064"/>
    <w:rsid w:val="008B03C3"/>
    <w:rsid w:val="008B04B4"/>
    <w:rsid w:val="008B050B"/>
    <w:rsid w:val="008B05B6"/>
    <w:rsid w:val="008B0820"/>
    <w:rsid w:val="008B089A"/>
    <w:rsid w:val="008B08B8"/>
    <w:rsid w:val="008B097D"/>
    <w:rsid w:val="008B0AA2"/>
    <w:rsid w:val="008B0C12"/>
    <w:rsid w:val="008B0C92"/>
    <w:rsid w:val="008B0CF9"/>
    <w:rsid w:val="008B0E26"/>
    <w:rsid w:val="008B0F89"/>
    <w:rsid w:val="008B10B4"/>
    <w:rsid w:val="008B11A0"/>
    <w:rsid w:val="008B126A"/>
    <w:rsid w:val="008B13F6"/>
    <w:rsid w:val="008B1460"/>
    <w:rsid w:val="008B146D"/>
    <w:rsid w:val="008B14A5"/>
    <w:rsid w:val="008B1559"/>
    <w:rsid w:val="008B1848"/>
    <w:rsid w:val="008B1A16"/>
    <w:rsid w:val="008B1AA1"/>
    <w:rsid w:val="008B1C30"/>
    <w:rsid w:val="008B1D62"/>
    <w:rsid w:val="008B1E8F"/>
    <w:rsid w:val="008B2090"/>
    <w:rsid w:val="008B20DA"/>
    <w:rsid w:val="008B21C9"/>
    <w:rsid w:val="008B2354"/>
    <w:rsid w:val="008B23CB"/>
    <w:rsid w:val="008B2765"/>
    <w:rsid w:val="008B27F0"/>
    <w:rsid w:val="008B296B"/>
    <w:rsid w:val="008B2AAB"/>
    <w:rsid w:val="008B2AC2"/>
    <w:rsid w:val="008B2C04"/>
    <w:rsid w:val="008B2DD5"/>
    <w:rsid w:val="008B2F79"/>
    <w:rsid w:val="008B2FC5"/>
    <w:rsid w:val="008B3327"/>
    <w:rsid w:val="008B3329"/>
    <w:rsid w:val="008B3373"/>
    <w:rsid w:val="008B3411"/>
    <w:rsid w:val="008B3484"/>
    <w:rsid w:val="008B34B6"/>
    <w:rsid w:val="008B34D3"/>
    <w:rsid w:val="008B3858"/>
    <w:rsid w:val="008B3954"/>
    <w:rsid w:val="008B3C57"/>
    <w:rsid w:val="008B3EF9"/>
    <w:rsid w:val="008B40FC"/>
    <w:rsid w:val="008B42AD"/>
    <w:rsid w:val="008B4565"/>
    <w:rsid w:val="008B45CA"/>
    <w:rsid w:val="008B45EE"/>
    <w:rsid w:val="008B4813"/>
    <w:rsid w:val="008B4841"/>
    <w:rsid w:val="008B49B7"/>
    <w:rsid w:val="008B49F7"/>
    <w:rsid w:val="008B4AEB"/>
    <w:rsid w:val="008B4BF6"/>
    <w:rsid w:val="008B4D75"/>
    <w:rsid w:val="008B4ED3"/>
    <w:rsid w:val="008B5068"/>
    <w:rsid w:val="008B50BD"/>
    <w:rsid w:val="008B50C2"/>
    <w:rsid w:val="008B51B2"/>
    <w:rsid w:val="008B51D3"/>
    <w:rsid w:val="008B5391"/>
    <w:rsid w:val="008B55C0"/>
    <w:rsid w:val="008B55D8"/>
    <w:rsid w:val="008B5666"/>
    <w:rsid w:val="008B5669"/>
    <w:rsid w:val="008B5A02"/>
    <w:rsid w:val="008B5D1A"/>
    <w:rsid w:val="008B5D6D"/>
    <w:rsid w:val="008B60EE"/>
    <w:rsid w:val="008B6146"/>
    <w:rsid w:val="008B61B5"/>
    <w:rsid w:val="008B63C8"/>
    <w:rsid w:val="008B63F5"/>
    <w:rsid w:val="008B645B"/>
    <w:rsid w:val="008B647C"/>
    <w:rsid w:val="008B648A"/>
    <w:rsid w:val="008B6609"/>
    <w:rsid w:val="008B671E"/>
    <w:rsid w:val="008B67ED"/>
    <w:rsid w:val="008B69D2"/>
    <w:rsid w:val="008B6A37"/>
    <w:rsid w:val="008B6A5F"/>
    <w:rsid w:val="008B6C7B"/>
    <w:rsid w:val="008B6CF2"/>
    <w:rsid w:val="008B6E3F"/>
    <w:rsid w:val="008B6F60"/>
    <w:rsid w:val="008B6FA4"/>
    <w:rsid w:val="008B71BF"/>
    <w:rsid w:val="008B7478"/>
    <w:rsid w:val="008B74D4"/>
    <w:rsid w:val="008B770B"/>
    <w:rsid w:val="008B7D94"/>
    <w:rsid w:val="008B7DBB"/>
    <w:rsid w:val="008B7E86"/>
    <w:rsid w:val="008B7F93"/>
    <w:rsid w:val="008C0025"/>
    <w:rsid w:val="008C0072"/>
    <w:rsid w:val="008C0194"/>
    <w:rsid w:val="008C01B2"/>
    <w:rsid w:val="008C021E"/>
    <w:rsid w:val="008C0567"/>
    <w:rsid w:val="008C05FF"/>
    <w:rsid w:val="008C0821"/>
    <w:rsid w:val="008C0894"/>
    <w:rsid w:val="008C08DC"/>
    <w:rsid w:val="008C0950"/>
    <w:rsid w:val="008C09CC"/>
    <w:rsid w:val="008C0AE0"/>
    <w:rsid w:val="008C0AEC"/>
    <w:rsid w:val="008C0B49"/>
    <w:rsid w:val="008C0BBD"/>
    <w:rsid w:val="008C0ED8"/>
    <w:rsid w:val="008C1091"/>
    <w:rsid w:val="008C119D"/>
    <w:rsid w:val="008C13EE"/>
    <w:rsid w:val="008C1731"/>
    <w:rsid w:val="008C17E3"/>
    <w:rsid w:val="008C1898"/>
    <w:rsid w:val="008C1A4C"/>
    <w:rsid w:val="008C1A73"/>
    <w:rsid w:val="008C1C29"/>
    <w:rsid w:val="008C1ED9"/>
    <w:rsid w:val="008C202E"/>
    <w:rsid w:val="008C22E8"/>
    <w:rsid w:val="008C238E"/>
    <w:rsid w:val="008C262E"/>
    <w:rsid w:val="008C2661"/>
    <w:rsid w:val="008C28DD"/>
    <w:rsid w:val="008C28EC"/>
    <w:rsid w:val="008C2982"/>
    <w:rsid w:val="008C29BF"/>
    <w:rsid w:val="008C29C8"/>
    <w:rsid w:val="008C2C45"/>
    <w:rsid w:val="008C2CDC"/>
    <w:rsid w:val="008C2F4A"/>
    <w:rsid w:val="008C2FB5"/>
    <w:rsid w:val="008C3015"/>
    <w:rsid w:val="008C306C"/>
    <w:rsid w:val="008C30DF"/>
    <w:rsid w:val="008C3131"/>
    <w:rsid w:val="008C31B9"/>
    <w:rsid w:val="008C33BE"/>
    <w:rsid w:val="008C352B"/>
    <w:rsid w:val="008C35F5"/>
    <w:rsid w:val="008C362E"/>
    <w:rsid w:val="008C36E6"/>
    <w:rsid w:val="008C38BD"/>
    <w:rsid w:val="008C38C0"/>
    <w:rsid w:val="008C3A54"/>
    <w:rsid w:val="008C3CA9"/>
    <w:rsid w:val="008C3CF3"/>
    <w:rsid w:val="008C3D41"/>
    <w:rsid w:val="008C3E8A"/>
    <w:rsid w:val="008C3EC8"/>
    <w:rsid w:val="008C406B"/>
    <w:rsid w:val="008C4261"/>
    <w:rsid w:val="008C4290"/>
    <w:rsid w:val="008C4321"/>
    <w:rsid w:val="008C457D"/>
    <w:rsid w:val="008C480A"/>
    <w:rsid w:val="008C484A"/>
    <w:rsid w:val="008C4A35"/>
    <w:rsid w:val="008C4B46"/>
    <w:rsid w:val="008C4CD0"/>
    <w:rsid w:val="008C4E2D"/>
    <w:rsid w:val="008C51AC"/>
    <w:rsid w:val="008C53E1"/>
    <w:rsid w:val="008C5667"/>
    <w:rsid w:val="008C5991"/>
    <w:rsid w:val="008C5ACF"/>
    <w:rsid w:val="008C5B93"/>
    <w:rsid w:val="008C5C1C"/>
    <w:rsid w:val="008C5C6C"/>
    <w:rsid w:val="008C5FD9"/>
    <w:rsid w:val="008C606C"/>
    <w:rsid w:val="008C62ED"/>
    <w:rsid w:val="008C63C9"/>
    <w:rsid w:val="008C6497"/>
    <w:rsid w:val="008C65C2"/>
    <w:rsid w:val="008C6663"/>
    <w:rsid w:val="008C6683"/>
    <w:rsid w:val="008C69FF"/>
    <w:rsid w:val="008C6A5D"/>
    <w:rsid w:val="008C6BE8"/>
    <w:rsid w:val="008C6FB7"/>
    <w:rsid w:val="008C70B2"/>
    <w:rsid w:val="008C73FA"/>
    <w:rsid w:val="008C7537"/>
    <w:rsid w:val="008C75B8"/>
    <w:rsid w:val="008C781F"/>
    <w:rsid w:val="008C78ED"/>
    <w:rsid w:val="008C7950"/>
    <w:rsid w:val="008C79C3"/>
    <w:rsid w:val="008C7AB1"/>
    <w:rsid w:val="008C7B02"/>
    <w:rsid w:val="008C7B6F"/>
    <w:rsid w:val="008C7B95"/>
    <w:rsid w:val="008C7C82"/>
    <w:rsid w:val="008C7D0E"/>
    <w:rsid w:val="008C7E54"/>
    <w:rsid w:val="008C7F9F"/>
    <w:rsid w:val="008C7FC5"/>
    <w:rsid w:val="008CDBE9"/>
    <w:rsid w:val="008D0003"/>
    <w:rsid w:val="008D0139"/>
    <w:rsid w:val="008D013B"/>
    <w:rsid w:val="008D0178"/>
    <w:rsid w:val="008D01F6"/>
    <w:rsid w:val="008D0281"/>
    <w:rsid w:val="008D02F6"/>
    <w:rsid w:val="008D0358"/>
    <w:rsid w:val="008D03E1"/>
    <w:rsid w:val="008D065A"/>
    <w:rsid w:val="008D08BA"/>
    <w:rsid w:val="008D08C8"/>
    <w:rsid w:val="008D090A"/>
    <w:rsid w:val="008D0A11"/>
    <w:rsid w:val="008D0CE5"/>
    <w:rsid w:val="008D0E9E"/>
    <w:rsid w:val="008D0ED2"/>
    <w:rsid w:val="008D0FED"/>
    <w:rsid w:val="008D1125"/>
    <w:rsid w:val="008D1138"/>
    <w:rsid w:val="008D1377"/>
    <w:rsid w:val="008D158C"/>
    <w:rsid w:val="008D1648"/>
    <w:rsid w:val="008D16AA"/>
    <w:rsid w:val="008D1D15"/>
    <w:rsid w:val="008D1D71"/>
    <w:rsid w:val="008D1E07"/>
    <w:rsid w:val="008D1ED7"/>
    <w:rsid w:val="008D2092"/>
    <w:rsid w:val="008D20A2"/>
    <w:rsid w:val="008D2156"/>
    <w:rsid w:val="008D2159"/>
    <w:rsid w:val="008D24C1"/>
    <w:rsid w:val="008D24D0"/>
    <w:rsid w:val="008D24F6"/>
    <w:rsid w:val="008D252E"/>
    <w:rsid w:val="008D2786"/>
    <w:rsid w:val="008D28D1"/>
    <w:rsid w:val="008D295C"/>
    <w:rsid w:val="008D2A5D"/>
    <w:rsid w:val="008D2BA2"/>
    <w:rsid w:val="008D2ED5"/>
    <w:rsid w:val="008D318F"/>
    <w:rsid w:val="008D3518"/>
    <w:rsid w:val="008D37AE"/>
    <w:rsid w:val="008D3A36"/>
    <w:rsid w:val="008D3AF5"/>
    <w:rsid w:val="008D3D79"/>
    <w:rsid w:val="008D3F95"/>
    <w:rsid w:val="008D40FF"/>
    <w:rsid w:val="008D4328"/>
    <w:rsid w:val="008D43BF"/>
    <w:rsid w:val="008D44B7"/>
    <w:rsid w:val="008D46C9"/>
    <w:rsid w:val="008D487C"/>
    <w:rsid w:val="008D4AF5"/>
    <w:rsid w:val="008D4B9B"/>
    <w:rsid w:val="008D4BB6"/>
    <w:rsid w:val="008D4E72"/>
    <w:rsid w:val="008D4E93"/>
    <w:rsid w:val="008D4EE4"/>
    <w:rsid w:val="008D51A1"/>
    <w:rsid w:val="008D5362"/>
    <w:rsid w:val="008D54F8"/>
    <w:rsid w:val="008D5541"/>
    <w:rsid w:val="008D5830"/>
    <w:rsid w:val="008D5AC3"/>
    <w:rsid w:val="008D5B64"/>
    <w:rsid w:val="008D5D61"/>
    <w:rsid w:val="008D5F6F"/>
    <w:rsid w:val="008D5FA6"/>
    <w:rsid w:val="008D6285"/>
    <w:rsid w:val="008D6586"/>
    <w:rsid w:val="008D65EE"/>
    <w:rsid w:val="008D6613"/>
    <w:rsid w:val="008D6650"/>
    <w:rsid w:val="008D6A33"/>
    <w:rsid w:val="008D6A8E"/>
    <w:rsid w:val="008D6C4F"/>
    <w:rsid w:val="008D6C9C"/>
    <w:rsid w:val="008D6CEC"/>
    <w:rsid w:val="008D6CF4"/>
    <w:rsid w:val="008D6D12"/>
    <w:rsid w:val="008D6E95"/>
    <w:rsid w:val="008D6F15"/>
    <w:rsid w:val="008D7110"/>
    <w:rsid w:val="008D724B"/>
    <w:rsid w:val="008D7411"/>
    <w:rsid w:val="008D744C"/>
    <w:rsid w:val="008D74E6"/>
    <w:rsid w:val="008D7565"/>
    <w:rsid w:val="008D7647"/>
    <w:rsid w:val="008D7953"/>
    <w:rsid w:val="008D7C05"/>
    <w:rsid w:val="008D7D33"/>
    <w:rsid w:val="008E02E8"/>
    <w:rsid w:val="008E05E9"/>
    <w:rsid w:val="008E0634"/>
    <w:rsid w:val="008E08E8"/>
    <w:rsid w:val="008E0A3B"/>
    <w:rsid w:val="008E0B40"/>
    <w:rsid w:val="008E0F50"/>
    <w:rsid w:val="008E0FC7"/>
    <w:rsid w:val="008E0FEB"/>
    <w:rsid w:val="008E0FFD"/>
    <w:rsid w:val="008E12ED"/>
    <w:rsid w:val="008E1500"/>
    <w:rsid w:val="008E1563"/>
    <w:rsid w:val="008E15FB"/>
    <w:rsid w:val="008E16C9"/>
    <w:rsid w:val="008E1896"/>
    <w:rsid w:val="008E198F"/>
    <w:rsid w:val="008E1CBA"/>
    <w:rsid w:val="008E1D1F"/>
    <w:rsid w:val="008E1FD6"/>
    <w:rsid w:val="008E2002"/>
    <w:rsid w:val="008E20E8"/>
    <w:rsid w:val="008E21EB"/>
    <w:rsid w:val="008E224C"/>
    <w:rsid w:val="008E2340"/>
    <w:rsid w:val="008E2348"/>
    <w:rsid w:val="008E2352"/>
    <w:rsid w:val="008E2575"/>
    <w:rsid w:val="008E2677"/>
    <w:rsid w:val="008E26D5"/>
    <w:rsid w:val="008E29EF"/>
    <w:rsid w:val="008E2A35"/>
    <w:rsid w:val="008E2A66"/>
    <w:rsid w:val="008E2AEB"/>
    <w:rsid w:val="008E2D68"/>
    <w:rsid w:val="008E3009"/>
    <w:rsid w:val="008E302D"/>
    <w:rsid w:val="008E312F"/>
    <w:rsid w:val="008E3451"/>
    <w:rsid w:val="008E3496"/>
    <w:rsid w:val="008E35DC"/>
    <w:rsid w:val="008E364B"/>
    <w:rsid w:val="008E3656"/>
    <w:rsid w:val="008E36DF"/>
    <w:rsid w:val="008E3ABF"/>
    <w:rsid w:val="008E3BC8"/>
    <w:rsid w:val="008E3BCE"/>
    <w:rsid w:val="008E3C5A"/>
    <w:rsid w:val="008E3D6C"/>
    <w:rsid w:val="008E3E6B"/>
    <w:rsid w:val="008E40B5"/>
    <w:rsid w:val="008E4391"/>
    <w:rsid w:val="008E447A"/>
    <w:rsid w:val="008E48BF"/>
    <w:rsid w:val="008E4901"/>
    <w:rsid w:val="008E4A33"/>
    <w:rsid w:val="008E4A4F"/>
    <w:rsid w:val="008E4A9D"/>
    <w:rsid w:val="008E4B0D"/>
    <w:rsid w:val="008E4CBC"/>
    <w:rsid w:val="008E4EC1"/>
    <w:rsid w:val="008E5050"/>
    <w:rsid w:val="008E50AA"/>
    <w:rsid w:val="008E5484"/>
    <w:rsid w:val="008E54B8"/>
    <w:rsid w:val="008E55DD"/>
    <w:rsid w:val="008E560C"/>
    <w:rsid w:val="008E5748"/>
    <w:rsid w:val="008E576F"/>
    <w:rsid w:val="008E585A"/>
    <w:rsid w:val="008E5874"/>
    <w:rsid w:val="008E59DF"/>
    <w:rsid w:val="008E5A90"/>
    <w:rsid w:val="008E5D18"/>
    <w:rsid w:val="008E5DB4"/>
    <w:rsid w:val="008E5F36"/>
    <w:rsid w:val="008E6001"/>
    <w:rsid w:val="008E628F"/>
    <w:rsid w:val="008E63C9"/>
    <w:rsid w:val="008E6440"/>
    <w:rsid w:val="008E644E"/>
    <w:rsid w:val="008E64C9"/>
    <w:rsid w:val="008E674B"/>
    <w:rsid w:val="008E6AC9"/>
    <w:rsid w:val="008E6CD3"/>
    <w:rsid w:val="008E6D71"/>
    <w:rsid w:val="008E6EB7"/>
    <w:rsid w:val="008E70A8"/>
    <w:rsid w:val="008E70B9"/>
    <w:rsid w:val="008E7105"/>
    <w:rsid w:val="008E714B"/>
    <w:rsid w:val="008E7503"/>
    <w:rsid w:val="008E7522"/>
    <w:rsid w:val="008E763E"/>
    <w:rsid w:val="008E782E"/>
    <w:rsid w:val="008E786E"/>
    <w:rsid w:val="008E7912"/>
    <w:rsid w:val="008E798E"/>
    <w:rsid w:val="008E7C0C"/>
    <w:rsid w:val="008E7CF0"/>
    <w:rsid w:val="008E7EF5"/>
    <w:rsid w:val="008F0156"/>
    <w:rsid w:val="008F0190"/>
    <w:rsid w:val="008F0277"/>
    <w:rsid w:val="008F0369"/>
    <w:rsid w:val="008F0515"/>
    <w:rsid w:val="008F08E0"/>
    <w:rsid w:val="008F0D2C"/>
    <w:rsid w:val="008F0E05"/>
    <w:rsid w:val="008F0F20"/>
    <w:rsid w:val="008F0F95"/>
    <w:rsid w:val="008F0F9F"/>
    <w:rsid w:val="008F1068"/>
    <w:rsid w:val="008F10E7"/>
    <w:rsid w:val="008F162E"/>
    <w:rsid w:val="008F1713"/>
    <w:rsid w:val="008F17CE"/>
    <w:rsid w:val="008F181D"/>
    <w:rsid w:val="008F186F"/>
    <w:rsid w:val="008F18AC"/>
    <w:rsid w:val="008F18CB"/>
    <w:rsid w:val="008F1DD6"/>
    <w:rsid w:val="008F21C8"/>
    <w:rsid w:val="008F2300"/>
    <w:rsid w:val="008F239B"/>
    <w:rsid w:val="008F2519"/>
    <w:rsid w:val="008F27E9"/>
    <w:rsid w:val="008F296E"/>
    <w:rsid w:val="008F298C"/>
    <w:rsid w:val="008F2A8C"/>
    <w:rsid w:val="008F2C13"/>
    <w:rsid w:val="008F2C66"/>
    <w:rsid w:val="008F2CD5"/>
    <w:rsid w:val="008F2E01"/>
    <w:rsid w:val="008F2F6E"/>
    <w:rsid w:val="008F2F74"/>
    <w:rsid w:val="008F3059"/>
    <w:rsid w:val="008F3139"/>
    <w:rsid w:val="008F3180"/>
    <w:rsid w:val="008F31F0"/>
    <w:rsid w:val="008F3272"/>
    <w:rsid w:val="008F347A"/>
    <w:rsid w:val="008F3874"/>
    <w:rsid w:val="008F3B69"/>
    <w:rsid w:val="008F3F20"/>
    <w:rsid w:val="008F3FE7"/>
    <w:rsid w:val="008F402C"/>
    <w:rsid w:val="008F4062"/>
    <w:rsid w:val="008F4255"/>
    <w:rsid w:val="008F4426"/>
    <w:rsid w:val="008F45B8"/>
    <w:rsid w:val="008F4629"/>
    <w:rsid w:val="008F4673"/>
    <w:rsid w:val="008F47AA"/>
    <w:rsid w:val="008F4820"/>
    <w:rsid w:val="008F4AE6"/>
    <w:rsid w:val="008F4DA6"/>
    <w:rsid w:val="008F4DAB"/>
    <w:rsid w:val="008F4FA6"/>
    <w:rsid w:val="008F5068"/>
    <w:rsid w:val="008F5281"/>
    <w:rsid w:val="008F53CB"/>
    <w:rsid w:val="008F5671"/>
    <w:rsid w:val="008F59C0"/>
    <w:rsid w:val="008F5B4E"/>
    <w:rsid w:val="008F5B98"/>
    <w:rsid w:val="008F5C32"/>
    <w:rsid w:val="008F5C50"/>
    <w:rsid w:val="008F5D53"/>
    <w:rsid w:val="008F5D5A"/>
    <w:rsid w:val="008F5E24"/>
    <w:rsid w:val="008F6182"/>
    <w:rsid w:val="008F6197"/>
    <w:rsid w:val="008F625F"/>
    <w:rsid w:val="008F62DC"/>
    <w:rsid w:val="008F639A"/>
    <w:rsid w:val="008F6572"/>
    <w:rsid w:val="008F6970"/>
    <w:rsid w:val="008F69E0"/>
    <w:rsid w:val="008F69FE"/>
    <w:rsid w:val="008F6BE1"/>
    <w:rsid w:val="008F6C68"/>
    <w:rsid w:val="008F6D45"/>
    <w:rsid w:val="008F6D88"/>
    <w:rsid w:val="008F6E24"/>
    <w:rsid w:val="008F6EA0"/>
    <w:rsid w:val="008F6F91"/>
    <w:rsid w:val="008F71DB"/>
    <w:rsid w:val="008F73B9"/>
    <w:rsid w:val="008F73BA"/>
    <w:rsid w:val="008F74F0"/>
    <w:rsid w:val="008F75CB"/>
    <w:rsid w:val="008F7720"/>
    <w:rsid w:val="008F7773"/>
    <w:rsid w:val="008F7980"/>
    <w:rsid w:val="008F7CAB"/>
    <w:rsid w:val="008F7E37"/>
    <w:rsid w:val="008F7F9E"/>
    <w:rsid w:val="0090001C"/>
    <w:rsid w:val="00900035"/>
    <w:rsid w:val="0090054F"/>
    <w:rsid w:val="00900571"/>
    <w:rsid w:val="0090065C"/>
    <w:rsid w:val="009007D2"/>
    <w:rsid w:val="009007E9"/>
    <w:rsid w:val="00900899"/>
    <w:rsid w:val="0090092F"/>
    <w:rsid w:val="00900A17"/>
    <w:rsid w:val="00900A42"/>
    <w:rsid w:val="00900A99"/>
    <w:rsid w:val="00900D27"/>
    <w:rsid w:val="00900E8B"/>
    <w:rsid w:val="00900E8C"/>
    <w:rsid w:val="00900EF9"/>
    <w:rsid w:val="00900F52"/>
    <w:rsid w:val="009010EE"/>
    <w:rsid w:val="009014C0"/>
    <w:rsid w:val="00901637"/>
    <w:rsid w:val="009017E9"/>
    <w:rsid w:val="0090183D"/>
    <w:rsid w:val="009018F6"/>
    <w:rsid w:val="00901955"/>
    <w:rsid w:val="00901AB7"/>
    <w:rsid w:val="00901D11"/>
    <w:rsid w:val="00901E0A"/>
    <w:rsid w:val="009022CF"/>
    <w:rsid w:val="00902307"/>
    <w:rsid w:val="009023AC"/>
    <w:rsid w:val="00902448"/>
    <w:rsid w:val="009026EB"/>
    <w:rsid w:val="0090271D"/>
    <w:rsid w:val="0090282F"/>
    <w:rsid w:val="009029CE"/>
    <w:rsid w:val="00902A9F"/>
    <w:rsid w:val="00902C7D"/>
    <w:rsid w:val="00902D21"/>
    <w:rsid w:val="00902E85"/>
    <w:rsid w:val="00902F52"/>
    <w:rsid w:val="00903016"/>
    <w:rsid w:val="009031E7"/>
    <w:rsid w:val="009031FC"/>
    <w:rsid w:val="0090328E"/>
    <w:rsid w:val="009032AC"/>
    <w:rsid w:val="009032B9"/>
    <w:rsid w:val="00903381"/>
    <w:rsid w:val="00903483"/>
    <w:rsid w:val="00903511"/>
    <w:rsid w:val="0090354A"/>
    <w:rsid w:val="009037CB"/>
    <w:rsid w:val="0090384E"/>
    <w:rsid w:val="00903885"/>
    <w:rsid w:val="009039C4"/>
    <w:rsid w:val="00903B17"/>
    <w:rsid w:val="00903D45"/>
    <w:rsid w:val="00903DA5"/>
    <w:rsid w:val="00903DB2"/>
    <w:rsid w:val="00903EF1"/>
    <w:rsid w:val="00903F50"/>
    <w:rsid w:val="00903FE9"/>
    <w:rsid w:val="00904113"/>
    <w:rsid w:val="00904144"/>
    <w:rsid w:val="0090419A"/>
    <w:rsid w:val="009041E3"/>
    <w:rsid w:val="009042A4"/>
    <w:rsid w:val="009043DA"/>
    <w:rsid w:val="00904450"/>
    <w:rsid w:val="009045DF"/>
    <w:rsid w:val="00904A63"/>
    <w:rsid w:val="00904C3E"/>
    <w:rsid w:val="00904CDA"/>
    <w:rsid w:val="00904FE9"/>
    <w:rsid w:val="0090505D"/>
    <w:rsid w:val="00905227"/>
    <w:rsid w:val="009052DB"/>
    <w:rsid w:val="0090550B"/>
    <w:rsid w:val="00905584"/>
    <w:rsid w:val="0090567D"/>
    <w:rsid w:val="009057E3"/>
    <w:rsid w:val="009059FB"/>
    <w:rsid w:val="00905A2D"/>
    <w:rsid w:val="00905E58"/>
    <w:rsid w:val="00905E6B"/>
    <w:rsid w:val="00905EA0"/>
    <w:rsid w:val="00905F84"/>
    <w:rsid w:val="00905FB3"/>
    <w:rsid w:val="00905FF7"/>
    <w:rsid w:val="00906011"/>
    <w:rsid w:val="0090608C"/>
    <w:rsid w:val="0090623C"/>
    <w:rsid w:val="00906341"/>
    <w:rsid w:val="00906347"/>
    <w:rsid w:val="0090644C"/>
    <w:rsid w:val="0090646F"/>
    <w:rsid w:val="0090648F"/>
    <w:rsid w:val="009064E5"/>
    <w:rsid w:val="00906647"/>
    <w:rsid w:val="009066C9"/>
    <w:rsid w:val="00906745"/>
    <w:rsid w:val="00906961"/>
    <w:rsid w:val="009069F8"/>
    <w:rsid w:val="00906AD9"/>
    <w:rsid w:val="00906B30"/>
    <w:rsid w:val="00906F0E"/>
    <w:rsid w:val="009072D7"/>
    <w:rsid w:val="0090733E"/>
    <w:rsid w:val="00907541"/>
    <w:rsid w:val="00907594"/>
    <w:rsid w:val="0090775B"/>
    <w:rsid w:val="0090779F"/>
    <w:rsid w:val="0090788C"/>
    <w:rsid w:val="00907A10"/>
    <w:rsid w:val="00907A16"/>
    <w:rsid w:val="00907ACD"/>
    <w:rsid w:val="00907BBE"/>
    <w:rsid w:val="00907BF8"/>
    <w:rsid w:val="00907F9C"/>
    <w:rsid w:val="00907FAB"/>
    <w:rsid w:val="00907FD0"/>
    <w:rsid w:val="0091039B"/>
    <w:rsid w:val="009106C6"/>
    <w:rsid w:val="00910711"/>
    <w:rsid w:val="00910977"/>
    <w:rsid w:val="009109B5"/>
    <w:rsid w:val="00910A9B"/>
    <w:rsid w:val="00910B35"/>
    <w:rsid w:val="00910D66"/>
    <w:rsid w:val="00910D9C"/>
    <w:rsid w:val="00911017"/>
    <w:rsid w:val="00911321"/>
    <w:rsid w:val="009113A0"/>
    <w:rsid w:val="00911719"/>
    <w:rsid w:val="00911876"/>
    <w:rsid w:val="0091195B"/>
    <w:rsid w:val="00911985"/>
    <w:rsid w:val="00911D69"/>
    <w:rsid w:val="00911F03"/>
    <w:rsid w:val="009120DE"/>
    <w:rsid w:val="00912418"/>
    <w:rsid w:val="009124D0"/>
    <w:rsid w:val="00912512"/>
    <w:rsid w:val="00912522"/>
    <w:rsid w:val="0091259A"/>
    <w:rsid w:val="0091259B"/>
    <w:rsid w:val="00912796"/>
    <w:rsid w:val="00912895"/>
    <w:rsid w:val="00912917"/>
    <w:rsid w:val="00912BED"/>
    <w:rsid w:val="00912C98"/>
    <w:rsid w:val="00912E19"/>
    <w:rsid w:val="00912EB3"/>
    <w:rsid w:val="00912F36"/>
    <w:rsid w:val="00913096"/>
    <w:rsid w:val="009130AE"/>
    <w:rsid w:val="0091314B"/>
    <w:rsid w:val="009131BB"/>
    <w:rsid w:val="0091320F"/>
    <w:rsid w:val="00913252"/>
    <w:rsid w:val="00913365"/>
    <w:rsid w:val="009133C7"/>
    <w:rsid w:val="009135CE"/>
    <w:rsid w:val="00913743"/>
    <w:rsid w:val="00913851"/>
    <w:rsid w:val="00913917"/>
    <w:rsid w:val="00913924"/>
    <w:rsid w:val="0091399F"/>
    <w:rsid w:val="009139B6"/>
    <w:rsid w:val="00913ABF"/>
    <w:rsid w:val="00913B8B"/>
    <w:rsid w:val="00913E9C"/>
    <w:rsid w:val="00914148"/>
    <w:rsid w:val="0091423D"/>
    <w:rsid w:val="009144C8"/>
    <w:rsid w:val="00914741"/>
    <w:rsid w:val="00914762"/>
    <w:rsid w:val="009147A1"/>
    <w:rsid w:val="009149EF"/>
    <w:rsid w:val="00914BDF"/>
    <w:rsid w:val="00914C90"/>
    <w:rsid w:val="00914CB9"/>
    <w:rsid w:val="00914F4F"/>
    <w:rsid w:val="009151F0"/>
    <w:rsid w:val="009152C6"/>
    <w:rsid w:val="009153E6"/>
    <w:rsid w:val="0091546B"/>
    <w:rsid w:val="00915638"/>
    <w:rsid w:val="00915826"/>
    <w:rsid w:val="0091587A"/>
    <w:rsid w:val="009158A4"/>
    <w:rsid w:val="00915997"/>
    <w:rsid w:val="00915B5A"/>
    <w:rsid w:val="00915B66"/>
    <w:rsid w:val="00915D7C"/>
    <w:rsid w:val="00915D7E"/>
    <w:rsid w:val="00915E40"/>
    <w:rsid w:val="00915E5A"/>
    <w:rsid w:val="00916031"/>
    <w:rsid w:val="00916035"/>
    <w:rsid w:val="009160F5"/>
    <w:rsid w:val="009160FC"/>
    <w:rsid w:val="0091624B"/>
    <w:rsid w:val="009162C8"/>
    <w:rsid w:val="009162E4"/>
    <w:rsid w:val="00916456"/>
    <w:rsid w:val="00916499"/>
    <w:rsid w:val="009168F7"/>
    <w:rsid w:val="00916A0B"/>
    <w:rsid w:val="00916B07"/>
    <w:rsid w:val="00916D81"/>
    <w:rsid w:val="00916E90"/>
    <w:rsid w:val="0091721A"/>
    <w:rsid w:val="009174CD"/>
    <w:rsid w:val="0091750C"/>
    <w:rsid w:val="00917563"/>
    <w:rsid w:val="00917660"/>
    <w:rsid w:val="00917700"/>
    <w:rsid w:val="009177A1"/>
    <w:rsid w:val="009179CE"/>
    <w:rsid w:val="00917C6D"/>
    <w:rsid w:val="00917C73"/>
    <w:rsid w:val="00917C75"/>
    <w:rsid w:val="00917CBD"/>
    <w:rsid w:val="00917EF0"/>
    <w:rsid w:val="00917FEA"/>
    <w:rsid w:val="00920035"/>
    <w:rsid w:val="009200D8"/>
    <w:rsid w:val="00920227"/>
    <w:rsid w:val="009204B7"/>
    <w:rsid w:val="009205FA"/>
    <w:rsid w:val="00920604"/>
    <w:rsid w:val="00920689"/>
    <w:rsid w:val="00920792"/>
    <w:rsid w:val="0092091B"/>
    <w:rsid w:val="00920950"/>
    <w:rsid w:val="00920B22"/>
    <w:rsid w:val="00920D2A"/>
    <w:rsid w:val="00920EFC"/>
    <w:rsid w:val="00920F45"/>
    <w:rsid w:val="00920F5F"/>
    <w:rsid w:val="0092112A"/>
    <w:rsid w:val="009212F7"/>
    <w:rsid w:val="0092137A"/>
    <w:rsid w:val="0092140E"/>
    <w:rsid w:val="0092143B"/>
    <w:rsid w:val="00921450"/>
    <w:rsid w:val="00921473"/>
    <w:rsid w:val="00921509"/>
    <w:rsid w:val="0092154E"/>
    <w:rsid w:val="0092168B"/>
    <w:rsid w:val="009216C9"/>
    <w:rsid w:val="00921851"/>
    <w:rsid w:val="00921A2A"/>
    <w:rsid w:val="00921B96"/>
    <w:rsid w:val="00921D8F"/>
    <w:rsid w:val="00921DDA"/>
    <w:rsid w:val="00921F4D"/>
    <w:rsid w:val="00922029"/>
    <w:rsid w:val="00922303"/>
    <w:rsid w:val="009226C8"/>
    <w:rsid w:val="0092271B"/>
    <w:rsid w:val="00922737"/>
    <w:rsid w:val="009227B1"/>
    <w:rsid w:val="00922944"/>
    <w:rsid w:val="00922A04"/>
    <w:rsid w:val="00922A7A"/>
    <w:rsid w:val="00922AF5"/>
    <w:rsid w:val="00922C0C"/>
    <w:rsid w:val="00922C60"/>
    <w:rsid w:val="00922CCE"/>
    <w:rsid w:val="00922E24"/>
    <w:rsid w:val="00922F1B"/>
    <w:rsid w:val="00923196"/>
    <w:rsid w:val="009231C4"/>
    <w:rsid w:val="009233AF"/>
    <w:rsid w:val="009235E1"/>
    <w:rsid w:val="00923626"/>
    <w:rsid w:val="00923900"/>
    <w:rsid w:val="00923B37"/>
    <w:rsid w:val="00923C7E"/>
    <w:rsid w:val="00923F39"/>
    <w:rsid w:val="00923FBF"/>
    <w:rsid w:val="00924106"/>
    <w:rsid w:val="009241A7"/>
    <w:rsid w:val="0092424B"/>
    <w:rsid w:val="0092428D"/>
    <w:rsid w:val="009242A5"/>
    <w:rsid w:val="009243CF"/>
    <w:rsid w:val="0092447E"/>
    <w:rsid w:val="009247DF"/>
    <w:rsid w:val="00924DA0"/>
    <w:rsid w:val="00924DB3"/>
    <w:rsid w:val="00924F11"/>
    <w:rsid w:val="00924FA3"/>
    <w:rsid w:val="00925323"/>
    <w:rsid w:val="009253B9"/>
    <w:rsid w:val="0092556D"/>
    <w:rsid w:val="009257A0"/>
    <w:rsid w:val="0092595F"/>
    <w:rsid w:val="00925DBA"/>
    <w:rsid w:val="00925F13"/>
    <w:rsid w:val="00925FF4"/>
    <w:rsid w:val="00926038"/>
    <w:rsid w:val="009260EE"/>
    <w:rsid w:val="009261D3"/>
    <w:rsid w:val="0092624B"/>
    <w:rsid w:val="00926260"/>
    <w:rsid w:val="00926537"/>
    <w:rsid w:val="0092675B"/>
    <w:rsid w:val="009267B9"/>
    <w:rsid w:val="009268AD"/>
    <w:rsid w:val="00926BA4"/>
    <w:rsid w:val="00926C28"/>
    <w:rsid w:val="00927126"/>
    <w:rsid w:val="0092729A"/>
    <w:rsid w:val="009272E2"/>
    <w:rsid w:val="0092736A"/>
    <w:rsid w:val="009273AA"/>
    <w:rsid w:val="0092743E"/>
    <w:rsid w:val="0092779E"/>
    <w:rsid w:val="00927888"/>
    <w:rsid w:val="00927916"/>
    <w:rsid w:val="00927999"/>
    <w:rsid w:val="009279BE"/>
    <w:rsid w:val="00927A70"/>
    <w:rsid w:val="00927B6F"/>
    <w:rsid w:val="00927B86"/>
    <w:rsid w:val="00927CCF"/>
    <w:rsid w:val="00927D7A"/>
    <w:rsid w:val="0093034C"/>
    <w:rsid w:val="0093038E"/>
    <w:rsid w:val="00930700"/>
    <w:rsid w:val="00930774"/>
    <w:rsid w:val="00930868"/>
    <w:rsid w:val="0093089E"/>
    <w:rsid w:val="009309F6"/>
    <w:rsid w:val="00930B99"/>
    <w:rsid w:val="00930CB0"/>
    <w:rsid w:val="00930F90"/>
    <w:rsid w:val="009310F0"/>
    <w:rsid w:val="009313B5"/>
    <w:rsid w:val="009313F0"/>
    <w:rsid w:val="0093170E"/>
    <w:rsid w:val="00931A77"/>
    <w:rsid w:val="00931F82"/>
    <w:rsid w:val="009322DB"/>
    <w:rsid w:val="0093233A"/>
    <w:rsid w:val="00932391"/>
    <w:rsid w:val="0093239C"/>
    <w:rsid w:val="00932409"/>
    <w:rsid w:val="009325C6"/>
    <w:rsid w:val="009325D1"/>
    <w:rsid w:val="00932682"/>
    <w:rsid w:val="00932873"/>
    <w:rsid w:val="009328E3"/>
    <w:rsid w:val="009329F4"/>
    <w:rsid w:val="00932DD2"/>
    <w:rsid w:val="00932E76"/>
    <w:rsid w:val="0093326A"/>
    <w:rsid w:val="009334DB"/>
    <w:rsid w:val="009337F4"/>
    <w:rsid w:val="0093390A"/>
    <w:rsid w:val="0093395C"/>
    <w:rsid w:val="009339E1"/>
    <w:rsid w:val="00933A41"/>
    <w:rsid w:val="00933B09"/>
    <w:rsid w:val="00933D3B"/>
    <w:rsid w:val="00933DCF"/>
    <w:rsid w:val="00933E5F"/>
    <w:rsid w:val="00933F52"/>
    <w:rsid w:val="009340E2"/>
    <w:rsid w:val="0093417E"/>
    <w:rsid w:val="0093421F"/>
    <w:rsid w:val="00934342"/>
    <w:rsid w:val="009343A6"/>
    <w:rsid w:val="009343CD"/>
    <w:rsid w:val="00934437"/>
    <w:rsid w:val="0093443E"/>
    <w:rsid w:val="0093445D"/>
    <w:rsid w:val="009344AD"/>
    <w:rsid w:val="0093451A"/>
    <w:rsid w:val="009345DD"/>
    <w:rsid w:val="009347D2"/>
    <w:rsid w:val="00934878"/>
    <w:rsid w:val="009348AE"/>
    <w:rsid w:val="009349FC"/>
    <w:rsid w:val="00934D04"/>
    <w:rsid w:val="00934F51"/>
    <w:rsid w:val="009350FD"/>
    <w:rsid w:val="00935142"/>
    <w:rsid w:val="009353E6"/>
    <w:rsid w:val="00935466"/>
    <w:rsid w:val="0093555B"/>
    <w:rsid w:val="00935768"/>
    <w:rsid w:val="009357B0"/>
    <w:rsid w:val="009358B8"/>
    <w:rsid w:val="009358DF"/>
    <w:rsid w:val="00935979"/>
    <w:rsid w:val="0093597D"/>
    <w:rsid w:val="009359DA"/>
    <w:rsid w:val="00935A0B"/>
    <w:rsid w:val="00935AEF"/>
    <w:rsid w:val="00935D7F"/>
    <w:rsid w:val="00935DDD"/>
    <w:rsid w:val="00936039"/>
    <w:rsid w:val="009361FA"/>
    <w:rsid w:val="00936236"/>
    <w:rsid w:val="0093628B"/>
    <w:rsid w:val="009368EF"/>
    <w:rsid w:val="00936BB6"/>
    <w:rsid w:val="00936CF7"/>
    <w:rsid w:val="00936EE3"/>
    <w:rsid w:val="0093705A"/>
    <w:rsid w:val="009370D2"/>
    <w:rsid w:val="00937126"/>
    <w:rsid w:val="00937369"/>
    <w:rsid w:val="00937394"/>
    <w:rsid w:val="00937439"/>
    <w:rsid w:val="0093746F"/>
    <w:rsid w:val="00937482"/>
    <w:rsid w:val="00937541"/>
    <w:rsid w:val="00937A10"/>
    <w:rsid w:val="00937A24"/>
    <w:rsid w:val="00937D15"/>
    <w:rsid w:val="00937E92"/>
    <w:rsid w:val="009404D7"/>
    <w:rsid w:val="0094051E"/>
    <w:rsid w:val="009406A2"/>
    <w:rsid w:val="009406A6"/>
    <w:rsid w:val="00940920"/>
    <w:rsid w:val="0094098C"/>
    <w:rsid w:val="00940A20"/>
    <w:rsid w:val="00940C38"/>
    <w:rsid w:val="00940D47"/>
    <w:rsid w:val="00940D8E"/>
    <w:rsid w:val="00940F9B"/>
    <w:rsid w:val="009410E1"/>
    <w:rsid w:val="009411E3"/>
    <w:rsid w:val="00941266"/>
    <w:rsid w:val="00941436"/>
    <w:rsid w:val="0094145A"/>
    <w:rsid w:val="00941607"/>
    <w:rsid w:val="009417B3"/>
    <w:rsid w:val="00941972"/>
    <w:rsid w:val="00941ACA"/>
    <w:rsid w:val="00941D13"/>
    <w:rsid w:val="00941D2D"/>
    <w:rsid w:val="00941F0C"/>
    <w:rsid w:val="00941FA1"/>
    <w:rsid w:val="00942081"/>
    <w:rsid w:val="0094210B"/>
    <w:rsid w:val="00942156"/>
    <w:rsid w:val="00942230"/>
    <w:rsid w:val="009423C6"/>
    <w:rsid w:val="00942A8F"/>
    <w:rsid w:val="00942D16"/>
    <w:rsid w:val="00942DCC"/>
    <w:rsid w:val="00942EB7"/>
    <w:rsid w:val="00942F4C"/>
    <w:rsid w:val="0094306E"/>
    <w:rsid w:val="0094310B"/>
    <w:rsid w:val="00943301"/>
    <w:rsid w:val="0094338A"/>
    <w:rsid w:val="00943406"/>
    <w:rsid w:val="00943582"/>
    <w:rsid w:val="00943788"/>
    <w:rsid w:val="00943808"/>
    <w:rsid w:val="00943860"/>
    <w:rsid w:val="00943B18"/>
    <w:rsid w:val="00943B1A"/>
    <w:rsid w:val="00944042"/>
    <w:rsid w:val="0094419A"/>
    <w:rsid w:val="00944303"/>
    <w:rsid w:val="00944352"/>
    <w:rsid w:val="00944388"/>
    <w:rsid w:val="00944522"/>
    <w:rsid w:val="0094454C"/>
    <w:rsid w:val="009445AB"/>
    <w:rsid w:val="00944715"/>
    <w:rsid w:val="0094482D"/>
    <w:rsid w:val="00944D96"/>
    <w:rsid w:val="00944DD5"/>
    <w:rsid w:val="00944E28"/>
    <w:rsid w:val="00944F52"/>
    <w:rsid w:val="00944F82"/>
    <w:rsid w:val="00945010"/>
    <w:rsid w:val="00945095"/>
    <w:rsid w:val="009453D3"/>
    <w:rsid w:val="0094545F"/>
    <w:rsid w:val="009456CF"/>
    <w:rsid w:val="0094570B"/>
    <w:rsid w:val="009457AE"/>
    <w:rsid w:val="0094589A"/>
    <w:rsid w:val="00945A9C"/>
    <w:rsid w:val="00945B65"/>
    <w:rsid w:val="00945BCA"/>
    <w:rsid w:val="00945C66"/>
    <w:rsid w:val="00946017"/>
    <w:rsid w:val="0094633C"/>
    <w:rsid w:val="0094641D"/>
    <w:rsid w:val="00946473"/>
    <w:rsid w:val="0094652A"/>
    <w:rsid w:val="009467D0"/>
    <w:rsid w:val="0094685C"/>
    <w:rsid w:val="009468F0"/>
    <w:rsid w:val="00946A56"/>
    <w:rsid w:val="00946B77"/>
    <w:rsid w:val="00946C4D"/>
    <w:rsid w:val="00946D1E"/>
    <w:rsid w:val="00946E9E"/>
    <w:rsid w:val="00946EE9"/>
    <w:rsid w:val="00947037"/>
    <w:rsid w:val="00947116"/>
    <w:rsid w:val="00947180"/>
    <w:rsid w:val="00947248"/>
    <w:rsid w:val="0094736F"/>
    <w:rsid w:val="009473C5"/>
    <w:rsid w:val="009475EC"/>
    <w:rsid w:val="0094766A"/>
    <w:rsid w:val="00947979"/>
    <w:rsid w:val="009479C0"/>
    <w:rsid w:val="009479C2"/>
    <w:rsid w:val="00947F00"/>
    <w:rsid w:val="00947FC0"/>
    <w:rsid w:val="0095034B"/>
    <w:rsid w:val="00950428"/>
    <w:rsid w:val="00950469"/>
    <w:rsid w:val="00950653"/>
    <w:rsid w:val="00950765"/>
    <w:rsid w:val="00950922"/>
    <w:rsid w:val="00950C51"/>
    <w:rsid w:val="00950FDA"/>
    <w:rsid w:val="009510AB"/>
    <w:rsid w:val="009510DE"/>
    <w:rsid w:val="009511CD"/>
    <w:rsid w:val="00951214"/>
    <w:rsid w:val="009512FB"/>
    <w:rsid w:val="009512FE"/>
    <w:rsid w:val="00951348"/>
    <w:rsid w:val="0095140F"/>
    <w:rsid w:val="00951509"/>
    <w:rsid w:val="00951590"/>
    <w:rsid w:val="00951763"/>
    <w:rsid w:val="009517FD"/>
    <w:rsid w:val="00951AB3"/>
    <w:rsid w:val="00951FAB"/>
    <w:rsid w:val="009521B6"/>
    <w:rsid w:val="00952267"/>
    <w:rsid w:val="009523A9"/>
    <w:rsid w:val="009523BD"/>
    <w:rsid w:val="00952462"/>
    <w:rsid w:val="0095255C"/>
    <w:rsid w:val="009525A4"/>
    <w:rsid w:val="009527CE"/>
    <w:rsid w:val="0095298D"/>
    <w:rsid w:val="00952A30"/>
    <w:rsid w:val="00952ABB"/>
    <w:rsid w:val="00952C3B"/>
    <w:rsid w:val="00952D5E"/>
    <w:rsid w:val="00952E9B"/>
    <w:rsid w:val="00952EC7"/>
    <w:rsid w:val="00952F83"/>
    <w:rsid w:val="00952FCC"/>
    <w:rsid w:val="00953088"/>
    <w:rsid w:val="00953137"/>
    <w:rsid w:val="009532ED"/>
    <w:rsid w:val="00953300"/>
    <w:rsid w:val="00953420"/>
    <w:rsid w:val="0095345F"/>
    <w:rsid w:val="00953505"/>
    <w:rsid w:val="009535B3"/>
    <w:rsid w:val="009535BA"/>
    <w:rsid w:val="0095390B"/>
    <w:rsid w:val="00953D59"/>
    <w:rsid w:val="00953DF1"/>
    <w:rsid w:val="00954016"/>
    <w:rsid w:val="009540A3"/>
    <w:rsid w:val="00954504"/>
    <w:rsid w:val="00954707"/>
    <w:rsid w:val="00954A9A"/>
    <w:rsid w:val="00954C4C"/>
    <w:rsid w:val="00954E5D"/>
    <w:rsid w:val="00954FD9"/>
    <w:rsid w:val="009550CD"/>
    <w:rsid w:val="0095519A"/>
    <w:rsid w:val="009555AD"/>
    <w:rsid w:val="0095566C"/>
    <w:rsid w:val="00955695"/>
    <w:rsid w:val="00955968"/>
    <w:rsid w:val="00955CC8"/>
    <w:rsid w:val="00955DC2"/>
    <w:rsid w:val="00955E91"/>
    <w:rsid w:val="00955EA5"/>
    <w:rsid w:val="009561A9"/>
    <w:rsid w:val="0095639D"/>
    <w:rsid w:val="0095654F"/>
    <w:rsid w:val="009565C8"/>
    <w:rsid w:val="00956CCA"/>
    <w:rsid w:val="00956CD7"/>
    <w:rsid w:val="009571B3"/>
    <w:rsid w:val="0095721B"/>
    <w:rsid w:val="009572B6"/>
    <w:rsid w:val="00957306"/>
    <w:rsid w:val="0095738B"/>
    <w:rsid w:val="009573A8"/>
    <w:rsid w:val="009576B2"/>
    <w:rsid w:val="00957A7E"/>
    <w:rsid w:val="00957C44"/>
    <w:rsid w:val="00957F44"/>
    <w:rsid w:val="00960138"/>
    <w:rsid w:val="00960158"/>
    <w:rsid w:val="0096016D"/>
    <w:rsid w:val="009602EC"/>
    <w:rsid w:val="00960444"/>
    <w:rsid w:val="009604E6"/>
    <w:rsid w:val="009607F0"/>
    <w:rsid w:val="00960CA7"/>
    <w:rsid w:val="00960E67"/>
    <w:rsid w:val="0096106F"/>
    <w:rsid w:val="009610CB"/>
    <w:rsid w:val="00961152"/>
    <w:rsid w:val="00961159"/>
    <w:rsid w:val="009612F0"/>
    <w:rsid w:val="009613A9"/>
    <w:rsid w:val="009613C1"/>
    <w:rsid w:val="00961690"/>
    <w:rsid w:val="00961726"/>
    <w:rsid w:val="0096195D"/>
    <w:rsid w:val="00961A6E"/>
    <w:rsid w:val="00961ACF"/>
    <w:rsid w:val="00961AE0"/>
    <w:rsid w:val="00961AEC"/>
    <w:rsid w:val="00961B10"/>
    <w:rsid w:val="00961B50"/>
    <w:rsid w:val="00961BB4"/>
    <w:rsid w:val="00961C9C"/>
    <w:rsid w:val="00961D00"/>
    <w:rsid w:val="00961E0E"/>
    <w:rsid w:val="00961EED"/>
    <w:rsid w:val="00962038"/>
    <w:rsid w:val="009621F5"/>
    <w:rsid w:val="00962861"/>
    <w:rsid w:val="00962869"/>
    <w:rsid w:val="0096289C"/>
    <w:rsid w:val="009628FA"/>
    <w:rsid w:val="0096296E"/>
    <w:rsid w:val="00962BAA"/>
    <w:rsid w:val="00962D23"/>
    <w:rsid w:val="00962E40"/>
    <w:rsid w:val="00962E6E"/>
    <w:rsid w:val="009630F7"/>
    <w:rsid w:val="0096316B"/>
    <w:rsid w:val="00963260"/>
    <w:rsid w:val="009632C2"/>
    <w:rsid w:val="0096361D"/>
    <w:rsid w:val="00963692"/>
    <w:rsid w:val="009639B8"/>
    <w:rsid w:val="00963A9C"/>
    <w:rsid w:val="00963B28"/>
    <w:rsid w:val="00963B63"/>
    <w:rsid w:val="00963C8A"/>
    <w:rsid w:val="00964366"/>
    <w:rsid w:val="00964426"/>
    <w:rsid w:val="009645CB"/>
    <w:rsid w:val="009645D6"/>
    <w:rsid w:val="009649D6"/>
    <w:rsid w:val="00964BA1"/>
    <w:rsid w:val="00964BD0"/>
    <w:rsid w:val="00964C10"/>
    <w:rsid w:val="00964C5F"/>
    <w:rsid w:val="00964F25"/>
    <w:rsid w:val="00965058"/>
    <w:rsid w:val="009650B6"/>
    <w:rsid w:val="00965110"/>
    <w:rsid w:val="00965213"/>
    <w:rsid w:val="009654F2"/>
    <w:rsid w:val="009659E1"/>
    <w:rsid w:val="00965CC4"/>
    <w:rsid w:val="00965CD3"/>
    <w:rsid w:val="00965DCD"/>
    <w:rsid w:val="00965E8C"/>
    <w:rsid w:val="00965FA9"/>
    <w:rsid w:val="009660F6"/>
    <w:rsid w:val="009660FF"/>
    <w:rsid w:val="00966115"/>
    <w:rsid w:val="009661D8"/>
    <w:rsid w:val="009661DF"/>
    <w:rsid w:val="00966270"/>
    <w:rsid w:val="009663BC"/>
    <w:rsid w:val="009665A5"/>
    <w:rsid w:val="0096664F"/>
    <w:rsid w:val="009666B8"/>
    <w:rsid w:val="009666DB"/>
    <w:rsid w:val="00966773"/>
    <w:rsid w:val="009668FC"/>
    <w:rsid w:val="00966FE7"/>
    <w:rsid w:val="009670AA"/>
    <w:rsid w:val="009670C0"/>
    <w:rsid w:val="009672D6"/>
    <w:rsid w:val="009672EA"/>
    <w:rsid w:val="00967317"/>
    <w:rsid w:val="0096762C"/>
    <w:rsid w:val="009676BB"/>
    <w:rsid w:val="00967706"/>
    <w:rsid w:val="009677C8"/>
    <w:rsid w:val="0096790B"/>
    <w:rsid w:val="0096791D"/>
    <w:rsid w:val="00967926"/>
    <w:rsid w:val="00967AA5"/>
    <w:rsid w:val="00967AF0"/>
    <w:rsid w:val="00967B67"/>
    <w:rsid w:val="00967BC7"/>
    <w:rsid w:val="00967BED"/>
    <w:rsid w:val="00967D01"/>
    <w:rsid w:val="00967DF5"/>
    <w:rsid w:val="00967FD8"/>
    <w:rsid w:val="00970035"/>
    <w:rsid w:val="0097007D"/>
    <w:rsid w:val="009700D3"/>
    <w:rsid w:val="009700D6"/>
    <w:rsid w:val="00970538"/>
    <w:rsid w:val="009707FD"/>
    <w:rsid w:val="00970AE0"/>
    <w:rsid w:val="00970AF3"/>
    <w:rsid w:val="00970B48"/>
    <w:rsid w:val="00970BE6"/>
    <w:rsid w:val="00970C10"/>
    <w:rsid w:val="00970C48"/>
    <w:rsid w:val="00970CED"/>
    <w:rsid w:val="00970E82"/>
    <w:rsid w:val="00970F17"/>
    <w:rsid w:val="00970F4C"/>
    <w:rsid w:val="00970F9F"/>
    <w:rsid w:val="00970FDF"/>
    <w:rsid w:val="009714D2"/>
    <w:rsid w:val="00971640"/>
    <w:rsid w:val="0097179C"/>
    <w:rsid w:val="009717DC"/>
    <w:rsid w:val="00971915"/>
    <w:rsid w:val="00971D7E"/>
    <w:rsid w:val="00971D80"/>
    <w:rsid w:val="00971DD5"/>
    <w:rsid w:val="00971F52"/>
    <w:rsid w:val="00972135"/>
    <w:rsid w:val="00972155"/>
    <w:rsid w:val="009725D0"/>
    <w:rsid w:val="00972650"/>
    <w:rsid w:val="00972717"/>
    <w:rsid w:val="0097287E"/>
    <w:rsid w:val="009729AD"/>
    <w:rsid w:val="00972AF5"/>
    <w:rsid w:val="00972F5F"/>
    <w:rsid w:val="0097305C"/>
    <w:rsid w:val="009730AB"/>
    <w:rsid w:val="009730D7"/>
    <w:rsid w:val="00973237"/>
    <w:rsid w:val="00973273"/>
    <w:rsid w:val="009734CF"/>
    <w:rsid w:val="009736FA"/>
    <w:rsid w:val="0097381C"/>
    <w:rsid w:val="00973868"/>
    <w:rsid w:val="00973987"/>
    <w:rsid w:val="00973B18"/>
    <w:rsid w:val="00973B68"/>
    <w:rsid w:val="00973B7F"/>
    <w:rsid w:val="00973BD7"/>
    <w:rsid w:val="00973CDA"/>
    <w:rsid w:val="00973DF9"/>
    <w:rsid w:val="00973E29"/>
    <w:rsid w:val="00973F61"/>
    <w:rsid w:val="009741F7"/>
    <w:rsid w:val="00974361"/>
    <w:rsid w:val="00974399"/>
    <w:rsid w:val="00974466"/>
    <w:rsid w:val="009744EF"/>
    <w:rsid w:val="0097458B"/>
    <w:rsid w:val="00974788"/>
    <w:rsid w:val="0097484F"/>
    <w:rsid w:val="00974A3B"/>
    <w:rsid w:val="00974B32"/>
    <w:rsid w:val="00974B62"/>
    <w:rsid w:val="00974BD5"/>
    <w:rsid w:val="00974C73"/>
    <w:rsid w:val="00974FA3"/>
    <w:rsid w:val="00974FA8"/>
    <w:rsid w:val="00975214"/>
    <w:rsid w:val="00975284"/>
    <w:rsid w:val="00975731"/>
    <w:rsid w:val="009757BD"/>
    <w:rsid w:val="00975940"/>
    <w:rsid w:val="00975D6D"/>
    <w:rsid w:val="00975DDD"/>
    <w:rsid w:val="00975E19"/>
    <w:rsid w:val="009760F1"/>
    <w:rsid w:val="009761B9"/>
    <w:rsid w:val="00976272"/>
    <w:rsid w:val="0097632A"/>
    <w:rsid w:val="00976476"/>
    <w:rsid w:val="00976BF1"/>
    <w:rsid w:val="00976C40"/>
    <w:rsid w:val="00976C9F"/>
    <w:rsid w:val="00976D7E"/>
    <w:rsid w:val="00976D83"/>
    <w:rsid w:val="00976EF0"/>
    <w:rsid w:val="009770FB"/>
    <w:rsid w:val="00977202"/>
    <w:rsid w:val="009772DA"/>
    <w:rsid w:val="0097730B"/>
    <w:rsid w:val="00977458"/>
    <w:rsid w:val="009776A1"/>
    <w:rsid w:val="009776BE"/>
    <w:rsid w:val="00977720"/>
    <w:rsid w:val="0097772E"/>
    <w:rsid w:val="00977790"/>
    <w:rsid w:val="00977972"/>
    <w:rsid w:val="009779F4"/>
    <w:rsid w:val="00977E97"/>
    <w:rsid w:val="009803DD"/>
    <w:rsid w:val="00980454"/>
    <w:rsid w:val="00980582"/>
    <w:rsid w:val="009805BF"/>
    <w:rsid w:val="00980725"/>
    <w:rsid w:val="009808CE"/>
    <w:rsid w:val="0098099E"/>
    <w:rsid w:val="00980D94"/>
    <w:rsid w:val="00980E09"/>
    <w:rsid w:val="00980E86"/>
    <w:rsid w:val="00980FC9"/>
    <w:rsid w:val="00981043"/>
    <w:rsid w:val="009812FB"/>
    <w:rsid w:val="009813BF"/>
    <w:rsid w:val="009814E1"/>
    <w:rsid w:val="009815BA"/>
    <w:rsid w:val="009815DD"/>
    <w:rsid w:val="0098187F"/>
    <w:rsid w:val="0098195A"/>
    <w:rsid w:val="00981A2A"/>
    <w:rsid w:val="0098208C"/>
    <w:rsid w:val="009820C0"/>
    <w:rsid w:val="0098230D"/>
    <w:rsid w:val="0098246F"/>
    <w:rsid w:val="00982595"/>
    <w:rsid w:val="00982748"/>
    <w:rsid w:val="00982784"/>
    <w:rsid w:val="00982AC3"/>
    <w:rsid w:val="00982BA4"/>
    <w:rsid w:val="00982D2F"/>
    <w:rsid w:val="00982D86"/>
    <w:rsid w:val="00983061"/>
    <w:rsid w:val="009831DD"/>
    <w:rsid w:val="009834C0"/>
    <w:rsid w:val="0098356B"/>
    <w:rsid w:val="009835A4"/>
    <w:rsid w:val="009837EA"/>
    <w:rsid w:val="009839CE"/>
    <w:rsid w:val="00983C30"/>
    <w:rsid w:val="00983D9E"/>
    <w:rsid w:val="00983DC4"/>
    <w:rsid w:val="00983E92"/>
    <w:rsid w:val="00983F68"/>
    <w:rsid w:val="00984111"/>
    <w:rsid w:val="009842E7"/>
    <w:rsid w:val="00984487"/>
    <w:rsid w:val="009847F9"/>
    <w:rsid w:val="00984802"/>
    <w:rsid w:val="0098498D"/>
    <w:rsid w:val="00984CC8"/>
    <w:rsid w:val="00984D33"/>
    <w:rsid w:val="009854FE"/>
    <w:rsid w:val="0098555A"/>
    <w:rsid w:val="00985616"/>
    <w:rsid w:val="00985746"/>
    <w:rsid w:val="009858D0"/>
    <w:rsid w:val="00986015"/>
    <w:rsid w:val="0098617B"/>
    <w:rsid w:val="0098623F"/>
    <w:rsid w:val="00986381"/>
    <w:rsid w:val="009866A5"/>
    <w:rsid w:val="00986739"/>
    <w:rsid w:val="009869A9"/>
    <w:rsid w:val="00986AAC"/>
    <w:rsid w:val="00986BEC"/>
    <w:rsid w:val="00986D6F"/>
    <w:rsid w:val="00986F18"/>
    <w:rsid w:val="00986FCD"/>
    <w:rsid w:val="0098716D"/>
    <w:rsid w:val="0098728E"/>
    <w:rsid w:val="009873F1"/>
    <w:rsid w:val="00987804"/>
    <w:rsid w:val="00987914"/>
    <w:rsid w:val="00987C38"/>
    <w:rsid w:val="00987C44"/>
    <w:rsid w:val="00987CF2"/>
    <w:rsid w:val="0099014D"/>
    <w:rsid w:val="00990236"/>
    <w:rsid w:val="0099030A"/>
    <w:rsid w:val="0099061C"/>
    <w:rsid w:val="00990646"/>
    <w:rsid w:val="009906B2"/>
    <w:rsid w:val="009906BA"/>
    <w:rsid w:val="0099077D"/>
    <w:rsid w:val="009907C9"/>
    <w:rsid w:val="009907F1"/>
    <w:rsid w:val="00990888"/>
    <w:rsid w:val="009908A9"/>
    <w:rsid w:val="009908C8"/>
    <w:rsid w:val="00990940"/>
    <w:rsid w:val="00990B68"/>
    <w:rsid w:val="00990CD5"/>
    <w:rsid w:val="00990D80"/>
    <w:rsid w:val="0099100F"/>
    <w:rsid w:val="009910CD"/>
    <w:rsid w:val="00991359"/>
    <w:rsid w:val="0099187B"/>
    <w:rsid w:val="009918FB"/>
    <w:rsid w:val="00991920"/>
    <w:rsid w:val="00991A31"/>
    <w:rsid w:val="00991B54"/>
    <w:rsid w:val="00991C90"/>
    <w:rsid w:val="00991E1E"/>
    <w:rsid w:val="00991EED"/>
    <w:rsid w:val="00991FD1"/>
    <w:rsid w:val="009922AB"/>
    <w:rsid w:val="00992303"/>
    <w:rsid w:val="00992305"/>
    <w:rsid w:val="009923BA"/>
    <w:rsid w:val="009924E9"/>
    <w:rsid w:val="00992656"/>
    <w:rsid w:val="00992839"/>
    <w:rsid w:val="0099290D"/>
    <w:rsid w:val="009929AD"/>
    <w:rsid w:val="00992A55"/>
    <w:rsid w:val="00992C38"/>
    <w:rsid w:val="00992D21"/>
    <w:rsid w:val="00992D5B"/>
    <w:rsid w:val="00992E35"/>
    <w:rsid w:val="0099306F"/>
    <w:rsid w:val="0099327C"/>
    <w:rsid w:val="00993284"/>
    <w:rsid w:val="00993299"/>
    <w:rsid w:val="009934DA"/>
    <w:rsid w:val="00993854"/>
    <w:rsid w:val="009938F5"/>
    <w:rsid w:val="00993926"/>
    <w:rsid w:val="0099396E"/>
    <w:rsid w:val="009939A1"/>
    <w:rsid w:val="00993C1B"/>
    <w:rsid w:val="00993D45"/>
    <w:rsid w:val="00993DB7"/>
    <w:rsid w:val="00993E4F"/>
    <w:rsid w:val="00993FA8"/>
    <w:rsid w:val="00994273"/>
    <w:rsid w:val="009942A6"/>
    <w:rsid w:val="00994315"/>
    <w:rsid w:val="00994381"/>
    <w:rsid w:val="0099438A"/>
    <w:rsid w:val="00994431"/>
    <w:rsid w:val="009944AE"/>
    <w:rsid w:val="00994747"/>
    <w:rsid w:val="0099480C"/>
    <w:rsid w:val="00994884"/>
    <w:rsid w:val="00994B8A"/>
    <w:rsid w:val="00994B97"/>
    <w:rsid w:val="00994CD6"/>
    <w:rsid w:val="00994D79"/>
    <w:rsid w:val="00994E52"/>
    <w:rsid w:val="00994EEB"/>
    <w:rsid w:val="009950F3"/>
    <w:rsid w:val="00995111"/>
    <w:rsid w:val="0099518E"/>
    <w:rsid w:val="009952EC"/>
    <w:rsid w:val="00995411"/>
    <w:rsid w:val="00995526"/>
    <w:rsid w:val="00995825"/>
    <w:rsid w:val="00995AFB"/>
    <w:rsid w:val="00995BA8"/>
    <w:rsid w:val="00995BDB"/>
    <w:rsid w:val="00995C35"/>
    <w:rsid w:val="00995E72"/>
    <w:rsid w:val="00995F59"/>
    <w:rsid w:val="00995FBF"/>
    <w:rsid w:val="00995FFB"/>
    <w:rsid w:val="00996075"/>
    <w:rsid w:val="009962B2"/>
    <w:rsid w:val="009962C2"/>
    <w:rsid w:val="00996487"/>
    <w:rsid w:val="009965A0"/>
    <w:rsid w:val="009965DC"/>
    <w:rsid w:val="00996633"/>
    <w:rsid w:val="009966EC"/>
    <w:rsid w:val="0099679F"/>
    <w:rsid w:val="009967E0"/>
    <w:rsid w:val="009969A0"/>
    <w:rsid w:val="00996BC4"/>
    <w:rsid w:val="00996C7B"/>
    <w:rsid w:val="00996CD3"/>
    <w:rsid w:val="00996F65"/>
    <w:rsid w:val="00996FA4"/>
    <w:rsid w:val="0099723B"/>
    <w:rsid w:val="00997301"/>
    <w:rsid w:val="0099734C"/>
    <w:rsid w:val="009974E3"/>
    <w:rsid w:val="0099787B"/>
    <w:rsid w:val="00997CA9"/>
    <w:rsid w:val="009A00D9"/>
    <w:rsid w:val="009A0151"/>
    <w:rsid w:val="009A01BD"/>
    <w:rsid w:val="009A033B"/>
    <w:rsid w:val="009A03D7"/>
    <w:rsid w:val="009A03DB"/>
    <w:rsid w:val="009A05B0"/>
    <w:rsid w:val="009A0658"/>
    <w:rsid w:val="009A06AA"/>
    <w:rsid w:val="009A07AB"/>
    <w:rsid w:val="009A07DE"/>
    <w:rsid w:val="009A082D"/>
    <w:rsid w:val="009A0A62"/>
    <w:rsid w:val="009A0C1B"/>
    <w:rsid w:val="009A0CAE"/>
    <w:rsid w:val="009A0F3B"/>
    <w:rsid w:val="009A1105"/>
    <w:rsid w:val="009A1221"/>
    <w:rsid w:val="009A149D"/>
    <w:rsid w:val="009A1501"/>
    <w:rsid w:val="009A15FF"/>
    <w:rsid w:val="009A172C"/>
    <w:rsid w:val="009A1748"/>
    <w:rsid w:val="009A1AE3"/>
    <w:rsid w:val="009A1B6F"/>
    <w:rsid w:val="009A1D06"/>
    <w:rsid w:val="009A1DA2"/>
    <w:rsid w:val="009A1E0C"/>
    <w:rsid w:val="009A1F84"/>
    <w:rsid w:val="009A2004"/>
    <w:rsid w:val="009A203B"/>
    <w:rsid w:val="009A2106"/>
    <w:rsid w:val="009A2132"/>
    <w:rsid w:val="009A2253"/>
    <w:rsid w:val="009A230D"/>
    <w:rsid w:val="009A26A5"/>
    <w:rsid w:val="009A2803"/>
    <w:rsid w:val="009A2896"/>
    <w:rsid w:val="009A292C"/>
    <w:rsid w:val="009A2972"/>
    <w:rsid w:val="009A2B6E"/>
    <w:rsid w:val="009A2C58"/>
    <w:rsid w:val="009A2D6D"/>
    <w:rsid w:val="009A2DDC"/>
    <w:rsid w:val="009A2E59"/>
    <w:rsid w:val="009A2E8B"/>
    <w:rsid w:val="009A3106"/>
    <w:rsid w:val="009A3217"/>
    <w:rsid w:val="009A32ED"/>
    <w:rsid w:val="009A3495"/>
    <w:rsid w:val="009A369D"/>
    <w:rsid w:val="009A3704"/>
    <w:rsid w:val="009A3776"/>
    <w:rsid w:val="009A3795"/>
    <w:rsid w:val="009A3818"/>
    <w:rsid w:val="009A38D8"/>
    <w:rsid w:val="009A3B03"/>
    <w:rsid w:val="009A3C4B"/>
    <w:rsid w:val="009A3D63"/>
    <w:rsid w:val="009A3E3F"/>
    <w:rsid w:val="009A3FE0"/>
    <w:rsid w:val="009A4083"/>
    <w:rsid w:val="009A4177"/>
    <w:rsid w:val="009A42C1"/>
    <w:rsid w:val="009A463F"/>
    <w:rsid w:val="009A4739"/>
    <w:rsid w:val="009A47A0"/>
    <w:rsid w:val="009A488A"/>
    <w:rsid w:val="009A4925"/>
    <w:rsid w:val="009A4B1C"/>
    <w:rsid w:val="009A4D01"/>
    <w:rsid w:val="009A4F05"/>
    <w:rsid w:val="009A4F64"/>
    <w:rsid w:val="009A4FB6"/>
    <w:rsid w:val="009A50C0"/>
    <w:rsid w:val="009A50E3"/>
    <w:rsid w:val="009A5214"/>
    <w:rsid w:val="009A536A"/>
    <w:rsid w:val="009A53D3"/>
    <w:rsid w:val="009A54AC"/>
    <w:rsid w:val="009A54D6"/>
    <w:rsid w:val="009A5555"/>
    <w:rsid w:val="009A5587"/>
    <w:rsid w:val="009A5649"/>
    <w:rsid w:val="009A57DF"/>
    <w:rsid w:val="009A57EC"/>
    <w:rsid w:val="009A58BF"/>
    <w:rsid w:val="009A5944"/>
    <w:rsid w:val="009A59BB"/>
    <w:rsid w:val="009A5A89"/>
    <w:rsid w:val="009A5D2C"/>
    <w:rsid w:val="009A5D53"/>
    <w:rsid w:val="009A5E07"/>
    <w:rsid w:val="009A5E61"/>
    <w:rsid w:val="009A61DC"/>
    <w:rsid w:val="009A6225"/>
    <w:rsid w:val="009A66FA"/>
    <w:rsid w:val="009A674F"/>
    <w:rsid w:val="009A679E"/>
    <w:rsid w:val="009A6916"/>
    <w:rsid w:val="009A6A6B"/>
    <w:rsid w:val="009A6AA3"/>
    <w:rsid w:val="009A6CBC"/>
    <w:rsid w:val="009A6D22"/>
    <w:rsid w:val="009A6DA1"/>
    <w:rsid w:val="009A6DF3"/>
    <w:rsid w:val="009A714D"/>
    <w:rsid w:val="009A7164"/>
    <w:rsid w:val="009A720C"/>
    <w:rsid w:val="009A7267"/>
    <w:rsid w:val="009A739D"/>
    <w:rsid w:val="009A746E"/>
    <w:rsid w:val="009A7477"/>
    <w:rsid w:val="009A757F"/>
    <w:rsid w:val="009A7642"/>
    <w:rsid w:val="009A7744"/>
    <w:rsid w:val="009A779A"/>
    <w:rsid w:val="009A77C2"/>
    <w:rsid w:val="009A7936"/>
    <w:rsid w:val="009A7966"/>
    <w:rsid w:val="009A79D3"/>
    <w:rsid w:val="009A7AA4"/>
    <w:rsid w:val="009A7DCF"/>
    <w:rsid w:val="009A7ED7"/>
    <w:rsid w:val="009A7F39"/>
    <w:rsid w:val="009B04CB"/>
    <w:rsid w:val="009B055A"/>
    <w:rsid w:val="009B0785"/>
    <w:rsid w:val="009B0811"/>
    <w:rsid w:val="009B0AAC"/>
    <w:rsid w:val="009B0BC3"/>
    <w:rsid w:val="009B0D8A"/>
    <w:rsid w:val="009B0EA7"/>
    <w:rsid w:val="009B0EDF"/>
    <w:rsid w:val="009B0F43"/>
    <w:rsid w:val="009B0FD1"/>
    <w:rsid w:val="009B100B"/>
    <w:rsid w:val="009B1017"/>
    <w:rsid w:val="009B1101"/>
    <w:rsid w:val="009B113E"/>
    <w:rsid w:val="009B1286"/>
    <w:rsid w:val="009B129E"/>
    <w:rsid w:val="009B13E2"/>
    <w:rsid w:val="009B145D"/>
    <w:rsid w:val="009B14C0"/>
    <w:rsid w:val="009B15FF"/>
    <w:rsid w:val="009B168A"/>
    <w:rsid w:val="009B199C"/>
    <w:rsid w:val="009B1A0A"/>
    <w:rsid w:val="009B1A97"/>
    <w:rsid w:val="009B1B5E"/>
    <w:rsid w:val="009B1DA4"/>
    <w:rsid w:val="009B1E4E"/>
    <w:rsid w:val="009B2010"/>
    <w:rsid w:val="009B2217"/>
    <w:rsid w:val="009B23DE"/>
    <w:rsid w:val="009B247D"/>
    <w:rsid w:val="009B280D"/>
    <w:rsid w:val="009B2908"/>
    <w:rsid w:val="009B2CE6"/>
    <w:rsid w:val="009B2CFB"/>
    <w:rsid w:val="009B2E93"/>
    <w:rsid w:val="009B2F62"/>
    <w:rsid w:val="009B30FF"/>
    <w:rsid w:val="009B3379"/>
    <w:rsid w:val="009B3446"/>
    <w:rsid w:val="009B34D5"/>
    <w:rsid w:val="009B3617"/>
    <w:rsid w:val="009B3649"/>
    <w:rsid w:val="009B36F8"/>
    <w:rsid w:val="009B375A"/>
    <w:rsid w:val="009B3781"/>
    <w:rsid w:val="009B387E"/>
    <w:rsid w:val="009B39B3"/>
    <w:rsid w:val="009B3AEF"/>
    <w:rsid w:val="009B3BE6"/>
    <w:rsid w:val="009B3DBE"/>
    <w:rsid w:val="009B3EFD"/>
    <w:rsid w:val="009B3F36"/>
    <w:rsid w:val="009B42ED"/>
    <w:rsid w:val="009B45AB"/>
    <w:rsid w:val="009B45DF"/>
    <w:rsid w:val="009B461A"/>
    <w:rsid w:val="009B4687"/>
    <w:rsid w:val="009B46FC"/>
    <w:rsid w:val="009B4A67"/>
    <w:rsid w:val="009B4A9A"/>
    <w:rsid w:val="009B4DF4"/>
    <w:rsid w:val="009B4F83"/>
    <w:rsid w:val="009B4FA5"/>
    <w:rsid w:val="009B53AF"/>
    <w:rsid w:val="009B5510"/>
    <w:rsid w:val="009B55C1"/>
    <w:rsid w:val="009B5731"/>
    <w:rsid w:val="009B594D"/>
    <w:rsid w:val="009B597B"/>
    <w:rsid w:val="009B59B3"/>
    <w:rsid w:val="009B5A1E"/>
    <w:rsid w:val="009B5B73"/>
    <w:rsid w:val="009B5CC0"/>
    <w:rsid w:val="009B5CFB"/>
    <w:rsid w:val="009B61E6"/>
    <w:rsid w:val="009B61F1"/>
    <w:rsid w:val="009B623E"/>
    <w:rsid w:val="009B6260"/>
    <w:rsid w:val="009B62E0"/>
    <w:rsid w:val="009B646E"/>
    <w:rsid w:val="009B6507"/>
    <w:rsid w:val="009B6539"/>
    <w:rsid w:val="009B6572"/>
    <w:rsid w:val="009B663C"/>
    <w:rsid w:val="009B674A"/>
    <w:rsid w:val="009B68DF"/>
    <w:rsid w:val="009B69AD"/>
    <w:rsid w:val="009B6BC1"/>
    <w:rsid w:val="009B6C60"/>
    <w:rsid w:val="009B6D39"/>
    <w:rsid w:val="009B70F9"/>
    <w:rsid w:val="009B7151"/>
    <w:rsid w:val="009B72A0"/>
    <w:rsid w:val="009B7559"/>
    <w:rsid w:val="009B7622"/>
    <w:rsid w:val="009B778A"/>
    <w:rsid w:val="009B78C6"/>
    <w:rsid w:val="009B7A74"/>
    <w:rsid w:val="009B7AD1"/>
    <w:rsid w:val="009B7C6D"/>
    <w:rsid w:val="009B7CA4"/>
    <w:rsid w:val="009B7F3C"/>
    <w:rsid w:val="009B7F92"/>
    <w:rsid w:val="009C0122"/>
    <w:rsid w:val="009C03A7"/>
    <w:rsid w:val="009C03F1"/>
    <w:rsid w:val="009C04AE"/>
    <w:rsid w:val="009C04EA"/>
    <w:rsid w:val="009C0733"/>
    <w:rsid w:val="009C07F5"/>
    <w:rsid w:val="009C0958"/>
    <w:rsid w:val="009C0ACF"/>
    <w:rsid w:val="009C0BA2"/>
    <w:rsid w:val="009C0BC2"/>
    <w:rsid w:val="009C0D06"/>
    <w:rsid w:val="009C0DF0"/>
    <w:rsid w:val="009C0E54"/>
    <w:rsid w:val="009C112A"/>
    <w:rsid w:val="009C12B3"/>
    <w:rsid w:val="009C1367"/>
    <w:rsid w:val="009C137A"/>
    <w:rsid w:val="009C14DD"/>
    <w:rsid w:val="009C1664"/>
    <w:rsid w:val="009C1735"/>
    <w:rsid w:val="009C188F"/>
    <w:rsid w:val="009C19E1"/>
    <w:rsid w:val="009C1A34"/>
    <w:rsid w:val="009C1A6C"/>
    <w:rsid w:val="009C1A83"/>
    <w:rsid w:val="009C1EB2"/>
    <w:rsid w:val="009C1F6B"/>
    <w:rsid w:val="009C2031"/>
    <w:rsid w:val="009C206B"/>
    <w:rsid w:val="009C2087"/>
    <w:rsid w:val="009C2105"/>
    <w:rsid w:val="009C21D0"/>
    <w:rsid w:val="009C22F4"/>
    <w:rsid w:val="009C255E"/>
    <w:rsid w:val="009C26ED"/>
    <w:rsid w:val="009C2713"/>
    <w:rsid w:val="009C278D"/>
    <w:rsid w:val="009C290E"/>
    <w:rsid w:val="009C29C1"/>
    <w:rsid w:val="009C2A38"/>
    <w:rsid w:val="009C2A6E"/>
    <w:rsid w:val="009C2C0C"/>
    <w:rsid w:val="009C2E3A"/>
    <w:rsid w:val="009C2EE0"/>
    <w:rsid w:val="009C2F02"/>
    <w:rsid w:val="009C3049"/>
    <w:rsid w:val="009C307B"/>
    <w:rsid w:val="009C313F"/>
    <w:rsid w:val="009C349E"/>
    <w:rsid w:val="009C34D5"/>
    <w:rsid w:val="009C34DA"/>
    <w:rsid w:val="009C34E3"/>
    <w:rsid w:val="009C380D"/>
    <w:rsid w:val="009C386B"/>
    <w:rsid w:val="009C38E3"/>
    <w:rsid w:val="009C392C"/>
    <w:rsid w:val="009C39B8"/>
    <w:rsid w:val="009C3A88"/>
    <w:rsid w:val="009C3C75"/>
    <w:rsid w:val="009C3D88"/>
    <w:rsid w:val="009C3DDA"/>
    <w:rsid w:val="009C3F51"/>
    <w:rsid w:val="009C4217"/>
    <w:rsid w:val="009C45E4"/>
    <w:rsid w:val="009C4691"/>
    <w:rsid w:val="009C46B2"/>
    <w:rsid w:val="009C4821"/>
    <w:rsid w:val="009C49F3"/>
    <w:rsid w:val="009C4B3C"/>
    <w:rsid w:val="009C4D75"/>
    <w:rsid w:val="009C4DF6"/>
    <w:rsid w:val="009C4E48"/>
    <w:rsid w:val="009C4F50"/>
    <w:rsid w:val="009C545F"/>
    <w:rsid w:val="009C5579"/>
    <w:rsid w:val="009C575F"/>
    <w:rsid w:val="009C5A14"/>
    <w:rsid w:val="009C5A1A"/>
    <w:rsid w:val="009C5AA3"/>
    <w:rsid w:val="009C5B6B"/>
    <w:rsid w:val="009C5B8C"/>
    <w:rsid w:val="009C5C22"/>
    <w:rsid w:val="009C5C24"/>
    <w:rsid w:val="009C5D8A"/>
    <w:rsid w:val="009C5DAB"/>
    <w:rsid w:val="009C5DF7"/>
    <w:rsid w:val="009C5FAC"/>
    <w:rsid w:val="009C602A"/>
    <w:rsid w:val="009C60C1"/>
    <w:rsid w:val="009C6283"/>
    <w:rsid w:val="009C62CD"/>
    <w:rsid w:val="009C6431"/>
    <w:rsid w:val="009C64DC"/>
    <w:rsid w:val="009C6536"/>
    <w:rsid w:val="009C653F"/>
    <w:rsid w:val="009C6673"/>
    <w:rsid w:val="009C67A6"/>
    <w:rsid w:val="009C67EF"/>
    <w:rsid w:val="009C69EB"/>
    <w:rsid w:val="009C6A3C"/>
    <w:rsid w:val="009C6DC3"/>
    <w:rsid w:val="009C6E57"/>
    <w:rsid w:val="009C6F44"/>
    <w:rsid w:val="009C72D1"/>
    <w:rsid w:val="009C7435"/>
    <w:rsid w:val="009C74B5"/>
    <w:rsid w:val="009C74E1"/>
    <w:rsid w:val="009C76D8"/>
    <w:rsid w:val="009C7785"/>
    <w:rsid w:val="009C7787"/>
    <w:rsid w:val="009C7946"/>
    <w:rsid w:val="009C7B4C"/>
    <w:rsid w:val="009C7BA5"/>
    <w:rsid w:val="009C7D0C"/>
    <w:rsid w:val="009C7EEB"/>
    <w:rsid w:val="009C7F7D"/>
    <w:rsid w:val="009C7F82"/>
    <w:rsid w:val="009D03F9"/>
    <w:rsid w:val="009D0520"/>
    <w:rsid w:val="009D0723"/>
    <w:rsid w:val="009D08A3"/>
    <w:rsid w:val="009D092D"/>
    <w:rsid w:val="009D096B"/>
    <w:rsid w:val="009D0A08"/>
    <w:rsid w:val="009D0B21"/>
    <w:rsid w:val="009D0D54"/>
    <w:rsid w:val="009D0FD2"/>
    <w:rsid w:val="009D1007"/>
    <w:rsid w:val="009D1027"/>
    <w:rsid w:val="009D10E1"/>
    <w:rsid w:val="009D1147"/>
    <w:rsid w:val="009D125F"/>
    <w:rsid w:val="009D1286"/>
    <w:rsid w:val="009D13C5"/>
    <w:rsid w:val="009D1448"/>
    <w:rsid w:val="009D1635"/>
    <w:rsid w:val="009D169B"/>
    <w:rsid w:val="009D1707"/>
    <w:rsid w:val="009D17CA"/>
    <w:rsid w:val="009D18D4"/>
    <w:rsid w:val="009D1908"/>
    <w:rsid w:val="009D1922"/>
    <w:rsid w:val="009D1993"/>
    <w:rsid w:val="009D1AF8"/>
    <w:rsid w:val="009D1D2A"/>
    <w:rsid w:val="009D1D96"/>
    <w:rsid w:val="009D1F37"/>
    <w:rsid w:val="009D1FD8"/>
    <w:rsid w:val="009D23CD"/>
    <w:rsid w:val="009D23E2"/>
    <w:rsid w:val="009D24E0"/>
    <w:rsid w:val="009D2704"/>
    <w:rsid w:val="009D2757"/>
    <w:rsid w:val="009D2A17"/>
    <w:rsid w:val="009D2D25"/>
    <w:rsid w:val="009D2E96"/>
    <w:rsid w:val="009D2ED3"/>
    <w:rsid w:val="009D327B"/>
    <w:rsid w:val="009D33C5"/>
    <w:rsid w:val="009D3420"/>
    <w:rsid w:val="009D3504"/>
    <w:rsid w:val="009D36D9"/>
    <w:rsid w:val="009D36F8"/>
    <w:rsid w:val="009D3766"/>
    <w:rsid w:val="009D3845"/>
    <w:rsid w:val="009D3B00"/>
    <w:rsid w:val="009D3C40"/>
    <w:rsid w:val="009D3C54"/>
    <w:rsid w:val="009D3D43"/>
    <w:rsid w:val="009D3F01"/>
    <w:rsid w:val="009D41CF"/>
    <w:rsid w:val="009D4217"/>
    <w:rsid w:val="009D433F"/>
    <w:rsid w:val="009D43B2"/>
    <w:rsid w:val="009D45E7"/>
    <w:rsid w:val="009D461B"/>
    <w:rsid w:val="009D4680"/>
    <w:rsid w:val="009D478E"/>
    <w:rsid w:val="009D4866"/>
    <w:rsid w:val="009D4939"/>
    <w:rsid w:val="009D49BC"/>
    <w:rsid w:val="009D4A7B"/>
    <w:rsid w:val="009D4ACE"/>
    <w:rsid w:val="009D4AFC"/>
    <w:rsid w:val="009D4CA9"/>
    <w:rsid w:val="009D4D71"/>
    <w:rsid w:val="009D51B3"/>
    <w:rsid w:val="009D520B"/>
    <w:rsid w:val="009D534B"/>
    <w:rsid w:val="009D537C"/>
    <w:rsid w:val="009D539D"/>
    <w:rsid w:val="009D54D8"/>
    <w:rsid w:val="009D5522"/>
    <w:rsid w:val="009D5533"/>
    <w:rsid w:val="009D5550"/>
    <w:rsid w:val="009D557D"/>
    <w:rsid w:val="009D55C6"/>
    <w:rsid w:val="009D5640"/>
    <w:rsid w:val="009D5751"/>
    <w:rsid w:val="009D59A3"/>
    <w:rsid w:val="009D59DD"/>
    <w:rsid w:val="009D5A86"/>
    <w:rsid w:val="009D5CA2"/>
    <w:rsid w:val="009D5EC3"/>
    <w:rsid w:val="009D6024"/>
    <w:rsid w:val="009D6035"/>
    <w:rsid w:val="009D6065"/>
    <w:rsid w:val="009D614F"/>
    <w:rsid w:val="009D6166"/>
    <w:rsid w:val="009D6241"/>
    <w:rsid w:val="009D6370"/>
    <w:rsid w:val="009D65FB"/>
    <w:rsid w:val="009D67C5"/>
    <w:rsid w:val="009D6962"/>
    <w:rsid w:val="009D6999"/>
    <w:rsid w:val="009D6E42"/>
    <w:rsid w:val="009D6E55"/>
    <w:rsid w:val="009D7101"/>
    <w:rsid w:val="009D7216"/>
    <w:rsid w:val="009D72AF"/>
    <w:rsid w:val="009D73B6"/>
    <w:rsid w:val="009D7472"/>
    <w:rsid w:val="009D77A8"/>
    <w:rsid w:val="009D786B"/>
    <w:rsid w:val="009D7906"/>
    <w:rsid w:val="009D794C"/>
    <w:rsid w:val="009D7ADD"/>
    <w:rsid w:val="009D7B39"/>
    <w:rsid w:val="009D7B61"/>
    <w:rsid w:val="009D7CD8"/>
    <w:rsid w:val="009D7DF0"/>
    <w:rsid w:val="009D7F39"/>
    <w:rsid w:val="009D7F7F"/>
    <w:rsid w:val="009E0008"/>
    <w:rsid w:val="009E04DF"/>
    <w:rsid w:val="009E0768"/>
    <w:rsid w:val="009E0928"/>
    <w:rsid w:val="009E0B83"/>
    <w:rsid w:val="009E0EC8"/>
    <w:rsid w:val="009E0F02"/>
    <w:rsid w:val="009E13D8"/>
    <w:rsid w:val="009E164A"/>
    <w:rsid w:val="009E18D7"/>
    <w:rsid w:val="009E1A41"/>
    <w:rsid w:val="009E1D1D"/>
    <w:rsid w:val="009E1E05"/>
    <w:rsid w:val="009E1EB9"/>
    <w:rsid w:val="009E1F6A"/>
    <w:rsid w:val="009E2183"/>
    <w:rsid w:val="009E2350"/>
    <w:rsid w:val="009E2357"/>
    <w:rsid w:val="009E286F"/>
    <w:rsid w:val="009E2B1A"/>
    <w:rsid w:val="009E2CAE"/>
    <w:rsid w:val="009E2DB2"/>
    <w:rsid w:val="009E2DB8"/>
    <w:rsid w:val="009E2E4A"/>
    <w:rsid w:val="009E2E7D"/>
    <w:rsid w:val="009E2ECF"/>
    <w:rsid w:val="009E2F56"/>
    <w:rsid w:val="009E2FA0"/>
    <w:rsid w:val="009E3185"/>
    <w:rsid w:val="009E3222"/>
    <w:rsid w:val="009E3310"/>
    <w:rsid w:val="009E3394"/>
    <w:rsid w:val="009E3531"/>
    <w:rsid w:val="009E381A"/>
    <w:rsid w:val="009E3854"/>
    <w:rsid w:val="009E3858"/>
    <w:rsid w:val="009E38AE"/>
    <w:rsid w:val="009E38E3"/>
    <w:rsid w:val="009E3994"/>
    <w:rsid w:val="009E39C0"/>
    <w:rsid w:val="009E39F9"/>
    <w:rsid w:val="009E3A2F"/>
    <w:rsid w:val="009E3ACC"/>
    <w:rsid w:val="009E3B78"/>
    <w:rsid w:val="009E3BE4"/>
    <w:rsid w:val="009E3C3A"/>
    <w:rsid w:val="009E3CB7"/>
    <w:rsid w:val="009E3DB2"/>
    <w:rsid w:val="009E3E11"/>
    <w:rsid w:val="009E40A4"/>
    <w:rsid w:val="009E467D"/>
    <w:rsid w:val="009E46A5"/>
    <w:rsid w:val="009E4716"/>
    <w:rsid w:val="009E483A"/>
    <w:rsid w:val="009E4A5F"/>
    <w:rsid w:val="009E4F0B"/>
    <w:rsid w:val="009E4F56"/>
    <w:rsid w:val="009E54D4"/>
    <w:rsid w:val="009E5573"/>
    <w:rsid w:val="009E56FF"/>
    <w:rsid w:val="009E5957"/>
    <w:rsid w:val="009E5A42"/>
    <w:rsid w:val="009E5CB9"/>
    <w:rsid w:val="009E5DFA"/>
    <w:rsid w:val="009E6275"/>
    <w:rsid w:val="009E659E"/>
    <w:rsid w:val="009E660C"/>
    <w:rsid w:val="009E66B6"/>
    <w:rsid w:val="009E66DF"/>
    <w:rsid w:val="009E67D0"/>
    <w:rsid w:val="009E6A6A"/>
    <w:rsid w:val="009E6ABF"/>
    <w:rsid w:val="009E6B6A"/>
    <w:rsid w:val="009E6C49"/>
    <w:rsid w:val="009E6C6D"/>
    <w:rsid w:val="009E70DD"/>
    <w:rsid w:val="009E714F"/>
    <w:rsid w:val="009E7159"/>
    <w:rsid w:val="009E715F"/>
    <w:rsid w:val="009E7246"/>
    <w:rsid w:val="009E7965"/>
    <w:rsid w:val="009E7E42"/>
    <w:rsid w:val="009E7FB0"/>
    <w:rsid w:val="009F0132"/>
    <w:rsid w:val="009F0699"/>
    <w:rsid w:val="009F06D5"/>
    <w:rsid w:val="009F0715"/>
    <w:rsid w:val="009F0721"/>
    <w:rsid w:val="009F0823"/>
    <w:rsid w:val="009F08B7"/>
    <w:rsid w:val="009F0AF0"/>
    <w:rsid w:val="009F0D1C"/>
    <w:rsid w:val="009F0EE0"/>
    <w:rsid w:val="009F11C4"/>
    <w:rsid w:val="009F13EB"/>
    <w:rsid w:val="009F1C52"/>
    <w:rsid w:val="009F20CC"/>
    <w:rsid w:val="009F20DA"/>
    <w:rsid w:val="009F21AE"/>
    <w:rsid w:val="009F22EB"/>
    <w:rsid w:val="009F24CC"/>
    <w:rsid w:val="009F27F5"/>
    <w:rsid w:val="009F2987"/>
    <w:rsid w:val="009F2B31"/>
    <w:rsid w:val="009F2BA9"/>
    <w:rsid w:val="009F2C24"/>
    <w:rsid w:val="009F2E4B"/>
    <w:rsid w:val="009F2E62"/>
    <w:rsid w:val="009F2ED9"/>
    <w:rsid w:val="009F2F93"/>
    <w:rsid w:val="009F3083"/>
    <w:rsid w:val="009F310E"/>
    <w:rsid w:val="009F3144"/>
    <w:rsid w:val="009F31D7"/>
    <w:rsid w:val="009F3231"/>
    <w:rsid w:val="009F3249"/>
    <w:rsid w:val="009F3510"/>
    <w:rsid w:val="009F3752"/>
    <w:rsid w:val="009F391C"/>
    <w:rsid w:val="009F3A35"/>
    <w:rsid w:val="009F3B71"/>
    <w:rsid w:val="009F3C99"/>
    <w:rsid w:val="009F3FB4"/>
    <w:rsid w:val="009F4246"/>
    <w:rsid w:val="009F46D3"/>
    <w:rsid w:val="009F4740"/>
    <w:rsid w:val="009F4755"/>
    <w:rsid w:val="009F47C1"/>
    <w:rsid w:val="009F4868"/>
    <w:rsid w:val="009F498E"/>
    <w:rsid w:val="009F4B4A"/>
    <w:rsid w:val="009F4D63"/>
    <w:rsid w:val="009F4ED0"/>
    <w:rsid w:val="009F504F"/>
    <w:rsid w:val="009F525A"/>
    <w:rsid w:val="009F52B8"/>
    <w:rsid w:val="009F52F6"/>
    <w:rsid w:val="009F53FB"/>
    <w:rsid w:val="009F562D"/>
    <w:rsid w:val="009F5723"/>
    <w:rsid w:val="009F5823"/>
    <w:rsid w:val="009F5829"/>
    <w:rsid w:val="009F5913"/>
    <w:rsid w:val="009F5A49"/>
    <w:rsid w:val="009F5ADA"/>
    <w:rsid w:val="009F5B94"/>
    <w:rsid w:val="009F5BD6"/>
    <w:rsid w:val="009F5C58"/>
    <w:rsid w:val="009F5C82"/>
    <w:rsid w:val="009F5CF2"/>
    <w:rsid w:val="009F5EB3"/>
    <w:rsid w:val="009F621D"/>
    <w:rsid w:val="009F624D"/>
    <w:rsid w:val="009F6259"/>
    <w:rsid w:val="009F6343"/>
    <w:rsid w:val="009F6353"/>
    <w:rsid w:val="009F63D7"/>
    <w:rsid w:val="009F651C"/>
    <w:rsid w:val="009F668D"/>
    <w:rsid w:val="009F6958"/>
    <w:rsid w:val="009F6A76"/>
    <w:rsid w:val="009F6B31"/>
    <w:rsid w:val="009F6B9F"/>
    <w:rsid w:val="009F6C17"/>
    <w:rsid w:val="009F6F52"/>
    <w:rsid w:val="009F7031"/>
    <w:rsid w:val="009F71F4"/>
    <w:rsid w:val="009F746A"/>
    <w:rsid w:val="009F748A"/>
    <w:rsid w:val="009F756B"/>
    <w:rsid w:val="009F776F"/>
    <w:rsid w:val="009F77BF"/>
    <w:rsid w:val="009F7BAB"/>
    <w:rsid w:val="009F7C28"/>
    <w:rsid w:val="009F7C5C"/>
    <w:rsid w:val="009F7F0D"/>
    <w:rsid w:val="00A00209"/>
    <w:rsid w:val="00A002C4"/>
    <w:rsid w:val="00A0034A"/>
    <w:rsid w:val="00A0035B"/>
    <w:rsid w:val="00A00392"/>
    <w:rsid w:val="00A00426"/>
    <w:rsid w:val="00A00439"/>
    <w:rsid w:val="00A0050A"/>
    <w:rsid w:val="00A00562"/>
    <w:rsid w:val="00A006CF"/>
    <w:rsid w:val="00A007D0"/>
    <w:rsid w:val="00A00886"/>
    <w:rsid w:val="00A00B19"/>
    <w:rsid w:val="00A00BBE"/>
    <w:rsid w:val="00A00C67"/>
    <w:rsid w:val="00A00CC8"/>
    <w:rsid w:val="00A00DB8"/>
    <w:rsid w:val="00A00FD1"/>
    <w:rsid w:val="00A01095"/>
    <w:rsid w:val="00A010A9"/>
    <w:rsid w:val="00A01594"/>
    <w:rsid w:val="00A0178A"/>
    <w:rsid w:val="00A01815"/>
    <w:rsid w:val="00A018E8"/>
    <w:rsid w:val="00A0198C"/>
    <w:rsid w:val="00A0198F"/>
    <w:rsid w:val="00A01CDD"/>
    <w:rsid w:val="00A01E8C"/>
    <w:rsid w:val="00A01EB7"/>
    <w:rsid w:val="00A01EC5"/>
    <w:rsid w:val="00A01F49"/>
    <w:rsid w:val="00A0205D"/>
    <w:rsid w:val="00A02201"/>
    <w:rsid w:val="00A022C8"/>
    <w:rsid w:val="00A02339"/>
    <w:rsid w:val="00A023A0"/>
    <w:rsid w:val="00A02475"/>
    <w:rsid w:val="00A024B5"/>
    <w:rsid w:val="00A02568"/>
    <w:rsid w:val="00A025B9"/>
    <w:rsid w:val="00A025D7"/>
    <w:rsid w:val="00A02775"/>
    <w:rsid w:val="00A027CA"/>
    <w:rsid w:val="00A028A9"/>
    <w:rsid w:val="00A0290D"/>
    <w:rsid w:val="00A02962"/>
    <w:rsid w:val="00A02A87"/>
    <w:rsid w:val="00A02AB4"/>
    <w:rsid w:val="00A02B84"/>
    <w:rsid w:val="00A02BC3"/>
    <w:rsid w:val="00A02C12"/>
    <w:rsid w:val="00A02CAA"/>
    <w:rsid w:val="00A02D0F"/>
    <w:rsid w:val="00A02E40"/>
    <w:rsid w:val="00A02FB0"/>
    <w:rsid w:val="00A031B3"/>
    <w:rsid w:val="00A032BC"/>
    <w:rsid w:val="00A033EA"/>
    <w:rsid w:val="00A03476"/>
    <w:rsid w:val="00A03498"/>
    <w:rsid w:val="00A03508"/>
    <w:rsid w:val="00A03824"/>
    <w:rsid w:val="00A03968"/>
    <w:rsid w:val="00A039F9"/>
    <w:rsid w:val="00A03B03"/>
    <w:rsid w:val="00A03B21"/>
    <w:rsid w:val="00A03BB7"/>
    <w:rsid w:val="00A04078"/>
    <w:rsid w:val="00A04235"/>
    <w:rsid w:val="00A04532"/>
    <w:rsid w:val="00A04688"/>
    <w:rsid w:val="00A047CA"/>
    <w:rsid w:val="00A04A19"/>
    <w:rsid w:val="00A04A4B"/>
    <w:rsid w:val="00A04BD3"/>
    <w:rsid w:val="00A04F0D"/>
    <w:rsid w:val="00A052D3"/>
    <w:rsid w:val="00A057A5"/>
    <w:rsid w:val="00A058A2"/>
    <w:rsid w:val="00A05B5D"/>
    <w:rsid w:val="00A05C66"/>
    <w:rsid w:val="00A05D1D"/>
    <w:rsid w:val="00A05FB6"/>
    <w:rsid w:val="00A060E4"/>
    <w:rsid w:val="00A062AD"/>
    <w:rsid w:val="00A062B1"/>
    <w:rsid w:val="00A06368"/>
    <w:rsid w:val="00A0642F"/>
    <w:rsid w:val="00A06454"/>
    <w:rsid w:val="00A065C7"/>
    <w:rsid w:val="00A065ED"/>
    <w:rsid w:val="00A06644"/>
    <w:rsid w:val="00A0695C"/>
    <w:rsid w:val="00A069AC"/>
    <w:rsid w:val="00A06AE0"/>
    <w:rsid w:val="00A06AE7"/>
    <w:rsid w:val="00A06BB6"/>
    <w:rsid w:val="00A06E8C"/>
    <w:rsid w:val="00A06F00"/>
    <w:rsid w:val="00A06F0D"/>
    <w:rsid w:val="00A07251"/>
    <w:rsid w:val="00A073BE"/>
    <w:rsid w:val="00A07604"/>
    <w:rsid w:val="00A07734"/>
    <w:rsid w:val="00A0774D"/>
    <w:rsid w:val="00A07845"/>
    <w:rsid w:val="00A078DD"/>
    <w:rsid w:val="00A07D0B"/>
    <w:rsid w:val="00A102DB"/>
    <w:rsid w:val="00A103E6"/>
    <w:rsid w:val="00A1043B"/>
    <w:rsid w:val="00A10482"/>
    <w:rsid w:val="00A1065B"/>
    <w:rsid w:val="00A10706"/>
    <w:rsid w:val="00A10744"/>
    <w:rsid w:val="00A107A9"/>
    <w:rsid w:val="00A10960"/>
    <w:rsid w:val="00A10CCA"/>
    <w:rsid w:val="00A10D40"/>
    <w:rsid w:val="00A10D50"/>
    <w:rsid w:val="00A10DB3"/>
    <w:rsid w:val="00A10EBD"/>
    <w:rsid w:val="00A110E7"/>
    <w:rsid w:val="00A11132"/>
    <w:rsid w:val="00A112FB"/>
    <w:rsid w:val="00A1158B"/>
    <w:rsid w:val="00A115F6"/>
    <w:rsid w:val="00A11854"/>
    <w:rsid w:val="00A118DE"/>
    <w:rsid w:val="00A119A2"/>
    <w:rsid w:val="00A11B6F"/>
    <w:rsid w:val="00A11C24"/>
    <w:rsid w:val="00A11CBC"/>
    <w:rsid w:val="00A11D59"/>
    <w:rsid w:val="00A11E64"/>
    <w:rsid w:val="00A11E7B"/>
    <w:rsid w:val="00A12077"/>
    <w:rsid w:val="00A12083"/>
    <w:rsid w:val="00A1211F"/>
    <w:rsid w:val="00A12477"/>
    <w:rsid w:val="00A126CF"/>
    <w:rsid w:val="00A127B5"/>
    <w:rsid w:val="00A12816"/>
    <w:rsid w:val="00A12821"/>
    <w:rsid w:val="00A12884"/>
    <w:rsid w:val="00A128C8"/>
    <w:rsid w:val="00A12901"/>
    <w:rsid w:val="00A12B37"/>
    <w:rsid w:val="00A12B81"/>
    <w:rsid w:val="00A12BE4"/>
    <w:rsid w:val="00A12C83"/>
    <w:rsid w:val="00A132C4"/>
    <w:rsid w:val="00A132E1"/>
    <w:rsid w:val="00A132E9"/>
    <w:rsid w:val="00A1350C"/>
    <w:rsid w:val="00A13536"/>
    <w:rsid w:val="00A135E5"/>
    <w:rsid w:val="00A13678"/>
    <w:rsid w:val="00A136CD"/>
    <w:rsid w:val="00A13827"/>
    <w:rsid w:val="00A13850"/>
    <w:rsid w:val="00A138F2"/>
    <w:rsid w:val="00A13986"/>
    <w:rsid w:val="00A139A6"/>
    <w:rsid w:val="00A13B67"/>
    <w:rsid w:val="00A13B8C"/>
    <w:rsid w:val="00A13BE2"/>
    <w:rsid w:val="00A13DAA"/>
    <w:rsid w:val="00A13E66"/>
    <w:rsid w:val="00A13EAE"/>
    <w:rsid w:val="00A13F4D"/>
    <w:rsid w:val="00A13F7B"/>
    <w:rsid w:val="00A13FD6"/>
    <w:rsid w:val="00A140F1"/>
    <w:rsid w:val="00A14104"/>
    <w:rsid w:val="00A1447E"/>
    <w:rsid w:val="00A14520"/>
    <w:rsid w:val="00A14534"/>
    <w:rsid w:val="00A146AA"/>
    <w:rsid w:val="00A14966"/>
    <w:rsid w:val="00A149BD"/>
    <w:rsid w:val="00A14BA6"/>
    <w:rsid w:val="00A1507D"/>
    <w:rsid w:val="00A1508F"/>
    <w:rsid w:val="00A15118"/>
    <w:rsid w:val="00A1519A"/>
    <w:rsid w:val="00A151BB"/>
    <w:rsid w:val="00A151CF"/>
    <w:rsid w:val="00A15279"/>
    <w:rsid w:val="00A15469"/>
    <w:rsid w:val="00A15541"/>
    <w:rsid w:val="00A15546"/>
    <w:rsid w:val="00A15555"/>
    <w:rsid w:val="00A1562B"/>
    <w:rsid w:val="00A15769"/>
    <w:rsid w:val="00A15840"/>
    <w:rsid w:val="00A15894"/>
    <w:rsid w:val="00A15966"/>
    <w:rsid w:val="00A15A4A"/>
    <w:rsid w:val="00A15B12"/>
    <w:rsid w:val="00A15C0C"/>
    <w:rsid w:val="00A15CDF"/>
    <w:rsid w:val="00A15D47"/>
    <w:rsid w:val="00A15EAF"/>
    <w:rsid w:val="00A15F55"/>
    <w:rsid w:val="00A160EE"/>
    <w:rsid w:val="00A161BA"/>
    <w:rsid w:val="00A162B2"/>
    <w:rsid w:val="00A164BD"/>
    <w:rsid w:val="00A1654E"/>
    <w:rsid w:val="00A16692"/>
    <w:rsid w:val="00A16740"/>
    <w:rsid w:val="00A16745"/>
    <w:rsid w:val="00A1682A"/>
    <w:rsid w:val="00A168B5"/>
    <w:rsid w:val="00A1696F"/>
    <w:rsid w:val="00A16986"/>
    <w:rsid w:val="00A16A09"/>
    <w:rsid w:val="00A16A8C"/>
    <w:rsid w:val="00A16C33"/>
    <w:rsid w:val="00A16C79"/>
    <w:rsid w:val="00A170E0"/>
    <w:rsid w:val="00A170F4"/>
    <w:rsid w:val="00A1727E"/>
    <w:rsid w:val="00A173C0"/>
    <w:rsid w:val="00A17538"/>
    <w:rsid w:val="00A175DA"/>
    <w:rsid w:val="00A17A56"/>
    <w:rsid w:val="00A17B4F"/>
    <w:rsid w:val="00A17B61"/>
    <w:rsid w:val="00A17DB4"/>
    <w:rsid w:val="00A17E6E"/>
    <w:rsid w:val="00A17E89"/>
    <w:rsid w:val="00A2000E"/>
    <w:rsid w:val="00A2011E"/>
    <w:rsid w:val="00A201CC"/>
    <w:rsid w:val="00A20261"/>
    <w:rsid w:val="00A202B2"/>
    <w:rsid w:val="00A202FE"/>
    <w:rsid w:val="00A2041E"/>
    <w:rsid w:val="00A20562"/>
    <w:rsid w:val="00A20599"/>
    <w:rsid w:val="00A2068E"/>
    <w:rsid w:val="00A20757"/>
    <w:rsid w:val="00A20801"/>
    <w:rsid w:val="00A20925"/>
    <w:rsid w:val="00A20AFB"/>
    <w:rsid w:val="00A20C1C"/>
    <w:rsid w:val="00A20CAE"/>
    <w:rsid w:val="00A20DB2"/>
    <w:rsid w:val="00A20E87"/>
    <w:rsid w:val="00A20F8C"/>
    <w:rsid w:val="00A2100C"/>
    <w:rsid w:val="00A21106"/>
    <w:rsid w:val="00A21161"/>
    <w:rsid w:val="00A21173"/>
    <w:rsid w:val="00A2120F"/>
    <w:rsid w:val="00A21408"/>
    <w:rsid w:val="00A21530"/>
    <w:rsid w:val="00A217AE"/>
    <w:rsid w:val="00A21800"/>
    <w:rsid w:val="00A21A2D"/>
    <w:rsid w:val="00A21A5E"/>
    <w:rsid w:val="00A21B44"/>
    <w:rsid w:val="00A21BA0"/>
    <w:rsid w:val="00A21CFD"/>
    <w:rsid w:val="00A22087"/>
    <w:rsid w:val="00A220E8"/>
    <w:rsid w:val="00A22461"/>
    <w:rsid w:val="00A2252C"/>
    <w:rsid w:val="00A226D3"/>
    <w:rsid w:val="00A227B2"/>
    <w:rsid w:val="00A227D2"/>
    <w:rsid w:val="00A22809"/>
    <w:rsid w:val="00A229AF"/>
    <w:rsid w:val="00A22B39"/>
    <w:rsid w:val="00A22B9A"/>
    <w:rsid w:val="00A22C1E"/>
    <w:rsid w:val="00A22DAD"/>
    <w:rsid w:val="00A22F9E"/>
    <w:rsid w:val="00A23041"/>
    <w:rsid w:val="00A234C0"/>
    <w:rsid w:val="00A23535"/>
    <w:rsid w:val="00A236A3"/>
    <w:rsid w:val="00A237A5"/>
    <w:rsid w:val="00A23BC4"/>
    <w:rsid w:val="00A23C32"/>
    <w:rsid w:val="00A23C3F"/>
    <w:rsid w:val="00A23D16"/>
    <w:rsid w:val="00A23DBD"/>
    <w:rsid w:val="00A23DF7"/>
    <w:rsid w:val="00A23E42"/>
    <w:rsid w:val="00A23ECB"/>
    <w:rsid w:val="00A24029"/>
    <w:rsid w:val="00A243A8"/>
    <w:rsid w:val="00A24547"/>
    <w:rsid w:val="00A245B8"/>
    <w:rsid w:val="00A246D2"/>
    <w:rsid w:val="00A2482E"/>
    <w:rsid w:val="00A24832"/>
    <w:rsid w:val="00A24859"/>
    <w:rsid w:val="00A248A6"/>
    <w:rsid w:val="00A24A1A"/>
    <w:rsid w:val="00A24E8A"/>
    <w:rsid w:val="00A25074"/>
    <w:rsid w:val="00A250A3"/>
    <w:rsid w:val="00A25132"/>
    <w:rsid w:val="00A2559C"/>
    <w:rsid w:val="00A255F4"/>
    <w:rsid w:val="00A2572D"/>
    <w:rsid w:val="00A25801"/>
    <w:rsid w:val="00A259F8"/>
    <w:rsid w:val="00A25A55"/>
    <w:rsid w:val="00A25B78"/>
    <w:rsid w:val="00A25D6E"/>
    <w:rsid w:val="00A25E77"/>
    <w:rsid w:val="00A25EFD"/>
    <w:rsid w:val="00A25EFF"/>
    <w:rsid w:val="00A260F8"/>
    <w:rsid w:val="00A2611F"/>
    <w:rsid w:val="00A26151"/>
    <w:rsid w:val="00A26334"/>
    <w:rsid w:val="00A264D7"/>
    <w:rsid w:val="00A26A6F"/>
    <w:rsid w:val="00A26B19"/>
    <w:rsid w:val="00A26C60"/>
    <w:rsid w:val="00A26F63"/>
    <w:rsid w:val="00A26FA6"/>
    <w:rsid w:val="00A270E0"/>
    <w:rsid w:val="00A27326"/>
    <w:rsid w:val="00A273EC"/>
    <w:rsid w:val="00A27403"/>
    <w:rsid w:val="00A27769"/>
    <w:rsid w:val="00A27864"/>
    <w:rsid w:val="00A278F5"/>
    <w:rsid w:val="00A279E6"/>
    <w:rsid w:val="00A27B39"/>
    <w:rsid w:val="00A27BE8"/>
    <w:rsid w:val="00A27E18"/>
    <w:rsid w:val="00A27E35"/>
    <w:rsid w:val="00A27EF3"/>
    <w:rsid w:val="00A30258"/>
    <w:rsid w:val="00A3051E"/>
    <w:rsid w:val="00A3063A"/>
    <w:rsid w:val="00A3069B"/>
    <w:rsid w:val="00A30757"/>
    <w:rsid w:val="00A30872"/>
    <w:rsid w:val="00A309EE"/>
    <w:rsid w:val="00A30B77"/>
    <w:rsid w:val="00A30C25"/>
    <w:rsid w:val="00A30D3F"/>
    <w:rsid w:val="00A30D5A"/>
    <w:rsid w:val="00A31027"/>
    <w:rsid w:val="00A31035"/>
    <w:rsid w:val="00A31086"/>
    <w:rsid w:val="00A312CB"/>
    <w:rsid w:val="00A31325"/>
    <w:rsid w:val="00A3142A"/>
    <w:rsid w:val="00A317BD"/>
    <w:rsid w:val="00A318E0"/>
    <w:rsid w:val="00A31F5A"/>
    <w:rsid w:val="00A3205E"/>
    <w:rsid w:val="00A321F0"/>
    <w:rsid w:val="00A321F3"/>
    <w:rsid w:val="00A32209"/>
    <w:rsid w:val="00A32267"/>
    <w:rsid w:val="00A3235C"/>
    <w:rsid w:val="00A3238A"/>
    <w:rsid w:val="00A32759"/>
    <w:rsid w:val="00A3293C"/>
    <w:rsid w:val="00A329A0"/>
    <w:rsid w:val="00A32BBE"/>
    <w:rsid w:val="00A32D32"/>
    <w:rsid w:val="00A32EB4"/>
    <w:rsid w:val="00A33305"/>
    <w:rsid w:val="00A335F1"/>
    <w:rsid w:val="00A337F8"/>
    <w:rsid w:val="00A339DA"/>
    <w:rsid w:val="00A339FD"/>
    <w:rsid w:val="00A33A08"/>
    <w:rsid w:val="00A33B4D"/>
    <w:rsid w:val="00A33DA6"/>
    <w:rsid w:val="00A33FB1"/>
    <w:rsid w:val="00A341AA"/>
    <w:rsid w:val="00A3423B"/>
    <w:rsid w:val="00A34422"/>
    <w:rsid w:val="00A349F0"/>
    <w:rsid w:val="00A34A84"/>
    <w:rsid w:val="00A34AA2"/>
    <w:rsid w:val="00A34ACD"/>
    <w:rsid w:val="00A34C67"/>
    <w:rsid w:val="00A34CE2"/>
    <w:rsid w:val="00A34CEE"/>
    <w:rsid w:val="00A34CFF"/>
    <w:rsid w:val="00A350D0"/>
    <w:rsid w:val="00A35206"/>
    <w:rsid w:val="00A35216"/>
    <w:rsid w:val="00A35264"/>
    <w:rsid w:val="00A35443"/>
    <w:rsid w:val="00A355BA"/>
    <w:rsid w:val="00A35686"/>
    <w:rsid w:val="00A35928"/>
    <w:rsid w:val="00A35C30"/>
    <w:rsid w:val="00A35C3F"/>
    <w:rsid w:val="00A35E7B"/>
    <w:rsid w:val="00A36099"/>
    <w:rsid w:val="00A36204"/>
    <w:rsid w:val="00A36224"/>
    <w:rsid w:val="00A36290"/>
    <w:rsid w:val="00A3640A"/>
    <w:rsid w:val="00A36438"/>
    <w:rsid w:val="00A364B7"/>
    <w:rsid w:val="00A3670C"/>
    <w:rsid w:val="00A36724"/>
    <w:rsid w:val="00A36AA1"/>
    <w:rsid w:val="00A36D7F"/>
    <w:rsid w:val="00A36E5A"/>
    <w:rsid w:val="00A36F55"/>
    <w:rsid w:val="00A3706F"/>
    <w:rsid w:val="00A372CA"/>
    <w:rsid w:val="00A373E9"/>
    <w:rsid w:val="00A37541"/>
    <w:rsid w:val="00A375A3"/>
    <w:rsid w:val="00A375E6"/>
    <w:rsid w:val="00A37846"/>
    <w:rsid w:val="00A378DC"/>
    <w:rsid w:val="00A37949"/>
    <w:rsid w:val="00A37A74"/>
    <w:rsid w:val="00A37CDE"/>
    <w:rsid w:val="00A37E27"/>
    <w:rsid w:val="00A40033"/>
    <w:rsid w:val="00A400C1"/>
    <w:rsid w:val="00A40112"/>
    <w:rsid w:val="00A404AC"/>
    <w:rsid w:val="00A40649"/>
    <w:rsid w:val="00A406CE"/>
    <w:rsid w:val="00A40766"/>
    <w:rsid w:val="00A40890"/>
    <w:rsid w:val="00A40AF0"/>
    <w:rsid w:val="00A40D36"/>
    <w:rsid w:val="00A40E6E"/>
    <w:rsid w:val="00A40E7D"/>
    <w:rsid w:val="00A40F47"/>
    <w:rsid w:val="00A412EE"/>
    <w:rsid w:val="00A41302"/>
    <w:rsid w:val="00A4140F"/>
    <w:rsid w:val="00A41526"/>
    <w:rsid w:val="00A41527"/>
    <w:rsid w:val="00A41B11"/>
    <w:rsid w:val="00A41B5F"/>
    <w:rsid w:val="00A41B76"/>
    <w:rsid w:val="00A41CAC"/>
    <w:rsid w:val="00A41D4F"/>
    <w:rsid w:val="00A41DDB"/>
    <w:rsid w:val="00A41E84"/>
    <w:rsid w:val="00A42024"/>
    <w:rsid w:val="00A420EB"/>
    <w:rsid w:val="00A4234B"/>
    <w:rsid w:val="00A42A20"/>
    <w:rsid w:val="00A42A89"/>
    <w:rsid w:val="00A42ADF"/>
    <w:rsid w:val="00A42BDA"/>
    <w:rsid w:val="00A42C1D"/>
    <w:rsid w:val="00A42C9F"/>
    <w:rsid w:val="00A42E65"/>
    <w:rsid w:val="00A42F35"/>
    <w:rsid w:val="00A42F38"/>
    <w:rsid w:val="00A42FC5"/>
    <w:rsid w:val="00A432F6"/>
    <w:rsid w:val="00A4335E"/>
    <w:rsid w:val="00A434FA"/>
    <w:rsid w:val="00A4369B"/>
    <w:rsid w:val="00A43735"/>
    <w:rsid w:val="00A43890"/>
    <w:rsid w:val="00A4394D"/>
    <w:rsid w:val="00A439BF"/>
    <w:rsid w:val="00A43B1E"/>
    <w:rsid w:val="00A43B32"/>
    <w:rsid w:val="00A43DA9"/>
    <w:rsid w:val="00A43F86"/>
    <w:rsid w:val="00A44355"/>
    <w:rsid w:val="00A444D1"/>
    <w:rsid w:val="00A44714"/>
    <w:rsid w:val="00A44751"/>
    <w:rsid w:val="00A44831"/>
    <w:rsid w:val="00A44837"/>
    <w:rsid w:val="00A4486A"/>
    <w:rsid w:val="00A4488A"/>
    <w:rsid w:val="00A448DF"/>
    <w:rsid w:val="00A4493B"/>
    <w:rsid w:val="00A44A27"/>
    <w:rsid w:val="00A44B56"/>
    <w:rsid w:val="00A44F2D"/>
    <w:rsid w:val="00A44F5C"/>
    <w:rsid w:val="00A44FEE"/>
    <w:rsid w:val="00A453A9"/>
    <w:rsid w:val="00A45451"/>
    <w:rsid w:val="00A45659"/>
    <w:rsid w:val="00A4573D"/>
    <w:rsid w:val="00A457E4"/>
    <w:rsid w:val="00A45ACF"/>
    <w:rsid w:val="00A45C7E"/>
    <w:rsid w:val="00A45DEF"/>
    <w:rsid w:val="00A45E72"/>
    <w:rsid w:val="00A45E84"/>
    <w:rsid w:val="00A460CD"/>
    <w:rsid w:val="00A46191"/>
    <w:rsid w:val="00A46200"/>
    <w:rsid w:val="00A46362"/>
    <w:rsid w:val="00A466A8"/>
    <w:rsid w:val="00A4684A"/>
    <w:rsid w:val="00A46987"/>
    <w:rsid w:val="00A469A9"/>
    <w:rsid w:val="00A46B9D"/>
    <w:rsid w:val="00A46BA8"/>
    <w:rsid w:val="00A46D99"/>
    <w:rsid w:val="00A46DA1"/>
    <w:rsid w:val="00A4734A"/>
    <w:rsid w:val="00A47436"/>
    <w:rsid w:val="00A475AB"/>
    <w:rsid w:val="00A47634"/>
    <w:rsid w:val="00A479E2"/>
    <w:rsid w:val="00A47A33"/>
    <w:rsid w:val="00A47B24"/>
    <w:rsid w:val="00A47B6B"/>
    <w:rsid w:val="00A47C19"/>
    <w:rsid w:val="00A47F61"/>
    <w:rsid w:val="00A47F64"/>
    <w:rsid w:val="00A500F6"/>
    <w:rsid w:val="00A5032B"/>
    <w:rsid w:val="00A50745"/>
    <w:rsid w:val="00A50BB4"/>
    <w:rsid w:val="00A50D84"/>
    <w:rsid w:val="00A50EBA"/>
    <w:rsid w:val="00A514EE"/>
    <w:rsid w:val="00A5160B"/>
    <w:rsid w:val="00A519A8"/>
    <w:rsid w:val="00A51A2D"/>
    <w:rsid w:val="00A51BB3"/>
    <w:rsid w:val="00A51C27"/>
    <w:rsid w:val="00A51C3C"/>
    <w:rsid w:val="00A51D7A"/>
    <w:rsid w:val="00A52118"/>
    <w:rsid w:val="00A5243C"/>
    <w:rsid w:val="00A524D5"/>
    <w:rsid w:val="00A5274A"/>
    <w:rsid w:val="00A52C4E"/>
    <w:rsid w:val="00A52F72"/>
    <w:rsid w:val="00A53100"/>
    <w:rsid w:val="00A531F5"/>
    <w:rsid w:val="00A532A1"/>
    <w:rsid w:val="00A534CB"/>
    <w:rsid w:val="00A53584"/>
    <w:rsid w:val="00A5363A"/>
    <w:rsid w:val="00A53774"/>
    <w:rsid w:val="00A537D4"/>
    <w:rsid w:val="00A53A01"/>
    <w:rsid w:val="00A53A06"/>
    <w:rsid w:val="00A53D72"/>
    <w:rsid w:val="00A5412F"/>
    <w:rsid w:val="00A5417D"/>
    <w:rsid w:val="00A541C7"/>
    <w:rsid w:val="00A5425E"/>
    <w:rsid w:val="00A54281"/>
    <w:rsid w:val="00A54356"/>
    <w:rsid w:val="00A54657"/>
    <w:rsid w:val="00A54661"/>
    <w:rsid w:val="00A546B9"/>
    <w:rsid w:val="00A54806"/>
    <w:rsid w:val="00A5487D"/>
    <w:rsid w:val="00A54E1D"/>
    <w:rsid w:val="00A551EF"/>
    <w:rsid w:val="00A553AD"/>
    <w:rsid w:val="00A553FD"/>
    <w:rsid w:val="00A55470"/>
    <w:rsid w:val="00A55772"/>
    <w:rsid w:val="00A55943"/>
    <w:rsid w:val="00A55AE9"/>
    <w:rsid w:val="00A55BC6"/>
    <w:rsid w:val="00A55CDE"/>
    <w:rsid w:val="00A55D71"/>
    <w:rsid w:val="00A55D7F"/>
    <w:rsid w:val="00A55F90"/>
    <w:rsid w:val="00A56014"/>
    <w:rsid w:val="00A5618C"/>
    <w:rsid w:val="00A561DC"/>
    <w:rsid w:val="00A56349"/>
    <w:rsid w:val="00A5634C"/>
    <w:rsid w:val="00A5646B"/>
    <w:rsid w:val="00A56591"/>
    <w:rsid w:val="00A565FF"/>
    <w:rsid w:val="00A56621"/>
    <w:rsid w:val="00A56651"/>
    <w:rsid w:val="00A567B8"/>
    <w:rsid w:val="00A568C3"/>
    <w:rsid w:val="00A568E4"/>
    <w:rsid w:val="00A569C0"/>
    <w:rsid w:val="00A56ABC"/>
    <w:rsid w:val="00A56B32"/>
    <w:rsid w:val="00A56BDF"/>
    <w:rsid w:val="00A56FCD"/>
    <w:rsid w:val="00A57011"/>
    <w:rsid w:val="00A57072"/>
    <w:rsid w:val="00A57178"/>
    <w:rsid w:val="00A5723A"/>
    <w:rsid w:val="00A57521"/>
    <w:rsid w:val="00A5769C"/>
    <w:rsid w:val="00A5773A"/>
    <w:rsid w:val="00A57A33"/>
    <w:rsid w:val="00A57A83"/>
    <w:rsid w:val="00A57CE5"/>
    <w:rsid w:val="00A57DD5"/>
    <w:rsid w:val="00A57E17"/>
    <w:rsid w:val="00A57E1C"/>
    <w:rsid w:val="00A6007B"/>
    <w:rsid w:val="00A6007C"/>
    <w:rsid w:val="00A600AB"/>
    <w:rsid w:val="00A6029B"/>
    <w:rsid w:val="00A604CC"/>
    <w:rsid w:val="00A60513"/>
    <w:rsid w:val="00A6084F"/>
    <w:rsid w:val="00A608E8"/>
    <w:rsid w:val="00A60A26"/>
    <w:rsid w:val="00A60C15"/>
    <w:rsid w:val="00A60C28"/>
    <w:rsid w:val="00A60D28"/>
    <w:rsid w:val="00A60DC5"/>
    <w:rsid w:val="00A60E7F"/>
    <w:rsid w:val="00A60EB1"/>
    <w:rsid w:val="00A61008"/>
    <w:rsid w:val="00A612F1"/>
    <w:rsid w:val="00A612FE"/>
    <w:rsid w:val="00A6149B"/>
    <w:rsid w:val="00A61638"/>
    <w:rsid w:val="00A61650"/>
    <w:rsid w:val="00A616B9"/>
    <w:rsid w:val="00A61738"/>
    <w:rsid w:val="00A6176F"/>
    <w:rsid w:val="00A61910"/>
    <w:rsid w:val="00A61A82"/>
    <w:rsid w:val="00A61BB7"/>
    <w:rsid w:val="00A61BEF"/>
    <w:rsid w:val="00A61C97"/>
    <w:rsid w:val="00A61DA7"/>
    <w:rsid w:val="00A61DCE"/>
    <w:rsid w:val="00A61E4D"/>
    <w:rsid w:val="00A61E50"/>
    <w:rsid w:val="00A61E64"/>
    <w:rsid w:val="00A61F06"/>
    <w:rsid w:val="00A61F79"/>
    <w:rsid w:val="00A62145"/>
    <w:rsid w:val="00A623E4"/>
    <w:rsid w:val="00A62EA2"/>
    <w:rsid w:val="00A62F58"/>
    <w:rsid w:val="00A62FA5"/>
    <w:rsid w:val="00A630CE"/>
    <w:rsid w:val="00A63110"/>
    <w:rsid w:val="00A63155"/>
    <w:rsid w:val="00A6316A"/>
    <w:rsid w:val="00A631E3"/>
    <w:rsid w:val="00A63262"/>
    <w:rsid w:val="00A63282"/>
    <w:rsid w:val="00A633A8"/>
    <w:rsid w:val="00A6341E"/>
    <w:rsid w:val="00A635E6"/>
    <w:rsid w:val="00A6360B"/>
    <w:rsid w:val="00A636E4"/>
    <w:rsid w:val="00A638A4"/>
    <w:rsid w:val="00A63932"/>
    <w:rsid w:val="00A63A0F"/>
    <w:rsid w:val="00A63A9A"/>
    <w:rsid w:val="00A63F72"/>
    <w:rsid w:val="00A63FE4"/>
    <w:rsid w:val="00A641CA"/>
    <w:rsid w:val="00A64299"/>
    <w:rsid w:val="00A642C5"/>
    <w:rsid w:val="00A6450F"/>
    <w:rsid w:val="00A64A64"/>
    <w:rsid w:val="00A64A73"/>
    <w:rsid w:val="00A64BFA"/>
    <w:rsid w:val="00A64D02"/>
    <w:rsid w:val="00A64E13"/>
    <w:rsid w:val="00A65103"/>
    <w:rsid w:val="00A65236"/>
    <w:rsid w:val="00A655BE"/>
    <w:rsid w:val="00A656CF"/>
    <w:rsid w:val="00A6586E"/>
    <w:rsid w:val="00A658FF"/>
    <w:rsid w:val="00A659CA"/>
    <w:rsid w:val="00A65C5E"/>
    <w:rsid w:val="00A65D33"/>
    <w:rsid w:val="00A66030"/>
    <w:rsid w:val="00A6606D"/>
    <w:rsid w:val="00A661DC"/>
    <w:rsid w:val="00A6647A"/>
    <w:rsid w:val="00A6651A"/>
    <w:rsid w:val="00A66595"/>
    <w:rsid w:val="00A66ABA"/>
    <w:rsid w:val="00A66C5E"/>
    <w:rsid w:val="00A66CA1"/>
    <w:rsid w:val="00A66CA9"/>
    <w:rsid w:val="00A66F85"/>
    <w:rsid w:val="00A670D6"/>
    <w:rsid w:val="00A67178"/>
    <w:rsid w:val="00A67501"/>
    <w:rsid w:val="00A67525"/>
    <w:rsid w:val="00A6761C"/>
    <w:rsid w:val="00A676F4"/>
    <w:rsid w:val="00A6789E"/>
    <w:rsid w:val="00A67B2F"/>
    <w:rsid w:val="00A67DC9"/>
    <w:rsid w:val="00A67DF2"/>
    <w:rsid w:val="00A67F9D"/>
    <w:rsid w:val="00A700B5"/>
    <w:rsid w:val="00A70191"/>
    <w:rsid w:val="00A70241"/>
    <w:rsid w:val="00A702DE"/>
    <w:rsid w:val="00A70343"/>
    <w:rsid w:val="00A7065D"/>
    <w:rsid w:val="00A709A3"/>
    <w:rsid w:val="00A709DF"/>
    <w:rsid w:val="00A70A01"/>
    <w:rsid w:val="00A70A64"/>
    <w:rsid w:val="00A70A7C"/>
    <w:rsid w:val="00A70AE6"/>
    <w:rsid w:val="00A70C92"/>
    <w:rsid w:val="00A70FED"/>
    <w:rsid w:val="00A71067"/>
    <w:rsid w:val="00A710E1"/>
    <w:rsid w:val="00A711EA"/>
    <w:rsid w:val="00A712D7"/>
    <w:rsid w:val="00A71538"/>
    <w:rsid w:val="00A716F9"/>
    <w:rsid w:val="00A717B9"/>
    <w:rsid w:val="00A7185D"/>
    <w:rsid w:val="00A719DB"/>
    <w:rsid w:val="00A71AC1"/>
    <w:rsid w:val="00A71EF7"/>
    <w:rsid w:val="00A71FBE"/>
    <w:rsid w:val="00A72781"/>
    <w:rsid w:val="00A72868"/>
    <w:rsid w:val="00A72B53"/>
    <w:rsid w:val="00A72BB0"/>
    <w:rsid w:val="00A72C14"/>
    <w:rsid w:val="00A72F6E"/>
    <w:rsid w:val="00A72FB6"/>
    <w:rsid w:val="00A73070"/>
    <w:rsid w:val="00A73243"/>
    <w:rsid w:val="00A73300"/>
    <w:rsid w:val="00A73408"/>
    <w:rsid w:val="00A736A0"/>
    <w:rsid w:val="00A736C3"/>
    <w:rsid w:val="00A73825"/>
    <w:rsid w:val="00A73863"/>
    <w:rsid w:val="00A7386E"/>
    <w:rsid w:val="00A73907"/>
    <w:rsid w:val="00A73910"/>
    <w:rsid w:val="00A73A13"/>
    <w:rsid w:val="00A73B27"/>
    <w:rsid w:val="00A73CFF"/>
    <w:rsid w:val="00A73D38"/>
    <w:rsid w:val="00A73EA1"/>
    <w:rsid w:val="00A73F49"/>
    <w:rsid w:val="00A73F98"/>
    <w:rsid w:val="00A7413E"/>
    <w:rsid w:val="00A742DC"/>
    <w:rsid w:val="00A74385"/>
    <w:rsid w:val="00A74550"/>
    <w:rsid w:val="00A74666"/>
    <w:rsid w:val="00A74681"/>
    <w:rsid w:val="00A746DF"/>
    <w:rsid w:val="00A74741"/>
    <w:rsid w:val="00A7497B"/>
    <w:rsid w:val="00A74AA1"/>
    <w:rsid w:val="00A74ACA"/>
    <w:rsid w:val="00A74BB7"/>
    <w:rsid w:val="00A74D42"/>
    <w:rsid w:val="00A74D71"/>
    <w:rsid w:val="00A74DFD"/>
    <w:rsid w:val="00A74FD6"/>
    <w:rsid w:val="00A756D1"/>
    <w:rsid w:val="00A75777"/>
    <w:rsid w:val="00A757B4"/>
    <w:rsid w:val="00A758E2"/>
    <w:rsid w:val="00A75A58"/>
    <w:rsid w:val="00A75A81"/>
    <w:rsid w:val="00A75C57"/>
    <w:rsid w:val="00A75DA5"/>
    <w:rsid w:val="00A75E54"/>
    <w:rsid w:val="00A76124"/>
    <w:rsid w:val="00A76152"/>
    <w:rsid w:val="00A761A6"/>
    <w:rsid w:val="00A761AA"/>
    <w:rsid w:val="00A762FC"/>
    <w:rsid w:val="00A7633B"/>
    <w:rsid w:val="00A7635A"/>
    <w:rsid w:val="00A763EF"/>
    <w:rsid w:val="00A76801"/>
    <w:rsid w:val="00A76896"/>
    <w:rsid w:val="00A768BE"/>
    <w:rsid w:val="00A7691F"/>
    <w:rsid w:val="00A76988"/>
    <w:rsid w:val="00A76996"/>
    <w:rsid w:val="00A76A65"/>
    <w:rsid w:val="00A76B2F"/>
    <w:rsid w:val="00A76E4C"/>
    <w:rsid w:val="00A76FB3"/>
    <w:rsid w:val="00A7705C"/>
    <w:rsid w:val="00A77096"/>
    <w:rsid w:val="00A770C2"/>
    <w:rsid w:val="00A7743C"/>
    <w:rsid w:val="00A774F9"/>
    <w:rsid w:val="00A775DB"/>
    <w:rsid w:val="00A77651"/>
    <w:rsid w:val="00A7773F"/>
    <w:rsid w:val="00A778AC"/>
    <w:rsid w:val="00A77C17"/>
    <w:rsid w:val="00A77D44"/>
    <w:rsid w:val="00A77DD7"/>
    <w:rsid w:val="00A77E7F"/>
    <w:rsid w:val="00A800B0"/>
    <w:rsid w:val="00A8054E"/>
    <w:rsid w:val="00A80671"/>
    <w:rsid w:val="00A80B06"/>
    <w:rsid w:val="00A80E22"/>
    <w:rsid w:val="00A80E33"/>
    <w:rsid w:val="00A80FAE"/>
    <w:rsid w:val="00A81041"/>
    <w:rsid w:val="00A810A6"/>
    <w:rsid w:val="00A810D0"/>
    <w:rsid w:val="00A810FC"/>
    <w:rsid w:val="00A81532"/>
    <w:rsid w:val="00A815BF"/>
    <w:rsid w:val="00A8168B"/>
    <w:rsid w:val="00A81695"/>
    <w:rsid w:val="00A81773"/>
    <w:rsid w:val="00A819C1"/>
    <w:rsid w:val="00A81DE5"/>
    <w:rsid w:val="00A81E9F"/>
    <w:rsid w:val="00A81FAF"/>
    <w:rsid w:val="00A8206D"/>
    <w:rsid w:val="00A820DD"/>
    <w:rsid w:val="00A822F3"/>
    <w:rsid w:val="00A8236E"/>
    <w:rsid w:val="00A8243B"/>
    <w:rsid w:val="00A8256F"/>
    <w:rsid w:val="00A82597"/>
    <w:rsid w:val="00A82726"/>
    <w:rsid w:val="00A82787"/>
    <w:rsid w:val="00A82889"/>
    <w:rsid w:val="00A82A58"/>
    <w:rsid w:val="00A82AF7"/>
    <w:rsid w:val="00A82C6D"/>
    <w:rsid w:val="00A82DC0"/>
    <w:rsid w:val="00A82EF2"/>
    <w:rsid w:val="00A82F2B"/>
    <w:rsid w:val="00A83056"/>
    <w:rsid w:val="00A830B7"/>
    <w:rsid w:val="00A83336"/>
    <w:rsid w:val="00A83645"/>
    <w:rsid w:val="00A83689"/>
    <w:rsid w:val="00A83860"/>
    <w:rsid w:val="00A83BC8"/>
    <w:rsid w:val="00A83D58"/>
    <w:rsid w:val="00A83FBF"/>
    <w:rsid w:val="00A84078"/>
    <w:rsid w:val="00A8407A"/>
    <w:rsid w:val="00A840C1"/>
    <w:rsid w:val="00A840EB"/>
    <w:rsid w:val="00A842DC"/>
    <w:rsid w:val="00A843B3"/>
    <w:rsid w:val="00A84868"/>
    <w:rsid w:val="00A849A2"/>
    <w:rsid w:val="00A849C3"/>
    <w:rsid w:val="00A84A87"/>
    <w:rsid w:val="00A84B55"/>
    <w:rsid w:val="00A84C83"/>
    <w:rsid w:val="00A84D33"/>
    <w:rsid w:val="00A84EAA"/>
    <w:rsid w:val="00A84F59"/>
    <w:rsid w:val="00A84F9F"/>
    <w:rsid w:val="00A850EF"/>
    <w:rsid w:val="00A85241"/>
    <w:rsid w:val="00A8534C"/>
    <w:rsid w:val="00A854BD"/>
    <w:rsid w:val="00A8599B"/>
    <w:rsid w:val="00A859D7"/>
    <w:rsid w:val="00A85A68"/>
    <w:rsid w:val="00A85BC4"/>
    <w:rsid w:val="00A85C8D"/>
    <w:rsid w:val="00A85DF2"/>
    <w:rsid w:val="00A85EFB"/>
    <w:rsid w:val="00A85FD5"/>
    <w:rsid w:val="00A86040"/>
    <w:rsid w:val="00A8607B"/>
    <w:rsid w:val="00A860F8"/>
    <w:rsid w:val="00A86141"/>
    <w:rsid w:val="00A86388"/>
    <w:rsid w:val="00A863A4"/>
    <w:rsid w:val="00A863F3"/>
    <w:rsid w:val="00A86610"/>
    <w:rsid w:val="00A86883"/>
    <w:rsid w:val="00A86988"/>
    <w:rsid w:val="00A86A7E"/>
    <w:rsid w:val="00A86A88"/>
    <w:rsid w:val="00A86BE3"/>
    <w:rsid w:val="00A86D66"/>
    <w:rsid w:val="00A86DF3"/>
    <w:rsid w:val="00A86E08"/>
    <w:rsid w:val="00A86F8B"/>
    <w:rsid w:val="00A86FCC"/>
    <w:rsid w:val="00A87002"/>
    <w:rsid w:val="00A876C3"/>
    <w:rsid w:val="00A87A0D"/>
    <w:rsid w:val="00A87A4A"/>
    <w:rsid w:val="00A87ADF"/>
    <w:rsid w:val="00A87B6A"/>
    <w:rsid w:val="00A87BC3"/>
    <w:rsid w:val="00A87E15"/>
    <w:rsid w:val="00A87E70"/>
    <w:rsid w:val="00A87F19"/>
    <w:rsid w:val="00A87FFD"/>
    <w:rsid w:val="00A9001E"/>
    <w:rsid w:val="00A901A7"/>
    <w:rsid w:val="00A904C3"/>
    <w:rsid w:val="00A90526"/>
    <w:rsid w:val="00A90580"/>
    <w:rsid w:val="00A90697"/>
    <w:rsid w:val="00A9071F"/>
    <w:rsid w:val="00A90A85"/>
    <w:rsid w:val="00A90BB4"/>
    <w:rsid w:val="00A90E8B"/>
    <w:rsid w:val="00A90F79"/>
    <w:rsid w:val="00A90FCD"/>
    <w:rsid w:val="00A911C6"/>
    <w:rsid w:val="00A91247"/>
    <w:rsid w:val="00A91314"/>
    <w:rsid w:val="00A91374"/>
    <w:rsid w:val="00A9152A"/>
    <w:rsid w:val="00A91566"/>
    <w:rsid w:val="00A9168F"/>
    <w:rsid w:val="00A917CD"/>
    <w:rsid w:val="00A917E0"/>
    <w:rsid w:val="00A918DD"/>
    <w:rsid w:val="00A9199B"/>
    <w:rsid w:val="00A919E5"/>
    <w:rsid w:val="00A91F2B"/>
    <w:rsid w:val="00A92080"/>
    <w:rsid w:val="00A9209F"/>
    <w:rsid w:val="00A92890"/>
    <w:rsid w:val="00A929D3"/>
    <w:rsid w:val="00A92CC8"/>
    <w:rsid w:val="00A92D11"/>
    <w:rsid w:val="00A92DE0"/>
    <w:rsid w:val="00A930EE"/>
    <w:rsid w:val="00A9310B"/>
    <w:rsid w:val="00A932F7"/>
    <w:rsid w:val="00A93399"/>
    <w:rsid w:val="00A93828"/>
    <w:rsid w:val="00A9393B"/>
    <w:rsid w:val="00A93A72"/>
    <w:rsid w:val="00A93BA8"/>
    <w:rsid w:val="00A93C50"/>
    <w:rsid w:val="00A93CE0"/>
    <w:rsid w:val="00A93D20"/>
    <w:rsid w:val="00A93D21"/>
    <w:rsid w:val="00A93E9F"/>
    <w:rsid w:val="00A93F86"/>
    <w:rsid w:val="00A9412C"/>
    <w:rsid w:val="00A941DD"/>
    <w:rsid w:val="00A945F1"/>
    <w:rsid w:val="00A94B4C"/>
    <w:rsid w:val="00A94B5C"/>
    <w:rsid w:val="00A94E7D"/>
    <w:rsid w:val="00A950D1"/>
    <w:rsid w:val="00A950EE"/>
    <w:rsid w:val="00A9519E"/>
    <w:rsid w:val="00A95263"/>
    <w:rsid w:val="00A95368"/>
    <w:rsid w:val="00A9557B"/>
    <w:rsid w:val="00A955DD"/>
    <w:rsid w:val="00A9574C"/>
    <w:rsid w:val="00A959AD"/>
    <w:rsid w:val="00A95A23"/>
    <w:rsid w:val="00A95A5F"/>
    <w:rsid w:val="00A95C85"/>
    <w:rsid w:val="00A95E39"/>
    <w:rsid w:val="00A95F0F"/>
    <w:rsid w:val="00A96020"/>
    <w:rsid w:val="00A96118"/>
    <w:rsid w:val="00A9613A"/>
    <w:rsid w:val="00A96360"/>
    <w:rsid w:val="00A96430"/>
    <w:rsid w:val="00A966E7"/>
    <w:rsid w:val="00A966EC"/>
    <w:rsid w:val="00A96795"/>
    <w:rsid w:val="00A968BC"/>
    <w:rsid w:val="00A968CE"/>
    <w:rsid w:val="00A96B29"/>
    <w:rsid w:val="00A96F42"/>
    <w:rsid w:val="00A9700B"/>
    <w:rsid w:val="00A9704B"/>
    <w:rsid w:val="00A972C4"/>
    <w:rsid w:val="00A97451"/>
    <w:rsid w:val="00A97509"/>
    <w:rsid w:val="00A976C8"/>
    <w:rsid w:val="00A9786A"/>
    <w:rsid w:val="00A978A5"/>
    <w:rsid w:val="00A978F3"/>
    <w:rsid w:val="00A97A4D"/>
    <w:rsid w:val="00A97B84"/>
    <w:rsid w:val="00A97BDA"/>
    <w:rsid w:val="00A97D88"/>
    <w:rsid w:val="00A97D8E"/>
    <w:rsid w:val="00AA00BB"/>
    <w:rsid w:val="00AA0236"/>
    <w:rsid w:val="00AA05BD"/>
    <w:rsid w:val="00AA060F"/>
    <w:rsid w:val="00AA0753"/>
    <w:rsid w:val="00AA07D9"/>
    <w:rsid w:val="00AA0915"/>
    <w:rsid w:val="00AA0916"/>
    <w:rsid w:val="00AA0B70"/>
    <w:rsid w:val="00AA0BC5"/>
    <w:rsid w:val="00AA0CAF"/>
    <w:rsid w:val="00AA0E29"/>
    <w:rsid w:val="00AA0FA9"/>
    <w:rsid w:val="00AA10DD"/>
    <w:rsid w:val="00AA1340"/>
    <w:rsid w:val="00AA1405"/>
    <w:rsid w:val="00AA1498"/>
    <w:rsid w:val="00AA16B7"/>
    <w:rsid w:val="00AA16C8"/>
    <w:rsid w:val="00AA1966"/>
    <w:rsid w:val="00AA1A26"/>
    <w:rsid w:val="00AA1A5C"/>
    <w:rsid w:val="00AA1B0A"/>
    <w:rsid w:val="00AA1C3A"/>
    <w:rsid w:val="00AA1C92"/>
    <w:rsid w:val="00AA1E73"/>
    <w:rsid w:val="00AA1EE4"/>
    <w:rsid w:val="00AA1FC9"/>
    <w:rsid w:val="00AA211B"/>
    <w:rsid w:val="00AA211D"/>
    <w:rsid w:val="00AA2247"/>
    <w:rsid w:val="00AA22FD"/>
    <w:rsid w:val="00AA2392"/>
    <w:rsid w:val="00AA242D"/>
    <w:rsid w:val="00AA26B8"/>
    <w:rsid w:val="00AA28F7"/>
    <w:rsid w:val="00AA291A"/>
    <w:rsid w:val="00AA2974"/>
    <w:rsid w:val="00AA2981"/>
    <w:rsid w:val="00AA2983"/>
    <w:rsid w:val="00AA2AD9"/>
    <w:rsid w:val="00AA2C17"/>
    <w:rsid w:val="00AA2E5C"/>
    <w:rsid w:val="00AA2EAD"/>
    <w:rsid w:val="00AA2FC5"/>
    <w:rsid w:val="00AA3159"/>
    <w:rsid w:val="00AA331E"/>
    <w:rsid w:val="00AA35F3"/>
    <w:rsid w:val="00AA36D5"/>
    <w:rsid w:val="00AA3846"/>
    <w:rsid w:val="00AA3B62"/>
    <w:rsid w:val="00AA3E75"/>
    <w:rsid w:val="00AA41ED"/>
    <w:rsid w:val="00AA432C"/>
    <w:rsid w:val="00AA44D0"/>
    <w:rsid w:val="00AA44FB"/>
    <w:rsid w:val="00AA4919"/>
    <w:rsid w:val="00AA4C9E"/>
    <w:rsid w:val="00AA4E1F"/>
    <w:rsid w:val="00AA508F"/>
    <w:rsid w:val="00AA5129"/>
    <w:rsid w:val="00AA5181"/>
    <w:rsid w:val="00AA51E9"/>
    <w:rsid w:val="00AA557E"/>
    <w:rsid w:val="00AA55FA"/>
    <w:rsid w:val="00AA5629"/>
    <w:rsid w:val="00AA5AD1"/>
    <w:rsid w:val="00AA5D55"/>
    <w:rsid w:val="00AA5D5F"/>
    <w:rsid w:val="00AA6013"/>
    <w:rsid w:val="00AA61F2"/>
    <w:rsid w:val="00AA649B"/>
    <w:rsid w:val="00AA65AA"/>
    <w:rsid w:val="00AA6654"/>
    <w:rsid w:val="00AA6796"/>
    <w:rsid w:val="00AA6B4A"/>
    <w:rsid w:val="00AA6C91"/>
    <w:rsid w:val="00AA7021"/>
    <w:rsid w:val="00AA704B"/>
    <w:rsid w:val="00AA70C9"/>
    <w:rsid w:val="00AA728A"/>
    <w:rsid w:val="00AA7513"/>
    <w:rsid w:val="00AA7702"/>
    <w:rsid w:val="00AA77E9"/>
    <w:rsid w:val="00AA79CB"/>
    <w:rsid w:val="00AA7E64"/>
    <w:rsid w:val="00AA7E70"/>
    <w:rsid w:val="00AA7E96"/>
    <w:rsid w:val="00AA7ED7"/>
    <w:rsid w:val="00AA7F57"/>
    <w:rsid w:val="00AA7F67"/>
    <w:rsid w:val="00AB01EC"/>
    <w:rsid w:val="00AB0232"/>
    <w:rsid w:val="00AB03AB"/>
    <w:rsid w:val="00AB069E"/>
    <w:rsid w:val="00AB079F"/>
    <w:rsid w:val="00AB07E9"/>
    <w:rsid w:val="00AB086C"/>
    <w:rsid w:val="00AB08E9"/>
    <w:rsid w:val="00AB0932"/>
    <w:rsid w:val="00AB0978"/>
    <w:rsid w:val="00AB0ABE"/>
    <w:rsid w:val="00AB0B5E"/>
    <w:rsid w:val="00AB0B74"/>
    <w:rsid w:val="00AB0BE1"/>
    <w:rsid w:val="00AB0CF8"/>
    <w:rsid w:val="00AB0E3E"/>
    <w:rsid w:val="00AB11E3"/>
    <w:rsid w:val="00AB12DF"/>
    <w:rsid w:val="00AB18A4"/>
    <w:rsid w:val="00AB1A8D"/>
    <w:rsid w:val="00AB1C84"/>
    <w:rsid w:val="00AB1CC2"/>
    <w:rsid w:val="00AB1E3A"/>
    <w:rsid w:val="00AB227C"/>
    <w:rsid w:val="00AB22B0"/>
    <w:rsid w:val="00AB2423"/>
    <w:rsid w:val="00AB2512"/>
    <w:rsid w:val="00AB2636"/>
    <w:rsid w:val="00AB2662"/>
    <w:rsid w:val="00AB2779"/>
    <w:rsid w:val="00AB2871"/>
    <w:rsid w:val="00AB2B3F"/>
    <w:rsid w:val="00AB2F1B"/>
    <w:rsid w:val="00AB3318"/>
    <w:rsid w:val="00AB3393"/>
    <w:rsid w:val="00AB33B0"/>
    <w:rsid w:val="00AB3563"/>
    <w:rsid w:val="00AB357F"/>
    <w:rsid w:val="00AB35C1"/>
    <w:rsid w:val="00AB35FD"/>
    <w:rsid w:val="00AB3764"/>
    <w:rsid w:val="00AB38AB"/>
    <w:rsid w:val="00AB38E4"/>
    <w:rsid w:val="00AB39D9"/>
    <w:rsid w:val="00AB3EF9"/>
    <w:rsid w:val="00AB4218"/>
    <w:rsid w:val="00AB446C"/>
    <w:rsid w:val="00AB4491"/>
    <w:rsid w:val="00AB449C"/>
    <w:rsid w:val="00AB4644"/>
    <w:rsid w:val="00AB47FC"/>
    <w:rsid w:val="00AB4808"/>
    <w:rsid w:val="00AB491C"/>
    <w:rsid w:val="00AB4A57"/>
    <w:rsid w:val="00AB4B67"/>
    <w:rsid w:val="00AB4C57"/>
    <w:rsid w:val="00AB4C94"/>
    <w:rsid w:val="00AB511A"/>
    <w:rsid w:val="00AB522F"/>
    <w:rsid w:val="00AB52E7"/>
    <w:rsid w:val="00AB58D2"/>
    <w:rsid w:val="00AB5965"/>
    <w:rsid w:val="00AB5A25"/>
    <w:rsid w:val="00AB5B76"/>
    <w:rsid w:val="00AB5C5D"/>
    <w:rsid w:val="00AB5D40"/>
    <w:rsid w:val="00AB5D58"/>
    <w:rsid w:val="00AB5DAC"/>
    <w:rsid w:val="00AB5F72"/>
    <w:rsid w:val="00AB5FAD"/>
    <w:rsid w:val="00AB61AB"/>
    <w:rsid w:val="00AB63DB"/>
    <w:rsid w:val="00AB6402"/>
    <w:rsid w:val="00AB654B"/>
    <w:rsid w:val="00AB671C"/>
    <w:rsid w:val="00AB6768"/>
    <w:rsid w:val="00AB6771"/>
    <w:rsid w:val="00AB68CF"/>
    <w:rsid w:val="00AB69AE"/>
    <w:rsid w:val="00AB69B1"/>
    <w:rsid w:val="00AB6F8F"/>
    <w:rsid w:val="00AB6FDD"/>
    <w:rsid w:val="00AB7038"/>
    <w:rsid w:val="00AB7346"/>
    <w:rsid w:val="00AB73B5"/>
    <w:rsid w:val="00AB73D9"/>
    <w:rsid w:val="00AB73E3"/>
    <w:rsid w:val="00AB7581"/>
    <w:rsid w:val="00AB77D4"/>
    <w:rsid w:val="00AB790F"/>
    <w:rsid w:val="00AB7A49"/>
    <w:rsid w:val="00AB7AB9"/>
    <w:rsid w:val="00AB7AE4"/>
    <w:rsid w:val="00AB7B3C"/>
    <w:rsid w:val="00AB7BF6"/>
    <w:rsid w:val="00AB7F92"/>
    <w:rsid w:val="00AC0205"/>
    <w:rsid w:val="00AC029B"/>
    <w:rsid w:val="00AC0303"/>
    <w:rsid w:val="00AC030C"/>
    <w:rsid w:val="00AC053F"/>
    <w:rsid w:val="00AC07A7"/>
    <w:rsid w:val="00AC098A"/>
    <w:rsid w:val="00AC0A2D"/>
    <w:rsid w:val="00AC0AAB"/>
    <w:rsid w:val="00AC0B47"/>
    <w:rsid w:val="00AC0B5A"/>
    <w:rsid w:val="00AC0B87"/>
    <w:rsid w:val="00AC0BA6"/>
    <w:rsid w:val="00AC0CD6"/>
    <w:rsid w:val="00AC0F4E"/>
    <w:rsid w:val="00AC1037"/>
    <w:rsid w:val="00AC11D1"/>
    <w:rsid w:val="00AC160F"/>
    <w:rsid w:val="00AC1676"/>
    <w:rsid w:val="00AC16B9"/>
    <w:rsid w:val="00AC1A97"/>
    <w:rsid w:val="00AC1CD7"/>
    <w:rsid w:val="00AC1D49"/>
    <w:rsid w:val="00AC1F19"/>
    <w:rsid w:val="00AC1F91"/>
    <w:rsid w:val="00AC2174"/>
    <w:rsid w:val="00AC23B1"/>
    <w:rsid w:val="00AC240D"/>
    <w:rsid w:val="00AC2624"/>
    <w:rsid w:val="00AC2633"/>
    <w:rsid w:val="00AC290F"/>
    <w:rsid w:val="00AC2A53"/>
    <w:rsid w:val="00AC2BB7"/>
    <w:rsid w:val="00AC2F0E"/>
    <w:rsid w:val="00AC2FB3"/>
    <w:rsid w:val="00AC3153"/>
    <w:rsid w:val="00AC32F5"/>
    <w:rsid w:val="00AC3521"/>
    <w:rsid w:val="00AC35CA"/>
    <w:rsid w:val="00AC38DD"/>
    <w:rsid w:val="00AC3D80"/>
    <w:rsid w:val="00AC3D8C"/>
    <w:rsid w:val="00AC3F07"/>
    <w:rsid w:val="00AC4011"/>
    <w:rsid w:val="00AC43D8"/>
    <w:rsid w:val="00AC44D2"/>
    <w:rsid w:val="00AC4665"/>
    <w:rsid w:val="00AC4674"/>
    <w:rsid w:val="00AC474B"/>
    <w:rsid w:val="00AC4878"/>
    <w:rsid w:val="00AC4894"/>
    <w:rsid w:val="00AC48B6"/>
    <w:rsid w:val="00AC4BB5"/>
    <w:rsid w:val="00AC4BDE"/>
    <w:rsid w:val="00AC510A"/>
    <w:rsid w:val="00AC5425"/>
    <w:rsid w:val="00AC5493"/>
    <w:rsid w:val="00AC55B7"/>
    <w:rsid w:val="00AC568F"/>
    <w:rsid w:val="00AC56E4"/>
    <w:rsid w:val="00AC5867"/>
    <w:rsid w:val="00AC59D8"/>
    <w:rsid w:val="00AC5AF5"/>
    <w:rsid w:val="00AC5B26"/>
    <w:rsid w:val="00AC5B37"/>
    <w:rsid w:val="00AC5B7A"/>
    <w:rsid w:val="00AC5C4D"/>
    <w:rsid w:val="00AC5CB4"/>
    <w:rsid w:val="00AC5DDC"/>
    <w:rsid w:val="00AC5FAD"/>
    <w:rsid w:val="00AC5FDE"/>
    <w:rsid w:val="00AC61A5"/>
    <w:rsid w:val="00AC62E2"/>
    <w:rsid w:val="00AC62F8"/>
    <w:rsid w:val="00AC63EB"/>
    <w:rsid w:val="00AC6551"/>
    <w:rsid w:val="00AC66C2"/>
    <w:rsid w:val="00AC675C"/>
    <w:rsid w:val="00AC685D"/>
    <w:rsid w:val="00AC6A95"/>
    <w:rsid w:val="00AC6DF6"/>
    <w:rsid w:val="00AC6E79"/>
    <w:rsid w:val="00AC6F71"/>
    <w:rsid w:val="00AC7190"/>
    <w:rsid w:val="00AC729E"/>
    <w:rsid w:val="00AC72A2"/>
    <w:rsid w:val="00AC73AA"/>
    <w:rsid w:val="00AC74A3"/>
    <w:rsid w:val="00AC759A"/>
    <w:rsid w:val="00AC7710"/>
    <w:rsid w:val="00AC7873"/>
    <w:rsid w:val="00AC78DF"/>
    <w:rsid w:val="00AC79C0"/>
    <w:rsid w:val="00AC7A8E"/>
    <w:rsid w:val="00AC7DDE"/>
    <w:rsid w:val="00AC7ECE"/>
    <w:rsid w:val="00AC7F41"/>
    <w:rsid w:val="00AC7F4F"/>
    <w:rsid w:val="00AD0290"/>
    <w:rsid w:val="00AD02F9"/>
    <w:rsid w:val="00AD0449"/>
    <w:rsid w:val="00AD044E"/>
    <w:rsid w:val="00AD0463"/>
    <w:rsid w:val="00AD0474"/>
    <w:rsid w:val="00AD04DA"/>
    <w:rsid w:val="00AD0574"/>
    <w:rsid w:val="00AD0868"/>
    <w:rsid w:val="00AD08FD"/>
    <w:rsid w:val="00AD099F"/>
    <w:rsid w:val="00AD0B6E"/>
    <w:rsid w:val="00AD0C4B"/>
    <w:rsid w:val="00AD0CCD"/>
    <w:rsid w:val="00AD1216"/>
    <w:rsid w:val="00AD1247"/>
    <w:rsid w:val="00AD1285"/>
    <w:rsid w:val="00AD142D"/>
    <w:rsid w:val="00AD1599"/>
    <w:rsid w:val="00AD1811"/>
    <w:rsid w:val="00AD1AF7"/>
    <w:rsid w:val="00AD1CA7"/>
    <w:rsid w:val="00AD1D15"/>
    <w:rsid w:val="00AD1E05"/>
    <w:rsid w:val="00AD1E34"/>
    <w:rsid w:val="00AD1E71"/>
    <w:rsid w:val="00AD1F66"/>
    <w:rsid w:val="00AD2280"/>
    <w:rsid w:val="00AD236C"/>
    <w:rsid w:val="00AD23C4"/>
    <w:rsid w:val="00AD24FB"/>
    <w:rsid w:val="00AD26F9"/>
    <w:rsid w:val="00AD277D"/>
    <w:rsid w:val="00AD2795"/>
    <w:rsid w:val="00AD283B"/>
    <w:rsid w:val="00AD287A"/>
    <w:rsid w:val="00AD2887"/>
    <w:rsid w:val="00AD29D3"/>
    <w:rsid w:val="00AD2A0B"/>
    <w:rsid w:val="00AD2AA9"/>
    <w:rsid w:val="00AD2AB5"/>
    <w:rsid w:val="00AD2CD5"/>
    <w:rsid w:val="00AD2FE0"/>
    <w:rsid w:val="00AD3173"/>
    <w:rsid w:val="00AD3564"/>
    <w:rsid w:val="00AD35B8"/>
    <w:rsid w:val="00AD377B"/>
    <w:rsid w:val="00AD379B"/>
    <w:rsid w:val="00AD395E"/>
    <w:rsid w:val="00AD3C42"/>
    <w:rsid w:val="00AD3DA7"/>
    <w:rsid w:val="00AD4513"/>
    <w:rsid w:val="00AD4722"/>
    <w:rsid w:val="00AD48CA"/>
    <w:rsid w:val="00AD4A9F"/>
    <w:rsid w:val="00AD4B2E"/>
    <w:rsid w:val="00AD4CD1"/>
    <w:rsid w:val="00AD4CDF"/>
    <w:rsid w:val="00AD516A"/>
    <w:rsid w:val="00AD518B"/>
    <w:rsid w:val="00AD539D"/>
    <w:rsid w:val="00AD53AA"/>
    <w:rsid w:val="00AD53AD"/>
    <w:rsid w:val="00AD53CD"/>
    <w:rsid w:val="00AD53D1"/>
    <w:rsid w:val="00AD557F"/>
    <w:rsid w:val="00AD5753"/>
    <w:rsid w:val="00AD5838"/>
    <w:rsid w:val="00AD589F"/>
    <w:rsid w:val="00AD58C1"/>
    <w:rsid w:val="00AD5C58"/>
    <w:rsid w:val="00AD5D0C"/>
    <w:rsid w:val="00AD5DB6"/>
    <w:rsid w:val="00AD5E2F"/>
    <w:rsid w:val="00AD5EE6"/>
    <w:rsid w:val="00AD61FA"/>
    <w:rsid w:val="00AD6294"/>
    <w:rsid w:val="00AD6628"/>
    <w:rsid w:val="00AD6649"/>
    <w:rsid w:val="00AD6871"/>
    <w:rsid w:val="00AD6B53"/>
    <w:rsid w:val="00AD6C63"/>
    <w:rsid w:val="00AD6F43"/>
    <w:rsid w:val="00AD6F84"/>
    <w:rsid w:val="00AD7016"/>
    <w:rsid w:val="00AD707F"/>
    <w:rsid w:val="00AD712E"/>
    <w:rsid w:val="00AD7150"/>
    <w:rsid w:val="00AD7256"/>
    <w:rsid w:val="00AD73EE"/>
    <w:rsid w:val="00AD7A58"/>
    <w:rsid w:val="00AD7B73"/>
    <w:rsid w:val="00AD7E4E"/>
    <w:rsid w:val="00AD7ECF"/>
    <w:rsid w:val="00AD7FCE"/>
    <w:rsid w:val="00AD7FD0"/>
    <w:rsid w:val="00AE01BC"/>
    <w:rsid w:val="00AE01C7"/>
    <w:rsid w:val="00AE0240"/>
    <w:rsid w:val="00AE024C"/>
    <w:rsid w:val="00AE02D1"/>
    <w:rsid w:val="00AE033F"/>
    <w:rsid w:val="00AE0584"/>
    <w:rsid w:val="00AE0635"/>
    <w:rsid w:val="00AE074E"/>
    <w:rsid w:val="00AE07B5"/>
    <w:rsid w:val="00AE08EB"/>
    <w:rsid w:val="00AE0AC1"/>
    <w:rsid w:val="00AE0ADB"/>
    <w:rsid w:val="00AE0DA7"/>
    <w:rsid w:val="00AE0E0D"/>
    <w:rsid w:val="00AE0F1E"/>
    <w:rsid w:val="00AE11B4"/>
    <w:rsid w:val="00AE12D4"/>
    <w:rsid w:val="00AE136E"/>
    <w:rsid w:val="00AE13DF"/>
    <w:rsid w:val="00AE159B"/>
    <w:rsid w:val="00AE1C78"/>
    <w:rsid w:val="00AE1D5A"/>
    <w:rsid w:val="00AE1DAE"/>
    <w:rsid w:val="00AE1E3D"/>
    <w:rsid w:val="00AE1E59"/>
    <w:rsid w:val="00AE212D"/>
    <w:rsid w:val="00AE2255"/>
    <w:rsid w:val="00AE23CB"/>
    <w:rsid w:val="00AE251A"/>
    <w:rsid w:val="00AE256E"/>
    <w:rsid w:val="00AE265B"/>
    <w:rsid w:val="00AE27C1"/>
    <w:rsid w:val="00AE284F"/>
    <w:rsid w:val="00AE291A"/>
    <w:rsid w:val="00AE2976"/>
    <w:rsid w:val="00AE2AD0"/>
    <w:rsid w:val="00AE2B3F"/>
    <w:rsid w:val="00AE2BAE"/>
    <w:rsid w:val="00AE2D34"/>
    <w:rsid w:val="00AE2D98"/>
    <w:rsid w:val="00AE2E38"/>
    <w:rsid w:val="00AE35E1"/>
    <w:rsid w:val="00AE3664"/>
    <w:rsid w:val="00AE3720"/>
    <w:rsid w:val="00AE3748"/>
    <w:rsid w:val="00AE38E9"/>
    <w:rsid w:val="00AE3A65"/>
    <w:rsid w:val="00AE3E46"/>
    <w:rsid w:val="00AE3E87"/>
    <w:rsid w:val="00AE466C"/>
    <w:rsid w:val="00AE485F"/>
    <w:rsid w:val="00AE48C4"/>
    <w:rsid w:val="00AE49DE"/>
    <w:rsid w:val="00AE4B3F"/>
    <w:rsid w:val="00AE4BA6"/>
    <w:rsid w:val="00AE4BE5"/>
    <w:rsid w:val="00AE4BEC"/>
    <w:rsid w:val="00AE4CE1"/>
    <w:rsid w:val="00AE4EE0"/>
    <w:rsid w:val="00AE4F95"/>
    <w:rsid w:val="00AE50B6"/>
    <w:rsid w:val="00AE51DB"/>
    <w:rsid w:val="00AE532D"/>
    <w:rsid w:val="00AE5381"/>
    <w:rsid w:val="00AE57CD"/>
    <w:rsid w:val="00AE57E8"/>
    <w:rsid w:val="00AE5994"/>
    <w:rsid w:val="00AE5AF0"/>
    <w:rsid w:val="00AE5BA5"/>
    <w:rsid w:val="00AE5BCC"/>
    <w:rsid w:val="00AE5C20"/>
    <w:rsid w:val="00AE5CE1"/>
    <w:rsid w:val="00AE5D64"/>
    <w:rsid w:val="00AE5F10"/>
    <w:rsid w:val="00AE5FC8"/>
    <w:rsid w:val="00AE619E"/>
    <w:rsid w:val="00AE6250"/>
    <w:rsid w:val="00AE67A0"/>
    <w:rsid w:val="00AE68A4"/>
    <w:rsid w:val="00AE6937"/>
    <w:rsid w:val="00AE6AE3"/>
    <w:rsid w:val="00AE6B91"/>
    <w:rsid w:val="00AE6CA9"/>
    <w:rsid w:val="00AE6CBA"/>
    <w:rsid w:val="00AE6DE8"/>
    <w:rsid w:val="00AE7211"/>
    <w:rsid w:val="00AE73BC"/>
    <w:rsid w:val="00AE7547"/>
    <w:rsid w:val="00AE76A1"/>
    <w:rsid w:val="00AE7814"/>
    <w:rsid w:val="00AE7974"/>
    <w:rsid w:val="00AE7D31"/>
    <w:rsid w:val="00AF0038"/>
    <w:rsid w:val="00AF0104"/>
    <w:rsid w:val="00AF010F"/>
    <w:rsid w:val="00AF043B"/>
    <w:rsid w:val="00AF044B"/>
    <w:rsid w:val="00AF0465"/>
    <w:rsid w:val="00AF0642"/>
    <w:rsid w:val="00AF0A78"/>
    <w:rsid w:val="00AF0C4A"/>
    <w:rsid w:val="00AF0CC0"/>
    <w:rsid w:val="00AF0CF7"/>
    <w:rsid w:val="00AF0D9D"/>
    <w:rsid w:val="00AF0E67"/>
    <w:rsid w:val="00AF0E73"/>
    <w:rsid w:val="00AF0EF3"/>
    <w:rsid w:val="00AF0F67"/>
    <w:rsid w:val="00AF0FA9"/>
    <w:rsid w:val="00AF0FE2"/>
    <w:rsid w:val="00AF113A"/>
    <w:rsid w:val="00AF12A5"/>
    <w:rsid w:val="00AF1322"/>
    <w:rsid w:val="00AF1395"/>
    <w:rsid w:val="00AF165C"/>
    <w:rsid w:val="00AF16B7"/>
    <w:rsid w:val="00AF16C9"/>
    <w:rsid w:val="00AF1959"/>
    <w:rsid w:val="00AF1B90"/>
    <w:rsid w:val="00AF1CAE"/>
    <w:rsid w:val="00AF20D7"/>
    <w:rsid w:val="00AF214A"/>
    <w:rsid w:val="00AF216D"/>
    <w:rsid w:val="00AF221F"/>
    <w:rsid w:val="00AF2563"/>
    <w:rsid w:val="00AF28B2"/>
    <w:rsid w:val="00AF2A82"/>
    <w:rsid w:val="00AF2ABF"/>
    <w:rsid w:val="00AF2B19"/>
    <w:rsid w:val="00AF2B31"/>
    <w:rsid w:val="00AF2CA2"/>
    <w:rsid w:val="00AF2E89"/>
    <w:rsid w:val="00AF300F"/>
    <w:rsid w:val="00AF364C"/>
    <w:rsid w:val="00AF369F"/>
    <w:rsid w:val="00AF37AB"/>
    <w:rsid w:val="00AF3855"/>
    <w:rsid w:val="00AF390C"/>
    <w:rsid w:val="00AF3A78"/>
    <w:rsid w:val="00AF3B84"/>
    <w:rsid w:val="00AF3C7D"/>
    <w:rsid w:val="00AF3F20"/>
    <w:rsid w:val="00AF3F64"/>
    <w:rsid w:val="00AF4000"/>
    <w:rsid w:val="00AF402A"/>
    <w:rsid w:val="00AF44E2"/>
    <w:rsid w:val="00AF45AF"/>
    <w:rsid w:val="00AF45B7"/>
    <w:rsid w:val="00AF45D2"/>
    <w:rsid w:val="00AF461A"/>
    <w:rsid w:val="00AF46A8"/>
    <w:rsid w:val="00AF48A4"/>
    <w:rsid w:val="00AF49D9"/>
    <w:rsid w:val="00AF4BF0"/>
    <w:rsid w:val="00AF4C6A"/>
    <w:rsid w:val="00AF4D02"/>
    <w:rsid w:val="00AF4D58"/>
    <w:rsid w:val="00AF4F14"/>
    <w:rsid w:val="00AF5007"/>
    <w:rsid w:val="00AF513B"/>
    <w:rsid w:val="00AF516E"/>
    <w:rsid w:val="00AF57A6"/>
    <w:rsid w:val="00AF5818"/>
    <w:rsid w:val="00AF599E"/>
    <w:rsid w:val="00AF5D26"/>
    <w:rsid w:val="00AF5D4F"/>
    <w:rsid w:val="00AF5E88"/>
    <w:rsid w:val="00AF5FA7"/>
    <w:rsid w:val="00AF60D9"/>
    <w:rsid w:val="00AF6287"/>
    <w:rsid w:val="00AF63CC"/>
    <w:rsid w:val="00AF64D7"/>
    <w:rsid w:val="00AF6666"/>
    <w:rsid w:val="00AF669F"/>
    <w:rsid w:val="00AF685A"/>
    <w:rsid w:val="00AF6876"/>
    <w:rsid w:val="00AF69B2"/>
    <w:rsid w:val="00AF6C65"/>
    <w:rsid w:val="00AF6DC1"/>
    <w:rsid w:val="00AF6DE7"/>
    <w:rsid w:val="00AF7188"/>
    <w:rsid w:val="00AF7213"/>
    <w:rsid w:val="00AF7238"/>
    <w:rsid w:val="00AF73EA"/>
    <w:rsid w:val="00AF74A2"/>
    <w:rsid w:val="00AF76A9"/>
    <w:rsid w:val="00AF7833"/>
    <w:rsid w:val="00AF7862"/>
    <w:rsid w:val="00AF78BE"/>
    <w:rsid w:val="00AF79C7"/>
    <w:rsid w:val="00AF7A73"/>
    <w:rsid w:val="00AF7BB0"/>
    <w:rsid w:val="00AF7DDB"/>
    <w:rsid w:val="00AF7E28"/>
    <w:rsid w:val="00AF7E32"/>
    <w:rsid w:val="00AF7EB6"/>
    <w:rsid w:val="00AF9B61"/>
    <w:rsid w:val="00B000D3"/>
    <w:rsid w:val="00B00174"/>
    <w:rsid w:val="00B00184"/>
    <w:rsid w:val="00B00323"/>
    <w:rsid w:val="00B00373"/>
    <w:rsid w:val="00B003CF"/>
    <w:rsid w:val="00B004A9"/>
    <w:rsid w:val="00B004FD"/>
    <w:rsid w:val="00B00578"/>
    <w:rsid w:val="00B006E4"/>
    <w:rsid w:val="00B00822"/>
    <w:rsid w:val="00B0096B"/>
    <w:rsid w:val="00B00ACC"/>
    <w:rsid w:val="00B00AF2"/>
    <w:rsid w:val="00B00E1E"/>
    <w:rsid w:val="00B00E26"/>
    <w:rsid w:val="00B00E2F"/>
    <w:rsid w:val="00B01220"/>
    <w:rsid w:val="00B01362"/>
    <w:rsid w:val="00B0147C"/>
    <w:rsid w:val="00B01613"/>
    <w:rsid w:val="00B01674"/>
    <w:rsid w:val="00B01794"/>
    <w:rsid w:val="00B0194C"/>
    <w:rsid w:val="00B019E2"/>
    <w:rsid w:val="00B01A45"/>
    <w:rsid w:val="00B01BA3"/>
    <w:rsid w:val="00B01D3A"/>
    <w:rsid w:val="00B01F46"/>
    <w:rsid w:val="00B02167"/>
    <w:rsid w:val="00B022A0"/>
    <w:rsid w:val="00B026F3"/>
    <w:rsid w:val="00B027C0"/>
    <w:rsid w:val="00B028CF"/>
    <w:rsid w:val="00B02D58"/>
    <w:rsid w:val="00B02EAA"/>
    <w:rsid w:val="00B030E2"/>
    <w:rsid w:val="00B030FB"/>
    <w:rsid w:val="00B03154"/>
    <w:rsid w:val="00B034E3"/>
    <w:rsid w:val="00B035E4"/>
    <w:rsid w:val="00B03648"/>
    <w:rsid w:val="00B0388B"/>
    <w:rsid w:val="00B03C7D"/>
    <w:rsid w:val="00B03F7B"/>
    <w:rsid w:val="00B041F6"/>
    <w:rsid w:val="00B04224"/>
    <w:rsid w:val="00B04326"/>
    <w:rsid w:val="00B04354"/>
    <w:rsid w:val="00B04573"/>
    <w:rsid w:val="00B04584"/>
    <w:rsid w:val="00B04756"/>
    <w:rsid w:val="00B0495A"/>
    <w:rsid w:val="00B049DE"/>
    <w:rsid w:val="00B04A68"/>
    <w:rsid w:val="00B04A82"/>
    <w:rsid w:val="00B04C50"/>
    <w:rsid w:val="00B05174"/>
    <w:rsid w:val="00B0519D"/>
    <w:rsid w:val="00B053AA"/>
    <w:rsid w:val="00B05441"/>
    <w:rsid w:val="00B0554D"/>
    <w:rsid w:val="00B05585"/>
    <w:rsid w:val="00B05833"/>
    <w:rsid w:val="00B058D6"/>
    <w:rsid w:val="00B05B41"/>
    <w:rsid w:val="00B05C90"/>
    <w:rsid w:val="00B05ED9"/>
    <w:rsid w:val="00B06054"/>
    <w:rsid w:val="00B06076"/>
    <w:rsid w:val="00B06352"/>
    <w:rsid w:val="00B063F8"/>
    <w:rsid w:val="00B064B0"/>
    <w:rsid w:val="00B064D4"/>
    <w:rsid w:val="00B065BF"/>
    <w:rsid w:val="00B06786"/>
    <w:rsid w:val="00B069B2"/>
    <w:rsid w:val="00B06A88"/>
    <w:rsid w:val="00B06B53"/>
    <w:rsid w:val="00B06BAC"/>
    <w:rsid w:val="00B06DE2"/>
    <w:rsid w:val="00B06EE7"/>
    <w:rsid w:val="00B07051"/>
    <w:rsid w:val="00B073E2"/>
    <w:rsid w:val="00B07412"/>
    <w:rsid w:val="00B076C9"/>
    <w:rsid w:val="00B077CA"/>
    <w:rsid w:val="00B07850"/>
    <w:rsid w:val="00B07870"/>
    <w:rsid w:val="00B07C38"/>
    <w:rsid w:val="00B07FFE"/>
    <w:rsid w:val="00B1004C"/>
    <w:rsid w:val="00B1012F"/>
    <w:rsid w:val="00B1027F"/>
    <w:rsid w:val="00B102B4"/>
    <w:rsid w:val="00B103FE"/>
    <w:rsid w:val="00B104BE"/>
    <w:rsid w:val="00B10773"/>
    <w:rsid w:val="00B10843"/>
    <w:rsid w:val="00B10859"/>
    <w:rsid w:val="00B108D9"/>
    <w:rsid w:val="00B10BB0"/>
    <w:rsid w:val="00B10CB8"/>
    <w:rsid w:val="00B10DE2"/>
    <w:rsid w:val="00B10F38"/>
    <w:rsid w:val="00B10F76"/>
    <w:rsid w:val="00B1111E"/>
    <w:rsid w:val="00B111D9"/>
    <w:rsid w:val="00B112C8"/>
    <w:rsid w:val="00B112DD"/>
    <w:rsid w:val="00B1136F"/>
    <w:rsid w:val="00B11520"/>
    <w:rsid w:val="00B117B6"/>
    <w:rsid w:val="00B11836"/>
    <w:rsid w:val="00B119C0"/>
    <w:rsid w:val="00B11AD0"/>
    <w:rsid w:val="00B11DBF"/>
    <w:rsid w:val="00B11E8C"/>
    <w:rsid w:val="00B11F4B"/>
    <w:rsid w:val="00B1203E"/>
    <w:rsid w:val="00B120A2"/>
    <w:rsid w:val="00B12129"/>
    <w:rsid w:val="00B12140"/>
    <w:rsid w:val="00B12413"/>
    <w:rsid w:val="00B124D4"/>
    <w:rsid w:val="00B12560"/>
    <w:rsid w:val="00B127AA"/>
    <w:rsid w:val="00B12849"/>
    <w:rsid w:val="00B12928"/>
    <w:rsid w:val="00B129A8"/>
    <w:rsid w:val="00B12A72"/>
    <w:rsid w:val="00B12BDE"/>
    <w:rsid w:val="00B12ED2"/>
    <w:rsid w:val="00B130EE"/>
    <w:rsid w:val="00B1332A"/>
    <w:rsid w:val="00B1348B"/>
    <w:rsid w:val="00B13612"/>
    <w:rsid w:val="00B13699"/>
    <w:rsid w:val="00B136E4"/>
    <w:rsid w:val="00B13716"/>
    <w:rsid w:val="00B137FE"/>
    <w:rsid w:val="00B138D3"/>
    <w:rsid w:val="00B138FF"/>
    <w:rsid w:val="00B13AA4"/>
    <w:rsid w:val="00B13BC7"/>
    <w:rsid w:val="00B13CCA"/>
    <w:rsid w:val="00B13CD5"/>
    <w:rsid w:val="00B13DAF"/>
    <w:rsid w:val="00B13F10"/>
    <w:rsid w:val="00B141F4"/>
    <w:rsid w:val="00B1437E"/>
    <w:rsid w:val="00B1457A"/>
    <w:rsid w:val="00B14725"/>
    <w:rsid w:val="00B1477B"/>
    <w:rsid w:val="00B147D9"/>
    <w:rsid w:val="00B14815"/>
    <w:rsid w:val="00B14999"/>
    <w:rsid w:val="00B149B0"/>
    <w:rsid w:val="00B14AC6"/>
    <w:rsid w:val="00B14BDE"/>
    <w:rsid w:val="00B14E2E"/>
    <w:rsid w:val="00B14EE3"/>
    <w:rsid w:val="00B14EF5"/>
    <w:rsid w:val="00B150A5"/>
    <w:rsid w:val="00B151C7"/>
    <w:rsid w:val="00B1525C"/>
    <w:rsid w:val="00B152E6"/>
    <w:rsid w:val="00B15402"/>
    <w:rsid w:val="00B1565F"/>
    <w:rsid w:val="00B1581D"/>
    <w:rsid w:val="00B15899"/>
    <w:rsid w:val="00B158EB"/>
    <w:rsid w:val="00B15957"/>
    <w:rsid w:val="00B159CD"/>
    <w:rsid w:val="00B15F2D"/>
    <w:rsid w:val="00B16135"/>
    <w:rsid w:val="00B162DB"/>
    <w:rsid w:val="00B162ED"/>
    <w:rsid w:val="00B162F5"/>
    <w:rsid w:val="00B16352"/>
    <w:rsid w:val="00B163AE"/>
    <w:rsid w:val="00B16411"/>
    <w:rsid w:val="00B166B9"/>
    <w:rsid w:val="00B16739"/>
    <w:rsid w:val="00B16A8F"/>
    <w:rsid w:val="00B16DDF"/>
    <w:rsid w:val="00B16EC8"/>
    <w:rsid w:val="00B16F32"/>
    <w:rsid w:val="00B17053"/>
    <w:rsid w:val="00B17071"/>
    <w:rsid w:val="00B171D0"/>
    <w:rsid w:val="00B17476"/>
    <w:rsid w:val="00B177EB"/>
    <w:rsid w:val="00B178DD"/>
    <w:rsid w:val="00B17A94"/>
    <w:rsid w:val="00B17E19"/>
    <w:rsid w:val="00B17FB0"/>
    <w:rsid w:val="00B204A9"/>
    <w:rsid w:val="00B205B9"/>
    <w:rsid w:val="00B20734"/>
    <w:rsid w:val="00B2090B"/>
    <w:rsid w:val="00B20AEA"/>
    <w:rsid w:val="00B20C75"/>
    <w:rsid w:val="00B21160"/>
    <w:rsid w:val="00B213A6"/>
    <w:rsid w:val="00B2148C"/>
    <w:rsid w:val="00B21588"/>
    <w:rsid w:val="00B2190A"/>
    <w:rsid w:val="00B21A34"/>
    <w:rsid w:val="00B21A3F"/>
    <w:rsid w:val="00B21AC5"/>
    <w:rsid w:val="00B21C1B"/>
    <w:rsid w:val="00B21C9F"/>
    <w:rsid w:val="00B21D91"/>
    <w:rsid w:val="00B21E8F"/>
    <w:rsid w:val="00B22059"/>
    <w:rsid w:val="00B224D8"/>
    <w:rsid w:val="00B2251D"/>
    <w:rsid w:val="00B22573"/>
    <w:rsid w:val="00B228DF"/>
    <w:rsid w:val="00B22921"/>
    <w:rsid w:val="00B22AED"/>
    <w:rsid w:val="00B22FD5"/>
    <w:rsid w:val="00B2327B"/>
    <w:rsid w:val="00B2343B"/>
    <w:rsid w:val="00B23617"/>
    <w:rsid w:val="00B23710"/>
    <w:rsid w:val="00B237FB"/>
    <w:rsid w:val="00B238B8"/>
    <w:rsid w:val="00B2396D"/>
    <w:rsid w:val="00B23B7C"/>
    <w:rsid w:val="00B23E01"/>
    <w:rsid w:val="00B240E3"/>
    <w:rsid w:val="00B241EB"/>
    <w:rsid w:val="00B24256"/>
    <w:rsid w:val="00B247CA"/>
    <w:rsid w:val="00B24A06"/>
    <w:rsid w:val="00B24A4D"/>
    <w:rsid w:val="00B24EFD"/>
    <w:rsid w:val="00B252D1"/>
    <w:rsid w:val="00B25375"/>
    <w:rsid w:val="00B253A5"/>
    <w:rsid w:val="00B253A9"/>
    <w:rsid w:val="00B25500"/>
    <w:rsid w:val="00B2568B"/>
    <w:rsid w:val="00B25707"/>
    <w:rsid w:val="00B25779"/>
    <w:rsid w:val="00B257F4"/>
    <w:rsid w:val="00B259D5"/>
    <w:rsid w:val="00B25A70"/>
    <w:rsid w:val="00B25B99"/>
    <w:rsid w:val="00B25C89"/>
    <w:rsid w:val="00B25CFB"/>
    <w:rsid w:val="00B25D7A"/>
    <w:rsid w:val="00B2601C"/>
    <w:rsid w:val="00B2609C"/>
    <w:rsid w:val="00B260C4"/>
    <w:rsid w:val="00B26154"/>
    <w:rsid w:val="00B261DD"/>
    <w:rsid w:val="00B261EA"/>
    <w:rsid w:val="00B261FA"/>
    <w:rsid w:val="00B2623C"/>
    <w:rsid w:val="00B26366"/>
    <w:rsid w:val="00B265AE"/>
    <w:rsid w:val="00B265B9"/>
    <w:rsid w:val="00B2670D"/>
    <w:rsid w:val="00B2671F"/>
    <w:rsid w:val="00B267E2"/>
    <w:rsid w:val="00B268EF"/>
    <w:rsid w:val="00B26990"/>
    <w:rsid w:val="00B26C59"/>
    <w:rsid w:val="00B26D1B"/>
    <w:rsid w:val="00B26DC3"/>
    <w:rsid w:val="00B26E03"/>
    <w:rsid w:val="00B26E7C"/>
    <w:rsid w:val="00B26EBD"/>
    <w:rsid w:val="00B27150"/>
    <w:rsid w:val="00B27766"/>
    <w:rsid w:val="00B27919"/>
    <w:rsid w:val="00B27C14"/>
    <w:rsid w:val="00B27C82"/>
    <w:rsid w:val="00B27DDC"/>
    <w:rsid w:val="00B30074"/>
    <w:rsid w:val="00B3031A"/>
    <w:rsid w:val="00B30582"/>
    <w:rsid w:val="00B3061B"/>
    <w:rsid w:val="00B30683"/>
    <w:rsid w:val="00B3080F"/>
    <w:rsid w:val="00B30911"/>
    <w:rsid w:val="00B30A20"/>
    <w:rsid w:val="00B30D89"/>
    <w:rsid w:val="00B30E31"/>
    <w:rsid w:val="00B30F06"/>
    <w:rsid w:val="00B3129C"/>
    <w:rsid w:val="00B3132F"/>
    <w:rsid w:val="00B31464"/>
    <w:rsid w:val="00B315D2"/>
    <w:rsid w:val="00B31850"/>
    <w:rsid w:val="00B318F6"/>
    <w:rsid w:val="00B31A66"/>
    <w:rsid w:val="00B31DB1"/>
    <w:rsid w:val="00B320EC"/>
    <w:rsid w:val="00B32102"/>
    <w:rsid w:val="00B3210D"/>
    <w:rsid w:val="00B3212E"/>
    <w:rsid w:val="00B3220C"/>
    <w:rsid w:val="00B322BD"/>
    <w:rsid w:val="00B322D6"/>
    <w:rsid w:val="00B32393"/>
    <w:rsid w:val="00B327B7"/>
    <w:rsid w:val="00B32A28"/>
    <w:rsid w:val="00B32AA1"/>
    <w:rsid w:val="00B32AC2"/>
    <w:rsid w:val="00B32C9C"/>
    <w:rsid w:val="00B32D17"/>
    <w:rsid w:val="00B32F69"/>
    <w:rsid w:val="00B332F6"/>
    <w:rsid w:val="00B33499"/>
    <w:rsid w:val="00B33A41"/>
    <w:rsid w:val="00B33AE9"/>
    <w:rsid w:val="00B33B84"/>
    <w:rsid w:val="00B33C14"/>
    <w:rsid w:val="00B33C21"/>
    <w:rsid w:val="00B33D6E"/>
    <w:rsid w:val="00B33FD7"/>
    <w:rsid w:val="00B340B7"/>
    <w:rsid w:val="00B340B9"/>
    <w:rsid w:val="00B3412B"/>
    <w:rsid w:val="00B3429E"/>
    <w:rsid w:val="00B343E6"/>
    <w:rsid w:val="00B345C9"/>
    <w:rsid w:val="00B34AA7"/>
    <w:rsid w:val="00B34AD8"/>
    <w:rsid w:val="00B34E2A"/>
    <w:rsid w:val="00B34ED5"/>
    <w:rsid w:val="00B3514F"/>
    <w:rsid w:val="00B351C0"/>
    <w:rsid w:val="00B35214"/>
    <w:rsid w:val="00B352F0"/>
    <w:rsid w:val="00B35373"/>
    <w:rsid w:val="00B35383"/>
    <w:rsid w:val="00B35555"/>
    <w:rsid w:val="00B355BB"/>
    <w:rsid w:val="00B35662"/>
    <w:rsid w:val="00B3581F"/>
    <w:rsid w:val="00B3588C"/>
    <w:rsid w:val="00B358E5"/>
    <w:rsid w:val="00B3598D"/>
    <w:rsid w:val="00B35A28"/>
    <w:rsid w:val="00B35A5E"/>
    <w:rsid w:val="00B35A7B"/>
    <w:rsid w:val="00B35B05"/>
    <w:rsid w:val="00B35BE8"/>
    <w:rsid w:val="00B35BEB"/>
    <w:rsid w:val="00B35D5E"/>
    <w:rsid w:val="00B35E3A"/>
    <w:rsid w:val="00B35F93"/>
    <w:rsid w:val="00B361F2"/>
    <w:rsid w:val="00B362FA"/>
    <w:rsid w:val="00B36665"/>
    <w:rsid w:val="00B36B4A"/>
    <w:rsid w:val="00B36BC8"/>
    <w:rsid w:val="00B36CCC"/>
    <w:rsid w:val="00B36D1D"/>
    <w:rsid w:val="00B37062"/>
    <w:rsid w:val="00B373C9"/>
    <w:rsid w:val="00B374AE"/>
    <w:rsid w:val="00B37579"/>
    <w:rsid w:val="00B376CD"/>
    <w:rsid w:val="00B37886"/>
    <w:rsid w:val="00B37959"/>
    <w:rsid w:val="00B37991"/>
    <w:rsid w:val="00B379BB"/>
    <w:rsid w:val="00B37A17"/>
    <w:rsid w:val="00B37A4F"/>
    <w:rsid w:val="00B37BB7"/>
    <w:rsid w:val="00B37BC8"/>
    <w:rsid w:val="00B37DCF"/>
    <w:rsid w:val="00B37E02"/>
    <w:rsid w:val="00B37F45"/>
    <w:rsid w:val="00B37F49"/>
    <w:rsid w:val="00B40134"/>
    <w:rsid w:val="00B401E5"/>
    <w:rsid w:val="00B401E6"/>
    <w:rsid w:val="00B40725"/>
    <w:rsid w:val="00B408D5"/>
    <w:rsid w:val="00B4094F"/>
    <w:rsid w:val="00B40BD8"/>
    <w:rsid w:val="00B40CFA"/>
    <w:rsid w:val="00B40E32"/>
    <w:rsid w:val="00B40E72"/>
    <w:rsid w:val="00B40F73"/>
    <w:rsid w:val="00B41035"/>
    <w:rsid w:val="00B411E7"/>
    <w:rsid w:val="00B41278"/>
    <w:rsid w:val="00B414BB"/>
    <w:rsid w:val="00B41A8A"/>
    <w:rsid w:val="00B41D62"/>
    <w:rsid w:val="00B41D9E"/>
    <w:rsid w:val="00B4213B"/>
    <w:rsid w:val="00B421D9"/>
    <w:rsid w:val="00B4241D"/>
    <w:rsid w:val="00B42452"/>
    <w:rsid w:val="00B42578"/>
    <w:rsid w:val="00B429BC"/>
    <w:rsid w:val="00B42B4D"/>
    <w:rsid w:val="00B42DA2"/>
    <w:rsid w:val="00B4315F"/>
    <w:rsid w:val="00B431B5"/>
    <w:rsid w:val="00B431C8"/>
    <w:rsid w:val="00B4329E"/>
    <w:rsid w:val="00B432B8"/>
    <w:rsid w:val="00B43485"/>
    <w:rsid w:val="00B43631"/>
    <w:rsid w:val="00B4374C"/>
    <w:rsid w:val="00B43806"/>
    <w:rsid w:val="00B43A4C"/>
    <w:rsid w:val="00B43A69"/>
    <w:rsid w:val="00B43C99"/>
    <w:rsid w:val="00B43CE9"/>
    <w:rsid w:val="00B43D4E"/>
    <w:rsid w:val="00B43DBD"/>
    <w:rsid w:val="00B43E19"/>
    <w:rsid w:val="00B43E63"/>
    <w:rsid w:val="00B43EE1"/>
    <w:rsid w:val="00B4400A"/>
    <w:rsid w:val="00B44150"/>
    <w:rsid w:val="00B44179"/>
    <w:rsid w:val="00B444CF"/>
    <w:rsid w:val="00B444D9"/>
    <w:rsid w:val="00B445E8"/>
    <w:rsid w:val="00B449B0"/>
    <w:rsid w:val="00B44E1E"/>
    <w:rsid w:val="00B44E41"/>
    <w:rsid w:val="00B44F4C"/>
    <w:rsid w:val="00B45077"/>
    <w:rsid w:val="00B4510E"/>
    <w:rsid w:val="00B4512C"/>
    <w:rsid w:val="00B4529C"/>
    <w:rsid w:val="00B453E6"/>
    <w:rsid w:val="00B4556C"/>
    <w:rsid w:val="00B4575A"/>
    <w:rsid w:val="00B457F4"/>
    <w:rsid w:val="00B459E4"/>
    <w:rsid w:val="00B45C44"/>
    <w:rsid w:val="00B45C72"/>
    <w:rsid w:val="00B45D1A"/>
    <w:rsid w:val="00B45F0B"/>
    <w:rsid w:val="00B45F6D"/>
    <w:rsid w:val="00B461CE"/>
    <w:rsid w:val="00B46297"/>
    <w:rsid w:val="00B462A2"/>
    <w:rsid w:val="00B46560"/>
    <w:rsid w:val="00B46693"/>
    <w:rsid w:val="00B466A4"/>
    <w:rsid w:val="00B46704"/>
    <w:rsid w:val="00B46A48"/>
    <w:rsid w:val="00B46B49"/>
    <w:rsid w:val="00B46C35"/>
    <w:rsid w:val="00B46CDF"/>
    <w:rsid w:val="00B46D08"/>
    <w:rsid w:val="00B46DC0"/>
    <w:rsid w:val="00B46ED9"/>
    <w:rsid w:val="00B470CA"/>
    <w:rsid w:val="00B4715E"/>
    <w:rsid w:val="00B4728A"/>
    <w:rsid w:val="00B47317"/>
    <w:rsid w:val="00B474D5"/>
    <w:rsid w:val="00B474E5"/>
    <w:rsid w:val="00B4751B"/>
    <w:rsid w:val="00B47565"/>
    <w:rsid w:val="00B475EB"/>
    <w:rsid w:val="00B47695"/>
    <w:rsid w:val="00B4793B"/>
    <w:rsid w:val="00B479D1"/>
    <w:rsid w:val="00B479EB"/>
    <w:rsid w:val="00B47A06"/>
    <w:rsid w:val="00B47AE6"/>
    <w:rsid w:val="00B47CD0"/>
    <w:rsid w:val="00B47E5A"/>
    <w:rsid w:val="00B500D2"/>
    <w:rsid w:val="00B501C1"/>
    <w:rsid w:val="00B50238"/>
    <w:rsid w:val="00B5034F"/>
    <w:rsid w:val="00B5035F"/>
    <w:rsid w:val="00B50517"/>
    <w:rsid w:val="00B50762"/>
    <w:rsid w:val="00B5079F"/>
    <w:rsid w:val="00B50863"/>
    <w:rsid w:val="00B509DD"/>
    <w:rsid w:val="00B50A16"/>
    <w:rsid w:val="00B50C29"/>
    <w:rsid w:val="00B50C9B"/>
    <w:rsid w:val="00B50CA7"/>
    <w:rsid w:val="00B50DCD"/>
    <w:rsid w:val="00B50E79"/>
    <w:rsid w:val="00B51400"/>
    <w:rsid w:val="00B5159F"/>
    <w:rsid w:val="00B51657"/>
    <w:rsid w:val="00B51734"/>
    <w:rsid w:val="00B519A1"/>
    <w:rsid w:val="00B519DD"/>
    <w:rsid w:val="00B51AF1"/>
    <w:rsid w:val="00B51BB8"/>
    <w:rsid w:val="00B51D04"/>
    <w:rsid w:val="00B51DA7"/>
    <w:rsid w:val="00B51E4A"/>
    <w:rsid w:val="00B51EE2"/>
    <w:rsid w:val="00B51EEB"/>
    <w:rsid w:val="00B524E6"/>
    <w:rsid w:val="00B524FA"/>
    <w:rsid w:val="00B52540"/>
    <w:rsid w:val="00B52661"/>
    <w:rsid w:val="00B52708"/>
    <w:rsid w:val="00B5275B"/>
    <w:rsid w:val="00B527D3"/>
    <w:rsid w:val="00B52B0E"/>
    <w:rsid w:val="00B52B96"/>
    <w:rsid w:val="00B52BBF"/>
    <w:rsid w:val="00B52C03"/>
    <w:rsid w:val="00B52CBB"/>
    <w:rsid w:val="00B52CDD"/>
    <w:rsid w:val="00B531D6"/>
    <w:rsid w:val="00B534D7"/>
    <w:rsid w:val="00B53592"/>
    <w:rsid w:val="00B5366C"/>
    <w:rsid w:val="00B53714"/>
    <w:rsid w:val="00B53943"/>
    <w:rsid w:val="00B53AB9"/>
    <w:rsid w:val="00B53BAE"/>
    <w:rsid w:val="00B53C89"/>
    <w:rsid w:val="00B53D70"/>
    <w:rsid w:val="00B53EA6"/>
    <w:rsid w:val="00B53EC6"/>
    <w:rsid w:val="00B54076"/>
    <w:rsid w:val="00B541B2"/>
    <w:rsid w:val="00B54439"/>
    <w:rsid w:val="00B54553"/>
    <w:rsid w:val="00B54584"/>
    <w:rsid w:val="00B546D7"/>
    <w:rsid w:val="00B549CE"/>
    <w:rsid w:val="00B54A92"/>
    <w:rsid w:val="00B54CA7"/>
    <w:rsid w:val="00B54ECE"/>
    <w:rsid w:val="00B54FFF"/>
    <w:rsid w:val="00B550B8"/>
    <w:rsid w:val="00B55250"/>
    <w:rsid w:val="00B552AC"/>
    <w:rsid w:val="00B5532B"/>
    <w:rsid w:val="00B5535C"/>
    <w:rsid w:val="00B553D9"/>
    <w:rsid w:val="00B553F3"/>
    <w:rsid w:val="00B5543D"/>
    <w:rsid w:val="00B554B5"/>
    <w:rsid w:val="00B554B6"/>
    <w:rsid w:val="00B55579"/>
    <w:rsid w:val="00B55636"/>
    <w:rsid w:val="00B5589A"/>
    <w:rsid w:val="00B5591E"/>
    <w:rsid w:val="00B55A35"/>
    <w:rsid w:val="00B55ACF"/>
    <w:rsid w:val="00B55E8E"/>
    <w:rsid w:val="00B55EB8"/>
    <w:rsid w:val="00B55ECD"/>
    <w:rsid w:val="00B56049"/>
    <w:rsid w:val="00B560B3"/>
    <w:rsid w:val="00B5630C"/>
    <w:rsid w:val="00B5639A"/>
    <w:rsid w:val="00B563DA"/>
    <w:rsid w:val="00B563F9"/>
    <w:rsid w:val="00B564B4"/>
    <w:rsid w:val="00B567CD"/>
    <w:rsid w:val="00B56B45"/>
    <w:rsid w:val="00B5701F"/>
    <w:rsid w:val="00B57089"/>
    <w:rsid w:val="00B5714D"/>
    <w:rsid w:val="00B571AE"/>
    <w:rsid w:val="00B5731F"/>
    <w:rsid w:val="00B57452"/>
    <w:rsid w:val="00B574D8"/>
    <w:rsid w:val="00B5757A"/>
    <w:rsid w:val="00B576BF"/>
    <w:rsid w:val="00B5780F"/>
    <w:rsid w:val="00B57999"/>
    <w:rsid w:val="00B579B8"/>
    <w:rsid w:val="00B57A93"/>
    <w:rsid w:val="00B57B12"/>
    <w:rsid w:val="00B57CD2"/>
    <w:rsid w:val="00B57D44"/>
    <w:rsid w:val="00B57F70"/>
    <w:rsid w:val="00B600B7"/>
    <w:rsid w:val="00B60210"/>
    <w:rsid w:val="00B603D4"/>
    <w:rsid w:val="00B6053B"/>
    <w:rsid w:val="00B60567"/>
    <w:rsid w:val="00B6098E"/>
    <w:rsid w:val="00B60D23"/>
    <w:rsid w:val="00B60EDB"/>
    <w:rsid w:val="00B61162"/>
    <w:rsid w:val="00B612B4"/>
    <w:rsid w:val="00B61448"/>
    <w:rsid w:val="00B61541"/>
    <w:rsid w:val="00B61807"/>
    <w:rsid w:val="00B61881"/>
    <w:rsid w:val="00B61988"/>
    <w:rsid w:val="00B61995"/>
    <w:rsid w:val="00B61A0D"/>
    <w:rsid w:val="00B61A47"/>
    <w:rsid w:val="00B61B59"/>
    <w:rsid w:val="00B61E75"/>
    <w:rsid w:val="00B61E7F"/>
    <w:rsid w:val="00B620C5"/>
    <w:rsid w:val="00B62273"/>
    <w:rsid w:val="00B62340"/>
    <w:rsid w:val="00B6238A"/>
    <w:rsid w:val="00B623B4"/>
    <w:rsid w:val="00B62410"/>
    <w:rsid w:val="00B6273E"/>
    <w:rsid w:val="00B6278E"/>
    <w:rsid w:val="00B627CC"/>
    <w:rsid w:val="00B62828"/>
    <w:rsid w:val="00B62885"/>
    <w:rsid w:val="00B629C2"/>
    <w:rsid w:val="00B62C33"/>
    <w:rsid w:val="00B62E52"/>
    <w:rsid w:val="00B62ECB"/>
    <w:rsid w:val="00B62ED9"/>
    <w:rsid w:val="00B62EFF"/>
    <w:rsid w:val="00B63044"/>
    <w:rsid w:val="00B6310A"/>
    <w:rsid w:val="00B63480"/>
    <w:rsid w:val="00B6372F"/>
    <w:rsid w:val="00B63A4E"/>
    <w:rsid w:val="00B63A6E"/>
    <w:rsid w:val="00B64180"/>
    <w:rsid w:val="00B6420F"/>
    <w:rsid w:val="00B64264"/>
    <w:rsid w:val="00B64339"/>
    <w:rsid w:val="00B64350"/>
    <w:rsid w:val="00B643D9"/>
    <w:rsid w:val="00B6441E"/>
    <w:rsid w:val="00B644EE"/>
    <w:rsid w:val="00B646D3"/>
    <w:rsid w:val="00B646D5"/>
    <w:rsid w:val="00B6486F"/>
    <w:rsid w:val="00B6514A"/>
    <w:rsid w:val="00B6518C"/>
    <w:rsid w:val="00B655D0"/>
    <w:rsid w:val="00B65949"/>
    <w:rsid w:val="00B65A84"/>
    <w:rsid w:val="00B65AB8"/>
    <w:rsid w:val="00B65B30"/>
    <w:rsid w:val="00B65B64"/>
    <w:rsid w:val="00B66147"/>
    <w:rsid w:val="00B66159"/>
    <w:rsid w:val="00B6620B"/>
    <w:rsid w:val="00B66257"/>
    <w:rsid w:val="00B66272"/>
    <w:rsid w:val="00B66309"/>
    <w:rsid w:val="00B663A5"/>
    <w:rsid w:val="00B66457"/>
    <w:rsid w:val="00B6649F"/>
    <w:rsid w:val="00B6671B"/>
    <w:rsid w:val="00B66766"/>
    <w:rsid w:val="00B66878"/>
    <w:rsid w:val="00B66A64"/>
    <w:rsid w:val="00B66AB4"/>
    <w:rsid w:val="00B66B49"/>
    <w:rsid w:val="00B66B4C"/>
    <w:rsid w:val="00B66BE1"/>
    <w:rsid w:val="00B66FA4"/>
    <w:rsid w:val="00B6700D"/>
    <w:rsid w:val="00B6731A"/>
    <w:rsid w:val="00B67355"/>
    <w:rsid w:val="00B673F0"/>
    <w:rsid w:val="00B676DA"/>
    <w:rsid w:val="00B67707"/>
    <w:rsid w:val="00B67BC5"/>
    <w:rsid w:val="00B67CD6"/>
    <w:rsid w:val="00B67D77"/>
    <w:rsid w:val="00B67D7B"/>
    <w:rsid w:val="00B67E29"/>
    <w:rsid w:val="00B67E75"/>
    <w:rsid w:val="00B67ED2"/>
    <w:rsid w:val="00B7002D"/>
    <w:rsid w:val="00B7006A"/>
    <w:rsid w:val="00B700DB"/>
    <w:rsid w:val="00B702E2"/>
    <w:rsid w:val="00B703E4"/>
    <w:rsid w:val="00B70444"/>
    <w:rsid w:val="00B70453"/>
    <w:rsid w:val="00B7046B"/>
    <w:rsid w:val="00B70574"/>
    <w:rsid w:val="00B70664"/>
    <w:rsid w:val="00B7077F"/>
    <w:rsid w:val="00B707C3"/>
    <w:rsid w:val="00B70812"/>
    <w:rsid w:val="00B7091C"/>
    <w:rsid w:val="00B709D6"/>
    <w:rsid w:val="00B709FC"/>
    <w:rsid w:val="00B70ADA"/>
    <w:rsid w:val="00B70CD2"/>
    <w:rsid w:val="00B70FD2"/>
    <w:rsid w:val="00B71004"/>
    <w:rsid w:val="00B71298"/>
    <w:rsid w:val="00B7134F"/>
    <w:rsid w:val="00B71578"/>
    <w:rsid w:val="00B7159A"/>
    <w:rsid w:val="00B71882"/>
    <w:rsid w:val="00B7188B"/>
    <w:rsid w:val="00B718B3"/>
    <w:rsid w:val="00B71A5C"/>
    <w:rsid w:val="00B71AF9"/>
    <w:rsid w:val="00B71B72"/>
    <w:rsid w:val="00B71BE5"/>
    <w:rsid w:val="00B71C73"/>
    <w:rsid w:val="00B71D52"/>
    <w:rsid w:val="00B71D93"/>
    <w:rsid w:val="00B71E50"/>
    <w:rsid w:val="00B71EC3"/>
    <w:rsid w:val="00B72105"/>
    <w:rsid w:val="00B721E6"/>
    <w:rsid w:val="00B72572"/>
    <w:rsid w:val="00B72753"/>
    <w:rsid w:val="00B72888"/>
    <w:rsid w:val="00B72A4E"/>
    <w:rsid w:val="00B72A61"/>
    <w:rsid w:val="00B72C4D"/>
    <w:rsid w:val="00B72F9C"/>
    <w:rsid w:val="00B72FEB"/>
    <w:rsid w:val="00B730AE"/>
    <w:rsid w:val="00B732A2"/>
    <w:rsid w:val="00B73395"/>
    <w:rsid w:val="00B73408"/>
    <w:rsid w:val="00B7376C"/>
    <w:rsid w:val="00B73A31"/>
    <w:rsid w:val="00B73A74"/>
    <w:rsid w:val="00B73BD1"/>
    <w:rsid w:val="00B73F0B"/>
    <w:rsid w:val="00B73FE9"/>
    <w:rsid w:val="00B7403F"/>
    <w:rsid w:val="00B74146"/>
    <w:rsid w:val="00B74179"/>
    <w:rsid w:val="00B74376"/>
    <w:rsid w:val="00B746D1"/>
    <w:rsid w:val="00B74887"/>
    <w:rsid w:val="00B749E8"/>
    <w:rsid w:val="00B74A9C"/>
    <w:rsid w:val="00B74B06"/>
    <w:rsid w:val="00B74B55"/>
    <w:rsid w:val="00B74D3A"/>
    <w:rsid w:val="00B74E45"/>
    <w:rsid w:val="00B74EE2"/>
    <w:rsid w:val="00B74F0A"/>
    <w:rsid w:val="00B74F2C"/>
    <w:rsid w:val="00B75285"/>
    <w:rsid w:val="00B75460"/>
    <w:rsid w:val="00B75596"/>
    <w:rsid w:val="00B755C1"/>
    <w:rsid w:val="00B755E1"/>
    <w:rsid w:val="00B75A79"/>
    <w:rsid w:val="00B75AC3"/>
    <w:rsid w:val="00B75B55"/>
    <w:rsid w:val="00B75C2C"/>
    <w:rsid w:val="00B75E80"/>
    <w:rsid w:val="00B75EFE"/>
    <w:rsid w:val="00B75F26"/>
    <w:rsid w:val="00B75FA5"/>
    <w:rsid w:val="00B760AA"/>
    <w:rsid w:val="00B761A7"/>
    <w:rsid w:val="00B7635A"/>
    <w:rsid w:val="00B763AE"/>
    <w:rsid w:val="00B765F7"/>
    <w:rsid w:val="00B76671"/>
    <w:rsid w:val="00B766FE"/>
    <w:rsid w:val="00B768BA"/>
    <w:rsid w:val="00B76A1F"/>
    <w:rsid w:val="00B76A23"/>
    <w:rsid w:val="00B76A9E"/>
    <w:rsid w:val="00B76BBA"/>
    <w:rsid w:val="00B76F76"/>
    <w:rsid w:val="00B77117"/>
    <w:rsid w:val="00B77124"/>
    <w:rsid w:val="00B77509"/>
    <w:rsid w:val="00B7750B"/>
    <w:rsid w:val="00B77733"/>
    <w:rsid w:val="00B77827"/>
    <w:rsid w:val="00B77CA8"/>
    <w:rsid w:val="00B77FD9"/>
    <w:rsid w:val="00B800F1"/>
    <w:rsid w:val="00B803AF"/>
    <w:rsid w:val="00B8076E"/>
    <w:rsid w:val="00B808A3"/>
    <w:rsid w:val="00B80938"/>
    <w:rsid w:val="00B80ABE"/>
    <w:rsid w:val="00B80B8D"/>
    <w:rsid w:val="00B80D4D"/>
    <w:rsid w:val="00B80F5C"/>
    <w:rsid w:val="00B81023"/>
    <w:rsid w:val="00B81172"/>
    <w:rsid w:val="00B8118A"/>
    <w:rsid w:val="00B81456"/>
    <w:rsid w:val="00B81533"/>
    <w:rsid w:val="00B81840"/>
    <w:rsid w:val="00B81874"/>
    <w:rsid w:val="00B81924"/>
    <w:rsid w:val="00B81A2F"/>
    <w:rsid w:val="00B81B44"/>
    <w:rsid w:val="00B81CC8"/>
    <w:rsid w:val="00B81D11"/>
    <w:rsid w:val="00B81E07"/>
    <w:rsid w:val="00B81F5F"/>
    <w:rsid w:val="00B820D7"/>
    <w:rsid w:val="00B822BB"/>
    <w:rsid w:val="00B82366"/>
    <w:rsid w:val="00B82754"/>
    <w:rsid w:val="00B828DB"/>
    <w:rsid w:val="00B8292E"/>
    <w:rsid w:val="00B82A76"/>
    <w:rsid w:val="00B82A7E"/>
    <w:rsid w:val="00B82A7F"/>
    <w:rsid w:val="00B82C3C"/>
    <w:rsid w:val="00B82D6C"/>
    <w:rsid w:val="00B82D7D"/>
    <w:rsid w:val="00B82E79"/>
    <w:rsid w:val="00B82FCA"/>
    <w:rsid w:val="00B8306A"/>
    <w:rsid w:val="00B8312D"/>
    <w:rsid w:val="00B83319"/>
    <w:rsid w:val="00B83399"/>
    <w:rsid w:val="00B8348C"/>
    <w:rsid w:val="00B834AD"/>
    <w:rsid w:val="00B835E1"/>
    <w:rsid w:val="00B83883"/>
    <w:rsid w:val="00B83985"/>
    <w:rsid w:val="00B83BB6"/>
    <w:rsid w:val="00B83C80"/>
    <w:rsid w:val="00B83CAB"/>
    <w:rsid w:val="00B83D1A"/>
    <w:rsid w:val="00B8416A"/>
    <w:rsid w:val="00B844A3"/>
    <w:rsid w:val="00B8450B"/>
    <w:rsid w:val="00B84531"/>
    <w:rsid w:val="00B8473A"/>
    <w:rsid w:val="00B848BA"/>
    <w:rsid w:val="00B849F5"/>
    <w:rsid w:val="00B84A67"/>
    <w:rsid w:val="00B84A9C"/>
    <w:rsid w:val="00B84CAC"/>
    <w:rsid w:val="00B84CE3"/>
    <w:rsid w:val="00B84E78"/>
    <w:rsid w:val="00B84EB8"/>
    <w:rsid w:val="00B8510F"/>
    <w:rsid w:val="00B8518B"/>
    <w:rsid w:val="00B8544C"/>
    <w:rsid w:val="00B855D4"/>
    <w:rsid w:val="00B8569D"/>
    <w:rsid w:val="00B858CA"/>
    <w:rsid w:val="00B858D8"/>
    <w:rsid w:val="00B85C04"/>
    <w:rsid w:val="00B86088"/>
    <w:rsid w:val="00B862D3"/>
    <w:rsid w:val="00B863F0"/>
    <w:rsid w:val="00B86468"/>
    <w:rsid w:val="00B865A9"/>
    <w:rsid w:val="00B865D1"/>
    <w:rsid w:val="00B86AFC"/>
    <w:rsid w:val="00B86D84"/>
    <w:rsid w:val="00B86D93"/>
    <w:rsid w:val="00B86FE7"/>
    <w:rsid w:val="00B8706D"/>
    <w:rsid w:val="00B87070"/>
    <w:rsid w:val="00B87409"/>
    <w:rsid w:val="00B874C8"/>
    <w:rsid w:val="00B8751C"/>
    <w:rsid w:val="00B875FD"/>
    <w:rsid w:val="00B87890"/>
    <w:rsid w:val="00B87893"/>
    <w:rsid w:val="00B87A66"/>
    <w:rsid w:val="00B87AC8"/>
    <w:rsid w:val="00B87CBB"/>
    <w:rsid w:val="00B87DD3"/>
    <w:rsid w:val="00B87EC1"/>
    <w:rsid w:val="00B90282"/>
    <w:rsid w:val="00B90506"/>
    <w:rsid w:val="00B9053B"/>
    <w:rsid w:val="00B90593"/>
    <w:rsid w:val="00B905D6"/>
    <w:rsid w:val="00B90659"/>
    <w:rsid w:val="00B90675"/>
    <w:rsid w:val="00B90741"/>
    <w:rsid w:val="00B90AA3"/>
    <w:rsid w:val="00B90D79"/>
    <w:rsid w:val="00B90DC7"/>
    <w:rsid w:val="00B90E5B"/>
    <w:rsid w:val="00B910AE"/>
    <w:rsid w:val="00B914A7"/>
    <w:rsid w:val="00B914EC"/>
    <w:rsid w:val="00B9186A"/>
    <w:rsid w:val="00B918D3"/>
    <w:rsid w:val="00B9195B"/>
    <w:rsid w:val="00B91B0E"/>
    <w:rsid w:val="00B91C8B"/>
    <w:rsid w:val="00B91CE3"/>
    <w:rsid w:val="00B91D87"/>
    <w:rsid w:val="00B91F34"/>
    <w:rsid w:val="00B91F9D"/>
    <w:rsid w:val="00B92200"/>
    <w:rsid w:val="00B9221B"/>
    <w:rsid w:val="00B922C5"/>
    <w:rsid w:val="00B92335"/>
    <w:rsid w:val="00B92755"/>
    <w:rsid w:val="00B928D6"/>
    <w:rsid w:val="00B92E01"/>
    <w:rsid w:val="00B92E99"/>
    <w:rsid w:val="00B92EFA"/>
    <w:rsid w:val="00B9308A"/>
    <w:rsid w:val="00B930A3"/>
    <w:rsid w:val="00B934F4"/>
    <w:rsid w:val="00B93715"/>
    <w:rsid w:val="00B937B6"/>
    <w:rsid w:val="00B9395F"/>
    <w:rsid w:val="00B93B26"/>
    <w:rsid w:val="00B93E45"/>
    <w:rsid w:val="00B93FE2"/>
    <w:rsid w:val="00B940CF"/>
    <w:rsid w:val="00B94157"/>
    <w:rsid w:val="00B944C2"/>
    <w:rsid w:val="00B94786"/>
    <w:rsid w:val="00B947B7"/>
    <w:rsid w:val="00B947CE"/>
    <w:rsid w:val="00B948F1"/>
    <w:rsid w:val="00B94912"/>
    <w:rsid w:val="00B94D2A"/>
    <w:rsid w:val="00B95036"/>
    <w:rsid w:val="00B9513D"/>
    <w:rsid w:val="00B95347"/>
    <w:rsid w:val="00B95689"/>
    <w:rsid w:val="00B9576E"/>
    <w:rsid w:val="00B95820"/>
    <w:rsid w:val="00B95841"/>
    <w:rsid w:val="00B95B74"/>
    <w:rsid w:val="00B95BBE"/>
    <w:rsid w:val="00B95C4F"/>
    <w:rsid w:val="00B95E74"/>
    <w:rsid w:val="00B96575"/>
    <w:rsid w:val="00B96855"/>
    <w:rsid w:val="00B9692A"/>
    <w:rsid w:val="00B96A4C"/>
    <w:rsid w:val="00B96C0D"/>
    <w:rsid w:val="00B96CFB"/>
    <w:rsid w:val="00B96DBB"/>
    <w:rsid w:val="00B972A2"/>
    <w:rsid w:val="00B97576"/>
    <w:rsid w:val="00B97581"/>
    <w:rsid w:val="00B97697"/>
    <w:rsid w:val="00B977D7"/>
    <w:rsid w:val="00B977F1"/>
    <w:rsid w:val="00B97909"/>
    <w:rsid w:val="00B97B41"/>
    <w:rsid w:val="00B97F50"/>
    <w:rsid w:val="00BA0040"/>
    <w:rsid w:val="00BA0043"/>
    <w:rsid w:val="00BA0284"/>
    <w:rsid w:val="00BA041A"/>
    <w:rsid w:val="00BA051C"/>
    <w:rsid w:val="00BA0587"/>
    <w:rsid w:val="00BA073F"/>
    <w:rsid w:val="00BA074E"/>
    <w:rsid w:val="00BA098C"/>
    <w:rsid w:val="00BA0A55"/>
    <w:rsid w:val="00BA0EC0"/>
    <w:rsid w:val="00BA0F5F"/>
    <w:rsid w:val="00BA0FF0"/>
    <w:rsid w:val="00BA10EB"/>
    <w:rsid w:val="00BA1199"/>
    <w:rsid w:val="00BA14B3"/>
    <w:rsid w:val="00BA1ACE"/>
    <w:rsid w:val="00BA1C1D"/>
    <w:rsid w:val="00BA1DB6"/>
    <w:rsid w:val="00BA1E8A"/>
    <w:rsid w:val="00BA1F87"/>
    <w:rsid w:val="00BA1FBA"/>
    <w:rsid w:val="00BA22E6"/>
    <w:rsid w:val="00BA23E1"/>
    <w:rsid w:val="00BA251A"/>
    <w:rsid w:val="00BA2692"/>
    <w:rsid w:val="00BA2736"/>
    <w:rsid w:val="00BA2B8E"/>
    <w:rsid w:val="00BA2CD0"/>
    <w:rsid w:val="00BA2D7D"/>
    <w:rsid w:val="00BA2EC0"/>
    <w:rsid w:val="00BA303A"/>
    <w:rsid w:val="00BA3172"/>
    <w:rsid w:val="00BA3302"/>
    <w:rsid w:val="00BA343D"/>
    <w:rsid w:val="00BA345C"/>
    <w:rsid w:val="00BA3547"/>
    <w:rsid w:val="00BA3768"/>
    <w:rsid w:val="00BA37A0"/>
    <w:rsid w:val="00BA37F4"/>
    <w:rsid w:val="00BA3A31"/>
    <w:rsid w:val="00BA3F3F"/>
    <w:rsid w:val="00BA405C"/>
    <w:rsid w:val="00BA41A8"/>
    <w:rsid w:val="00BA42E3"/>
    <w:rsid w:val="00BA4320"/>
    <w:rsid w:val="00BA4498"/>
    <w:rsid w:val="00BA44CE"/>
    <w:rsid w:val="00BA44E0"/>
    <w:rsid w:val="00BA4768"/>
    <w:rsid w:val="00BA4B17"/>
    <w:rsid w:val="00BA4D55"/>
    <w:rsid w:val="00BA4DE8"/>
    <w:rsid w:val="00BA4F96"/>
    <w:rsid w:val="00BA50AA"/>
    <w:rsid w:val="00BA52FA"/>
    <w:rsid w:val="00BA55FF"/>
    <w:rsid w:val="00BA5625"/>
    <w:rsid w:val="00BA5733"/>
    <w:rsid w:val="00BA5751"/>
    <w:rsid w:val="00BA58D4"/>
    <w:rsid w:val="00BA5B31"/>
    <w:rsid w:val="00BA5C25"/>
    <w:rsid w:val="00BA5C3C"/>
    <w:rsid w:val="00BA5C8F"/>
    <w:rsid w:val="00BA5D07"/>
    <w:rsid w:val="00BA5D95"/>
    <w:rsid w:val="00BA5DC4"/>
    <w:rsid w:val="00BA5EFF"/>
    <w:rsid w:val="00BA6320"/>
    <w:rsid w:val="00BA638D"/>
    <w:rsid w:val="00BA6521"/>
    <w:rsid w:val="00BA66B1"/>
    <w:rsid w:val="00BA670B"/>
    <w:rsid w:val="00BA6819"/>
    <w:rsid w:val="00BA6900"/>
    <w:rsid w:val="00BA6B8C"/>
    <w:rsid w:val="00BA6C20"/>
    <w:rsid w:val="00BA6CA7"/>
    <w:rsid w:val="00BA6F27"/>
    <w:rsid w:val="00BA6F5E"/>
    <w:rsid w:val="00BA70B3"/>
    <w:rsid w:val="00BA70C3"/>
    <w:rsid w:val="00BA7218"/>
    <w:rsid w:val="00BA7241"/>
    <w:rsid w:val="00BA74DE"/>
    <w:rsid w:val="00BA787C"/>
    <w:rsid w:val="00BA78EC"/>
    <w:rsid w:val="00BA7A86"/>
    <w:rsid w:val="00BA7C44"/>
    <w:rsid w:val="00BA7F64"/>
    <w:rsid w:val="00BAC0ED"/>
    <w:rsid w:val="00BB01A9"/>
    <w:rsid w:val="00BB02BD"/>
    <w:rsid w:val="00BB031D"/>
    <w:rsid w:val="00BB0448"/>
    <w:rsid w:val="00BB0484"/>
    <w:rsid w:val="00BB0628"/>
    <w:rsid w:val="00BB07BB"/>
    <w:rsid w:val="00BB07CD"/>
    <w:rsid w:val="00BB084A"/>
    <w:rsid w:val="00BB08BC"/>
    <w:rsid w:val="00BB0925"/>
    <w:rsid w:val="00BB0A66"/>
    <w:rsid w:val="00BB0B7B"/>
    <w:rsid w:val="00BB0BDA"/>
    <w:rsid w:val="00BB0C68"/>
    <w:rsid w:val="00BB0F4F"/>
    <w:rsid w:val="00BB1337"/>
    <w:rsid w:val="00BB1596"/>
    <w:rsid w:val="00BB199F"/>
    <w:rsid w:val="00BB1CCA"/>
    <w:rsid w:val="00BB1D87"/>
    <w:rsid w:val="00BB1D8E"/>
    <w:rsid w:val="00BB1DFB"/>
    <w:rsid w:val="00BB1EE9"/>
    <w:rsid w:val="00BB1F5E"/>
    <w:rsid w:val="00BB22E9"/>
    <w:rsid w:val="00BB23B5"/>
    <w:rsid w:val="00BB250F"/>
    <w:rsid w:val="00BB252D"/>
    <w:rsid w:val="00BB259E"/>
    <w:rsid w:val="00BB25FF"/>
    <w:rsid w:val="00BB2757"/>
    <w:rsid w:val="00BB2830"/>
    <w:rsid w:val="00BB2B34"/>
    <w:rsid w:val="00BB2BB6"/>
    <w:rsid w:val="00BB2D46"/>
    <w:rsid w:val="00BB3280"/>
    <w:rsid w:val="00BB32FD"/>
    <w:rsid w:val="00BB3319"/>
    <w:rsid w:val="00BB33C5"/>
    <w:rsid w:val="00BB369C"/>
    <w:rsid w:val="00BB376B"/>
    <w:rsid w:val="00BB37B2"/>
    <w:rsid w:val="00BB38D0"/>
    <w:rsid w:val="00BB390D"/>
    <w:rsid w:val="00BB3C6B"/>
    <w:rsid w:val="00BB3CCA"/>
    <w:rsid w:val="00BB3DF0"/>
    <w:rsid w:val="00BB3E13"/>
    <w:rsid w:val="00BB41A1"/>
    <w:rsid w:val="00BB41B9"/>
    <w:rsid w:val="00BB41D6"/>
    <w:rsid w:val="00BB438A"/>
    <w:rsid w:val="00BB47E1"/>
    <w:rsid w:val="00BB4AC3"/>
    <w:rsid w:val="00BB4D81"/>
    <w:rsid w:val="00BB4D98"/>
    <w:rsid w:val="00BB4EB0"/>
    <w:rsid w:val="00BB4EBF"/>
    <w:rsid w:val="00BB4F7D"/>
    <w:rsid w:val="00BB4F85"/>
    <w:rsid w:val="00BB5002"/>
    <w:rsid w:val="00BB50C9"/>
    <w:rsid w:val="00BB51F4"/>
    <w:rsid w:val="00BB5369"/>
    <w:rsid w:val="00BB5654"/>
    <w:rsid w:val="00BB58BF"/>
    <w:rsid w:val="00BB5927"/>
    <w:rsid w:val="00BB59B7"/>
    <w:rsid w:val="00BB59E0"/>
    <w:rsid w:val="00BB5A56"/>
    <w:rsid w:val="00BB5AED"/>
    <w:rsid w:val="00BB5C4A"/>
    <w:rsid w:val="00BB5DA8"/>
    <w:rsid w:val="00BB5F05"/>
    <w:rsid w:val="00BB5F34"/>
    <w:rsid w:val="00BB5FDF"/>
    <w:rsid w:val="00BB6142"/>
    <w:rsid w:val="00BB616B"/>
    <w:rsid w:val="00BB61FC"/>
    <w:rsid w:val="00BB6292"/>
    <w:rsid w:val="00BB643F"/>
    <w:rsid w:val="00BB64D9"/>
    <w:rsid w:val="00BB6524"/>
    <w:rsid w:val="00BB6547"/>
    <w:rsid w:val="00BB65B5"/>
    <w:rsid w:val="00BB6679"/>
    <w:rsid w:val="00BB6896"/>
    <w:rsid w:val="00BB68EE"/>
    <w:rsid w:val="00BB68FE"/>
    <w:rsid w:val="00BB6BBB"/>
    <w:rsid w:val="00BB6BCD"/>
    <w:rsid w:val="00BB6EA1"/>
    <w:rsid w:val="00BB7176"/>
    <w:rsid w:val="00BB72E6"/>
    <w:rsid w:val="00BB7378"/>
    <w:rsid w:val="00BB7491"/>
    <w:rsid w:val="00BB766C"/>
    <w:rsid w:val="00BB76AC"/>
    <w:rsid w:val="00BB7C93"/>
    <w:rsid w:val="00BB7DB2"/>
    <w:rsid w:val="00BB7F22"/>
    <w:rsid w:val="00BC002F"/>
    <w:rsid w:val="00BC008F"/>
    <w:rsid w:val="00BC009C"/>
    <w:rsid w:val="00BC0180"/>
    <w:rsid w:val="00BC0200"/>
    <w:rsid w:val="00BC02F8"/>
    <w:rsid w:val="00BC0351"/>
    <w:rsid w:val="00BC035C"/>
    <w:rsid w:val="00BC04C7"/>
    <w:rsid w:val="00BC0556"/>
    <w:rsid w:val="00BC099F"/>
    <w:rsid w:val="00BC0CFF"/>
    <w:rsid w:val="00BC0DA4"/>
    <w:rsid w:val="00BC0E34"/>
    <w:rsid w:val="00BC101C"/>
    <w:rsid w:val="00BC1040"/>
    <w:rsid w:val="00BC1096"/>
    <w:rsid w:val="00BC12A7"/>
    <w:rsid w:val="00BC14E6"/>
    <w:rsid w:val="00BC15DD"/>
    <w:rsid w:val="00BC17E5"/>
    <w:rsid w:val="00BC193D"/>
    <w:rsid w:val="00BC1993"/>
    <w:rsid w:val="00BC19DB"/>
    <w:rsid w:val="00BC1A84"/>
    <w:rsid w:val="00BC1AA6"/>
    <w:rsid w:val="00BC1C33"/>
    <w:rsid w:val="00BC1E0D"/>
    <w:rsid w:val="00BC2271"/>
    <w:rsid w:val="00BC22A4"/>
    <w:rsid w:val="00BC2339"/>
    <w:rsid w:val="00BC23B4"/>
    <w:rsid w:val="00BC248D"/>
    <w:rsid w:val="00BC26CF"/>
    <w:rsid w:val="00BC2795"/>
    <w:rsid w:val="00BC298C"/>
    <w:rsid w:val="00BC2A34"/>
    <w:rsid w:val="00BC2CBB"/>
    <w:rsid w:val="00BC2CD3"/>
    <w:rsid w:val="00BC2CE2"/>
    <w:rsid w:val="00BC2D1B"/>
    <w:rsid w:val="00BC2E4D"/>
    <w:rsid w:val="00BC301B"/>
    <w:rsid w:val="00BC306A"/>
    <w:rsid w:val="00BC30FF"/>
    <w:rsid w:val="00BC3143"/>
    <w:rsid w:val="00BC31BD"/>
    <w:rsid w:val="00BC32B7"/>
    <w:rsid w:val="00BC32F1"/>
    <w:rsid w:val="00BC3422"/>
    <w:rsid w:val="00BC355D"/>
    <w:rsid w:val="00BC35D6"/>
    <w:rsid w:val="00BC37A7"/>
    <w:rsid w:val="00BC37AB"/>
    <w:rsid w:val="00BC3B11"/>
    <w:rsid w:val="00BC3B6B"/>
    <w:rsid w:val="00BC3BBC"/>
    <w:rsid w:val="00BC3BE0"/>
    <w:rsid w:val="00BC3D73"/>
    <w:rsid w:val="00BC3EFE"/>
    <w:rsid w:val="00BC3F46"/>
    <w:rsid w:val="00BC3F8F"/>
    <w:rsid w:val="00BC3FA8"/>
    <w:rsid w:val="00BC416E"/>
    <w:rsid w:val="00BC4298"/>
    <w:rsid w:val="00BC43A2"/>
    <w:rsid w:val="00BC4475"/>
    <w:rsid w:val="00BC44CF"/>
    <w:rsid w:val="00BC4501"/>
    <w:rsid w:val="00BC4516"/>
    <w:rsid w:val="00BC4834"/>
    <w:rsid w:val="00BC48CA"/>
    <w:rsid w:val="00BC4C15"/>
    <w:rsid w:val="00BC4C56"/>
    <w:rsid w:val="00BC4C7E"/>
    <w:rsid w:val="00BC4CCD"/>
    <w:rsid w:val="00BC4D7D"/>
    <w:rsid w:val="00BC50D3"/>
    <w:rsid w:val="00BC52E4"/>
    <w:rsid w:val="00BC5528"/>
    <w:rsid w:val="00BC5640"/>
    <w:rsid w:val="00BC5935"/>
    <w:rsid w:val="00BC5A19"/>
    <w:rsid w:val="00BC5A25"/>
    <w:rsid w:val="00BC5C5B"/>
    <w:rsid w:val="00BC5C70"/>
    <w:rsid w:val="00BC5D1A"/>
    <w:rsid w:val="00BC5DF4"/>
    <w:rsid w:val="00BC607D"/>
    <w:rsid w:val="00BC60A4"/>
    <w:rsid w:val="00BC6211"/>
    <w:rsid w:val="00BC622C"/>
    <w:rsid w:val="00BC625F"/>
    <w:rsid w:val="00BC64C2"/>
    <w:rsid w:val="00BC671C"/>
    <w:rsid w:val="00BC68DB"/>
    <w:rsid w:val="00BC6B44"/>
    <w:rsid w:val="00BC6B63"/>
    <w:rsid w:val="00BC6CA5"/>
    <w:rsid w:val="00BC6E19"/>
    <w:rsid w:val="00BC6F28"/>
    <w:rsid w:val="00BC6F40"/>
    <w:rsid w:val="00BC6F8A"/>
    <w:rsid w:val="00BC7144"/>
    <w:rsid w:val="00BC74AE"/>
    <w:rsid w:val="00BC74D0"/>
    <w:rsid w:val="00BC75E6"/>
    <w:rsid w:val="00BC7632"/>
    <w:rsid w:val="00BC76B7"/>
    <w:rsid w:val="00BC777D"/>
    <w:rsid w:val="00BC7BA9"/>
    <w:rsid w:val="00BD00C2"/>
    <w:rsid w:val="00BD00DB"/>
    <w:rsid w:val="00BD0121"/>
    <w:rsid w:val="00BD0235"/>
    <w:rsid w:val="00BD02A7"/>
    <w:rsid w:val="00BD0374"/>
    <w:rsid w:val="00BD0388"/>
    <w:rsid w:val="00BD0459"/>
    <w:rsid w:val="00BD07E0"/>
    <w:rsid w:val="00BD0840"/>
    <w:rsid w:val="00BD0885"/>
    <w:rsid w:val="00BD0952"/>
    <w:rsid w:val="00BD0CE4"/>
    <w:rsid w:val="00BD0D9D"/>
    <w:rsid w:val="00BD0DDB"/>
    <w:rsid w:val="00BD0E86"/>
    <w:rsid w:val="00BD0F91"/>
    <w:rsid w:val="00BD1739"/>
    <w:rsid w:val="00BD1740"/>
    <w:rsid w:val="00BD184B"/>
    <w:rsid w:val="00BD1A1A"/>
    <w:rsid w:val="00BD1AD4"/>
    <w:rsid w:val="00BD1C71"/>
    <w:rsid w:val="00BD1D14"/>
    <w:rsid w:val="00BD1D67"/>
    <w:rsid w:val="00BD1DD3"/>
    <w:rsid w:val="00BD1DD8"/>
    <w:rsid w:val="00BD1EFE"/>
    <w:rsid w:val="00BD2003"/>
    <w:rsid w:val="00BD22DA"/>
    <w:rsid w:val="00BD2523"/>
    <w:rsid w:val="00BD26DC"/>
    <w:rsid w:val="00BD2897"/>
    <w:rsid w:val="00BD28B8"/>
    <w:rsid w:val="00BD2C77"/>
    <w:rsid w:val="00BD2D8C"/>
    <w:rsid w:val="00BD3036"/>
    <w:rsid w:val="00BD3684"/>
    <w:rsid w:val="00BD38E5"/>
    <w:rsid w:val="00BD3A01"/>
    <w:rsid w:val="00BD3A17"/>
    <w:rsid w:val="00BD3B01"/>
    <w:rsid w:val="00BD3E63"/>
    <w:rsid w:val="00BD3EE2"/>
    <w:rsid w:val="00BD4196"/>
    <w:rsid w:val="00BD43DB"/>
    <w:rsid w:val="00BD466A"/>
    <w:rsid w:val="00BD4712"/>
    <w:rsid w:val="00BD47DD"/>
    <w:rsid w:val="00BD4802"/>
    <w:rsid w:val="00BD481F"/>
    <w:rsid w:val="00BD48DB"/>
    <w:rsid w:val="00BD4B39"/>
    <w:rsid w:val="00BD4B77"/>
    <w:rsid w:val="00BD4B8C"/>
    <w:rsid w:val="00BD4C0F"/>
    <w:rsid w:val="00BD4D2F"/>
    <w:rsid w:val="00BD4DC1"/>
    <w:rsid w:val="00BD505E"/>
    <w:rsid w:val="00BD514D"/>
    <w:rsid w:val="00BD518D"/>
    <w:rsid w:val="00BD551A"/>
    <w:rsid w:val="00BD568D"/>
    <w:rsid w:val="00BD58FB"/>
    <w:rsid w:val="00BD5901"/>
    <w:rsid w:val="00BD5A73"/>
    <w:rsid w:val="00BD5A8C"/>
    <w:rsid w:val="00BD5C18"/>
    <w:rsid w:val="00BD5D58"/>
    <w:rsid w:val="00BD5E64"/>
    <w:rsid w:val="00BD5ED5"/>
    <w:rsid w:val="00BD614A"/>
    <w:rsid w:val="00BD61E5"/>
    <w:rsid w:val="00BD6253"/>
    <w:rsid w:val="00BD62CF"/>
    <w:rsid w:val="00BD6355"/>
    <w:rsid w:val="00BD63A6"/>
    <w:rsid w:val="00BD64A4"/>
    <w:rsid w:val="00BD6653"/>
    <w:rsid w:val="00BD67A0"/>
    <w:rsid w:val="00BD67FE"/>
    <w:rsid w:val="00BD6998"/>
    <w:rsid w:val="00BD69D0"/>
    <w:rsid w:val="00BD6B89"/>
    <w:rsid w:val="00BD6E46"/>
    <w:rsid w:val="00BD6FA6"/>
    <w:rsid w:val="00BD710A"/>
    <w:rsid w:val="00BD711F"/>
    <w:rsid w:val="00BD71B3"/>
    <w:rsid w:val="00BD736C"/>
    <w:rsid w:val="00BD7508"/>
    <w:rsid w:val="00BD75F8"/>
    <w:rsid w:val="00BD7697"/>
    <w:rsid w:val="00BD7731"/>
    <w:rsid w:val="00BD7753"/>
    <w:rsid w:val="00BD7877"/>
    <w:rsid w:val="00BD78D2"/>
    <w:rsid w:val="00BD7A71"/>
    <w:rsid w:val="00BD7B62"/>
    <w:rsid w:val="00BD7BD9"/>
    <w:rsid w:val="00BD7C09"/>
    <w:rsid w:val="00BD7D92"/>
    <w:rsid w:val="00BD7DCB"/>
    <w:rsid w:val="00BE00E5"/>
    <w:rsid w:val="00BE02C3"/>
    <w:rsid w:val="00BE02EF"/>
    <w:rsid w:val="00BE034C"/>
    <w:rsid w:val="00BE0399"/>
    <w:rsid w:val="00BE03A8"/>
    <w:rsid w:val="00BE03FB"/>
    <w:rsid w:val="00BE041C"/>
    <w:rsid w:val="00BE04AC"/>
    <w:rsid w:val="00BE060A"/>
    <w:rsid w:val="00BE06E0"/>
    <w:rsid w:val="00BE08B7"/>
    <w:rsid w:val="00BE092E"/>
    <w:rsid w:val="00BE0999"/>
    <w:rsid w:val="00BE0B42"/>
    <w:rsid w:val="00BE0C06"/>
    <w:rsid w:val="00BE0C26"/>
    <w:rsid w:val="00BE0C72"/>
    <w:rsid w:val="00BE0C8B"/>
    <w:rsid w:val="00BE0D07"/>
    <w:rsid w:val="00BE0E35"/>
    <w:rsid w:val="00BE1262"/>
    <w:rsid w:val="00BE145D"/>
    <w:rsid w:val="00BE1530"/>
    <w:rsid w:val="00BE1545"/>
    <w:rsid w:val="00BE19A7"/>
    <w:rsid w:val="00BE1CE7"/>
    <w:rsid w:val="00BE1D4E"/>
    <w:rsid w:val="00BE1EE3"/>
    <w:rsid w:val="00BE202D"/>
    <w:rsid w:val="00BE22D0"/>
    <w:rsid w:val="00BE239C"/>
    <w:rsid w:val="00BE258C"/>
    <w:rsid w:val="00BE2652"/>
    <w:rsid w:val="00BE281E"/>
    <w:rsid w:val="00BE28A6"/>
    <w:rsid w:val="00BE2B1F"/>
    <w:rsid w:val="00BE2B60"/>
    <w:rsid w:val="00BE2B86"/>
    <w:rsid w:val="00BE2B89"/>
    <w:rsid w:val="00BE2C67"/>
    <w:rsid w:val="00BE2ECB"/>
    <w:rsid w:val="00BE2F5F"/>
    <w:rsid w:val="00BE2F86"/>
    <w:rsid w:val="00BE304A"/>
    <w:rsid w:val="00BE3193"/>
    <w:rsid w:val="00BE31ED"/>
    <w:rsid w:val="00BE32E3"/>
    <w:rsid w:val="00BE3303"/>
    <w:rsid w:val="00BE3393"/>
    <w:rsid w:val="00BE33BD"/>
    <w:rsid w:val="00BE36CA"/>
    <w:rsid w:val="00BE3779"/>
    <w:rsid w:val="00BE3975"/>
    <w:rsid w:val="00BE39CF"/>
    <w:rsid w:val="00BE3CC0"/>
    <w:rsid w:val="00BE3EE4"/>
    <w:rsid w:val="00BE4091"/>
    <w:rsid w:val="00BE433D"/>
    <w:rsid w:val="00BE44E9"/>
    <w:rsid w:val="00BE45CF"/>
    <w:rsid w:val="00BE47EF"/>
    <w:rsid w:val="00BE4C62"/>
    <w:rsid w:val="00BE4E4B"/>
    <w:rsid w:val="00BE4E8D"/>
    <w:rsid w:val="00BE4FCC"/>
    <w:rsid w:val="00BE5067"/>
    <w:rsid w:val="00BE506F"/>
    <w:rsid w:val="00BE50A0"/>
    <w:rsid w:val="00BE50C5"/>
    <w:rsid w:val="00BE51C3"/>
    <w:rsid w:val="00BE538B"/>
    <w:rsid w:val="00BE53D3"/>
    <w:rsid w:val="00BE5597"/>
    <w:rsid w:val="00BE5689"/>
    <w:rsid w:val="00BE5810"/>
    <w:rsid w:val="00BE58B8"/>
    <w:rsid w:val="00BE58C3"/>
    <w:rsid w:val="00BE5A33"/>
    <w:rsid w:val="00BE5AFD"/>
    <w:rsid w:val="00BE5C2C"/>
    <w:rsid w:val="00BE5F5E"/>
    <w:rsid w:val="00BE6213"/>
    <w:rsid w:val="00BE64E5"/>
    <w:rsid w:val="00BE6511"/>
    <w:rsid w:val="00BE65E0"/>
    <w:rsid w:val="00BE66B4"/>
    <w:rsid w:val="00BE6776"/>
    <w:rsid w:val="00BE678A"/>
    <w:rsid w:val="00BE69E1"/>
    <w:rsid w:val="00BE6A5B"/>
    <w:rsid w:val="00BE6BC4"/>
    <w:rsid w:val="00BE6C75"/>
    <w:rsid w:val="00BE6D2C"/>
    <w:rsid w:val="00BE6DCE"/>
    <w:rsid w:val="00BE6E24"/>
    <w:rsid w:val="00BE6E83"/>
    <w:rsid w:val="00BE6EAC"/>
    <w:rsid w:val="00BE6F75"/>
    <w:rsid w:val="00BE6FAB"/>
    <w:rsid w:val="00BE6FB9"/>
    <w:rsid w:val="00BE71C6"/>
    <w:rsid w:val="00BE724B"/>
    <w:rsid w:val="00BE7548"/>
    <w:rsid w:val="00BE76C4"/>
    <w:rsid w:val="00BE76FB"/>
    <w:rsid w:val="00BE7766"/>
    <w:rsid w:val="00BE783E"/>
    <w:rsid w:val="00BE794E"/>
    <w:rsid w:val="00BE7AD8"/>
    <w:rsid w:val="00BE7C5A"/>
    <w:rsid w:val="00BF0001"/>
    <w:rsid w:val="00BF02C0"/>
    <w:rsid w:val="00BF038C"/>
    <w:rsid w:val="00BF048A"/>
    <w:rsid w:val="00BF057A"/>
    <w:rsid w:val="00BF05D1"/>
    <w:rsid w:val="00BF0634"/>
    <w:rsid w:val="00BF0655"/>
    <w:rsid w:val="00BF07C9"/>
    <w:rsid w:val="00BF0B89"/>
    <w:rsid w:val="00BF0CA1"/>
    <w:rsid w:val="00BF0E0C"/>
    <w:rsid w:val="00BF0EBB"/>
    <w:rsid w:val="00BF0F99"/>
    <w:rsid w:val="00BF0FA3"/>
    <w:rsid w:val="00BF0FC1"/>
    <w:rsid w:val="00BF0FD8"/>
    <w:rsid w:val="00BF10E4"/>
    <w:rsid w:val="00BF1112"/>
    <w:rsid w:val="00BF12DA"/>
    <w:rsid w:val="00BF140E"/>
    <w:rsid w:val="00BF14CC"/>
    <w:rsid w:val="00BF1674"/>
    <w:rsid w:val="00BF1984"/>
    <w:rsid w:val="00BF1B2D"/>
    <w:rsid w:val="00BF1B3F"/>
    <w:rsid w:val="00BF1EBC"/>
    <w:rsid w:val="00BF200A"/>
    <w:rsid w:val="00BF209D"/>
    <w:rsid w:val="00BF20AF"/>
    <w:rsid w:val="00BF220E"/>
    <w:rsid w:val="00BF22E5"/>
    <w:rsid w:val="00BF27F8"/>
    <w:rsid w:val="00BF27FC"/>
    <w:rsid w:val="00BF2810"/>
    <w:rsid w:val="00BF28BB"/>
    <w:rsid w:val="00BF2C7A"/>
    <w:rsid w:val="00BF2C9B"/>
    <w:rsid w:val="00BF2CC5"/>
    <w:rsid w:val="00BF2CD2"/>
    <w:rsid w:val="00BF2D3B"/>
    <w:rsid w:val="00BF3202"/>
    <w:rsid w:val="00BF329B"/>
    <w:rsid w:val="00BF336B"/>
    <w:rsid w:val="00BF33FE"/>
    <w:rsid w:val="00BF359A"/>
    <w:rsid w:val="00BF35F7"/>
    <w:rsid w:val="00BF380E"/>
    <w:rsid w:val="00BF38D1"/>
    <w:rsid w:val="00BF38D5"/>
    <w:rsid w:val="00BF3E90"/>
    <w:rsid w:val="00BF3E96"/>
    <w:rsid w:val="00BF3EE8"/>
    <w:rsid w:val="00BF3FAE"/>
    <w:rsid w:val="00BF4017"/>
    <w:rsid w:val="00BF4062"/>
    <w:rsid w:val="00BF4797"/>
    <w:rsid w:val="00BF47FB"/>
    <w:rsid w:val="00BF4844"/>
    <w:rsid w:val="00BF4AB8"/>
    <w:rsid w:val="00BF4DAC"/>
    <w:rsid w:val="00BF4F96"/>
    <w:rsid w:val="00BF4FC3"/>
    <w:rsid w:val="00BF500E"/>
    <w:rsid w:val="00BF508A"/>
    <w:rsid w:val="00BF509A"/>
    <w:rsid w:val="00BF50E4"/>
    <w:rsid w:val="00BF511B"/>
    <w:rsid w:val="00BF52CA"/>
    <w:rsid w:val="00BF533D"/>
    <w:rsid w:val="00BF5346"/>
    <w:rsid w:val="00BF548F"/>
    <w:rsid w:val="00BF54AE"/>
    <w:rsid w:val="00BF5629"/>
    <w:rsid w:val="00BF567F"/>
    <w:rsid w:val="00BF568B"/>
    <w:rsid w:val="00BF56DC"/>
    <w:rsid w:val="00BF56E2"/>
    <w:rsid w:val="00BF574F"/>
    <w:rsid w:val="00BF5823"/>
    <w:rsid w:val="00BF5909"/>
    <w:rsid w:val="00BF5AC1"/>
    <w:rsid w:val="00BF5ADF"/>
    <w:rsid w:val="00BF5DEC"/>
    <w:rsid w:val="00BF5E26"/>
    <w:rsid w:val="00BF5EDF"/>
    <w:rsid w:val="00BF60E1"/>
    <w:rsid w:val="00BF60FA"/>
    <w:rsid w:val="00BF631C"/>
    <w:rsid w:val="00BF66DE"/>
    <w:rsid w:val="00BF6736"/>
    <w:rsid w:val="00BF67BA"/>
    <w:rsid w:val="00BF686A"/>
    <w:rsid w:val="00BF688A"/>
    <w:rsid w:val="00BF68E6"/>
    <w:rsid w:val="00BF69B1"/>
    <w:rsid w:val="00BF6B39"/>
    <w:rsid w:val="00BF6D43"/>
    <w:rsid w:val="00BF6DDB"/>
    <w:rsid w:val="00BF6FFC"/>
    <w:rsid w:val="00BF719F"/>
    <w:rsid w:val="00BF721D"/>
    <w:rsid w:val="00BF732C"/>
    <w:rsid w:val="00BF7587"/>
    <w:rsid w:val="00BF7697"/>
    <w:rsid w:val="00BF76FE"/>
    <w:rsid w:val="00BF7707"/>
    <w:rsid w:val="00BF79D2"/>
    <w:rsid w:val="00BF7C7D"/>
    <w:rsid w:val="00BF7CC1"/>
    <w:rsid w:val="00BF7CC7"/>
    <w:rsid w:val="00BF7D5F"/>
    <w:rsid w:val="00BF7F73"/>
    <w:rsid w:val="00C0000B"/>
    <w:rsid w:val="00C00065"/>
    <w:rsid w:val="00C00181"/>
    <w:rsid w:val="00C001E5"/>
    <w:rsid w:val="00C001EE"/>
    <w:rsid w:val="00C0051E"/>
    <w:rsid w:val="00C007AD"/>
    <w:rsid w:val="00C009F3"/>
    <w:rsid w:val="00C00E41"/>
    <w:rsid w:val="00C00F31"/>
    <w:rsid w:val="00C00FAF"/>
    <w:rsid w:val="00C00FF0"/>
    <w:rsid w:val="00C011B5"/>
    <w:rsid w:val="00C012C8"/>
    <w:rsid w:val="00C012E8"/>
    <w:rsid w:val="00C0131C"/>
    <w:rsid w:val="00C01337"/>
    <w:rsid w:val="00C0133A"/>
    <w:rsid w:val="00C015B9"/>
    <w:rsid w:val="00C01669"/>
    <w:rsid w:val="00C01732"/>
    <w:rsid w:val="00C01740"/>
    <w:rsid w:val="00C017CB"/>
    <w:rsid w:val="00C01895"/>
    <w:rsid w:val="00C019C2"/>
    <w:rsid w:val="00C01A1F"/>
    <w:rsid w:val="00C01B92"/>
    <w:rsid w:val="00C01BAB"/>
    <w:rsid w:val="00C01D59"/>
    <w:rsid w:val="00C02273"/>
    <w:rsid w:val="00C022F9"/>
    <w:rsid w:val="00C023C4"/>
    <w:rsid w:val="00C025F6"/>
    <w:rsid w:val="00C0277E"/>
    <w:rsid w:val="00C02790"/>
    <w:rsid w:val="00C02E8D"/>
    <w:rsid w:val="00C02F87"/>
    <w:rsid w:val="00C030FC"/>
    <w:rsid w:val="00C032A5"/>
    <w:rsid w:val="00C032EA"/>
    <w:rsid w:val="00C03345"/>
    <w:rsid w:val="00C033C4"/>
    <w:rsid w:val="00C03406"/>
    <w:rsid w:val="00C03547"/>
    <w:rsid w:val="00C03592"/>
    <w:rsid w:val="00C0380B"/>
    <w:rsid w:val="00C039C2"/>
    <w:rsid w:val="00C03B42"/>
    <w:rsid w:val="00C03D0F"/>
    <w:rsid w:val="00C03EC4"/>
    <w:rsid w:val="00C04048"/>
    <w:rsid w:val="00C040D1"/>
    <w:rsid w:val="00C04405"/>
    <w:rsid w:val="00C0441C"/>
    <w:rsid w:val="00C04443"/>
    <w:rsid w:val="00C0458F"/>
    <w:rsid w:val="00C046AD"/>
    <w:rsid w:val="00C04704"/>
    <w:rsid w:val="00C04872"/>
    <w:rsid w:val="00C04959"/>
    <w:rsid w:val="00C04A54"/>
    <w:rsid w:val="00C04A89"/>
    <w:rsid w:val="00C04AA9"/>
    <w:rsid w:val="00C04B3F"/>
    <w:rsid w:val="00C04B9A"/>
    <w:rsid w:val="00C04B9B"/>
    <w:rsid w:val="00C04BBA"/>
    <w:rsid w:val="00C04BF2"/>
    <w:rsid w:val="00C04DDE"/>
    <w:rsid w:val="00C04E38"/>
    <w:rsid w:val="00C04EA5"/>
    <w:rsid w:val="00C04EB5"/>
    <w:rsid w:val="00C04F67"/>
    <w:rsid w:val="00C04F94"/>
    <w:rsid w:val="00C04F9D"/>
    <w:rsid w:val="00C05027"/>
    <w:rsid w:val="00C0509D"/>
    <w:rsid w:val="00C05130"/>
    <w:rsid w:val="00C0522E"/>
    <w:rsid w:val="00C05343"/>
    <w:rsid w:val="00C053A2"/>
    <w:rsid w:val="00C054A0"/>
    <w:rsid w:val="00C055BA"/>
    <w:rsid w:val="00C056D3"/>
    <w:rsid w:val="00C058BD"/>
    <w:rsid w:val="00C05C6C"/>
    <w:rsid w:val="00C05E54"/>
    <w:rsid w:val="00C05E98"/>
    <w:rsid w:val="00C05FA3"/>
    <w:rsid w:val="00C0607B"/>
    <w:rsid w:val="00C0614E"/>
    <w:rsid w:val="00C0631C"/>
    <w:rsid w:val="00C063A0"/>
    <w:rsid w:val="00C063F0"/>
    <w:rsid w:val="00C06545"/>
    <w:rsid w:val="00C067BA"/>
    <w:rsid w:val="00C06841"/>
    <w:rsid w:val="00C0693D"/>
    <w:rsid w:val="00C06999"/>
    <w:rsid w:val="00C06A0F"/>
    <w:rsid w:val="00C06A41"/>
    <w:rsid w:val="00C06C3D"/>
    <w:rsid w:val="00C06EB5"/>
    <w:rsid w:val="00C06F53"/>
    <w:rsid w:val="00C071CE"/>
    <w:rsid w:val="00C071FD"/>
    <w:rsid w:val="00C0740B"/>
    <w:rsid w:val="00C07413"/>
    <w:rsid w:val="00C076A3"/>
    <w:rsid w:val="00C076FF"/>
    <w:rsid w:val="00C0779A"/>
    <w:rsid w:val="00C07A71"/>
    <w:rsid w:val="00C07C23"/>
    <w:rsid w:val="00C07CDE"/>
    <w:rsid w:val="00C07D5F"/>
    <w:rsid w:val="00C07F58"/>
    <w:rsid w:val="00C100A6"/>
    <w:rsid w:val="00C103BF"/>
    <w:rsid w:val="00C1062E"/>
    <w:rsid w:val="00C10676"/>
    <w:rsid w:val="00C106A1"/>
    <w:rsid w:val="00C10B7F"/>
    <w:rsid w:val="00C10C0F"/>
    <w:rsid w:val="00C11011"/>
    <w:rsid w:val="00C1145F"/>
    <w:rsid w:val="00C1159E"/>
    <w:rsid w:val="00C115FD"/>
    <w:rsid w:val="00C1161A"/>
    <w:rsid w:val="00C11BCE"/>
    <w:rsid w:val="00C11CD1"/>
    <w:rsid w:val="00C11E9C"/>
    <w:rsid w:val="00C12117"/>
    <w:rsid w:val="00C121BA"/>
    <w:rsid w:val="00C12279"/>
    <w:rsid w:val="00C12335"/>
    <w:rsid w:val="00C123BF"/>
    <w:rsid w:val="00C12427"/>
    <w:rsid w:val="00C12614"/>
    <w:rsid w:val="00C126EA"/>
    <w:rsid w:val="00C12794"/>
    <w:rsid w:val="00C12812"/>
    <w:rsid w:val="00C12975"/>
    <w:rsid w:val="00C12C04"/>
    <w:rsid w:val="00C12C6D"/>
    <w:rsid w:val="00C12D6F"/>
    <w:rsid w:val="00C132C7"/>
    <w:rsid w:val="00C1344F"/>
    <w:rsid w:val="00C137F6"/>
    <w:rsid w:val="00C13820"/>
    <w:rsid w:val="00C13871"/>
    <w:rsid w:val="00C13954"/>
    <w:rsid w:val="00C13E12"/>
    <w:rsid w:val="00C13E9E"/>
    <w:rsid w:val="00C13EA2"/>
    <w:rsid w:val="00C13FD2"/>
    <w:rsid w:val="00C14042"/>
    <w:rsid w:val="00C140EA"/>
    <w:rsid w:val="00C14121"/>
    <w:rsid w:val="00C14252"/>
    <w:rsid w:val="00C143D1"/>
    <w:rsid w:val="00C14451"/>
    <w:rsid w:val="00C145B0"/>
    <w:rsid w:val="00C14DC6"/>
    <w:rsid w:val="00C15118"/>
    <w:rsid w:val="00C1522E"/>
    <w:rsid w:val="00C1552E"/>
    <w:rsid w:val="00C155CB"/>
    <w:rsid w:val="00C15735"/>
    <w:rsid w:val="00C157C8"/>
    <w:rsid w:val="00C15829"/>
    <w:rsid w:val="00C158AB"/>
    <w:rsid w:val="00C159D7"/>
    <w:rsid w:val="00C159EF"/>
    <w:rsid w:val="00C15AF9"/>
    <w:rsid w:val="00C15C44"/>
    <w:rsid w:val="00C15FE8"/>
    <w:rsid w:val="00C16105"/>
    <w:rsid w:val="00C16402"/>
    <w:rsid w:val="00C16433"/>
    <w:rsid w:val="00C1654A"/>
    <w:rsid w:val="00C16A32"/>
    <w:rsid w:val="00C16B33"/>
    <w:rsid w:val="00C16BD5"/>
    <w:rsid w:val="00C16C29"/>
    <w:rsid w:val="00C16D3C"/>
    <w:rsid w:val="00C16E68"/>
    <w:rsid w:val="00C16F1C"/>
    <w:rsid w:val="00C1721C"/>
    <w:rsid w:val="00C173B5"/>
    <w:rsid w:val="00C176D7"/>
    <w:rsid w:val="00C1770F"/>
    <w:rsid w:val="00C1779F"/>
    <w:rsid w:val="00C177C3"/>
    <w:rsid w:val="00C17828"/>
    <w:rsid w:val="00C17966"/>
    <w:rsid w:val="00C17A1D"/>
    <w:rsid w:val="00C17A4C"/>
    <w:rsid w:val="00C17C13"/>
    <w:rsid w:val="00C17D66"/>
    <w:rsid w:val="00C17EA1"/>
    <w:rsid w:val="00C17F96"/>
    <w:rsid w:val="00C201DD"/>
    <w:rsid w:val="00C20330"/>
    <w:rsid w:val="00C20373"/>
    <w:rsid w:val="00C203E3"/>
    <w:rsid w:val="00C203EE"/>
    <w:rsid w:val="00C20780"/>
    <w:rsid w:val="00C2096F"/>
    <w:rsid w:val="00C209AA"/>
    <w:rsid w:val="00C20BD2"/>
    <w:rsid w:val="00C20C50"/>
    <w:rsid w:val="00C20CA3"/>
    <w:rsid w:val="00C20F8F"/>
    <w:rsid w:val="00C20FE5"/>
    <w:rsid w:val="00C210A7"/>
    <w:rsid w:val="00C210BC"/>
    <w:rsid w:val="00C216A4"/>
    <w:rsid w:val="00C216AC"/>
    <w:rsid w:val="00C216D9"/>
    <w:rsid w:val="00C21893"/>
    <w:rsid w:val="00C21966"/>
    <w:rsid w:val="00C21A44"/>
    <w:rsid w:val="00C22156"/>
    <w:rsid w:val="00C2216F"/>
    <w:rsid w:val="00C2240A"/>
    <w:rsid w:val="00C22633"/>
    <w:rsid w:val="00C22635"/>
    <w:rsid w:val="00C226EE"/>
    <w:rsid w:val="00C229F6"/>
    <w:rsid w:val="00C22A0A"/>
    <w:rsid w:val="00C22C79"/>
    <w:rsid w:val="00C22EAD"/>
    <w:rsid w:val="00C22F40"/>
    <w:rsid w:val="00C22FB1"/>
    <w:rsid w:val="00C2352A"/>
    <w:rsid w:val="00C236A4"/>
    <w:rsid w:val="00C2374B"/>
    <w:rsid w:val="00C239B0"/>
    <w:rsid w:val="00C239E0"/>
    <w:rsid w:val="00C23A5C"/>
    <w:rsid w:val="00C23A92"/>
    <w:rsid w:val="00C23C56"/>
    <w:rsid w:val="00C23CB0"/>
    <w:rsid w:val="00C23D74"/>
    <w:rsid w:val="00C23EAD"/>
    <w:rsid w:val="00C23F8F"/>
    <w:rsid w:val="00C240CD"/>
    <w:rsid w:val="00C2437B"/>
    <w:rsid w:val="00C24496"/>
    <w:rsid w:val="00C245EC"/>
    <w:rsid w:val="00C24776"/>
    <w:rsid w:val="00C247A5"/>
    <w:rsid w:val="00C247B0"/>
    <w:rsid w:val="00C24814"/>
    <w:rsid w:val="00C24C00"/>
    <w:rsid w:val="00C24DD9"/>
    <w:rsid w:val="00C24E4D"/>
    <w:rsid w:val="00C24F43"/>
    <w:rsid w:val="00C24F45"/>
    <w:rsid w:val="00C24FB0"/>
    <w:rsid w:val="00C251A2"/>
    <w:rsid w:val="00C25209"/>
    <w:rsid w:val="00C252A6"/>
    <w:rsid w:val="00C25464"/>
    <w:rsid w:val="00C25633"/>
    <w:rsid w:val="00C25813"/>
    <w:rsid w:val="00C258D1"/>
    <w:rsid w:val="00C259FD"/>
    <w:rsid w:val="00C263A3"/>
    <w:rsid w:val="00C26657"/>
    <w:rsid w:val="00C267A3"/>
    <w:rsid w:val="00C26A58"/>
    <w:rsid w:val="00C26BD5"/>
    <w:rsid w:val="00C26DD6"/>
    <w:rsid w:val="00C26E09"/>
    <w:rsid w:val="00C26EC9"/>
    <w:rsid w:val="00C26EEB"/>
    <w:rsid w:val="00C270EE"/>
    <w:rsid w:val="00C27635"/>
    <w:rsid w:val="00C276AB"/>
    <w:rsid w:val="00C27747"/>
    <w:rsid w:val="00C27925"/>
    <w:rsid w:val="00C27C3F"/>
    <w:rsid w:val="00C27F8E"/>
    <w:rsid w:val="00C3016E"/>
    <w:rsid w:val="00C30227"/>
    <w:rsid w:val="00C30366"/>
    <w:rsid w:val="00C3041A"/>
    <w:rsid w:val="00C30480"/>
    <w:rsid w:val="00C30559"/>
    <w:rsid w:val="00C30605"/>
    <w:rsid w:val="00C30748"/>
    <w:rsid w:val="00C3077A"/>
    <w:rsid w:val="00C3094D"/>
    <w:rsid w:val="00C30A15"/>
    <w:rsid w:val="00C30AD4"/>
    <w:rsid w:val="00C30B7E"/>
    <w:rsid w:val="00C30C95"/>
    <w:rsid w:val="00C30F35"/>
    <w:rsid w:val="00C30F39"/>
    <w:rsid w:val="00C31084"/>
    <w:rsid w:val="00C31342"/>
    <w:rsid w:val="00C31532"/>
    <w:rsid w:val="00C315CE"/>
    <w:rsid w:val="00C315DF"/>
    <w:rsid w:val="00C319DF"/>
    <w:rsid w:val="00C319EE"/>
    <w:rsid w:val="00C31AD7"/>
    <w:rsid w:val="00C31B2B"/>
    <w:rsid w:val="00C31CBB"/>
    <w:rsid w:val="00C31DAC"/>
    <w:rsid w:val="00C31E2C"/>
    <w:rsid w:val="00C31E9C"/>
    <w:rsid w:val="00C31FD0"/>
    <w:rsid w:val="00C322E7"/>
    <w:rsid w:val="00C32331"/>
    <w:rsid w:val="00C324EC"/>
    <w:rsid w:val="00C324FF"/>
    <w:rsid w:val="00C3253C"/>
    <w:rsid w:val="00C325F3"/>
    <w:rsid w:val="00C328AA"/>
    <w:rsid w:val="00C32971"/>
    <w:rsid w:val="00C32AD0"/>
    <w:rsid w:val="00C32B34"/>
    <w:rsid w:val="00C32CFB"/>
    <w:rsid w:val="00C32D18"/>
    <w:rsid w:val="00C32EF2"/>
    <w:rsid w:val="00C33078"/>
    <w:rsid w:val="00C330EC"/>
    <w:rsid w:val="00C33261"/>
    <w:rsid w:val="00C33387"/>
    <w:rsid w:val="00C335A8"/>
    <w:rsid w:val="00C33743"/>
    <w:rsid w:val="00C338B9"/>
    <w:rsid w:val="00C33AD3"/>
    <w:rsid w:val="00C33F00"/>
    <w:rsid w:val="00C34013"/>
    <w:rsid w:val="00C3401B"/>
    <w:rsid w:val="00C340AC"/>
    <w:rsid w:val="00C3410E"/>
    <w:rsid w:val="00C3430F"/>
    <w:rsid w:val="00C3436D"/>
    <w:rsid w:val="00C34460"/>
    <w:rsid w:val="00C344BA"/>
    <w:rsid w:val="00C344C7"/>
    <w:rsid w:val="00C346BA"/>
    <w:rsid w:val="00C346F8"/>
    <w:rsid w:val="00C3479C"/>
    <w:rsid w:val="00C349C4"/>
    <w:rsid w:val="00C34C35"/>
    <w:rsid w:val="00C34C4F"/>
    <w:rsid w:val="00C34DE8"/>
    <w:rsid w:val="00C352EA"/>
    <w:rsid w:val="00C35492"/>
    <w:rsid w:val="00C35551"/>
    <w:rsid w:val="00C35578"/>
    <w:rsid w:val="00C35619"/>
    <w:rsid w:val="00C35648"/>
    <w:rsid w:val="00C35683"/>
    <w:rsid w:val="00C356C7"/>
    <w:rsid w:val="00C3579D"/>
    <w:rsid w:val="00C357C8"/>
    <w:rsid w:val="00C3596C"/>
    <w:rsid w:val="00C3596D"/>
    <w:rsid w:val="00C359DC"/>
    <w:rsid w:val="00C35ADF"/>
    <w:rsid w:val="00C35C75"/>
    <w:rsid w:val="00C35F29"/>
    <w:rsid w:val="00C35F39"/>
    <w:rsid w:val="00C35F6E"/>
    <w:rsid w:val="00C36001"/>
    <w:rsid w:val="00C36098"/>
    <w:rsid w:val="00C36164"/>
    <w:rsid w:val="00C36269"/>
    <w:rsid w:val="00C36B06"/>
    <w:rsid w:val="00C36C09"/>
    <w:rsid w:val="00C36C57"/>
    <w:rsid w:val="00C36DB9"/>
    <w:rsid w:val="00C37077"/>
    <w:rsid w:val="00C37163"/>
    <w:rsid w:val="00C371A6"/>
    <w:rsid w:val="00C372F1"/>
    <w:rsid w:val="00C37469"/>
    <w:rsid w:val="00C375D1"/>
    <w:rsid w:val="00C3766F"/>
    <w:rsid w:val="00C377D2"/>
    <w:rsid w:val="00C377FF"/>
    <w:rsid w:val="00C37869"/>
    <w:rsid w:val="00C37A26"/>
    <w:rsid w:val="00C37A4A"/>
    <w:rsid w:val="00C37A6D"/>
    <w:rsid w:val="00C37CCB"/>
    <w:rsid w:val="00C37D24"/>
    <w:rsid w:val="00C4023F"/>
    <w:rsid w:val="00C402BB"/>
    <w:rsid w:val="00C403DE"/>
    <w:rsid w:val="00C40430"/>
    <w:rsid w:val="00C405E0"/>
    <w:rsid w:val="00C40626"/>
    <w:rsid w:val="00C4063F"/>
    <w:rsid w:val="00C406B8"/>
    <w:rsid w:val="00C406BE"/>
    <w:rsid w:val="00C40714"/>
    <w:rsid w:val="00C4078F"/>
    <w:rsid w:val="00C40B4B"/>
    <w:rsid w:val="00C40EF9"/>
    <w:rsid w:val="00C41021"/>
    <w:rsid w:val="00C410EF"/>
    <w:rsid w:val="00C412C5"/>
    <w:rsid w:val="00C414B0"/>
    <w:rsid w:val="00C416CC"/>
    <w:rsid w:val="00C416EF"/>
    <w:rsid w:val="00C4176B"/>
    <w:rsid w:val="00C4176E"/>
    <w:rsid w:val="00C41789"/>
    <w:rsid w:val="00C41874"/>
    <w:rsid w:val="00C41CD5"/>
    <w:rsid w:val="00C41F5D"/>
    <w:rsid w:val="00C420BD"/>
    <w:rsid w:val="00C421A7"/>
    <w:rsid w:val="00C4226A"/>
    <w:rsid w:val="00C422AA"/>
    <w:rsid w:val="00C4243D"/>
    <w:rsid w:val="00C424DF"/>
    <w:rsid w:val="00C42651"/>
    <w:rsid w:val="00C4276E"/>
    <w:rsid w:val="00C42829"/>
    <w:rsid w:val="00C42835"/>
    <w:rsid w:val="00C42860"/>
    <w:rsid w:val="00C42D8F"/>
    <w:rsid w:val="00C42D97"/>
    <w:rsid w:val="00C42D9B"/>
    <w:rsid w:val="00C42F18"/>
    <w:rsid w:val="00C42FE3"/>
    <w:rsid w:val="00C432C1"/>
    <w:rsid w:val="00C43451"/>
    <w:rsid w:val="00C43475"/>
    <w:rsid w:val="00C4366D"/>
    <w:rsid w:val="00C439C9"/>
    <w:rsid w:val="00C43A2F"/>
    <w:rsid w:val="00C43ACE"/>
    <w:rsid w:val="00C43B77"/>
    <w:rsid w:val="00C43D18"/>
    <w:rsid w:val="00C43F06"/>
    <w:rsid w:val="00C44023"/>
    <w:rsid w:val="00C44130"/>
    <w:rsid w:val="00C442DD"/>
    <w:rsid w:val="00C44379"/>
    <w:rsid w:val="00C44387"/>
    <w:rsid w:val="00C44794"/>
    <w:rsid w:val="00C44CBB"/>
    <w:rsid w:val="00C44CFB"/>
    <w:rsid w:val="00C44DBE"/>
    <w:rsid w:val="00C4520D"/>
    <w:rsid w:val="00C4521E"/>
    <w:rsid w:val="00C45233"/>
    <w:rsid w:val="00C45237"/>
    <w:rsid w:val="00C453CA"/>
    <w:rsid w:val="00C454D1"/>
    <w:rsid w:val="00C455E2"/>
    <w:rsid w:val="00C45664"/>
    <w:rsid w:val="00C45830"/>
    <w:rsid w:val="00C45871"/>
    <w:rsid w:val="00C45AF8"/>
    <w:rsid w:val="00C45B77"/>
    <w:rsid w:val="00C45BCD"/>
    <w:rsid w:val="00C45C0E"/>
    <w:rsid w:val="00C45CF5"/>
    <w:rsid w:val="00C45DC7"/>
    <w:rsid w:val="00C460AB"/>
    <w:rsid w:val="00C4623A"/>
    <w:rsid w:val="00C46546"/>
    <w:rsid w:val="00C46605"/>
    <w:rsid w:val="00C4662B"/>
    <w:rsid w:val="00C466C0"/>
    <w:rsid w:val="00C46848"/>
    <w:rsid w:val="00C46868"/>
    <w:rsid w:val="00C4686E"/>
    <w:rsid w:val="00C46884"/>
    <w:rsid w:val="00C4688E"/>
    <w:rsid w:val="00C46925"/>
    <w:rsid w:val="00C46B4C"/>
    <w:rsid w:val="00C46B8C"/>
    <w:rsid w:val="00C46D6A"/>
    <w:rsid w:val="00C46ECB"/>
    <w:rsid w:val="00C46F5C"/>
    <w:rsid w:val="00C46FD0"/>
    <w:rsid w:val="00C46FF3"/>
    <w:rsid w:val="00C47212"/>
    <w:rsid w:val="00C47448"/>
    <w:rsid w:val="00C47506"/>
    <w:rsid w:val="00C47549"/>
    <w:rsid w:val="00C478A3"/>
    <w:rsid w:val="00C478FB"/>
    <w:rsid w:val="00C4794C"/>
    <w:rsid w:val="00C47A28"/>
    <w:rsid w:val="00C47A4B"/>
    <w:rsid w:val="00C47B47"/>
    <w:rsid w:val="00C47B78"/>
    <w:rsid w:val="00C47C7E"/>
    <w:rsid w:val="00C47DB6"/>
    <w:rsid w:val="00C47DFB"/>
    <w:rsid w:val="00C47EED"/>
    <w:rsid w:val="00C47F8D"/>
    <w:rsid w:val="00C50059"/>
    <w:rsid w:val="00C50173"/>
    <w:rsid w:val="00C501D1"/>
    <w:rsid w:val="00C5041F"/>
    <w:rsid w:val="00C5077C"/>
    <w:rsid w:val="00C508D6"/>
    <w:rsid w:val="00C5092C"/>
    <w:rsid w:val="00C5098A"/>
    <w:rsid w:val="00C5098C"/>
    <w:rsid w:val="00C50C3F"/>
    <w:rsid w:val="00C50C84"/>
    <w:rsid w:val="00C50FE0"/>
    <w:rsid w:val="00C51044"/>
    <w:rsid w:val="00C51296"/>
    <w:rsid w:val="00C515F1"/>
    <w:rsid w:val="00C5165D"/>
    <w:rsid w:val="00C5168D"/>
    <w:rsid w:val="00C51832"/>
    <w:rsid w:val="00C51A80"/>
    <w:rsid w:val="00C51C01"/>
    <w:rsid w:val="00C51DD8"/>
    <w:rsid w:val="00C51E85"/>
    <w:rsid w:val="00C51F96"/>
    <w:rsid w:val="00C52282"/>
    <w:rsid w:val="00C5229D"/>
    <w:rsid w:val="00C524B0"/>
    <w:rsid w:val="00C524D8"/>
    <w:rsid w:val="00C52605"/>
    <w:rsid w:val="00C52850"/>
    <w:rsid w:val="00C5287C"/>
    <w:rsid w:val="00C528FD"/>
    <w:rsid w:val="00C52B7C"/>
    <w:rsid w:val="00C52C04"/>
    <w:rsid w:val="00C52D70"/>
    <w:rsid w:val="00C52E48"/>
    <w:rsid w:val="00C530A2"/>
    <w:rsid w:val="00C5322A"/>
    <w:rsid w:val="00C5340C"/>
    <w:rsid w:val="00C534B0"/>
    <w:rsid w:val="00C53798"/>
    <w:rsid w:val="00C537B6"/>
    <w:rsid w:val="00C53BD2"/>
    <w:rsid w:val="00C54276"/>
    <w:rsid w:val="00C5428C"/>
    <w:rsid w:val="00C54340"/>
    <w:rsid w:val="00C544F0"/>
    <w:rsid w:val="00C546E8"/>
    <w:rsid w:val="00C546F4"/>
    <w:rsid w:val="00C54A9B"/>
    <w:rsid w:val="00C54AE0"/>
    <w:rsid w:val="00C54C47"/>
    <w:rsid w:val="00C54C6E"/>
    <w:rsid w:val="00C54F46"/>
    <w:rsid w:val="00C5511F"/>
    <w:rsid w:val="00C55210"/>
    <w:rsid w:val="00C554EE"/>
    <w:rsid w:val="00C55625"/>
    <w:rsid w:val="00C55877"/>
    <w:rsid w:val="00C5587D"/>
    <w:rsid w:val="00C55883"/>
    <w:rsid w:val="00C5593D"/>
    <w:rsid w:val="00C55949"/>
    <w:rsid w:val="00C5594F"/>
    <w:rsid w:val="00C559EF"/>
    <w:rsid w:val="00C55C9B"/>
    <w:rsid w:val="00C55D50"/>
    <w:rsid w:val="00C55D7B"/>
    <w:rsid w:val="00C561DC"/>
    <w:rsid w:val="00C5625F"/>
    <w:rsid w:val="00C562E2"/>
    <w:rsid w:val="00C565D1"/>
    <w:rsid w:val="00C56733"/>
    <w:rsid w:val="00C56797"/>
    <w:rsid w:val="00C567D1"/>
    <w:rsid w:val="00C56856"/>
    <w:rsid w:val="00C568CE"/>
    <w:rsid w:val="00C56987"/>
    <w:rsid w:val="00C56B0C"/>
    <w:rsid w:val="00C56B2D"/>
    <w:rsid w:val="00C56C33"/>
    <w:rsid w:val="00C56F6E"/>
    <w:rsid w:val="00C570BC"/>
    <w:rsid w:val="00C5762B"/>
    <w:rsid w:val="00C5794C"/>
    <w:rsid w:val="00C57A77"/>
    <w:rsid w:val="00C57CCE"/>
    <w:rsid w:val="00C57EC7"/>
    <w:rsid w:val="00C6007E"/>
    <w:rsid w:val="00C60416"/>
    <w:rsid w:val="00C604CB"/>
    <w:rsid w:val="00C606B5"/>
    <w:rsid w:val="00C608C2"/>
    <w:rsid w:val="00C60970"/>
    <w:rsid w:val="00C60AA8"/>
    <w:rsid w:val="00C60BED"/>
    <w:rsid w:val="00C60D8A"/>
    <w:rsid w:val="00C60FA7"/>
    <w:rsid w:val="00C60FA8"/>
    <w:rsid w:val="00C6104C"/>
    <w:rsid w:val="00C6105E"/>
    <w:rsid w:val="00C6106A"/>
    <w:rsid w:val="00C6176C"/>
    <w:rsid w:val="00C617F6"/>
    <w:rsid w:val="00C61990"/>
    <w:rsid w:val="00C61D10"/>
    <w:rsid w:val="00C61FA7"/>
    <w:rsid w:val="00C62208"/>
    <w:rsid w:val="00C6226B"/>
    <w:rsid w:val="00C62443"/>
    <w:rsid w:val="00C625CE"/>
    <w:rsid w:val="00C6261C"/>
    <w:rsid w:val="00C627DB"/>
    <w:rsid w:val="00C62882"/>
    <w:rsid w:val="00C628AD"/>
    <w:rsid w:val="00C6296E"/>
    <w:rsid w:val="00C62A75"/>
    <w:rsid w:val="00C62B7F"/>
    <w:rsid w:val="00C62C5E"/>
    <w:rsid w:val="00C62C71"/>
    <w:rsid w:val="00C62D24"/>
    <w:rsid w:val="00C62E9C"/>
    <w:rsid w:val="00C631A9"/>
    <w:rsid w:val="00C6324E"/>
    <w:rsid w:val="00C63256"/>
    <w:rsid w:val="00C63648"/>
    <w:rsid w:val="00C63747"/>
    <w:rsid w:val="00C6376B"/>
    <w:rsid w:val="00C637E1"/>
    <w:rsid w:val="00C63848"/>
    <w:rsid w:val="00C639A3"/>
    <w:rsid w:val="00C63CC7"/>
    <w:rsid w:val="00C63E1A"/>
    <w:rsid w:val="00C63E62"/>
    <w:rsid w:val="00C63E81"/>
    <w:rsid w:val="00C6407C"/>
    <w:rsid w:val="00C6408D"/>
    <w:rsid w:val="00C6415F"/>
    <w:rsid w:val="00C6416C"/>
    <w:rsid w:val="00C641A6"/>
    <w:rsid w:val="00C643D9"/>
    <w:rsid w:val="00C643E9"/>
    <w:rsid w:val="00C64409"/>
    <w:rsid w:val="00C64725"/>
    <w:rsid w:val="00C647C8"/>
    <w:rsid w:val="00C648AA"/>
    <w:rsid w:val="00C648D9"/>
    <w:rsid w:val="00C64AEF"/>
    <w:rsid w:val="00C64BFA"/>
    <w:rsid w:val="00C64D99"/>
    <w:rsid w:val="00C64E8F"/>
    <w:rsid w:val="00C64F7F"/>
    <w:rsid w:val="00C6502A"/>
    <w:rsid w:val="00C6511C"/>
    <w:rsid w:val="00C651E9"/>
    <w:rsid w:val="00C65537"/>
    <w:rsid w:val="00C65549"/>
    <w:rsid w:val="00C655A1"/>
    <w:rsid w:val="00C6576E"/>
    <w:rsid w:val="00C65785"/>
    <w:rsid w:val="00C6591D"/>
    <w:rsid w:val="00C65A3D"/>
    <w:rsid w:val="00C65B7E"/>
    <w:rsid w:val="00C65D45"/>
    <w:rsid w:val="00C65D73"/>
    <w:rsid w:val="00C65DBB"/>
    <w:rsid w:val="00C65FE6"/>
    <w:rsid w:val="00C66008"/>
    <w:rsid w:val="00C66101"/>
    <w:rsid w:val="00C66188"/>
    <w:rsid w:val="00C666CC"/>
    <w:rsid w:val="00C66773"/>
    <w:rsid w:val="00C66839"/>
    <w:rsid w:val="00C669DD"/>
    <w:rsid w:val="00C669DF"/>
    <w:rsid w:val="00C669F7"/>
    <w:rsid w:val="00C66A4A"/>
    <w:rsid w:val="00C66AB3"/>
    <w:rsid w:val="00C66C8A"/>
    <w:rsid w:val="00C66D40"/>
    <w:rsid w:val="00C66DF6"/>
    <w:rsid w:val="00C67246"/>
    <w:rsid w:val="00C67333"/>
    <w:rsid w:val="00C675B1"/>
    <w:rsid w:val="00C675E4"/>
    <w:rsid w:val="00C6762E"/>
    <w:rsid w:val="00C6797A"/>
    <w:rsid w:val="00C67D27"/>
    <w:rsid w:val="00C67EAC"/>
    <w:rsid w:val="00C67EEC"/>
    <w:rsid w:val="00C67FE3"/>
    <w:rsid w:val="00C7006F"/>
    <w:rsid w:val="00C700D6"/>
    <w:rsid w:val="00C7011F"/>
    <w:rsid w:val="00C70139"/>
    <w:rsid w:val="00C70189"/>
    <w:rsid w:val="00C70276"/>
    <w:rsid w:val="00C7044B"/>
    <w:rsid w:val="00C70ACD"/>
    <w:rsid w:val="00C70BE2"/>
    <w:rsid w:val="00C70D50"/>
    <w:rsid w:val="00C70E13"/>
    <w:rsid w:val="00C7138D"/>
    <w:rsid w:val="00C71503"/>
    <w:rsid w:val="00C71508"/>
    <w:rsid w:val="00C716C9"/>
    <w:rsid w:val="00C71854"/>
    <w:rsid w:val="00C7185C"/>
    <w:rsid w:val="00C71AB7"/>
    <w:rsid w:val="00C71D97"/>
    <w:rsid w:val="00C71D9F"/>
    <w:rsid w:val="00C71DE4"/>
    <w:rsid w:val="00C71E37"/>
    <w:rsid w:val="00C72051"/>
    <w:rsid w:val="00C72107"/>
    <w:rsid w:val="00C72120"/>
    <w:rsid w:val="00C72204"/>
    <w:rsid w:val="00C72252"/>
    <w:rsid w:val="00C7227D"/>
    <w:rsid w:val="00C72340"/>
    <w:rsid w:val="00C7243C"/>
    <w:rsid w:val="00C7258F"/>
    <w:rsid w:val="00C725AE"/>
    <w:rsid w:val="00C72684"/>
    <w:rsid w:val="00C726AF"/>
    <w:rsid w:val="00C72FF9"/>
    <w:rsid w:val="00C73005"/>
    <w:rsid w:val="00C730A0"/>
    <w:rsid w:val="00C730CB"/>
    <w:rsid w:val="00C731A6"/>
    <w:rsid w:val="00C733DB"/>
    <w:rsid w:val="00C73668"/>
    <w:rsid w:val="00C73688"/>
    <w:rsid w:val="00C737B9"/>
    <w:rsid w:val="00C73848"/>
    <w:rsid w:val="00C73912"/>
    <w:rsid w:val="00C73975"/>
    <w:rsid w:val="00C739D9"/>
    <w:rsid w:val="00C73B14"/>
    <w:rsid w:val="00C73C06"/>
    <w:rsid w:val="00C73C31"/>
    <w:rsid w:val="00C73C5E"/>
    <w:rsid w:val="00C73C67"/>
    <w:rsid w:val="00C73C6D"/>
    <w:rsid w:val="00C73D6D"/>
    <w:rsid w:val="00C73DFC"/>
    <w:rsid w:val="00C73FF2"/>
    <w:rsid w:val="00C740AF"/>
    <w:rsid w:val="00C741E1"/>
    <w:rsid w:val="00C74598"/>
    <w:rsid w:val="00C745D0"/>
    <w:rsid w:val="00C7475F"/>
    <w:rsid w:val="00C747F1"/>
    <w:rsid w:val="00C748C4"/>
    <w:rsid w:val="00C7491B"/>
    <w:rsid w:val="00C749BD"/>
    <w:rsid w:val="00C74C23"/>
    <w:rsid w:val="00C74CD9"/>
    <w:rsid w:val="00C74E2D"/>
    <w:rsid w:val="00C74E9E"/>
    <w:rsid w:val="00C74EDD"/>
    <w:rsid w:val="00C757E0"/>
    <w:rsid w:val="00C75A3E"/>
    <w:rsid w:val="00C75B85"/>
    <w:rsid w:val="00C75CB0"/>
    <w:rsid w:val="00C75F69"/>
    <w:rsid w:val="00C75FB9"/>
    <w:rsid w:val="00C7605D"/>
    <w:rsid w:val="00C7614B"/>
    <w:rsid w:val="00C762BE"/>
    <w:rsid w:val="00C7641E"/>
    <w:rsid w:val="00C76560"/>
    <w:rsid w:val="00C76595"/>
    <w:rsid w:val="00C7663A"/>
    <w:rsid w:val="00C766E6"/>
    <w:rsid w:val="00C76724"/>
    <w:rsid w:val="00C7689F"/>
    <w:rsid w:val="00C76A52"/>
    <w:rsid w:val="00C76D7A"/>
    <w:rsid w:val="00C76F31"/>
    <w:rsid w:val="00C7711E"/>
    <w:rsid w:val="00C77185"/>
    <w:rsid w:val="00C772D8"/>
    <w:rsid w:val="00C77346"/>
    <w:rsid w:val="00C7737A"/>
    <w:rsid w:val="00C778F2"/>
    <w:rsid w:val="00C77963"/>
    <w:rsid w:val="00C77A04"/>
    <w:rsid w:val="00C77A0E"/>
    <w:rsid w:val="00C77C13"/>
    <w:rsid w:val="00C80164"/>
    <w:rsid w:val="00C8035F"/>
    <w:rsid w:val="00C8042E"/>
    <w:rsid w:val="00C8053B"/>
    <w:rsid w:val="00C806B9"/>
    <w:rsid w:val="00C807C5"/>
    <w:rsid w:val="00C8089B"/>
    <w:rsid w:val="00C808DB"/>
    <w:rsid w:val="00C80A52"/>
    <w:rsid w:val="00C80D7D"/>
    <w:rsid w:val="00C80EDF"/>
    <w:rsid w:val="00C812C7"/>
    <w:rsid w:val="00C8131A"/>
    <w:rsid w:val="00C81326"/>
    <w:rsid w:val="00C813F0"/>
    <w:rsid w:val="00C81497"/>
    <w:rsid w:val="00C814C9"/>
    <w:rsid w:val="00C81621"/>
    <w:rsid w:val="00C81689"/>
    <w:rsid w:val="00C8180A"/>
    <w:rsid w:val="00C81A74"/>
    <w:rsid w:val="00C81A8E"/>
    <w:rsid w:val="00C81B31"/>
    <w:rsid w:val="00C81BB8"/>
    <w:rsid w:val="00C81CCE"/>
    <w:rsid w:val="00C81D61"/>
    <w:rsid w:val="00C81E8C"/>
    <w:rsid w:val="00C824E7"/>
    <w:rsid w:val="00C829C4"/>
    <w:rsid w:val="00C82BED"/>
    <w:rsid w:val="00C82C4B"/>
    <w:rsid w:val="00C82C7C"/>
    <w:rsid w:val="00C82E23"/>
    <w:rsid w:val="00C830A0"/>
    <w:rsid w:val="00C8331B"/>
    <w:rsid w:val="00C8332B"/>
    <w:rsid w:val="00C83355"/>
    <w:rsid w:val="00C833D7"/>
    <w:rsid w:val="00C83483"/>
    <w:rsid w:val="00C8360D"/>
    <w:rsid w:val="00C83723"/>
    <w:rsid w:val="00C837F2"/>
    <w:rsid w:val="00C83973"/>
    <w:rsid w:val="00C83D5D"/>
    <w:rsid w:val="00C83FC4"/>
    <w:rsid w:val="00C840D7"/>
    <w:rsid w:val="00C84573"/>
    <w:rsid w:val="00C8472C"/>
    <w:rsid w:val="00C84812"/>
    <w:rsid w:val="00C84DB0"/>
    <w:rsid w:val="00C85227"/>
    <w:rsid w:val="00C8537E"/>
    <w:rsid w:val="00C853DC"/>
    <w:rsid w:val="00C85951"/>
    <w:rsid w:val="00C85972"/>
    <w:rsid w:val="00C859E9"/>
    <w:rsid w:val="00C85D1E"/>
    <w:rsid w:val="00C85DEC"/>
    <w:rsid w:val="00C85FE6"/>
    <w:rsid w:val="00C86091"/>
    <w:rsid w:val="00C860F5"/>
    <w:rsid w:val="00C862E3"/>
    <w:rsid w:val="00C863CF"/>
    <w:rsid w:val="00C8640D"/>
    <w:rsid w:val="00C86A70"/>
    <w:rsid w:val="00C86FE8"/>
    <w:rsid w:val="00C87013"/>
    <w:rsid w:val="00C87080"/>
    <w:rsid w:val="00C870F4"/>
    <w:rsid w:val="00C8714E"/>
    <w:rsid w:val="00C87195"/>
    <w:rsid w:val="00C87254"/>
    <w:rsid w:val="00C87273"/>
    <w:rsid w:val="00C8729A"/>
    <w:rsid w:val="00C8739B"/>
    <w:rsid w:val="00C8742B"/>
    <w:rsid w:val="00C87456"/>
    <w:rsid w:val="00C8750C"/>
    <w:rsid w:val="00C87530"/>
    <w:rsid w:val="00C87A27"/>
    <w:rsid w:val="00C87B24"/>
    <w:rsid w:val="00C87BAD"/>
    <w:rsid w:val="00C87ED3"/>
    <w:rsid w:val="00C903CF"/>
    <w:rsid w:val="00C907D7"/>
    <w:rsid w:val="00C90818"/>
    <w:rsid w:val="00C9081B"/>
    <w:rsid w:val="00C909B0"/>
    <w:rsid w:val="00C90AC3"/>
    <w:rsid w:val="00C90D18"/>
    <w:rsid w:val="00C90EB9"/>
    <w:rsid w:val="00C90ED7"/>
    <w:rsid w:val="00C9115D"/>
    <w:rsid w:val="00C91202"/>
    <w:rsid w:val="00C912E1"/>
    <w:rsid w:val="00C913B1"/>
    <w:rsid w:val="00C91423"/>
    <w:rsid w:val="00C91524"/>
    <w:rsid w:val="00C91703"/>
    <w:rsid w:val="00C9173D"/>
    <w:rsid w:val="00C91891"/>
    <w:rsid w:val="00C91973"/>
    <w:rsid w:val="00C919E1"/>
    <w:rsid w:val="00C91A43"/>
    <w:rsid w:val="00C91AE2"/>
    <w:rsid w:val="00C91C47"/>
    <w:rsid w:val="00C91F26"/>
    <w:rsid w:val="00C92293"/>
    <w:rsid w:val="00C92338"/>
    <w:rsid w:val="00C92364"/>
    <w:rsid w:val="00C92542"/>
    <w:rsid w:val="00C92788"/>
    <w:rsid w:val="00C928D3"/>
    <w:rsid w:val="00C929E9"/>
    <w:rsid w:val="00C92A11"/>
    <w:rsid w:val="00C92E82"/>
    <w:rsid w:val="00C92E88"/>
    <w:rsid w:val="00C9313A"/>
    <w:rsid w:val="00C9323F"/>
    <w:rsid w:val="00C934C4"/>
    <w:rsid w:val="00C9354C"/>
    <w:rsid w:val="00C935F3"/>
    <w:rsid w:val="00C93953"/>
    <w:rsid w:val="00C93C28"/>
    <w:rsid w:val="00C93DBE"/>
    <w:rsid w:val="00C93EA1"/>
    <w:rsid w:val="00C9427C"/>
    <w:rsid w:val="00C942BD"/>
    <w:rsid w:val="00C94542"/>
    <w:rsid w:val="00C945FD"/>
    <w:rsid w:val="00C94600"/>
    <w:rsid w:val="00C94772"/>
    <w:rsid w:val="00C94843"/>
    <w:rsid w:val="00C94A7A"/>
    <w:rsid w:val="00C94BE4"/>
    <w:rsid w:val="00C94D60"/>
    <w:rsid w:val="00C94E2F"/>
    <w:rsid w:val="00C94F4F"/>
    <w:rsid w:val="00C951A4"/>
    <w:rsid w:val="00C9522C"/>
    <w:rsid w:val="00C955D9"/>
    <w:rsid w:val="00C9572C"/>
    <w:rsid w:val="00C957EC"/>
    <w:rsid w:val="00C95805"/>
    <w:rsid w:val="00C959F4"/>
    <w:rsid w:val="00C95A4E"/>
    <w:rsid w:val="00C95CAF"/>
    <w:rsid w:val="00C95D49"/>
    <w:rsid w:val="00C95D94"/>
    <w:rsid w:val="00C95DE6"/>
    <w:rsid w:val="00C95DF6"/>
    <w:rsid w:val="00C9614B"/>
    <w:rsid w:val="00C96155"/>
    <w:rsid w:val="00C96313"/>
    <w:rsid w:val="00C96572"/>
    <w:rsid w:val="00C9658B"/>
    <w:rsid w:val="00C96760"/>
    <w:rsid w:val="00C96785"/>
    <w:rsid w:val="00C9685E"/>
    <w:rsid w:val="00C96A40"/>
    <w:rsid w:val="00C96B62"/>
    <w:rsid w:val="00C96ECD"/>
    <w:rsid w:val="00C9706A"/>
    <w:rsid w:val="00C97098"/>
    <w:rsid w:val="00C970A3"/>
    <w:rsid w:val="00C97268"/>
    <w:rsid w:val="00C97288"/>
    <w:rsid w:val="00C97573"/>
    <w:rsid w:val="00C97745"/>
    <w:rsid w:val="00C977B2"/>
    <w:rsid w:val="00C97931"/>
    <w:rsid w:val="00C97A19"/>
    <w:rsid w:val="00C97A91"/>
    <w:rsid w:val="00C97BE0"/>
    <w:rsid w:val="00CA0492"/>
    <w:rsid w:val="00CA094A"/>
    <w:rsid w:val="00CA0998"/>
    <w:rsid w:val="00CA0BBA"/>
    <w:rsid w:val="00CA0CD9"/>
    <w:rsid w:val="00CA0E78"/>
    <w:rsid w:val="00CA0F99"/>
    <w:rsid w:val="00CA11D9"/>
    <w:rsid w:val="00CA1285"/>
    <w:rsid w:val="00CA1593"/>
    <w:rsid w:val="00CA15AF"/>
    <w:rsid w:val="00CA169F"/>
    <w:rsid w:val="00CA172C"/>
    <w:rsid w:val="00CA179B"/>
    <w:rsid w:val="00CA1817"/>
    <w:rsid w:val="00CA195F"/>
    <w:rsid w:val="00CA1CC3"/>
    <w:rsid w:val="00CA1E44"/>
    <w:rsid w:val="00CA1FD2"/>
    <w:rsid w:val="00CA2051"/>
    <w:rsid w:val="00CA23B0"/>
    <w:rsid w:val="00CA2447"/>
    <w:rsid w:val="00CA24E8"/>
    <w:rsid w:val="00CA26B2"/>
    <w:rsid w:val="00CA275A"/>
    <w:rsid w:val="00CA2AE0"/>
    <w:rsid w:val="00CA2CD2"/>
    <w:rsid w:val="00CA2D1B"/>
    <w:rsid w:val="00CA2F8E"/>
    <w:rsid w:val="00CA3081"/>
    <w:rsid w:val="00CA30AD"/>
    <w:rsid w:val="00CA3149"/>
    <w:rsid w:val="00CA320F"/>
    <w:rsid w:val="00CA322A"/>
    <w:rsid w:val="00CA33B0"/>
    <w:rsid w:val="00CA3851"/>
    <w:rsid w:val="00CA38A9"/>
    <w:rsid w:val="00CA3957"/>
    <w:rsid w:val="00CA3F01"/>
    <w:rsid w:val="00CA3F6F"/>
    <w:rsid w:val="00CA4027"/>
    <w:rsid w:val="00CA4175"/>
    <w:rsid w:val="00CA4236"/>
    <w:rsid w:val="00CA423D"/>
    <w:rsid w:val="00CA4275"/>
    <w:rsid w:val="00CA4302"/>
    <w:rsid w:val="00CA4412"/>
    <w:rsid w:val="00CA459F"/>
    <w:rsid w:val="00CA45DB"/>
    <w:rsid w:val="00CA47D7"/>
    <w:rsid w:val="00CA494A"/>
    <w:rsid w:val="00CA4B35"/>
    <w:rsid w:val="00CA4E49"/>
    <w:rsid w:val="00CA4EA8"/>
    <w:rsid w:val="00CA5060"/>
    <w:rsid w:val="00CA5444"/>
    <w:rsid w:val="00CA544D"/>
    <w:rsid w:val="00CA57C8"/>
    <w:rsid w:val="00CA57EB"/>
    <w:rsid w:val="00CA580C"/>
    <w:rsid w:val="00CA5BD6"/>
    <w:rsid w:val="00CA5BD8"/>
    <w:rsid w:val="00CA5BEC"/>
    <w:rsid w:val="00CA5E56"/>
    <w:rsid w:val="00CA5E62"/>
    <w:rsid w:val="00CA5E77"/>
    <w:rsid w:val="00CA5F7E"/>
    <w:rsid w:val="00CA5F82"/>
    <w:rsid w:val="00CA5FDF"/>
    <w:rsid w:val="00CA600A"/>
    <w:rsid w:val="00CA60C2"/>
    <w:rsid w:val="00CA615D"/>
    <w:rsid w:val="00CA62C9"/>
    <w:rsid w:val="00CA6446"/>
    <w:rsid w:val="00CA653F"/>
    <w:rsid w:val="00CA684A"/>
    <w:rsid w:val="00CA6CA7"/>
    <w:rsid w:val="00CA6CA8"/>
    <w:rsid w:val="00CA6D78"/>
    <w:rsid w:val="00CA6FC7"/>
    <w:rsid w:val="00CA7060"/>
    <w:rsid w:val="00CA73A6"/>
    <w:rsid w:val="00CA757B"/>
    <w:rsid w:val="00CA75AC"/>
    <w:rsid w:val="00CA7A7B"/>
    <w:rsid w:val="00CA7AAF"/>
    <w:rsid w:val="00CA7F29"/>
    <w:rsid w:val="00CA7F3D"/>
    <w:rsid w:val="00CA7F49"/>
    <w:rsid w:val="00CA7F95"/>
    <w:rsid w:val="00CB013F"/>
    <w:rsid w:val="00CB014A"/>
    <w:rsid w:val="00CB0169"/>
    <w:rsid w:val="00CB0188"/>
    <w:rsid w:val="00CB01C3"/>
    <w:rsid w:val="00CB01FF"/>
    <w:rsid w:val="00CB0230"/>
    <w:rsid w:val="00CB0276"/>
    <w:rsid w:val="00CB0318"/>
    <w:rsid w:val="00CB0585"/>
    <w:rsid w:val="00CB0754"/>
    <w:rsid w:val="00CB0775"/>
    <w:rsid w:val="00CB0A84"/>
    <w:rsid w:val="00CB0AAB"/>
    <w:rsid w:val="00CB0B5A"/>
    <w:rsid w:val="00CB0C37"/>
    <w:rsid w:val="00CB0DC4"/>
    <w:rsid w:val="00CB0ECC"/>
    <w:rsid w:val="00CB0EED"/>
    <w:rsid w:val="00CB0EFD"/>
    <w:rsid w:val="00CB1005"/>
    <w:rsid w:val="00CB15A1"/>
    <w:rsid w:val="00CB15BA"/>
    <w:rsid w:val="00CB185F"/>
    <w:rsid w:val="00CB1937"/>
    <w:rsid w:val="00CB1C4C"/>
    <w:rsid w:val="00CB1D71"/>
    <w:rsid w:val="00CB1E14"/>
    <w:rsid w:val="00CB1E1D"/>
    <w:rsid w:val="00CB206B"/>
    <w:rsid w:val="00CB207F"/>
    <w:rsid w:val="00CB227C"/>
    <w:rsid w:val="00CB2368"/>
    <w:rsid w:val="00CB271D"/>
    <w:rsid w:val="00CB2781"/>
    <w:rsid w:val="00CB2953"/>
    <w:rsid w:val="00CB2B3F"/>
    <w:rsid w:val="00CB2DC8"/>
    <w:rsid w:val="00CB2F28"/>
    <w:rsid w:val="00CB2FAF"/>
    <w:rsid w:val="00CB3112"/>
    <w:rsid w:val="00CB3174"/>
    <w:rsid w:val="00CB31CF"/>
    <w:rsid w:val="00CB3355"/>
    <w:rsid w:val="00CB34BA"/>
    <w:rsid w:val="00CB35E8"/>
    <w:rsid w:val="00CB3676"/>
    <w:rsid w:val="00CB36A0"/>
    <w:rsid w:val="00CB36CC"/>
    <w:rsid w:val="00CB3713"/>
    <w:rsid w:val="00CB38F8"/>
    <w:rsid w:val="00CB3900"/>
    <w:rsid w:val="00CB3976"/>
    <w:rsid w:val="00CB397A"/>
    <w:rsid w:val="00CB3990"/>
    <w:rsid w:val="00CB39E3"/>
    <w:rsid w:val="00CB3BAE"/>
    <w:rsid w:val="00CB3C5E"/>
    <w:rsid w:val="00CB3CD3"/>
    <w:rsid w:val="00CB3E51"/>
    <w:rsid w:val="00CB3F81"/>
    <w:rsid w:val="00CB3FA4"/>
    <w:rsid w:val="00CB3FBE"/>
    <w:rsid w:val="00CB4469"/>
    <w:rsid w:val="00CB46A8"/>
    <w:rsid w:val="00CB5597"/>
    <w:rsid w:val="00CB5649"/>
    <w:rsid w:val="00CB56FD"/>
    <w:rsid w:val="00CB5702"/>
    <w:rsid w:val="00CB5798"/>
    <w:rsid w:val="00CB57EF"/>
    <w:rsid w:val="00CB5B82"/>
    <w:rsid w:val="00CB5C36"/>
    <w:rsid w:val="00CB5CA4"/>
    <w:rsid w:val="00CB5DB2"/>
    <w:rsid w:val="00CB5E57"/>
    <w:rsid w:val="00CB5EC3"/>
    <w:rsid w:val="00CB601D"/>
    <w:rsid w:val="00CB60EC"/>
    <w:rsid w:val="00CB62CE"/>
    <w:rsid w:val="00CB6458"/>
    <w:rsid w:val="00CB64EF"/>
    <w:rsid w:val="00CB653E"/>
    <w:rsid w:val="00CB675B"/>
    <w:rsid w:val="00CB67E1"/>
    <w:rsid w:val="00CB692D"/>
    <w:rsid w:val="00CB6A2E"/>
    <w:rsid w:val="00CB6AD2"/>
    <w:rsid w:val="00CB6B36"/>
    <w:rsid w:val="00CB6F2D"/>
    <w:rsid w:val="00CB7012"/>
    <w:rsid w:val="00CB7019"/>
    <w:rsid w:val="00CB7128"/>
    <w:rsid w:val="00CB7150"/>
    <w:rsid w:val="00CB73A2"/>
    <w:rsid w:val="00CB7470"/>
    <w:rsid w:val="00CB74FA"/>
    <w:rsid w:val="00CB751B"/>
    <w:rsid w:val="00CB763B"/>
    <w:rsid w:val="00CB768A"/>
    <w:rsid w:val="00CB7858"/>
    <w:rsid w:val="00CB787A"/>
    <w:rsid w:val="00CB7B23"/>
    <w:rsid w:val="00CB7B6F"/>
    <w:rsid w:val="00CB7EA2"/>
    <w:rsid w:val="00CB7EC4"/>
    <w:rsid w:val="00CC00F5"/>
    <w:rsid w:val="00CC0429"/>
    <w:rsid w:val="00CC049A"/>
    <w:rsid w:val="00CC05FC"/>
    <w:rsid w:val="00CC06CF"/>
    <w:rsid w:val="00CC0716"/>
    <w:rsid w:val="00CC0C64"/>
    <w:rsid w:val="00CC0D35"/>
    <w:rsid w:val="00CC0EB6"/>
    <w:rsid w:val="00CC10B0"/>
    <w:rsid w:val="00CC11C6"/>
    <w:rsid w:val="00CC11DD"/>
    <w:rsid w:val="00CC1227"/>
    <w:rsid w:val="00CC1259"/>
    <w:rsid w:val="00CC128F"/>
    <w:rsid w:val="00CC129C"/>
    <w:rsid w:val="00CC12FB"/>
    <w:rsid w:val="00CC1312"/>
    <w:rsid w:val="00CC15D4"/>
    <w:rsid w:val="00CC1624"/>
    <w:rsid w:val="00CC1876"/>
    <w:rsid w:val="00CC1877"/>
    <w:rsid w:val="00CC1AAD"/>
    <w:rsid w:val="00CC1AD0"/>
    <w:rsid w:val="00CC1CC0"/>
    <w:rsid w:val="00CC1F8B"/>
    <w:rsid w:val="00CC22A1"/>
    <w:rsid w:val="00CC22E9"/>
    <w:rsid w:val="00CC25CD"/>
    <w:rsid w:val="00CC28C1"/>
    <w:rsid w:val="00CC2931"/>
    <w:rsid w:val="00CC2945"/>
    <w:rsid w:val="00CC2C4F"/>
    <w:rsid w:val="00CC2EC2"/>
    <w:rsid w:val="00CC2F73"/>
    <w:rsid w:val="00CC2F84"/>
    <w:rsid w:val="00CC330D"/>
    <w:rsid w:val="00CC3349"/>
    <w:rsid w:val="00CC3361"/>
    <w:rsid w:val="00CC337D"/>
    <w:rsid w:val="00CC340A"/>
    <w:rsid w:val="00CC34E7"/>
    <w:rsid w:val="00CC36C8"/>
    <w:rsid w:val="00CC3966"/>
    <w:rsid w:val="00CC3A76"/>
    <w:rsid w:val="00CC3A9E"/>
    <w:rsid w:val="00CC3C9F"/>
    <w:rsid w:val="00CC3CC0"/>
    <w:rsid w:val="00CC3E76"/>
    <w:rsid w:val="00CC3F5A"/>
    <w:rsid w:val="00CC3F5E"/>
    <w:rsid w:val="00CC4046"/>
    <w:rsid w:val="00CC4095"/>
    <w:rsid w:val="00CC4134"/>
    <w:rsid w:val="00CC41A7"/>
    <w:rsid w:val="00CC4347"/>
    <w:rsid w:val="00CC4372"/>
    <w:rsid w:val="00CC44A6"/>
    <w:rsid w:val="00CC44BC"/>
    <w:rsid w:val="00CC44D3"/>
    <w:rsid w:val="00CC48E3"/>
    <w:rsid w:val="00CC4972"/>
    <w:rsid w:val="00CC4988"/>
    <w:rsid w:val="00CC4BD9"/>
    <w:rsid w:val="00CC4FB2"/>
    <w:rsid w:val="00CC5017"/>
    <w:rsid w:val="00CC501C"/>
    <w:rsid w:val="00CC509B"/>
    <w:rsid w:val="00CC521D"/>
    <w:rsid w:val="00CC5359"/>
    <w:rsid w:val="00CC53A8"/>
    <w:rsid w:val="00CC54CB"/>
    <w:rsid w:val="00CC5515"/>
    <w:rsid w:val="00CC551D"/>
    <w:rsid w:val="00CC55C8"/>
    <w:rsid w:val="00CC5632"/>
    <w:rsid w:val="00CC5823"/>
    <w:rsid w:val="00CC5BE2"/>
    <w:rsid w:val="00CC5E64"/>
    <w:rsid w:val="00CC5E78"/>
    <w:rsid w:val="00CC5FC1"/>
    <w:rsid w:val="00CC623F"/>
    <w:rsid w:val="00CC6287"/>
    <w:rsid w:val="00CC62CB"/>
    <w:rsid w:val="00CC63DA"/>
    <w:rsid w:val="00CC6425"/>
    <w:rsid w:val="00CC67AB"/>
    <w:rsid w:val="00CC67FF"/>
    <w:rsid w:val="00CC6C3D"/>
    <w:rsid w:val="00CC6C4E"/>
    <w:rsid w:val="00CC6CAB"/>
    <w:rsid w:val="00CC6FDE"/>
    <w:rsid w:val="00CC709F"/>
    <w:rsid w:val="00CC74BF"/>
    <w:rsid w:val="00CC763D"/>
    <w:rsid w:val="00CC7648"/>
    <w:rsid w:val="00CC76C7"/>
    <w:rsid w:val="00CC789B"/>
    <w:rsid w:val="00CC7A07"/>
    <w:rsid w:val="00CC7A3F"/>
    <w:rsid w:val="00CC7BCE"/>
    <w:rsid w:val="00CC7D37"/>
    <w:rsid w:val="00CC7DBA"/>
    <w:rsid w:val="00CC7E86"/>
    <w:rsid w:val="00CD001F"/>
    <w:rsid w:val="00CD0068"/>
    <w:rsid w:val="00CD02EB"/>
    <w:rsid w:val="00CD0307"/>
    <w:rsid w:val="00CD043C"/>
    <w:rsid w:val="00CD0526"/>
    <w:rsid w:val="00CD0655"/>
    <w:rsid w:val="00CD0807"/>
    <w:rsid w:val="00CD091F"/>
    <w:rsid w:val="00CD09F1"/>
    <w:rsid w:val="00CD0B4F"/>
    <w:rsid w:val="00CD0B96"/>
    <w:rsid w:val="00CD10D5"/>
    <w:rsid w:val="00CD12BF"/>
    <w:rsid w:val="00CD14A9"/>
    <w:rsid w:val="00CD15B5"/>
    <w:rsid w:val="00CD18E1"/>
    <w:rsid w:val="00CD1929"/>
    <w:rsid w:val="00CD1BA7"/>
    <w:rsid w:val="00CD1D2A"/>
    <w:rsid w:val="00CD2065"/>
    <w:rsid w:val="00CD223F"/>
    <w:rsid w:val="00CD2437"/>
    <w:rsid w:val="00CD24C2"/>
    <w:rsid w:val="00CD254C"/>
    <w:rsid w:val="00CD2686"/>
    <w:rsid w:val="00CD26E3"/>
    <w:rsid w:val="00CD27B2"/>
    <w:rsid w:val="00CD293A"/>
    <w:rsid w:val="00CD2AAF"/>
    <w:rsid w:val="00CD2BA0"/>
    <w:rsid w:val="00CD2E27"/>
    <w:rsid w:val="00CD2EF9"/>
    <w:rsid w:val="00CD2F92"/>
    <w:rsid w:val="00CD3009"/>
    <w:rsid w:val="00CD30DC"/>
    <w:rsid w:val="00CD32BD"/>
    <w:rsid w:val="00CD33AF"/>
    <w:rsid w:val="00CD3476"/>
    <w:rsid w:val="00CD3750"/>
    <w:rsid w:val="00CD38BF"/>
    <w:rsid w:val="00CD3D1B"/>
    <w:rsid w:val="00CD3D2F"/>
    <w:rsid w:val="00CD3E63"/>
    <w:rsid w:val="00CD41B9"/>
    <w:rsid w:val="00CD4263"/>
    <w:rsid w:val="00CD44BA"/>
    <w:rsid w:val="00CD464E"/>
    <w:rsid w:val="00CD47D7"/>
    <w:rsid w:val="00CD4AF6"/>
    <w:rsid w:val="00CD4B18"/>
    <w:rsid w:val="00CD4E57"/>
    <w:rsid w:val="00CD4E9C"/>
    <w:rsid w:val="00CD4EA1"/>
    <w:rsid w:val="00CD4F4B"/>
    <w:rsid w:val="00CD4FC1"/>
    <w:rsid w:val="00CD50E5"/>
    <w:rsid w:val="00CD514C"/>
    <w:rsid w:val="00CD5306"/>
    <w:rsid w:val="00CD5314"/>
    <w:rsid w:val="00CD53D8"/>
    <w:rsid w:val="00CD558F"/>
    <w:rsid w:val="00CD5635"/>
    <w:rsid w:val="00CD59A2"/>
    <w:rsid w:val="00CD5D51"/>
    <w:rsid w:val="00CD5E25"/>
    <w:rsid w:val="00CD60A0"/>
    <w:rsid w:val="00CD61E2"/>
    <w:rsid w:val="00CD64B7"/>
    <w:rsid w:val="00CD6579"/>
    <w:rsid w:val="00CD659E"/>
    <w:rsid w:val="00CD6751"/>
    <w:rsid w:val="00CD67A0"/>
    <w:rsid w:val="00CD67F4"/>
    <w:rsid w:val="00CD6817"/>
    <w:rsid w:val="00CD6AA5"/>
    <w:rsid w:val="00CD6C16"/>
    <w:rsid w:val="00CD6C78"/>
    <w:rsid w:val="00CD6D61"/>
    <w:rsid w:val="00CD6E26"/>
    <w:rsid w:val="00CD6FF6"/>
    <w:rsid w:val="00CD76C0"/>
    <w:rsid w:val="00CD7776"/>
    <w:rsid w:val="00CD7A25"/>
    <w:rsid w:val="00CD7C60"/>
    <w:rsid w:val="00CD7CF5"/>
    <w:rsid w:val="00CD7DCC"/>
    <w:rsid w:val="00CD7FC9"/>
    <w:rsid w:val="00CE0005"/>
    <w:rsid w:val="00CE0085"/>
    <w:rsid w:val="00CE05CD"/>
    <w:rsid w:val="00CE0645"/>
    <w:rsid w:val="00CE0707"/>
    <w:rsid w:val="00CE09B0"/>
    <w:rsid w:val="00CE0BA3"/>
    <w:rsid w:val="00CE0C54"/>
    <w:rsid w:val="00CE0C85"/>
    <w:rsid w:val="00CE0D44"/>
    <w:rsid w:val="00CE1093"/>
    <w:rsid w:val="00CE1132"/>
    <w:rsid w:val="00CE1142"/>
    <w:rsid w:val="00CE11AF"/>
    <w:rsid w:val="00CE1239"/>
    <w:rsid w:val="00CE135C"/>
    <w:rsid w:val="00CE137D"/>
    <w:rsid w:val="00CE152C"/>
    <w:rsid w:val="00CE1696"/>
    <w:rsid w:val="00CE1742"/>
    <w:rsid w:val="00CE1766"/>
    <w:rsid w:val="00CE1886"/>
    <w:rsid w:val="00CE1AA3"/>
    <w:rsid w:val="00CE1BE6"/>
    <w:rsid w:val="00CE1C1D"/>
    <w:rsid w:val="00CE1CC4"/>
    <w:rsid w:val="00CE1E38"/>
    <w:rsid w:val="00CE212D"/>
    <w:rsid w:val="00CE22F8"/>
    <w:rsid w:val="00CE2333"/>
    <w:rsid w:val="00CE25D3"/>
    <w:rsid w:val="00CE2646"/>
    <w:rsid w:val="00CE2655"/>
    <w:rsid w:val="00CE29DA"/>
    <w:rsid w:val="00CE29F3"/>
    <w:rsid w:val="00CE2A7A"/>
    <w:rsid w:val="00CE2B77"/>
    <w:rsid w:val="00CE2BCD"/>
    <w:rsid w:val="00CE2C61"/>
    <w:rsid w:val="00CE2F99"/>
    <w:rsid w:val="00CE2FC6"/>
    <w:rsid w:val="00CE3034"/>
    <w:rsid w:val="00CE31FB"/>
    <w:rsid w:val="00CE3526"/>
    <w:rsid w:val="00CE35D7"/>
    <w:rsid w:val="00CE3688"/>
    <w:rsid w:val="00CE3727"/>
    <w:rsid w:val="00CE3741"/>
    <w:rsid w:val="00CE37E3"/>
    <w:rsid w:val="00CE383E"/>
    <w:rsid w:val="00CE39A3"/>
    <w:rsid w:val="00CE3AE7"/>
    <w:rsid w:val="00CE3D07"/>
    <w:rsid w:val="00CE3D37"/>
    <w:rsid w:val="00CE3E5C"/>
    <w:rsid w:val="00CE3F56"/>
    <w:rsid w:val="00CE3F7A"/>
    <w:rsid w:val="00CE41B0"/>
    <w:rsid w:val="00CE4208"/>
    <w:rsid w:val="00CE42D1"/>
    <w:rsid w:val="00CE4308"/>
    <w:rsid w:val="00CE45F5"/>
    <w:rsid w:val="00CE4633"/>
    <w:rsid w:val="00CE4736"/>
    <w:rsid w:val="00CE47B0"/>
    <w:rsid w:val="00CE4875"/>
    <w:rsid w:val="00CE49CB"/>
    <w:rsid w:val="00CE4A25"/>
    <w:rsid w:val="00CE4A2F"/>
    <w:rsid w:val="00CE4D59"/>
    <w:rsid w:val="00CE4DC2"/>
    <w:rsid w:val="00CE4F3D"/>
    <w:rsid w:val="00CE50F5"/>
    <w:rsid w:val="00CE5272"/>
    <w:rsid w:val="00CE538C"/>
    <w:rsid w:val="00CE53E2"/>
    <w:rsid w:val="00CE5891"/>
    <w:rsid w:val="00CE58FD"/>
    <w:rsid w:val="00CE5918"/>
    <w:rsid w:val="00CE5A08"/>
    <w:rsid w:val="00CE5A3D"/>
    <w:rsid w:val="00CE5A72"/>
    <w:rsid w:val="00CE5B23"/>
    <w:rsid w:val="00CE5B8A"/>
    <w:rsid w:val="00CE5CC2"/>
    <w:rsid w:val="00CE5CD5"/>
    <w:rsid w:val="00CE5E5D"/>
    <w:rsid w:val="00CE5E7E"/>
    <w:rsid w:val="00CE6359"/>
    <w:rsid w:val="00CE63DE"/>
    <w:rsid w:val="00CE64BB"/>
    <w:rsid w:val="00CE662C"/>
    <w:rsid w:val="00CE6632"/>
    <w:rsid w:val="00CE68A4"/>
    <w:rsid w:val="00CE68BD"/>
    <w:rsid w:val="00CE68F1"/>
    <w:rsid w:val="00CE69FF"/>
    <w:rsid w:val="00CE6CBF"/>
    <w:rsid w:val="00CE6DFC"/>
    <w:rsid w:val="00CE6FEE"/>
    <w:rsid w:val="00CE7021"/>
    <w:rsid w:val="00CE7031"/>
    <w:rsid w:val="00CE705B"/>
    <w:rsid w:val="00CE72E7"/>
    <w:rsid w:val="00CE7319"/>
    <w:rsid w:val="00CE73B3"/>
    <w:rsid w:val="00CE7739"/>
    <w:rsid w:val="00CE774D"/>
    <w:rsid w:val="00CE7805"/>
    <w:rsid w:val="00CE79A8"/>
    <w:rsid w:val="00CE79B7"/>
    <w:rsid w:val="00CE7A2F"/>
    <w:rsid w:val="00CE7AEC"/>
    <w:rsid w:val="00CE7B0B"/>
    <w:rsid w:val="00CE7B95"/>
    <w:rsid w:val="00CE7C14"/>
    <w:rsid w:val="00CE7CC5"/>
    <w:rsid w:val="00CE7ECC"/>
    <w:rsid w:val="00CF008D"/>
    <w:rsid w:val="00CF01BB"/>
    <w:rsid w:val="00CF069C"/>
    <w:rsid w:val="00CF074D"/>
    <w:rsid w:val="00CF08B6"/>
    <w:rsid w:val="00CF0A90"/>
    <w:rsid w:val="00CF0CE8"/>
    <w:rsid w:val="00CF0E40"/>
    <w:rsid w:val="00CF1022"/>
    <w:rsid w:val="00CF10A8"/>
    <w:rsid w:val="00CF120D"/>
    <w:rsid w:val="00CF1273"/>
    <w:rsid w:val="00CF12DA"/>
    <w:rsid w:val="00CF14A3"/>
    <w:rsid w:val="00CF180E"/>
    <w:rsid w:val="00CF1BDE"/>
    <w:rsid w:val="00CF209A"/>
    <w:rsid w:val="00CF20A6"/>
    <w:rsid w:val="00CF20BF"/>
    <w:rsid w:val="00CF2389"/>
    <w:rsid w:val="00CF2401"/>
    <w:rsid w:val="00CF26DB"/>
    <w:rsid w:val="00CF2795"/>
    <w:rsid w:val="00CF27B3"/>
    <w:rsid w:val="00CF280F"/>
    <w:rsid w:val="00CF2992"/>
    <w:rsid w:val="00CF2FA2"/>
    <w:rsid w:val="00CF304E"/>
    <w:rsid w:val="00CF31B0"/>
    <w:rsid w:val="00CF37EA"/>
    <w:rsid w:val="00CF39C8"/>
    <w:rsid w:val="00CF3A30"/>
    <w:rsid w:val="00CF3A73"/>
    <w:rsid w:val="00CF3B9B"/>
    <w:rsid w:val="00CF3BDC"/>
    <w:rsid w:val="00CF3D70"/>
    <w:rsid w:val="00CF40CD"/>
    <w:rsid w:val="00CF439D"/>
    <w:rsid w:val="00CF43DF"/>
    <w:rsid w:val="00CF4429"/>
    <w:rsid w:val="00CF449D"/>
    <w:rsid w:val="00CF4534"/>
    <w:rsid w:val="00CF4581"/>
    <w:rsid w:val="00CF4D3E"/>
    <w:rsid w:val="00CF4E26"/>
    <w:rsid w:val="00CF4FFB"/>
    <w:rsid w:val="00CF506A"/>
    <w:rsid w:val="00CF5287"/>
    <w:rsid w:val="00CF54F7"/>
    <w:rsid w:val="00CF5C9E"/>
    <w:rsid w:val="00CF5D92"/>
    <w:rsid w:val="00CF5E4A"/>
    <w:rsid w:val="00CF612E"/>
    <w:rsid w:val="00CF61C2"/>
    <w:rsid w:val="00CF68EF"/>
    <w:rsid w:val="00CF6962"/>
    <w:rsid w:val="00CF6AD3"/>
    <w:rsid w:val="00CF6D88"/>
    <w:rsid w:val="00CF6DD2"/>
    <w:rsid w:val="00CF6DFD"/>
    <w:rsid w:val="00CF6F26"/>
    <w:rsid w:val="00CF6F53"/>
    <w:rsid w:val="00CF6FA0"/>
    <w:rsid w:val="00CF7136"/>
    <w:rsid w:val="00CF71BB"/>
    <w:rsid w:val="00CF7247"/>
    <w:rsid w:val="00CF72D5"/>
    <w:rsid w:val="00CF7396"/>
    <w:rsid w:val="00CF748B"/>
    <w:rsid w:val="00CF7574"/>
    <w:rsid w:val="00CF76D1"/>
    <w:rsid w:val="00CF76E2"/>
    <w:rsid w:val="00CF79B1"/>
    <w:rsid w:val="00CF7B42"/>
    <w:rsid w:val="00CF7C94"/>
    <w:rsid w:val="00CF7CAB"/>
    <w:rsid w:val="00CF7D9F"/>
    <w:rsid w:val="00CF7DBB"/>
    <w:rsid w:val="00CF7E2F"/>
    <w:rsid w:val="00CF7E42"/>
    <w:rsid w:val="00CF7EA5"/>
    <w:rsid w:val="00CF7F09"/>
    <w:rsid w:val="00CF7F7D"/>
    <w:rsid w:val="00CF7F8D"/>
    <w:rsid w:val="00D0023F"/>
    <w:rsid w:val="00D00303"/>
    <w:rsid w:val="00D00370"/>
    <w:rsid w:val="00D00482"/>
    <w:rsid w:val="00D007D7"/>
    <w:rsid w:val="00D0098B"/>
    <w:rsid w:val="00D00A63"/>
    <w:rsid w:val="00D00B17"/>
    <w:rsid w:val="00D00EAC"/>
    <w:rsid w:val="00D00EC7"/>
    <w:rsid w:val="00D00ED7"/>
    <w:rsid w:val="00D013FB"/>
    <w:rsid w:val="00D01528"/>
    <w:rsid w:val="00D01641"/>
    <w:rsid w:val="00D01913"/>
    <w:rsid w:val="00D0194C"/>
    <w:rsid w:val="00D01A4B"/>
    <w:rsid w:val="00D01C9F"/>
    <w:rsid w:val="00D01D61"/>
    <w:rsid w:val="00D01ECC"/>
    <w:rsid w:val="00D01F17"/>
    <w:rsid w:val="00D01F64"/>
    <w:rsid w:val="00D01F9E"/>
    <w:rsid w:val="00D020FB"/>
    <w:rsid w:val="00D022F1"/>
    <w:rsid w:val="00D02422"/>
    <w:rsid w:val="00D02663"/>
    <w:rsid w:val="00D02A92"/>
    <w:rsid w:val="00D02C9D"/>
    <w:rsid w:val="00D02D1F"/>
    <w:rsid w:val="00D03011"/>
    <w:rsid w:val="00D031DF"/>
    <w:rsid w:val="00D0325F"/>
    <w:rsid w:val="00D0337F"/>
    <w:rsid w:val="00D033CE"/>
    <w:rsid w:val="00D034CE"/>
    <w:rsid w:val="00D036B0"/>
    <w:rsid w:val="00D03955"/>
    <w:rsid w:val="00D03A08"/>
    <w:rsid w:val="00D03A35"/>
    <w:rsid w:val="00D03D37"/>
    <w:rsid w:val="00D03DA8"/>
    <w:rsid w:val="00D03F2D"/>
    <w:rsid w:val="00D03F78"/>
    <w:rsid w:val="00D03FBE"/>
    <w:rsid w:val="00D0405E"/>
    <w:rsid w:val="00D040EF"/>
    <w:rsid w:val="00D04126"/>
    <w:rsid w:val="00D04238"/>
    <w:rsid w:val="00D04397"/>
    <w:rsid w:val="00D04511"/>
    <w:rsid w:val="00D045E0"/>
    <w:rsid w:val="00D04641"/>
    <w:rsid w:val="00D0465F"/>
    <w:rsid w:val="00D046FC"/>
    <w:rsid w:val="00D0484B"/>
    <w:rsid w:val="00D0494C"/>
    <w:rsid w:val="00D04AE9"/>
    <w:rsid w:val="00D0535C"/>
    <w:rsid w:val="00D056E4"/>
    <w:rsid w:val="00D05B47"/>
    <w:rsid w:val="00D05B85"/>
    <w:rsid w:val="00D0621E"/>
    <w:rsid w:val="00D0633E"/>
    <w:rsid w:val="00D0638B"/>
    <w:rsid w:val="00D06417"/>
    <w:rsid w:val="00D06482"/>
    <w:rsid w:val="00D0675C"/>
    <w:rsid w:val="00D06765"/>
    <w:rsid w:val="00D06940"/>
    <w:rsid w:val="00D06967"/>
    <w:rsid w:val="00D06B15"/>
    <w:rsid w:val="00D06C37"/>
    <w:rsid w:val="00D06CED"/>
    <w:rsid w:val="00D06DC2"/>
    <w:rsid w:val="00D070E3"/>
    <w:rsid w:val="00D071D4"/>
    <w:rsid w:val="00D0734A"/>
    <w:rsid w:val="00D075F4"/>
    <w:rsid w:val="00D07647"/>
    <w:rsid w:val="00D0769A"/>
    <w:rsid w:val="00D07AD6"/>
    <w:rsid w:val="00D07F51"/>
    <w:rsid w:val="00D07FC4"/>
    <w:rsid w:val="00D1047D"/>
    <w:rsid w:val="00D1075D"/>
    <w:rsid w:val="00D10762"/>
    <w:rsid w:val="00D108C0"/>
    <w:rsid w:val="00D109FA"/>
    <w:rsid w:val="00D10BAA"/>
    <w:rsid w:val="00D10BCA"/>
    <w:rsid w:val="00D10C3B"/>
    <w:rsid w:val="00D10CD5"/>
    <w:rsid w:val="00D10D6A"/>
    <w:rsid w:val="00D10E26"/>
    <w:rsid w:val="00D10E4F"/>
    <w:rsid w:val="00D10EB1"/>
    <w:rsid w:val="00D10EB5"/>
    <w:rsid w:val="00D1101B"/>
    <w:rsid w:val="00D11297"/>
    <w:rsid w:val="00D113F4"/>
    <w:rsid w:val="00D116FF"/>
    <w:rsid w:val="00D1174D"/>
    <w:rsid w:val="00D11A47"/>
    <w:rsid w:val="00D11A70"/>
    <w:rsid w:val="00D11F0C"/>
    <w:rsid w:val="00D12095"/>
    <w:rsid w:val="00D121B2"/>
    <w:rsid w:val="00D121DC"/>
    <w:rsid w:val="00D12212"/>
    <w:rsid w:val="00D1242B"/>
    <w:rsid w:val="00D1253C"/>
    <w:rsid w:val="00D1259E"/>
    <w:rsid w:val="00D125CD"/>
    <w:rsid w:val="00D1271C"/>
    <w:rsid w:val="00D129B0"/>
    <w:rsid w:val="00D12A79"/>
    <w:rsid w:val="00D12AEC"/>
    <w:rsid w:val="00D12B37"/>
    <w:rsid w:val="00D12B61"/>
    <w:rsid w:val="00D12DBE"/>
    <w:rsid w:val="00D12E58"/>
    <w:rsid w:val="00D12E74"/>
    <w:rsid w:val="00D13000"/>
    <w:rsid w:val="00D13230"/>
    <w:rsid w:val="00D133F4"/>
    <w:rsid w:val="00D137D5"/>
    <w:rsid w:val="00D13907"/>
    <w:rsid w:val="00D14269"/>
    <w:rsid w:val="00D143FB"/>
    <w:rsid w:val="00D145F4"/>
    <w:rsid w:val="00D146B9"/>
    <w:rsid w:val="00D147B4"/>
    <w:rsid w:val="00D14A04"/>
    <w:rsid w:val="00D14BF1"/>
    <w:rsid w:val="00D14C0F"/>
    <w:rsid w:val="00D14D15"/>
    <w:rsid w:val="00D14D9B"/>
    <w:rsid w:val="00D14F92"/>
    <w:rsid w:val="00D1523D"/>
    <w:rsid w:val="00D15289"/>
    <w:rsid w:val="00D155EF"/>
    <w:rsid w:val="00D15960"/>
    <w:rsid w:val="00D15AD4"/>
    <w:rsid w:val="00D15BA8"/>
    <w:rsid w:val="00D15BB7"/>
    <w:rsid w:val="00D15BF5"/>
    <w:rsid w:val="00D15D7D"/>
    <w:rsid w:val="00D15E8B"/>
    <w:rsid w:val="00D15E91"/>
    <w:rsid w:val="00D15F37"/>
    <w:rsid w:val="00D15F64"/>
    <w:rsid w:val="00D1655C"/>
    <w:rsid w:val="00D1662F"/>
    <w:rsid w:val="00D16D33"/>
    <w:rsid w:val="00D16EA3"/>
    <w:rsid w:val="00D1712E"/>
    <w:rsid w:val="00D17509"/>
    <w:rsid w:val="00D17568"/>
    <w:rsid w:val="00D1772E"/>
    <w:rsid w:val="00D17EC1"/>
    <w:rsid w:val="00D200A3"/>
    <w:rsid w:val="00D2049E"/>
    <w:rsid w:val="00D20726"/>
    <w:rsid w:val="00D20876"/>
    <w:rsid w:val="00D20B94"/>
    <w:rsid w:val="00D20BBC"/>
    <w:rsid w:val="00D20C46"/>
    <w:rsid w:val="00D20C69"/>
    <w:rsid w:val="00D20C6F"/>
    <w:rsid w:val="00D20EAC"/>
    <w:rsid w:val="00D20F5D"/>
    <w:rsid w:val="00D2134A"/>
    <w:rsid w:val="00D216D4"/>
    <w:rsid w:val="00D217F8"/>
    <w:rsid w:val="00D2189E"/>
    <w:rsid w:val="00D218B9"/>
    <w:rsid w:val="00D219AC"/>
    <w:rsid w:val="00D219F7"/>
    <w:rsid w:val="00D21A10"/>
    <w:rsid w:val="00D21B79"/>
    <w:rsid w:val="00D21DAA"/>
    <w:rsid w:val="00D2209F"/>
    <w:rsid w:val="00D220A0"/>
    <w:rsid w:val="00D2219E"/>
    <w:rsid w:val="00D22268"/>
    <w:rsid w:val="00D223A9"/>
    <w:rsid w:val="00D224FC"/>
    <w:rsid w:val="00D228A3"/>
    <w:rsid w:val="00D22A11"/>
    <w:rsid w:val="00D22A1D"/>
    <w:rsid w:val="00D22A4A"/>
    <w:rsid w:val="00D22A72"/>
    <w:rsid w:val="00D22B86"/>
    <w:rsid w:val="00D2312F"/>
    <w:rsid w:val="00D233F0"/>
    <w:rsid w:val="00D234A4"/>
    <w:rsid w:val="00D234C7"/>
    <w:rsid w:val="00D234F0"/>
    <w:rsid w:val="00D23508"/>
    <w:rsid w:val="00D23519"/>
    <w:rsid w:val="00D23531"/>
    <w:rsid w:val="00D235CC"/>
    <w:rsid w:val="00D235F2"/>
    <w:rsid w:val="00D23B98"/>
    <w:rsid w:val="00D23F75"/>
    <w:rsid w:val="00D2414D"/>
    <w:rsid w:val="00D241F0"/>
    <w:rsid w:val="00D24262"/>
    <w:rsid w:val="00D2440A"/>
    <w:rsid w:val="00D244E5"/>
    <w:rsid w:val="00D24577"/>
    <w:rsid w:val="00D2457E"/>
    <w:rsid w:val="00D246BB"/>
    <w:rsid w:val="00D246FE"/>
    <w:rsid w:val="00D24DAA"/>
    <w:rsid w:val="00D24E26"/>
    <w:rsid w:val="00D24E64"/>
    <w:rsid w:val="00D2525D"/>
    <w:rsid w:val="00D255A8"/>
    <w:rsid w:val="00D25718"/>
    <w:rsid w:val="00D257D6"/>
    <w:rsid w:val="00D25808"/>
    <w:rsid w:val="00D25AF6"/>
    <w:rsid w:val="00D25B22"/>
    <w:rsid w:val="00D25D31"/>
    <w:rsid w:val="00D25D71"/>
    <w:rsid w:val="00D2619F"/>
    <w:rsid w:val="00D261A6"/>
    <w:rsid w:val="00D263D3"/>
    <w:rsid w:val="00D264E4"/>
    <w:rsid w:val="00D26941"/>
    <w:rsid w:val="00D269C1"/>
    <w:rsid w:val="00D26B0A"/>
    <w:rsid w:val="00D26ECA"/>
    <w:rsid w:val="00D26F02"/>
    <w:rsid w:val="00D26F50"/>
    <w:rsid w:val="00D27272"/>
    <w:rsid w:val="00D2734F"/>
    <w:rsid w:val="00D27392"/>
    <w:rsid w:val="00D273C8"/>
    <w:rsid w:val="00D27409"/>
    <w:rsid w:val="00D27438"/>
    <w:rsid w:val="00D2749B"/>
    <w:rsid w:val="00D2750F"/>
    <w:rsid w:val="00D27724"/>
    <w:rsid w:val="00D277BB"/>
    <w:rsid w:val="00D27838"/>
    <w:rsid w:val="00D27D24"/>
    <w:rsid w:val="00D27DCA"/>
    <w:rsid w:val="00D27F08"/>
    <w:rsid w:val="00D27F99"/>
    <w:rsid w:val="00D2D1BD"/>
    <w:rsid w:val="00D30037"/>
    <w:rsid w:val="00D30441"/>
    <w:rsid w:val="00D306E8"/>
    <w:rsid w:val="00D307C9"/>
    <w:rsid w:val="00D30F2B"/>
    <w:rsid w:val="00D31012"/>
    <w:rsid w:val="00D3107A"/>
    <w:rsid w:val="00D31528"/>
    <w:rsid w:val="00D31844"/>
    <w:rsid w:val="00D31897"/>
    <w:rsid w:val="00D31949"/>
    <w:rsid w:val="00D31AE6"/>
    <w:rsid w:val="00D31B18"/>
    <w:rsid w:val="00D31C4E"/>
    <w:rsid w:val="00D31F7A"/>
    <w:rsid w:val="00D32051"/>
    <w:rsid w:val="00D321C4"/>
    <w:rsid w:val="00D322A2"/>
    <w:rsid w:val="00D32337"/>
    <w:rsid w:val="00D323F9"/>
    <w:rsid w:val="00D324FF"/>
    <w:rsid w:val="00D32647"/>
    <w:rsid w:val="00D32699"/>
    <w:rsid w:val="00D326C6"/>
    <w:rsid w:val="00D326D8"/>
    <w:rsid w:val="00D32792"/>
    <w:rsid w:val="00D32B53"/>
    <w:rsid w:val="00D32BD7"/>
    <w:rsid w:val="00D32D97"/>
    <w:rsid w:val="00D32E4A"/>
    <w:rsid w:val="00D32E52"/>
    <w:rsid w:val="00D33036"/>
    <w:rsid w:val="00D3303B"/>
    <w:rsid w:val="00D3324E"/>
    <w:rsid w:val="00D33495"/>
    <w:rsid w:val="00D335B0"/>
    <w:rsid w:val="00D336EB"/>
    <w:rsid w:val="00D3370C"/>
    <w:rsid w:val="00D3379B"/>
    <w:rsid w:val="00D33813"/>
    <w:rsid w:val="00D339E4"/>
    <w:rsid w:val="00D339FA"/>
    <w:rsid w:val="00D33A49"/>
    <w:rsid w:val="00D33E99"/>
    <w:rsid w:val="00D341C2"/>
    <w:rsid w:val="00D34210"/>
    <w:rsid w:val="00D34211"/>
    <w:rsid w:val="00D344BE"/>
    <w:rsid w:val="00D34546"/>
    <w:rsid w:val="00D3481B"/>
    <w:rsid w:val="00D34A96"/>
    <w:rsid w:val="00D34B42"/>
    <w:rsid w:val="00D34C21"/>
    <w:rsid w:val="00D34CB9"/>
    <w:rsid w:val="00D34CE5"/>
    <w:rsid w:val="00D34EE9"/>
    <w:rsid w:val="00D350EB"/>
    <w:rsid w:val="00D354EC"/>
    <w:rsid w:val="00D355A3"/>
    <w:rsid w:val="00D35841"/>
    <w:rsid w:val="00D358A1"/>
    <w:rsid w:val="00D359B2"/>
    <w:rsid w:val="00D359BA"/>
    <w:rsid w:val="00D35A1C"/>
    <w:rsid w:val="00D35B87"/>
    <w:rsid w:val="00D35BAB"/>
    <w:rsid w:val="00D35D63"/>
    <w:rsid w:val="00D35EB5"/>
    <w:rsid w:val="00D35EF2"/>
    <w:rsid w:val="00D36015"/>
    <w:rsid w:val="00D36268"/>
    <w:rsid w:val="00D363CE"/>
    <w:rsid w:val="00D364DA"/>
    <w:rsid w:val="00D365E5"/>
    <w:rsid w:val="00D366E3"/>
    <w:rsid w:val="00D36CAF"/>
    <w:rsid w:val="00D36DEC"/>
    <w:rsid w:val="00D36F5E"/>
    <w:rsid w:val="00D371E4"/>
    <w:rsid w:val="00D3755B"/>
    <w:rsid w:val="00D37609"/>
    <w:rsid w:val="00D3775A"/>
    <w:rsid w:val="00D37B0C"/>
    <w:rsid w:val="00D37C7B"/>
    <w:rsid w:val="00D37E3E"/>
    <w:rsid w:val="00D40026"/>
    <w:rsid w:val="00D4018E"/>
    <w:rsid w:val="00D40261"/>
    <w:rsid w:val="00D402D2"/>
    <w:rsid w:val="00D40327"/>
    <w:rsid w:val="00D40450"/>
    <w:rsid w:val="00D404A6"/>
    <w:rsid w:val="00D4079E"/>
    <w:rsid w:val="00D409EB"/>
    <w:rsid w:val="00D40AF8"/>
    <w:rsid w:val="00D40BDC"/>
    <w:rsid w:val="00D40BE7"/>
    <w:rsid w:val="00D40C89"/>
    <w:rsid w:val="00D40E1D"/>
    <w:rsid w:val="00D40E62"/>
    <w:rsid w:val="00D40FDC"/>
    <w:rsid w:val="00D41306"/>
    <w:rsid w:val="00D4139E"/>
    <w:rsid w:val="00D413B9"/>
    <w:rsid w:val="00D413F0"/>
    <w:rsid w:val="00D4156E"/>
    <w:rsid w:val="00D41588"/>
    <w:rsid w:val="00D415CF"/>
    <w:rsid w:val="00D41670"/>
    <w:rsid w:val="00D416A8"/>
    <w:rsid w:val="00D41B2F"/>
    <w:rsid w:val="00D41B6F"/>
    <w:rsid w:val="00D41C29"/>
    <w:rsid w:val="00D41E86"/>
    <w:rsid w:val="00D42005"/>
    <w:rsid w:val="00D4221A"/>
    <w:rsid w:val="00D4256B"/>
    <w:rsid w:val="00D425CB"/>
    <w:rsid w:val="00D425D6"/>
    <w:rsid w:val="00D42607"/>
    <w:rsid w:val="00D42751"/>
    <w:rsid w:val="00D427DD"/>
    <w:rsid w:val="00D42A69"/>
    <w:rsid w:val="00D42E60"/>
    <w:rsid w:val="00D42F1C"/>
    <w:rsid w:val="00D43206"/>
    <w:rsid w:val="00D43271"/>
    <w:rsid w:val="00D432C0"/>
    <w:rsid w:val="00D43866"/>
    <w:rsid w:val="00D439F2"/>
    <w:rsid w:val="00D43DE4"/>
    <w:rsid w:val="00D44028"/>
    <w:rsid w:val="00D44046"/>
    <w:rsid w:val="00D440B4"/>
    <w:rsid w:val="00D4424A"/>
    <w:rsid w:val="00D44304"/>
    <w:rsid w:val="00D4439D"/>
    <w:rsid w:val="00D445F7"/>
    <w:rsid w:val="00D44621"/>
    <w:rsid w:val="00D4483F"/>
    <w:rsid w:val="00D448D7"/>
    <w:rsid w:val="00D44953"/>
    <w:rsid w:val="00D4498B"/>
    <w:rsid w:val="00D44A69"/>
    <w:rsid w:val="00D44D14"/>
    <w:rsid w:val="00D45006"/>
    <w:rsid w:val="00D45121"/>
    <w:rsid w:val="00D454DC"/>
    <w:rsid w:val="00D45572"/>
    <w:rsid w:val="00D45603"/>
    <w:rsid w:val="00D456D2"/>
    <w:rsid w:val="00D457B3"/>
    <w:rsid w:val="00D4585B"/>
    <w:rsid w:val="00D45929"/>
    <w:rsid w:val="00D45990"/>
    <w:rsid w:val="00D459C8"/>
    <w:rsid w:val="00D459E8"/>
    <w:rsid w:val="00D45A13"/>
    <w:rsid w:val="00D45AB8"/>
    <w:rsid w:val="00D45BF6"/>
    <w:rsid w:val="00D45C7C"/>
    <w:rsid w:val="00D46087"/>
    <w:rsid w:val="00D4638F"/>
    <w:rsid w:val="00D46459"/>
    <w:rsid w:val="00D464FB"/>
    <w:rsid w:val="00D4654B"/>
    <w:rsid w:val="00D4665D"/>
    <w:rsid w:val="00D4677A"/>
    <w:rsid w:val="00D467E6"/>
    <w:rsid w:val="00D468F1"/>
    <w:rsid w:val="00D46A13"/>
    <w:rsid w:val="00D46A24"/>
    <w:rsid w:val="00D46A99"/>
    <w:rsid w:val="00D46C3F"/>
    <w:rsid w:val="00D46CBB"/>
    <w:rsid w:val="00D46E47"/>
    <w:rsid w:val="00D46F04"/>
    <w:rsid w:val="00D470B9"/>
    <w:rsid w:val="00D4712E"/>
    <w:rsid w:val="00D473A7"/>
    <w:rsid w:val="00D475D0"/>
    <w:rsid w:val="00D4760E"/>
    <w:rsid w:val="00D4774D"/>
    <w:rsid w:val="00D47779"/>
    <w:rsid w:val="00D47877"/>
    <w:rsid w:val="00D478B0"/>
    <w:rsid w:val="00D478DA"/>
    <w:rsid w:val="00D47ABD"/>
    <w:rsid w:val="00D47CF5"/>
    <w:rsid w:val="00D5005C"/>
    <w:rsid w:val="00D501A6"/>
    <w:rsid w:val="00D50382"/>
    <w:rsid w:val="00D503CA"/>
    <w:rsid w:val="00D506B1"/>
    <w:rsid w:val="00D506DB"/>
    <w:rsid w:val="00D5075C"/>
    <w:rsid w:val="00D50AC2"/>
    <w:rsid w:val="00D50B07"/>
    <w:rsid w:val="00D50B6E"/>
    <w:rsid w:val="00D50B93"/>
    <w:rsid w:val="00D50F34"/>
    <w:rsid w:val="00D510A4"/>
    <w:rsid w:val="00D510DE"/>
    <w:rsid w:val="00D51263"/>
    <w:rsid w:val="00D51308"/>
    <w:rsid w:val="00D515BB"/>
    <w:rsid w:val="00D5190B"/>
    <w:rsid w:val="00D51AE6"/>
    <w:rsid w:val="00D51BA8"/>
    <w:rsid w:val="00D51D59"/>
    <w:rsid w:val="00D51D65"/>
    <w:rsid w:val="00D51F72"/>
    <w:rsid w:val="00D51FC0"/>
    <w:rsid w:val="00D521E1"/>
    <w:rsid w:val="00D52490"/>
    <w:rsid w:val="00D5262D"/>
    <w:rsid w:val="00D5291D"/>
    <w:rsid w:val="00D52B30"/>
    <w:rsid w:val="00D52D06"/>
    <w:rsid w:val="00D52F44"/>
    <w:rsid w:val="00D53077"/>
    <w:rsid w:val="00D53082"/>
    <w:rsid w:val="00D530EB"/>
    <w:rsid w:val="00D53224"/>
    <w:rsid w:val="00D532CD"/>
    <w:rsid w:val="00D5332D"/>
    <w:rsid w:val="00D53525"/>
    <w:rsid w:val="00D53603"/>
    <w:rsid w:val="00D5395C"/>
    <w:rsid w:val="00D53A10"/>
    <w:rsid w:val="00D53BF1"/>
    <w:rsid w:val="00D53C25"/>
    <w:rsid w:val="00D53C5E"/>
    <w:rsid w:val="00D53D2C"/>
    <w:rsid w:val="00D53EBE"/>
    <w:rsid w:val="00D54019"/>
    <w:rsid w:val="00D542F3"/>
    <w:rsid w:val="00D54513"/>
    <w:rsid w:val="00D5457D"/>
    <w:rsid w:val="00D545D4"/>
    <w:rsid w:val="00D545F5"/>
    <w:rsid w:val="00D54726"/>
    <w:rsid w:val="00D54927"/>
    <w:rsid w:val="00D54AAE"/>
    <w:rsid w:val="00D54E2C"/>
    <w:rsid w:val="00D5518D"/>
    <w:rsid w:val="00D55409"/>
    <w:rsid w:val="00D55418"/>
    <w:rsid w:val="00D55AB7"/>
    <w:rsid w:val="00D55C02"/>
    <w:rsid w:val="00D55CE2"/>
    <w:rsid w:val="00D55E20"/>
    <w:rsid w:val="00D55E74"/>
    <w:rsid w:val="00D55EB1"/>
    <w:rsid w:val="00D5644B"/>
    <w:rsid w:val="00D56A64"/>
    <w:rsid w:val="00D56C28"/>
    <w:rsid w:val="00D56C5F"/>
    <w:rsid w:val="00D56C99"/>
    <w:rsid w:val="00D56CC3"/>
    <w:rsid w:val="00D56D25"/>
    <w:rsid w:val="00D56D4B"/>
    <w:rsid w:val="00D56D52"/>
    <w:rsid w:val="00D56D82"/>
    <w:rsid w:val="00D56DB5"/>
    <w:rsid w:val="00D56E06"/>
    <w:rsid w:val="00D56E25"/>
    <w:rsid w:val="00D5706D"/>
    <w:rsid w:val="00D572EF"/>
    <w:rsid w:val="00D574D7"/>
    <w:rsid w:val="00D574F9"/>
    <w:rsid w:val="00D57576"/>
    <w:rsid w:val="00D576C2"/>
    <w:rsid w:val="00D57864"/>
    <w:rsid w:val="00D57971"/>
    <w:rsid w:val="00D579E8"/>
    <w:rsid w:val="00D57B09"/>
    <w:rsid w:val="00D57DFA"/>
    <w:rsid w:val="00D57E89"/>
    <w:rsid w:val="00D60158"/>
    <w:rsid w:val="00D601C3"/>
    <w:rsid w:val="00D60380"/>
    <w:rsid w:val="00D60436"/>
    <w:rsid w:val="00D60683"/>
    <w:rsid w:val="00D60734"/>
    <w:rsid w:val="00D6075B"/>
    <w:rsid w:val="00D60816"/>
    <w:rsid w:val="00D60915"/>
    <w:rsid w:val="00D609F1"/>
    <w:rsid w:val="00D60AB2"/>
    <w:rsid w:val="00D60B51"/>
    <w:rsid w:val="00D60C76"/>
    <w:rsid w:val="00D60DEA"/>
    <w:rsid w:val="00D60E6A"/>
    <w:rsid w:val="00D61033"/>
    <w:rsid w:val="00D612B8"/>
    <w:rsid w:val="00D612DF"/>
    <w:rsid w:val="00D612F7"/>
    <w:rsid w:val="00D61388"/>
    <w:rsid w:val="00D613C0"/>
    <w:rsid w:val="00D61666"/>
    <w:rsid w:val="00D61731"/>
    <w:rsid w:val="00D617A3"/>
    <w:rsid w:val="00D617BD"/>
    <w:rsid w:val="00D61844"/>
    <w:rsid w:val="00D6189B"/>
    <w:rsid w:val="00D61B13"/>
    <w:rsid w:val="00D61B3E"/>
    <w:rsid w:val="00D61DA2"/>
    <w:rsid w:val="00D61EC7"/>
    <w:rsid w:val="00D6215E"/>
    <w:rsid w:val="00D622B3"/>
    <w:rsid w:val="00D62358"/>
    <w:rsid w:val="00D62528"/>
    <w:rsid w:val="00D6269C"/>
    <w:rsid w:val="00D626B2"/>
    <w:rsid w:val="00D62A8B"/>
    <w:rsid w:val="00D62DC6"/>
    <w:rsid w:val="00D6308C"/>
    <w:rsid w:val="00D630E7"/>
    <w:rsid w:val="00D63561"/>
    <w:rsid w:val="00D6357D"/>
    <w:rsid w:val="00D637CA"/>
    <w:rsid w:val="00D63925"/>
    <w:rsid w:val="00D639F6"/>
    <w:rsid w:val="00D63A70"/>
    <w:rsid w:val="00D63D0C"/>
    <w:rsid w:val="00D63E0F"/>
    <w:rsid w:val="00D63FCD"/>
    <w:rsid w:val="00D642EB"/>
    <w:rsid w:val="00D643A8"/>
    <w:rsid w:val="00D643D3"/>
    <w:rsid w:val="00D645FC"/>
    <w:rsid w:val="00D64682"/>
    <w:rsid w:val="00D64709"/>
    <w:rsid w:val="00D64742"/>
    <w:rsid w:val="00D6477F"/>
    <w:rsid w:val="00D6479C"/>
    <w:rsid w:val="00D64911"/>
    <w:rsid w:val="00D6491F"/>
    <w:rsid w:val="00D64AC2"/>
    <w:rsid w:val="00D64CEF"/>
    <w:rsid w:val="00D64DD9"/>
    <w:rsid w:val="00D65014"/>
    <w:rsid w:val="00D65132"/>
    <w:rsid w:val="00D651D5"/>
    <w:rsid w:val="00D6560D"/>
    <w:rsid w:val="00D65788"/>
    <w:rsid w:val="00D6579F"/>
    <w:rsid w:val="00D65908"/>
    <w:rsid w:val="00D65977"/>
    <w:rsid w:val="00D65B1A"/>
    <w:rsid w:val="00D65B5D"/>
    <w:rsid w:val="00D65C0E"/>
    <w:rsid w:val="00D65C30"/>
    <w:rsid w:val="00D65C8B"/>
    <w:rsid w:val="00D65D77"/>
    <w:rsid w:val="00D65F23"/>
    <w:rsid w:val="00D662E8"/>
    <w:rsid w:val="00D6642B"/>
    <w:rsid w:val="00D66493"/>
    <w:rsid w:val="00D66526"/>
    <w:rsid w:val="00D666CA"/>
    <w:rsid w:val="00D667C5"/>
    <w:rsid w:val="00D66A1E"/>
    <w:rsid w:val="00D66B10"/>
    <w:rsid w:val="00D66B96"/>
    <w:rsid w:val="00D66CC6"/>
    <w:rsid w:val="00D66D43"/>
    <w:rsid w:val="00D66D4E"/>
    <w:rsid w:val="00D66D68"/>
    <w:rsid w:val="00D67127"/>
    <w:rsid w:val="00D67837"/>
    <w:rsid w:val="00D67842"/>
    <w:rsid w:val="00D678DD"/>
    <w:rsid w:val="00D6795F"/>
    <w:rsid w:val="00D67ABA"/>
    <w:rsid w:val="00D67AF4"/>
    <w:rsid w:val="00D67C75"/>
    <w:rsid w:val="00D67D5B"/>
    <w:rsid w:val="00D67E15"/>
    <w:rsid w:val="00D700D1"/>
    <w:rsid w:val="00D7013D"/>
    <w:rsid w:val="00D70383"/>
    <w:rsid w:val="00D70484"/>
    <w:rsid w:val="00D7053B"/>
    <w:rsid w:val="00D70720"/>
    <w:rsid w:val="00D70971"/>
    <w:rsid w:val="00D709E8"/>
    <w:rsid w:val="00D710BB"/>
    <w:rsid w:val="00D7117F"/>
    <w:rsid w:val="00D711A9"/>
    <w:rsid w:val="00D712C6"/>
    <w:rsid w:val="00D71559"/>
    <w:rsid w:val="00D71649"/>
    <w:rsid w:val="00D716D2"/>
    <w:rsid w:val="00D716E2"/>
    <w:rsid w:val="00D7183B"/>
    <w:rsid w:val="00D718CC"/>
    <w:rsid w:val="00D718D7"/>
    <w:rsid w:val="00D7193B"/>
    <w:rsid w:val="00D719DB"/>
    <w:rsid w:val="00D71BBC"/>
    <w:rsid w:val="00D71C2B"/>
    <w:rsid w:val="00D71C9B"/>
    <w:rsid w:val="00D71F87"/>
    <w:rsid w:val="00D72059"/>
    <w:rsid w:val="00D7207B"/>
    <w:rsid w:val="00D7223B"/>
    <w:rsid w:val="00D7233D"/>
    <w:rsid w:val="00D72492"/>
    <w:rsid w:val="00D727B3"/>
    <w:rsid w:val="00D727C4"/>
    <w:rsid w:val="00D72843"/>
    <w:rsid w:val="00D72980"/>
    <w:rsid w:val="00D72A0F"/>
    <w:rsid w:val="00D72A25"/>
    <w:rsid w:val="00D72B0E"/>
    <w:rsid w:val="00D73139"/>
    <w:rsid w:val="00D73328"/>
    <w:rsid w:val="00D73415"/>
    <w:rsid w:val="00D7342D"/>
    <w:rsid w:val="00D73534"/>
    <w:rsid w:val="00D73656"/>
    <w:rsid w:val="00D7368D"/>
    <w:rsid w:val="00D7370B"/>
    <w:rsid w:val="00D73710"/>
    <w:rsid w:val="00D738B4"/>
    <w:rsid w:val="00D739C5"/>
    <w:rsid w:val="00D73B04"/>
    <w:rsid w:val="00D73BD8"/>
    <w:rsid w:val="00D73BE4"/>
    <w:rsid w:val="00D73CEF"/>
    <w:rsid w:val="00D73D45"/>
    <w:rsid w:val="00D73EAC"/>
    <w:rsid w:val="00D73F61"/>
    <w:rsid w:val="00D73F7F"/>
    <w:rsid w:val="00D74039"/>
    <w:rsid w:val="00D7412A"/>
    <w:rsid w:val="00D74139"/>
    <w:rsid w:val="00D74564"/>
    <w:rsid w:val="00D7465E"/>
    <w:rsid w:val="00D74697"/>
    <w:rsid w:val="00D74864"/>
    <w:rsid w:val="00D7492A"/>
    <w:rsid w:val="00D74A38"/>
    <w:rsid w:val="00D74AFA"/>
    <w:rsid w:val="00D74B3C"/>
    <w:rsid w:val="00D74D77"/>
    <w:rsid w:val="00D74DAF"/>
    <w:rsid w:val="00D74DCF"/>
    <w:rsid w:val="00D74E64"/>
    <w:rsid w:val="00D75082"/>
    <w:rsid w:val="00D75574"/>
    <w:rsid w:val="00D75AA3"/>
    <w:rsid w:val="00D75C48"/>
    <w:rsid w:val="00D75E55"/>
    <w:rsid w:val="00D75ECF"/>
    <w:rsid w:val="00D75F3F"/>
    <w:rsid w:val="00D75F89"/>
    <w:rsid w:val="00D763B5"/>
    <w:rsid w:val="00D764CE"/>
    <w:rsid w:val="00D7679E"/>
    <w:rsid w:val="00D767D5"/>
    <w:rsid w:val="00D76844"/>
    <w:rsid w:val="00D76874"/>
    <w:rsid w:val="00D76CBD"/>
    <w:rsid w:val="00D76D9E"/>
    <w:rsid w:val="00D76E7D"/>
    <w:rsid w:val="00D76F7D"/>
    <w:rsid w:val="00D771B8"/>
    <w:rsid w:val="00D77390"/>
    <w:rsid w:val="00D773D0"/>
    <w:rsid w:val="00D77474"/>
    <w:rsid w:val="00D775B0"/>
    <w:rsid w:val="00D775E1"/>
    <w:rsid w:val="00D7764B"/>
    <w:rsid w:val="00D776C9"/>
    <w:rsid w:val="00D77725"/>
    <w:rsid w:val="00D77968"/>
    <w:rsid w:val="00D77AB2"/>
    <w:rsid w:val="00D77BFE"/>
    <w:rsid w:val="00D77E71"/>
    <w:rsid w:val="00D8005F"/>
    <w:rsid w:val="00D80182"/>
    <w:rsid w:val="00D801A6"/>
    <w:rsid w:val="00D80292"/>
    <w:rsid w:val="00D807BC"/>
    <w:rsid w:val="00D808B1"/>
    <w:rsid w:val="00D80A5D"/>
    <w:rsid w:val="00D80A7C"/>
    <w:rsid w:val="00D80A8A"/>
    <w:rsid w:val="00D80D65"/>
    <w:rsid w:val="00D80D8C"/>
    <w:rsid w:val="00D80DF9"/>
    <w:rsid w:val="00D80FB8"/>
    <w:rsid w:val="00D80FBB"/>
    <w:rsid w:val="00D81252"/>
    <w:rsid w:val="00D81340"/>
    <w:rsid w:val="00D81377"/>
    <w:rsid w:val="00D814B7"/>
    <w:rsid w:val="00D815A6"/>
    <w:rsid w:val="00D81793"/>
    <w:rsid w:val="00D817FC"/>
    <w:rsid w:val="00D81A78"/>
    <w:rsid w:val="00D81ABB"/>
    <w:rsid w:val="00D81B19"/>
    <w:rsid w:val="00D81C70"/>
    <w:rsid w:val="00D81E55"/>
    <w:rsid w:val="00D81E8E"/>
    <w:rsid w:val="00D81F26"/>
    <w:rsid w:val="00D81F47"/>
    <w:rsid w:val="00D81F9E"/>
    <w:rsid w:val="00D820FF"/>
    <w:rsid w:val="00D821DF"/>
    <w:rsid w:val="00D822F0"/>
    <w:rsid w:val="00D8239B"/>
    <w:rsid w:val="00D82401"/>
    <w:rsid w:val="00D82548"/>
    <w:rsid w:val="00D825B2"/>
    <w:rsid w:val="00D82749"/>
    <w:rsid w:val="00D82908"/>
    <w:rsid w:val="00D82C65"/>
    <w:rsid w:val="00D82D3C"/>
    <w:rsid w:val="00D82D40"/>
    <w:rsid w:val="00D82D51"/>
    <w:rsid w:val="00D82DD2"/>
    <w:rsid w:val="00D82F4F"/>
    <w:rsid w:val="00D83048"/>
    <w:rsid w:val="00D83170"/>
    <w:rsid w:val="00D83238"/>
    <w:rsid w:val="00D833BE"/>
    <w:rsid w:val="00D83410"/>
    <w:rsid w:val="00D83482"/>
    <w:rsid w:val="00D8351F"/>
    <w:rsid w:val="00D83531"/>
    <w:rsid w:val="00D8353D"/>
    <w:rsid w:val="00D835AD"/>
    <w:rsid w:val="00D83706"/>
    <w:rsid w:val="00D83831"/>
    <w:rsid w:val="00D8396F"/>
    <w:rsid w:val="00D8397E"/>
    <w:rsid w:val="00D83A20"/>
    <w:rsid w:val="00D83A45"/>
    <w:rsid w:val="00D83A89"/>
    <w:rsid w:val="00D8400E"/>
    <w:rsid w:val="00D84101"/>
    <w:rsid w:val="00D843B8"/>
    <w:rsid w:val="00D8458F"/>
    <w:rsid w:val="00D84603"/>
    <w:rsid w:val="00D846AA"/>
    <w:rsid w:val="00D846B1"/>
    <w:rsid w:val="00D8472D"/>
    <w:rsid w:val="00D847D4"/>
    <w:rsid w:val="00D848D6"/>
    <w:rsid w:val="00D849A3"/>
    <w:rsid w:val="00D84A3F"/>
    <w:rsid w:val="00D84BA5"/>
    <w:rsid w:val="00D84BE2"/>
    <w:rsid w:val="00D84C82"/>
    <w:rsid w:val="00D84FAD"/>
    <w:rsid w:val="00D84FCF"/>
    <w:rsid w:val="00D8512B"/>
    <w:rsid w:val="00D8515B"/>
    <w:rsid w:val="00D85214"/>
    <w:rsid w:val="00D85216"/>
    <w:rsid w:val="00D8556B"/>
    <w:rsid w:val="00D85579"/>
    <w:rsid w:val="00D85616"/>
    <w:rsid w:val="00D8563E"/>
    <w:rsid w:val="00D85995"/>
    <w:rsid w:val="00D859C5"/>
    <w:rsid w:val="00D85B8C"/>
    <w:rsid w:val="00D85C9E"/>
    <w:rsid w:val="00D85E9E"/>
    <w:rsid w:val="00D8641C"/>
    <w:rsid w:val="00D86429"/>
    <w:rsid w:val="00D864B0"/>
    <w:rsid w:val="00D86559"/>
    <w:rsid w:val="00D865C2"/>
    <w:rsid w:val="00D868F3"/>
    <w:rsid w:val="00D8694E"/>
    <w:rsid w:val="00D869B5"/>
    <w:rsid w:val="00D86A4D"/>
    <w:rsid w:val="00D86AA2"/>
    <w:rsid w:val="00D86AAA"/>
    <w:rsid w:val="00D86CCE"/>
    <w:rsid w:val="00D86D6C"/>
    <w:rsid w:val="00D86E48"/>
    <w:rsid w:val="00D86F37"/>
    <w:rsid w:val="00D87133"/>
    <w:rsid w:val="00D87247"/>
    <w:rsid w:val="00D874C8"/>
    <w:rsid w:val="00D8754F"/>
    <w:rsid w:val="00D875B5"/>
    <w:rsid w:val="00D87716"/>
    <w:rsid w:val="00D877BC"/>
    <w:rsid w:val="00D87AC9"/>
    <w:rsid w:val="00D87BBF"/>
    <w:rsid w:val="00D87BD6"/>
    <w:rsid w:val="00D87BF5"/>
    <w:rsid w:val="00D87DB8"/>
    <w:rsid w:val="00D8B429"/>
    <w:rsid w:val="00D90191"/>
    <w:rsid w:val="00D9019B"/>
    <w:rsid w:val="00D9049E"/>
    <w:rsid w:val="00D90596"/>
    <w:rsid w:val="00D90619"/>
    <w:rsid w:val="00D90688"/>
    <w:rsid w:val="00D90861"/>
    <w:rsid w:val="00D909A4"/>
    <w:rsid w:val="00D909EA"/>
    <w:rsid w:val="00D90A06"/>
    <w:rsid w:val="00D90A70"/>
    <w:rsid w:val="00D90B34"/>
    <w:rsid w:val="00D90BC2"/>
    <w:rsid w:val="00D90C96"/>
    <w:rsid w:val="00D90CD0"/>
    <w:rsid w:val="00D90E6F"/>
    <w:rsid w:val="00D9116D"/>
    <w:rsid w:val="00D911B2"/>
    <w:rsid w:val="00D91234"/>
    <w:rsid w:val="00D914B0"/>
    <w:rsid w:val="00D9154E"/>
    <w:rsid w:val="00D917B2"/>
    <w:rsid w:val="00D917C4"/>
    <w:rsid w:val="00D91880"/>
    <w:rsid w:val="00D91F54"/>
    <w:rsid w:val="00D91F96"/>
    <w:rsid w:val="00D925B2"/>
    <w:rsid w:val="00D926D9"/>
    <w:rsid w:val="00D92846"/>
    <w:rsid w:val="00D9295B"/>
    <w:rsid w:val="00D92A58"/>
    <w:rsid w:val="00D92A6C"/>
    <w:rsid w:val="00D92B3F"/>
    <w:rsid w:val="00D92DEB"/>
    <w:rsid w:val="00D92F93"/>
    <w:rsid w:val="00D93015"/>
    <w:rsid w:val="00D930CD"/>
    <w:rsid w:val="00D934F2"/>
    <w:rsid w:val="00D939B9"/>
    <w:rsid w:val="00D93AAA"/>
    <w:rsid w:val="00D93AC6"/>
    <w:rsid w:val="00D93B3D"/>
    <w:rsid w:val="00D93B54"/>
    <w:rsid w:val="00D93BF7"/>
    <w:rsid w:val="00D93E79"/>
    <w:rsid w:val="00D93E9C"/>
    <w:rsid w:val="00D93F9D"/>
    <w:rsid w:val="00D93FEA"/>
    <w:rsid w:val="00D94047"/>
    <w:rsid w:val="00D941E2"/>
    <w:rsid w:val="00D9426F"/>
    <w:rsid w:val="00D944F3"/>
    <w:rsid w:val="00D94590"/>
    <w:rsid w:val="00D945BF"/>
    <w:rsid w:val="00D9477A"/>
    <w:rsid w:val="00D947BC"/>
    <w:rsid w:val="00D94AA2"/>
    <w:rsid w:val="00D94BFB"/>
    <w:rsid w:val="00D94C34"/>
    <w:rsid w:val="00D94D38"/>
    <w:rsid w:val="00D94E83"/>
    <w:rsid w:val="00D94FF8"/>
    <w:rsid w:val="00D95078"/>
    <w:rsid w:val="00D950F7"/>
    <w:rsid w:val="00D95168"/>
    <w:rsid w:val="00D951F4"/>
    <w:rsid w:val="00D95548"/>
    <w:rsid w:val="00D95610"/>
    <w:rsid w:val="00D95652"/>
    <w:rsid w:val="00D9583F"/>
    <w:rsid w:val="00D959D8"/>
    <w:rsid w:val="00D95A75"/>
    <w:rsid w:val="00D95ABB"/>
    <w:rsid w:val="00D95B9D"/>
    <w:rsid w:val="00D95D13"/>
    <w:rsid w:val="00D95D17"/>
    <w:rsid w:val="00D9600A"/>
    <w:rsid w:val="00D961A1"/>
    <w:rsid w:val="00D9625F"/>
    <w:rsid w:val="00D96361"/>
    <w:rsid w:val="00D9641A"/>
    <w:rsid w:val="00D96655"/>
    <w:rsid w:val="00D967E8"/>
    <w:rsid w:val="00D968AC"/>
    <w:rsid w:val="00D968DC"/>
    <w:rsid w:val="00D968DE"/>
    <w:rsid w:val="00D969BF"/>
    <w:rsid w:val="00D96F25"/>
    <w:rsid w:val="00D96FF2"/>
    <w:rsid w:val="00D9721A"/>
    <w:rsid w:val="00D9735D"/>
    <w:rsid w:val="00D973C5"/>
    <w:rsid w:val="00D97495"/>
    <w:rsid w:val="00D97751"/>
    <w:rsid w:val="00D9781E"/>
    <w:rsid w:val="00D97923"/>
    <w:rsid w:val="00D97A69"/>
    <w:rsid w:val="00D97E8D"/>
    <w:rsid w:val="00D97F25"/>
    <w:rsid w:val="00D97F5D"/>
    <w:rsid w:val="00DA01A3"/>
    <w:rsid w:val="00DA01AE"/>
    <w:rsid w:val="00DA049C"/>
    <w:rsid w:val="00DA0534"/>
    <w:rsid w:val="00DA0627"/>
    <w:rsid w:val="00DA0737"/>
    <w:rsid w:val="00DA08AB"/>
    <w:rsid w:val="00DA092A"/>
    <w:rsid w:val="00DA0BC7"/>
    <w:rsid w:val="00DA0D1B"/>
    <w:rsid w:val="00DA0E2A"/>
    <w:rsid w:val="00DA0E83"/>
    <w:rsid w:val="00DA0E9F"/>
    <w:rsid w:val="00DA100C"/>
    <w:rsid w:val="00DA102C"/>
    <w:rsid w:val="00DA12D3"/>
    <w:rsid w:val="00DA13FD"/>
    <w:rsid w:val="00DA1586"/>
    <w:rsid w:val="00DA189B"/>
    <w:rsid w:val="00DA18BC"/>
    <w:rsid w:val="00DA18CD"/>
    <w:rsid w:val="00DA19FA"/>
    <w:rsid w:val="00DA1B52"/>
    <w:rsid w:val="00DA1B7B"/>
    <w:rsid w:val="00DA1C84"/>
    <w:rsid w:val="00DA1E0B"/>
    <w:rsid w:val="00DA1F1E"/>
    <w:rsid w:val="00DA1F54"/>
    <w:rsid w:val="00DA1FF3"/>
    <w:rsid w:val="00DA2244"/>
    <w:rsid w:val="00DA239E"/>
    <w:rsid w:val="00DA246D"/>
    <w:rsid w:val="00DA2589"/>
    <w:rsid w:val="00DA2697"/>
    <w:rsid w:val="00DA2C78"/>
    <w:rsid w:val="00DA2D1E"/>
    <w:rsid w:val="00DA302F"/>
    <w:rsid w:val="00DA3061"/>
    <w:rsid w:val="00DA3084"/>
    <w:rsid w:val="00DA3160"/>
    <w:rsid w:val="00DA31B5"/>
    <w:rsid w:val="00DA339A"/>
    <w:rsid w:val="00DA3448"/>
    <w:rsid w:val="00DA35BF"/>
    <w:rsid w:val="00DA35C4"/>
    <w:rsid w:val="00DA363B"/>
    <w:rsid w:val="00DA3850"/>
    <w:rsid w:val="00DA3AAD"/>
    <w:rsid w:val="00DA3ABD"/>
    <w:rsid w:val="00DA3C91"/>
    <w:rsid w:val="00DA3E0D"/>
    <w:rsid w:val="00DA3E69"/>
    <w:rsid w:val="00DA3F9E"/>
    <w:rsid w:val="00DA41CF"/>
    <w:rsid w:val="00DA4231"/>
    <w:rsid w:val="00DA4459"/>
    <w:rsid w:val="00DA44ED"/>
    <w:rsid w:val="00DA4658"/>
    <w:rsid w:val="00DA47E1"/>
    <w:rsid w:val="00DA48DF"/>
    <w:rsid w:val="00DA4C1F"/>
    <w:rsid w:val="00DA4CAD"/>
    <w:rsid w:val="00DA4E61"/>
    <w:rsid w:val="00DA4F84"/>
    <w:rsid w:val="00DA4FCD"/>
    <w:rsid w:val="00DA510C"/>
    <w:rsid w:val="00DA53B9"/>
    <w:rsid w:val="00DA5472"/>
    <w:rsid w:val="00DA5541"/>
    <w:rsid w:val="00DA55BB"/>
    <w:rsid w:val="00DA56DC"/>
    <w:rsid w:val="00DA59D4"/>
    <w:rsid w:val="00DA5A83"/>
    <w:rsid w:val="00DA5C13"/>
    <w:rsid w:val="00DA5D58"/>
    <w:rsid w:val="00DA5DDC"/>
    <w:rsid w:val="00DA5E7F"/>
    <w:rsid w:val="00DA5F08"/>
    <w:rsid w:val="00DA60D0"/>
    <w:rsid w:val="00DA63E7"/>
    <w:rsid w:val="00DA63FC"/>
    <w:rsid w:val="00DA6857"/>
    <w:rsid w:val="00DA6927"/>
    <w:rsid w:val="00DA6AFC"/>
    <w:rsid w:val="00DA6B9E"/>
    <w:rsid w:val="00DA6E42"/>
    <w:rsid w:val="00DA6F24"/>
    <w:rsid w:val="00DA6F8C"/>
    <w:rsid w:val="00DA712F"/>
    <w:rsid w:val="00DA7243"/>
    <w:rsid w:val="00DA7362"/>
    <w:rsid w:val="00DA760B"/>
    <w:rsid w:val="00DA780E"/>
    <w:rsid w:val="00DA788F"/>
    <w:rsid w:val="00DA7893"/>
    <w:rsid w:val="00DA796B"/>
    <w:rsid w:val="00DA7A6A"/>
    <w:rsid w:val="00DA7AD2"/>
    <w:rsid w:val="00DB0122"/>
    <w:rsid w:val="00DB0206"/>
    <w:rsid w:val="00DB02E0"/>
    <w:rsid w:val="00DB0789"/>
    <w:rsid w:val="00DB0884"/>
    <w:rsid w:val="00DB0896"/>
    <w:rsid w:val="00DB094F"/>
    <w:rsid w:val="00DB09A9"/>
    <w:rsid w:val="00DB0E80"/>
    <w:rsid w:val="00DB0E8B"/>
    <w:rsid w:val="00DB0FC6"/>
    <w:rsid w:val="00DB15D5"/>
    <w:rsid w:val="00DB1609"/>
    <w:rsid w:val="00DB1718"/>
    <w:rsid w:val="00DB17A6"/>
    <w:rsid w:val="00DB1A92"/>
    <w:rsid w:val="00DB1D9D"/>
    <w:rsid w:val="00DB1E7E"/>
    <w:rsid w:val="00DB21FE"/>
    <w:rsid w:val="00DB248F"/>
    <w:rsid w:val="00DB24AE"/>
    <w:rsid w:val="00DB252C"/>
    <w:rsid w:val="00DB26C7"/>
    <w:rsid w:val="00DB26E3"/>
    <w:rsid w:val="00DB2982"/>
    <w:rsid w:val="00DB2A2E"/>
    <w:rsid w:val="00DB2A2F"/>
    <w:rsid w:val="00DB2B10"/>
    <w:rsid w:val="00DB2BF9"/>
    <w:rsid w:val="00DB2ED9"/>
    <w:rsid w:val="00DB3009"/>
    <w:rsid w:val="00DB312B"/>
    <w:rsid w:val="00DB32AC"/>
    <w:rsid w:val="00DB386D"/>
    <w:rsid w:val="00DB3AE3"/>
    <w:rsid w:val="00DB3C1F"/>
    <w:rsid w:val="00DB3C33"/>
    <w:rsid w:val="00DB3DEE"/>
    <w:rsid w:val="00DB3F81"/>
    <w:rsid w:val="00DB3FBC"/>
    <w:rsid w:val="00DB430B"/>
    <w:rsid w:val="00DB4484"/>
    <w:rsid w:val="00DB46A7"/>
    <w:rsid w:val="00DB470C"/>
    <w:rsid w:val="00DB47B3"/>
    <w:rsid w:val="00DB4DA9"/>
    <w:rsid w:val="00DB4DCA"/>
    <w:rsid w:val="00DB4E31"/>
    <w:rsid w:val="00DB4EF0"/>
    <w:rsid w:val="00DB4F38"/>
    <w:rsid w:val="00DB50E9"/>
    <w:rsid w:val="00DB5171"/>
    <w:rsid w:val="00DB5416"/>
    <w:rsid w:val="00DB541D"/>
    <w:rsid w:val="00DB5484"/>
    <w:rsid w:val="00DB588F"/>
    <w:rsid w:val="00DB5A84"/>
    <w:rsid w:val="00DB5C55"/>
    <w:rsid w:val="00DB5CE6"/>
    <w:rsid w:val="00DB5F81"/>
    <w:rsid w:val="00DB60DE"/>
    <w:rsid w:val="00DB61D4"/>
    <w:rsid w:val="00DB6230"/>
    <w:rsid w:val="00DB629D"/>
    <w:rsid w:val="00DB62C1"/>
    <w:rsid w:val="00DB62FE"/>
    <w:rsid w:val="00DB636C"/>
    <w:rsid w:val="00DB6408"/>
    <w:rsid w:val="00DB643B"/>
    <w:rsid w:val="00DB645C"/>
    <w:rsid w:val="00DB6492"/>
    <w:rsid w:val="00DB6592"/>
    <w:rsid w:val="00DB6691"/>
    <w:rsid w:val="00DB68B1"/>
    <w:rsid w:val="00DB695A"/>
    <w:rsid w:val="00DB6976"/>
    <w:rsid w:val="00DB69FD"/>
    <w:rsid w:val="00DB6AA4"/>
    <w:rsid w:val="00DB6BD6"/>
    <w:rsid w:val="00DB6E1D"/>
    <w:rsid w:val="00DB6E30"/>
    <w:rsid w:val="00DB72B1"/>
    <w:rsid w:val="00DB7367"/>
    <w:rsid w:val="00DB7627"/>
    <w:rsid w:val="00DB764F"/>
    <w:rsid w:val="00DB76BD"/>
    <w:rsid w:val="00DB773C"/>
    <w:rsid w:val="00DB7914"/>
    <w:rsid w:val="00DB7A40"/>
    <w:rsid w:val="00DB7C04"/>
    <w:rsid w:val="00DB7CB4"/>
    <w:rsid w:val="00DB7D9A"/>
    <w:rsid w:val="00DB7FE5"/>
    <w:rsid w:val="00DB7FF3"/>
    <w:rsid w:val="00DC012E"/>
    <w:rsid w:val="00DC0231"/>
    <w:rsid w:val="00DC03CE"/>
    <w:rsid w:val="00DC03F9"/>
    <w:rsid w:val="00DC076D"/>
    <w:rsid w:val="00DC0841"/>
    <w:rsid w:val="00DC0B35"/>
    <w:rsid w:val="00DC0B39"/>
    <w:rsid w:val="00DC0B3F"/>
    <w:rsid w:val="00DC0C0F"/>
    <w:rsid w:val="00DC0C38"/>
    <w:rsid w:val="00DC0C88"/>
    <w:rsid w:val="00DC0F61"/>
    <w:rsid w:val="00DC0FD7"/>
    <w:rsid w:val="00DC1206"/>
    <w:rsid w:val="00DC1456"/>
    <w:rsid w:val="00DC16F7"/>
    <w:rsid w:val="00DC17F8"/>
    <w:rsid w:val="00DC198A"/>
    <w:rsid w:val="00DC1B69"/>
    <w:rsid w:val="00DC1F5B"/>
    <w:rsid w:val="00DC1FAA"/>
    <w:rsid w:val="00DC1FC1"/>
    <w:rsid w:val="00DC2456"/>
    <w:rsid w:val="00DC24F6"/>
    <w:rsid w:val="00DC29F6"/>
    <w:rsid w:val="00DC2CEA"/>
    <w:rsid w:val="00DC2DDE"/>
    <w:rsid w:val="00DC2FB4"/>
    <w:rsid w:val="00DC2FF9"/>
    <w:rsid w:val="00DC3165"/>
    <w:rsid w:val="00DC316B"/>
    <w:rsid w:val="00DC34CA"/>
    <w:rsid w:val="00DC352C"/>
    <w:rsid w:val="00DC3992"/>
    <w:rsid w:val="00DC3E62"/>
    <w:rsid w:val="00DC40ED"/>
    <w:rsid w:val="00DC428E"/>
    <w:rsid w:val="00DC42BE"/>
    <w:rsid w:val="00DC4343"/>
    <w:rsid w:val="00DC4499"/>
    <w:rsid w:val="00DC4504"/>
    <w:rsid w:val="00DC45A4"/>
    <w:rsid w:val="00DC4891"/>
    <w:rsid w:val="00DC48E1"/>
    <w:rsid w:val="00DC48F7"/>
    <w:rsid w:val="00DC4A15"/>
    <w:rsid w:val="00DC4C84"/>
    <w:rsid w:val="00DC4D40"/>
    <w:rsid w:val="00DC4DE0"/>
    <w:rsid w:val="00DC4F12"/>
    <w:rsid w:val="00DC5195"/>
    <w:rsid w:val="00DC525E"/>
    <w:rsid w:val="00DC526F"/>
    <w:rsid w:val="00DC5292"/>
    <w:rsid w:val="00DC53D3"/>
    <w:rsid w:val="00DC5654"/>
    <w:rsid w:val="00DC5683"/>
    <w:rsid w:val="00DC5737"/>
    <w:rsid w:val="00DC59E2"/>
    <w:rsid w:val="00DC5B3B"/>
    <w:rsid w:val="00DC5D76"/>
    <w:rsid w:val="00DC5EF9"/>
    <w:rsid w:val="00DC60DC"/>
    <w:rsid w:val="00DC635E"/>
    <w:rsid w:val="00DC6521"/>
    <w:rsid w:val="00DC658F"/>
    <w:rsid w:val="00DC674A"/>
    <w:rsid w:val="00DC6886"/>
    <w:rsid w:val="00DC6908"/>
    <w:rsid w:val="00DC699A"/>
    <w:rsid w:val="00DC6AF3"/>
    <w:rsid w:val="00DC6B47"/>
    <w:rsid w:val="00DC6C8D"/>
    <w:rsid w:val="00DC6DD9"/>
    <w:rsid w:val="00DC6EE2"/>
    <w:rsid w:val="00DC6F7C"/>
    <w:rsid w:val="00DC7333"/>
    <w:rsid w:val="00DC7394"/>
    <w:rsid w:val="00DC73D2"/>
    <w:rsid w:val="00DC747B"/>
    <w:rsid w:val="00DC7742"/>
    <w:rsid w:val="00DC784D"/>
    <w:rsid w:val="00DC785D"/>
    <w:rsid w:val="00DC792F"/>
    <w:rsid w:val="00DC7976"/>
    <w:rsid w:val="00DC7B01"/>
    <w:rsid w:val="00DC7D79"/>
    <w:rsid w:val="00DC7DCA"/>
    <w:rsid w:val="00DC7F12"/>
    <w:rsid w:val="00DC7FDD"/>
    <w:rsid w:val="00DD00EF"/>
    <w:rsid w:val="00DD0100"/>
    <w:rsid w:val="00DD0135"/>
    <w:rsid w:val="00DD01A3"/>
    <w:rsid w:val="00DD041C"/>
    <w:rsid w:val="00DD0513"/>
    <w:rsid w:val="00DD0744"/>
    <w:rsid w:val="00DD111D"/>
    <w:rsid w:val="00DD1411"/>
    <w:rsid w:val="00DD142D"/>
    <w:rsid w:val="00DD1498"/>
    <w:rsid w:val="00DD16BF"/>
    <w:rsid w:val="00DD16E6"/>
    <w:rsid w:val="00DD1878"/>
    <w:rsid w:val="00DD1916"/>
    <w:rsid w:val="00DD1CF5"/>
    <w:rsid w:val="00DD1EA5"/>
    <w:rsid w:val="00DD1F70"/>
    <w:rsid w:val="00DD1FEA"/>
    <w:rsid w:val="00DD201A"/>
    <w:rsid w:val="00DD27BF"/>
    <w:rsid w:val="00DD27C7"/>
    <w:rsid w:val="00DD2B6E"/>
    <w:rsid w:val="00DD2C04"/>
    <w:rsid w:val="00DD2C1D"/>
    <w:rsid w:val="00DD2C4E"/>
    <w:rsid w:val="00DD307E"/>
    <w:rsid w:val="00DD313D"/>
    <w:rsid w:val="00DD31D1"/>
    <w:rsid w:val="00DD32BD"/>
    <w:rsid w:val="00DD35FE"/>
    <w:rsid w:val="00DD3968"/>
    <w:rsid w:val="00DD39CB"/>
    <w:rsid w:val="00DD3F18"/>
    <w:rsid w:val="00DD3F7B"/>
    <w:rsid w:val="00DD3FAA"/>
    <w:rsid w:val="00DD40B5"/>
    <w:rsid w:val="00DD41FC"/>
    <w:rsid w:val="00DD433C"/>
    <w:rsid w:val="00DD4789"/>
    <w:rsid w:val="00DD49C7"/>
    <w:rsid w:val="00DD49E0"/>
    <w:rsid w:val="00DD4E38"/>
    <w:rsid w:val="00DD4EB9"/>
    <w:rsid w:val="00DD4ED5"/>
    <w:rsid w:val="00DD55A6"/>
    <w:rsid w:val="00DD56D7"/>
    <w:rsid w:val="00DD5AAB"/>
    <w:rsid w:val="00DD5B88"/>
    <w:rsid w:val="00DD5BB0"/>
    <w:rsid w:val="00DD5D67"/>
    <w:rsid w:val="00DD5E59"/>
    <w:rsid w:val="00DD5ED7"/>
    <w:rsid w:val="00DD5F8C"/>
    <w:rsid w:val="00DD5FA2"/>
    <w:rsid w:val="00DD6002"/>
    <w:rsid w:val="00DD62DE"/>
    <w:rsid w:val="00DD63BA"/>
    <w:rsid w:val="00DD65B5"/>
    <w:rsid w:val="00DD6686"/>
    <w:rsid w:val="00DD6699"/>
    <w:rsid w:val="00DD6A00"/>
    <w:rsid w:val="00DD6A8E"/>
    <w:rsid w:val="00DD6AC9"/>
    <w:rsid w:val="00DD6AF9"/>
    <w:rsid w:val="00DD6BAC"/>
    <w:rsid w:val="00DD6E81"/>
    <w:rsid w:val="00DD6E9B"/>
    <w:rsid w:val="00DD6EDD"/>
    <w:rsid w:val="00DD6FCE"/>
    <w:rsid w:val="00DD702C"/>
    <w:rsid w:val="00DD7108"/>
    <w:rsid w:val="00DD72DC"/>
    <w:rsid w:val="00DD76D4"/>
    <w:rsid w:val="00DD7A55"/>
    <w:rsid w:val="00DD7A6C"/>
    <w:rsid w:val="00DD7D13"/>
    <w:rsid w:val="00DD7D59"/>
    <w:rsid w:val="00DD7D65"/>
    <w:rsid w:val="00DD7DC4"/>
    <w:rsid w:val="00DD7EAC"/>
    <w:rsid w:val="00DD7EC4"/>
    <w:rsid w:val="00DD7F81"/>
    <w:rsid w:val="00DE00CE"/>
    <w:rsid w:val="00DE018B"/>
    <w:rsid w:val="00DE01AC"/>
    <w:rsid w:val="00DE0247"/>
    <w:rsid w:val="00DE0265"/>
    <w:rsid w:val="00DE0302"/>
    <w:rsid w:val="00DE03BB"/>
    <w:rsid w:val="00DE0423"/>
    <w:rsid w:val="00DE042A"/>
    <w:rsid w:val="00DE08FF"/>
    <w:rsid w:val="00DE09DC"/>
    <w:rsid w:val="00DE0FDD"/>
    <w:rsid w:val="00DE103B"/>
    <w:rsid w:val="00DE110F"/>
    <w:rsid w:val="00DE195B"/>
    <w:rsid w:val="00DE19C9"/>
    <w:rsid w:val="00DE1A2E"/>
    <w:rsid w:val="00DE1D06"/>
    <w:rsid w:val="00DE1D72"/>
    <w:rsid w:val="00DE242B"/>
    <w:rsid w:val="00DE24CF"/>
    <w:rsid w:val="00DE2538"/>
    <w:rsid w:val="00DE261F"/>
    <w:rsid w:val="00DE2772"/>
    <w:rsid w:val="00DE28C4"/>
    <w:rsid w:val="00DE2910"/>
    <w:rsid w:val="00DE29F0"/>
    <w:rsid w:val="00DE2CBA"/>
    <w:rsid w:val="00DE2DCE"/>
    <w:rsid w:val="00DE2E2A"/>
    <w:rsid w:val="00DE2F6C"/>
    <w:rsid w:val="00DE2F85"/>
    <w:rsid w:val="00DE2FA2"/>
    <w:rsid w:val="00DE2FB8"/>
    <w:rsid w:val="00DE3165"/>
    <w:rsid w:val="00DE3280"/>
    <w:rsid w:val="00DE3291"/>
    <w:rsid w:val="00DE32A6"/>
    <w:rsid w:val="00DE373C"/>
    <w:rsid w:val="00DE3877"/>
    <w:rsid w:val="00DE38CC"/>
    <w:rsid w:val="00DE396C"/>
    <w:rsid w:val="00DE3AF1"/>
    <w:rsid w:val="00DE3C6A"/>
    <w:rsid w:val="00DE3EBE"/>
    <w:rsid w:val="00DE4014"/>
    <w:rsid w:val="00DE4224"/>
    <w:rsid w:val="00DE422C"/>
    <w:rsid w:val="00DE435C"/>
    <w:rsid w:val="00DE4386"/>
    <w:rsid w:val="00DE4412"/>
    <w:rsid w:val="00DE4570"/>
    <w:rsid w:val="00DE4664"/>
    <w:rsid w:val="00DE4AEB"/>
    <w:rsid w:val="00DE5024"/>
    <w:rsid w:val="00DE507A"/>
    <w:rsid w:val="00DE51F1"/>
    <w:rsid w:val="00DE5512"/>
    <w:rsid w:val="00DE551E"/>
    <w:rsid w:val="00DE5625"/>
    <w:rsid w:val="00DE571A"/>
    <w:rsid w:val="00DE5883"/>
    <w:rsid w:val="00DE5905"/>
    <w:rsid w:val="00DE5A61"/>
    <w:rsid w:val="00DE5D7B"/>
    <w:rsid w:val="00DE5DC8"/>
    <w:rsid w:val="00DE5DF2"/>
    <w:rsid w:val="00DE5EB5"/>
    <w:rsid w:val="00DE5EED"/>
    <w:rsid w:val="00DE60CC"/>
    <w:rsid w:val="00DE613C"/>
    <w:rsid w:val="00DE6491"/>
    <w:rsid w:val="00DE659D"/>
    <w:rsid w:val="00DE65F8"/>
    <w:rsid w:val="00DE6626"/>
    <w:rsid w:val="00DE69AD"/>
    <w:rsid w:val="00DE6CA6"/>
    <w:rsid w:val="00DE6DD6"/>
    <w:rsid w:val="00DE6F03"/>
    <w:rsid w:val="00DE6F30"/>
    <w:rsid w:val="00DE6FE3"/>
    <w:rsid w:val="00DE7026"/>
    <w:rsid w:val="00DE71CA"/>
    <w:rsid w:val="00DE72A2"/>
    <w:rsid w:val="00DE74D9"/>
    <w:rsid w:val="00DE75C5"/>
    <w:rsid w:val="00DE766B"/>
    <w:rsid w:val="00DE76AA"/>
    <w:rsid w:val="00DE7741"/>
    <w:rsid w:val="00DE7744"/>
    <w:rsid w:val="00DE7C25"/>
    <w:rsid w:val="00DF0174"/>
    <w:rsid w:val="00DF030A"/>
    <w:rsid w:val="00DF03EF"/>
    <w:rsid w:val="00DF045E"/>
    <w:rsid w:val="00DF0740"/>
    <w:rsid w:val="00DF0880"/>
    <w:rsid w:val="00DF094C"/>
    <w:rsid w:val="00DF096C"/>
    <w:rsid w:val="00DF096F"/>
    <w:rsid w:val="00DF09BA"/>
    <w:rsid w:val="00DF0B1D"/>
    <w:rsid w:val="00DF0C76"/>
    <w:rsid w:val="00DF0D35"/>
    <w:rsid w:val="00DF0DA5"/>
    <w:rsid w:val="00DF0E59"/>
    <w:rsid w:val="00DF10B4"/>
    <w:rsid w:val="00DF1177"/>
    <w:rsid w:val="00DF134C"/>
    <w:rsid w:val="00DF14DB"/>
    <w:rsid w:val="00DF15F3"/>
    <w:rsid w:val="00DF1CF2"/>
    <w:rsid w:val="00DF1DC2"/>
    <w:rsid w:val="00DF1EFB"/>
    <w:rsid w:val="00DF212B"/>
    <w:rsid w:val="00DF22D7"/>
    <w:rsid w:val="00DF267E"/>
    <w:rsid w:val="00DF2735"/>
    <w:rsid w:val="00DF282C"/>
    <w:rsid w:val="00DF2897"/>
    <w:rsid w:val="00DF28FD"/>
    <w:rsid w:val="00DF2A69"/>
    <w:rsid w:val="00DF2B0F"/>
    <w:rsid w:val="00DF2C3C"/>
    <w:rsid w:val="00DF2D2B"/>
    <w:rsid w:val="00DF2DEB"/>
    <w:rsid w:val="00DF2E2C"/>
    <w:rsid w:val="00DF2FB7"/>
    <w:rsid w:val="00DF30C1"/>
    <w:rsid w:val="00DF3299"/>
    <w:rsid w:val="00DF35E0"/>
    <w:rsid w:val="00DF364D"/>
    <w:rsid w:val="00DF37BD"/>
    <w:rsid w:val="00DF3891"/>
    <w:rsid w:val="00DF38EE"/>
    <w:rsid w:val="00DF3C2C"/>
    <w:rsid w:val="00DF3C77"/>
    <w:rsid w:val="00DF4179"/>
    <w:rsid w:val="00DF44E2"/>
    <w:rsid w:val="00DF4517"/>
    <w:rsid w:val="00DF4569"/>
    <w:rsid w:val="00DF45DD"/>
    <w:rsid w:val="00DF4639"/>
    <w:rsid w:val="00DF473B"/>
    <w:rsid w:val="00DF4AC2"/>
    <w:rsid w:val="00DF4CC7"/>
    <w:rsid w:val="00DF4CF9"/>
    <w:rsid w:val="00DF4D9E"/>
    <w:rsid w:val="00DF4EB0"/>
    <w:rsid w:val="00DF5376"/>
    <w:rsid w:val="00DF53DB"/>
    <w:rsid w:val="00DF549C"/>
    <w:rsid w:val="00DF57B2"/>
    <w:rsid w:val="00DF5974"/>
    <w:rsid w:val="00DF59DD"/>
    <w:rsid w:val="00DF5A91"/>
    <w:rsid w:val="00DF5AF3"/>
    <w:rsid w:val="00DF5E2E"/>
    <w:rsid w:val="00DF5E31"/>
    <w:rsid w:val="00DF5FBF"/>
    <w:rsid w:val="00DF5FCF"/>
    <w:rsid w:val="00DF5FF3"/>
    <w:rsid w:val="00DF60ED"/>
    <w:rsid w:val="00DF61FE"/>
    <w:rsid w:val="00DF6426"/>
    <w:rsid w:val="00DF64CB"/>
    <w:rsid w:val="00DF680B"/>
    <w:rsid w:val="00DF690D"/>
    <w:rsid w:val="00DF691F"/>
    <w:rsid w:val="00DF6A1F"/>
    <w:rsid w:val="00DF6A93"/>
    <w:rsid w:val="00DF6B2F"/>
    <w:rsid w:val="00DF6C9F"/>
    <w:rsid w:val="00DF6D69"/>
    <w:rsid w:val="00DF6E07"/>
    <w:rsid w:val="00DF6FB0"/>
    <w:rsid w:val="00DF6FD9"/>
    <w:rsid w:val="00DF714A"/>
    <w:rsid w:val="00DF716A"/>
    <w:rsid w:val="00DF7285"/>
    <w:rsid w:val="00DF74FB"/>
    <w:rsid w:val="00DF755E"/>
    <w:rsid w:val="00DF7887"/>
    <w:rsid w:val="00DF7B68"/>
    <w:rsid w:val="00DF7B97"/>
    <w:rsid w:val="00DF7CAB"/>
    <w:rsid w:val="00DF7EE3"/>
    <w:rsid w:val="00E001A8"/>
    <w:rsid w:val="00E00298"/>
    <w:rsid w:val="00E00306"/>
    <w:rsid w:val="00E00395"/>
    <w:rsid w:val="00E0043B"/>
    <w:rsid w:val="00E00515"/>
    <w:rsid w:val="00E005E9"/>
    <w:rsid w:val="00E00630"/>
    <w:rsid w:val="00E0082B"/>
    <w:rsid w:val="00E00A2F"/>
    <w:rsid w:val="00E00A7F"/>
    <w:rsid w:val="00E00ABF"/>
    <w:rsid w:val="00E00AD3"/>
    <w:rsid w:val="00E00BA4"/>
    <w:rsid w:val="00E00CFF"/>
    <w:rsid w:val="00E00EFF"/>
    <w:rsid w:val="00E01162"/>
    <w:rsid w:val="00E01204"/>
    <w:rsid w:val="00E0125E"/>
    <w:rsid w:val="00E01295"/>
    <w:rsid w:val="00E012CB"/>
    <w:rsid w:val="00E013FC"/>
    <w:rsid w:val="00E01463"/>
    <w:rsid w:val="00E015E7"/>
    <w:rsid w:val="00E0175C"/>
    <w:rsid w:val="00E01774"/>
    <w:rsid w:val="00E01A24"/>
    <w:rsid w:val="00E01B79"/>
    <w:rsid w:val="00E01C91"/>
    <w:rsid w:val="00E01E4F"/>
    <w:rsid w:val="00E01F57"/>
    <w:rsid w:val="00E02078"/>
    <w:rsid w:val="00E02283"/>
    <w:rsid w:val="00E02444"/>
    <w:rsid w:val="00E02915"/>
    <w:rsid w:val="00E02C5D"/>
    <w:rsid w:val="00E02CE8"/>
    <w:rsid w:val="00E02D5F"/>
    <w:rsid w:val="00E02D93"/>
    <w:rsid w:val="00E02E82"/>
    <w:rsid w:val="00E02F30"/>
    <w:rsid w:val="00E030BA"/>
    <w:rsid w:val="00E030E6"/>
    <w:rsid w:val="00E03197"/>
    <w:rsid w:val="00E03346"/>
    <w:rsid w:val="00E03394"/>
    <w:rsid w:val="00E03609"/>
    <w:rsid w:val="00E03869"/>
    <w:rsid w:val="00E039CB"/>
    <w:rsid w:val="00E03C13"/>
    <w:rsid w:val="00E03C3C"/>
    <w:rsid w:val="00E03D28"/>
    <w:rsid w:val="00E03DEE"/>
    <w:rsid w:val="00E03E20"/>
    <w:rsid w:val="00E03E71"/>
    <w:rsid w:val="00E03F7D"/>
    <w:rsid w:val="00E0400C"/>
    <w:rsid w:val="00E04149"/>
    <w:rsid w:val="00E0414F"/>
    <w:rsid w:val="00E04198"/>
    <w:rsid w:val="00E041C5"/>
    <w:rsid w:val="00E041D8"/>
    <w:rsid w:val="00E042E9"/>
    <w:rsid w:val="00E04481"/>
    <w:rsid w:val="00E044FE"/>
    <w:rsid w:val="00E04585"/>
    <w:rsid w:val="00E046AB"/>
    <w:rsid w:val="00E047A9"/>
    <w:rsid w:val="00E047AE"/>
    <w:rsid w:val="00E047C0"/>
    <w:rsid w:val="00E04807"/>
    <w:rsid w:val="00E04A7F"/>
    <w:rsid w:val="00E04C07"/>
    <w:rsid w:val="00E04C15"/>
    <w:rsid w:val="00E04D65"/>
    <w:rsid w:val="00E04E22"/>
    <w:rsid w:val="00E05474"/>
    <w:rsid w:val="00E05513"/>
    <w:rsid w:val="00E05529"/>
    <w:rsid w:val="00E057E3"/>
    <w:rsid w:val="00E05937"/>
    <w:rsid w:val="00E05A49"/>
    <w:rsid w:val="00E05BAD"/>
    <w:rsid w:val="00E05E9A"/>
    <w:rsid w:val="00E06025"/>
    <w:rsid w:val="00E06076"/>
    <w:rsid w:val="00E0608A"/>
    <w:rsid w:val="00E0609F"/>
    <w:rsid w:val="00E060D8"/>
    <w:rsid w:val="00E06145"/>
    <w:rsid w:val="00E06150"/>
    <w:rsid w:val="00E061DF"/>
    <w:rsid w:val="00E0626C"/>
    <w:rsid w:val="00E062D4"/>
    <w:rsid w:val="00E06506"/>
    <w:rsid w:val="00E067B5"/>
    <w:rsid w:val="00E06843"/>
    <w:rsid w:val="00E06B37"/>
    <w:rsid w:val="00E06B57"/>
    <w:rsid w:val="00E06D4D"/>
    <w:rsid w:val="00E06D68"/>
    <w:rsid w:val="00E06DC8"/>
    <w:rsid w:val="00E06DD2"/>
    <w:rsid w:val="00E06E02"/>
    <w:rsid w:val="00E070DF"/>
    <w:rsid w:val="00E071D2"/>
    <w:rsid w:val="00E0721C"/>
    <w:rsid w:val="00E0731F"/>
    <w:rsid w:val="00E07326"/>
    <w:rsid w:val="00E075C2"/>
    <w:rsid w:val="00E07A8D"/>
    <w:rsid w:val="00E07ACD"/>
    <w:rsid w:val="00E07AE2"/>
    <w:rsid w:val="00E07BC0"/>
    <w:rsid w:val="00E07BC6"/>
    <w:rsid w:val="00E10019"/>
    <w:rsid w:val="00E10079"/>
    <w:rsid w:val="00E100C5"/>
    <w:rsid w:val="00E10135"/>
    <w:rsid w:val="00E10167"/>
    <w:rsid w:val="00E102EC"/>
    <w:rsid w:val="00E1055C"/>
    <w:rsid w:val="00E106D3"/>
    <w:rsid w:val="00E1079B"/>
    <w:rsid w:val="00E10A93"/>
    <w:rsid w:val="00E10C76"/>
    <w:rsid w:val="00E10D0C"/>
    <w:rsid w:val="00E10E65"/>
    <w:rsid w:val="00E10E7D"/>
    <w:rsid w:val="00E10FD2"/>
    <w:rsid w:val="00E1104D"/>
    <w:rsid w:val="00E110CF"/>
    <w:rsid w:val="00E11126"/>
    <w:rsid w:val="00E111D3"/>
    <w:rsid w:val="00E1129C"/>
    <w:rsid w:val="00E1140F"/>
    <w:rsid w:val="00E1145B"/>
    <w:rsid w:val="00E1184D"/>
    <w:rsid w:val="00E118CB"/>
    <w:rsid w:val="00E11950"/>
    <w:rsid w:val="00E11979"/>
    <w:rsid w:val="00E11996"/>
    <w:rsid w:val="00E119A2"/>
    <w:rsid w:val="00E11ADE"/>
    <w:rsid w:val="00E11BCB"/>
    <w:rsid w:val="00E11D3D"/>
    <w:rsid w:val="00E12164"/>
    <w:rsid w:val="00E12333"/>
    <w:rsid w:val="00E12406"/>
    <w:rsid w:val="00E1241F"/>
    <w:rsid w:val="00E12510"/>
    <w:rsid w:val="00E12828"/>
    <w:rsid w:val="00E12AFB"/>
    <w:rsid w:val="00E12CAF"/>
    <w:rsid w:val="00E12CDF"/>
    <w:rsid w:val="00E130A3"/>
    <w:rsid w:val="00E13349"/>
    <w:rsid w:val="00E133A9"/>
    <w:rsid w:val="00E133AA"/>
    <w:rsid w:val="00E1351C"/>
    <w:rsid w:val="00E135EE"/>
    <w:rsid w:val="00E136D9"/>
    <w:rsid w:val="00E137D2"/>
    <w:rsid w:val="00E138D5"/>
    <w:rsid w:val="00E13A57"/>
    <w:rsid w:val="00E13D7E"/>
    <w:rsid w:val="00E13EE8"/>
    <w:rsid w:val="00E14004"/>
    <w:rsid w:val="00E14253"/>
    <w:rsid w:val="00E14308"/>
    <w:rsid w:val="00E1451D"/>
    <w:rsid w:val="00E1486D"/>
    <w:rsid w:val="00E14907"/>
    <w:rsid w:val="00E1493B"/>
    <w:rsid w:val="00E15051"/>
    <w:rsid w:val="00E150DB"/>
    <w:rsid w:val="00E153E4"/>
    <w:rsid w:val="00E15677"/>
    <w:rsid w:val="00E1567A"/>
    <w:rsid w:val="00E15B07"/>
    <w:rsid w:val="00E15C4C"/>
    <w:rsid w:val="00E15F8B"/>
    <w:rsid w:val="00E15FE8"/>
    <w:rsid w:val="00E1606B"/>
    <w:rsid w:val="00E1639F"/>
    <w:rsid w:val="00E163D9"/>
    <w:rsid w:val="00E163F3"/>
    <w:rsid w:val="00E164CF"/>
    <w:rsid w:val="00E16753"/>
    <w:rsid w:val="00E1686D"/>
    <w:rsid w:val="00E16A9C"/>
    <w:rsid w:val="00E16EBB"/>
    <w:rsid w:val="00E16FB9"/>
    <w:rsid w:val="00E17050"/>
    <w:rsid w:val="00E17082"/>
    <w:rsid w:val="00E17132"/>
    <w:rsid w:val="00E172A7"/>
    <w:rsid w:val="00E17572"/>
    <w:rsid w:val="00E1779F"/>
    <w:rsid w:val="00E17C22"/>
    <w:rsid w:val="00E17CE9"/>
    <w:rsid w:val="00E1838D"/>
    <w:rsid w:val="00E200B6"/>
    <w:rsid w:val="00E200FB"/>
    <w:rsid w:val="00E201DA"/>
    <w:rsid w:val="00E204C6"/>
    <w:rsid w:val="00E204E3"/>
    <w:rsid w:val="00E205BE"/>
    <w:rsid w:val="00E20688"/>
    <w:rsid w:val="00E2069A"/>
    <w:rsid w:val="00E208E9"/>
    <w:rsid w:val="00E20910"/>
    <w:rsid w:val="00E20949"/>
    <w:rsid w:val="00E209D2"/>
    <w:rsid w:val="00E20C6B"/>
    <w:rsid w:val="00E20CA2"/>
    <w:rsid w:val="00E20DDF"/>
    <w:rsid w:val="00E21135"/>
    <w:rsid w:val="00E2116A"/>
    <w:rsid w:val="00E2138E"/>
    <w:rsid w:val="00E213B9"/>
    <w:rsid w:val="00E213E4"/>
    <w:rsid w:val="00E21523"/>
    <w:rsid w:val="00E21657"/>
    <w:rsid w:val="00E216F6"/>
    <w:rsid w:val="00E21983"/>
    <w:rsid w:val="00E21BC4"/>
    <w:rsid w:val="00E21BE2"/>
    <w:rsid w:val="00E21C32"/>
    <w:rsid w:val="00E21CB0"/>
    <w:rsid w:val="00E21CDE"/>
    <w:rsid w:val="00E21D70"/>
    <w:rsid w:val="00E21EEC"/>
    <w:rsid w:val="00E21F72"/>
    <w:rsid w:val="00E22194"/>
    <w:rsid w:val="00E2233C"/>
    <w:rsid w:val="00E223C3"/>
    <w:rsid w:val="00E22788"/>
    <w:rsid w:val="00E22956"/>
    <w:rsid w:val="00E2297E"/>
    <w:rsid w:val="00E229EE"/>
    <w:rsid w:val="00E22AC5"/>
    <w:rsid w:val="00E22CEA"/>
    <w:rsid w:val="00E22D93"/>
    <w:rsid w:val="00E22EA6"/>
    <w:rsid w:val="00E22F59"/>
    <w:rsid w:val="00E22FFF"/>
    <w:rsid w:val="00E231BB"/>
    <w:rsid w:val="00E2324A"/>
    <w:rsid w:val="00E234B3"/>
    <w:rsid w:val="00E23753"/>
    <w:rsid w:val="00E23912"/>
    <w:rsid w:val="00E23922"/>
    <w:rsid w:val="00E23A54"/>
    <w:rsid w:val="00E23D4A"/>
    <w:rsid w:val="00E23D65"/>
    <w:rsid w:val="00E240F1"/>
    <w:rsid w:val="00E241C8"/>
    <w:rsid w:val="00E24302"/>
    <w:rsid w:val="00E2434E"/>
    <w:rsid w:val="00E24408"/>
    <w:rsid w:val="00E24490"/>
    <w:rsid w:val="00E2449C"/>
    <w:rsid w:val="00E24810"/>
    <w:rsid w:val="00E249C2"/>
    <w:rsid w:val="00E24BB2"/>
    <w:rsid w:val="00E24C01"/>
    <w:rsid w:val="00E24C55"/>
    <w:rsid w:val="00E24CD2"/>
    <w:rsid w:val="00E25015"/>
    <w:rsid w:val="00E25166"/>
    <w:rsid w:val="00E255E5"/>
    <w:rsid w:val="00E25AB6"/>
    <w:rsid w:val="00E25AED"/>
    <w:rsid w:val="00E25CB1"/>
    <w:rsid w:val="00E25CEA"/>
    <w:rsid w:val="00E25CEC"/>
    <w:rsid w:val="00E25D06"/>
    <w:rsid w:val="00E25E59"/>
    <w:rsid w:val="00E25FED"/>
    <w:rsid w:val="00E26184"/>
    <w:rsid w:val="00E2643A"/>
    <w:rsid w:val="00E265BC"/>
    <w:rsid w:val="00E26746"/>
    <w:rsid w:val="00E268F0"/>
    <w:rsid w:val="00E2694D"/>
    <w:rsid w:val="00E269F1"/>
    <w:rsid w:val="00E26AB0"/>
    <w:rsid w:val="00E26B32"/>
    <w:rsid w:val="00E26BEE"/>
    <w:rsid w:val="00E26F6E"/>
    <w:rsid w:val="00E270E5"/>
    <w:rsid w:val="00E2728C"/>
    <w:rsid w:val="00E27330"/>
    <w:rsid w:val="00E27355"/>
    <w:rsid w:val="00E27418"/>
    <w:rsid w:val="00E27550"/>
    <w:rsid w:val="00E2759D"/>
    <w:rsid w:val="00E27664"/>
    <w:rsid w:val="00E276ED"/>
    <w:rsid w:val="00E27AA0"/>
    <w:rsid w:val="00E27E11"/>
    <w:rsid w:val="00E27FBC"/>
    <w:rsid w:val="00E30091"/>
    <w:rsid w:val="00E30558"/>
    <w:rsid w:val="00E306BD"/>
    <w:rsid w:val="00E30B0F"/>
    <w:rsid w:val="00E30B7E"/>
    <w:rsid w:val="00E30DAE"/>
    <w:rsid w:val="00E311D8"/>
    <w:rsid w:val="00E31296"/>
    <w:rsid w:val="00E3135B"/>
    <w:rsid w:val="00E31395"/>
    <w:rsid w:val="00E314C3"/>
    <w:rsid w:val="00E31631"/>
    <w:rsid w:val="00E31698"/>
    <w:rsid w:val="00E31790"/>
    <w:rsid w:val="00E31829"/>
    <w:rsid w:val="00E31A07"/>
    <w:rsid w:val="00E31A38"/>
    <w:rsid w:val="00E31AEF"/>
    <w:rsid w:val="00E31BD4"/>
    <w:rsid w:val="00E31CD6"/>
    <w:rsid w:val="00E32094"/>
    <w:rsid w:val="00E320D1"/>
    <w:rsid w:val="00E32373"/>
    <w:rsid w:val="00E32384"/>
    <w:rsid w:val="00E327E1"/>
    <w:rsid w:val="00E32DEE"/>
    <w:rsid w:val="00E33417"/>
    <w:rsid w:val="00E33586"/>
    <w:rsid w:val="00E335BC"/>
    <w:rsid w:val="00E335EB"/>
    <w:rsid w:val="00E3378D"/>
    <w:rsid w:val="00E338D8"/>
    <w:rsid w:val="00E33998"/>
    <w:rsid w:val="00E33BE5"/>
    <w:rsid w:val="00E33CFB"/>
    <w:rsid w:val="00E33D19"/>
    <w:rsid w:val="00E33D9C"/>
    <w:rsid w:val="00E340D3"/>
    <w:rsid w:val="00E34319"/>
    <w:rsid w:val="00E344C7"/>
    <w:rsid w:val="00E34790"/>
    <w:rsid w:val="00E34895"/>
    <w:rsid w:val="00E34A7B"/>
    <w:rsid w:val="00E34CD4"/>
    <w:rsid w:val="00E34E76"/>
    <w:rsid w:val="00E34F25"/>
    <w:rsid w:val="00E35010"/>
    <w:rsid w:val="00E3525D"/>
    <w:rsid w:val="00E356D7"/>
    <w:rsid w:val="00E357A7"/>
    <w:rsid w:val="00E357E6"/>
    <w:rsid w:val="00E35A67"/>
    <w:rsid w:val="00E35E47"/>
    <w:rsid w:val="00E35E50"/>
    <w:rsid w:val="00E36668"/>
    <w:rsid w:val="00E367E1"/>
    <w:rsid w:val="00E36D35"/>
    <w:rsid w:val="00E36E2B"/>
    <w:rsid w:val="00E36EA0"/>
    <w:rsid w:val="00E36F6A"/>
    <w:rsid w:val="00E36FA6"/>
    <w:rsid w:val="00E3724A"/>
    <w:rsid w:val="00E3728E"/>
    <w:rsid w:val="00E3756B"/>
    <w:rsid w:val="00E375F2"/>
    <w:rsid w:val="00E3762A"/>
    <w:rsid w:val="00E37674"/>
    <w:rsid w:val="00E378B5"/>
    <w:rsid w:val="00E3795B"/>
    <w:rsid w:val="00E37BBC"/>
    <w:rsid w:val="00E37CDF"/>
    <w:rsid w:val="00E37EE5"/>
    <w:rsid w:val="00E37FEB"/>
    <w:rsid w:val="00E40017"/>
    <w:rsid w:val="00E40298"/>
    <w:rsid w:val="00E4045E"/>
    <w:rsid w:val="00E404E2"/>
    <w:rsid w:val="00E404E6"/>
    <w:rsid w:val="00E40609"/>
    <w:rsid w:val="00E406C1"/>
    <w:rsid w:val="00E40751"/>
    <w:rsid w:val="00E407A1"/>
    <w:rsid w:val="00E407B6"/>
    <w:rsid w:val="00E40B44"/>
    <w:rsid w:val="00E40CA4"/>
    <w:rsid w:val="00E40D33"/>
    <w:rsid w:val="00E40D34"/>
    <w:rsid w:val="00E40E46"/>
    <w:rsid w:val="00E40F66"/>
    <w:rsid w:val="00E41030"/>
    <w:rsid w:val="00E41055"/>
    <w:rsid w:val="00E41354"/>
    <w:rsid w:val="00E41407"/>
    <w:rsid w:val="00E41412"/>
    <w:rsid w:val="00E41437"/>
    <w:rsid w:val="00E41532"/>
    <w:rsid w:val="00E415CD"/>
    <w:rsid w:val="00E416F7"/>
    <w:rsid w:val="00E418AF"/>
    <w:rsid w:val="00E418F3"/>
    <w:rsid w:val="00E41A39"/>
    <w:rsid w:val="00E41A61"/>
    <w:rsid w:val="00E41B14"/>
    <w:rsid w:val="00E41C7A"/>
    <w:rsid w:val="00E41CE4"/>
    <w:rsid w:val="00E41CEC"/>
    <w:rsid w:val="00E41DAE"/>
    <w:rsid w:val="00E41E7F"/>
    <w:rsid w:val="00E41EF1"/>
    <w:rsid w:val="00E41F15"/>
    <w:rsid w:val="00E41F2D"/>
    <w:rsid w:val="00E41FAD"/>
    <w:rsid w:val="00E42186"/>
    <w:rsid w:val="00E4241D"/>
    <w:rsid w:val="00E4250C"/>
    <w:rsid w:val="00E42520"/>
    <w:rsid w:val="00E42547"/>
    <w:rsid w:val="00E426DE"/>
    <w:rsid w:val="00E42871"/>
    <w:rsid w:val="00E42942"/>
    <w:rsid w:val="00E42A1E"/>
    <w:rsid w:val="00E42AA2"/>
    <w:rsid w:val="00E42CD0"/>
    <w:rsid w:val="00E42EB6"/>
    <w:rsid w:val="00E431C7"/>
    <w:rsid w:val="00E43241"/>
    <w:rsid w:val="00E4330A"/>
    <w:rsid w:val="00E43336"/>
    <w:rsid w:val="00E43433"/>
    <w:rsid w:val="00E43454"/>
    <w:rsid w:val="00E4345D"/>
    <w:rsid w:val="00E436AE"/>
    <w:rsid w:val="00E437DB"/>
    <w:rsid w:val="00E4383A"/>
    <w:rsid w:val="00E43A8A"/>
    <w:rsid w:val="00E43B1E"/>
    <w:rsid w:val="00E43C17"/>
    <w:rsid w:val="00E43DA5"/>
    <w:rsid w:val="00E43EF2"/>
    <w:rsid w:val="00E44042"/>
    <w:rsid w:val="00E4409D"/>
    <w:rsid w:val="00E443C5"/>
    <w:rsid w:val="00E443FF"/>
    <w:rsid w:val="00E445D1"/>
    <w:rsid w:val="00E446F4"/>
    <w:rsid w:val="00E44732"/>
    <w:rsid w:val="00E447F3"/>
    <w:rsid w:val="00E44A3A"/>
    <w:rsid w:val="00E44A44"/>
    <w:rsid w:val="00E44A75"/>
    <w:rsid w:val="00E44AB2"/>
    <w:rsid w:val="00E44BC1"/>
    <w:rsid w:val="00E44C0C"/>
    <w:rsid w:val="00E44EBB"/>
    <w:rsid w:val="00E44EBD"/>
    <w:rsid w:val="00E44F11"/>
    <w:rsid w:val="00E45196"/>
    <w:rsid w:val="00E453AF"/>
    <w:rsid w:val="00E453EE"/>
    <w:rsid w:val="00E4570D"/>
    <w:rsid w:val="00E459E5"/>
    <w:rsid w:val="00E45A24"/>
    <w:rsid w:val="00E45A79"/>
    <w:rsid w:val="00E45A8C"/>
    <w:rsid w:val="00E45AF1"/>
    <w:rsid w:val="00E45C68"/>
    <w:rsid w:val="00E4620C"/>
    <w:rsid w:val="00E4626C"/>
    <w:rsid w:val="00E462D8"/>
    <w:rsid w:val="00E46728"/>
    <w:rsid w:val="00E46819"/>
    <w:rsid w:val="00E46941"/>
    <w:rsid w:val="00E46950"/>
    <w:rsid w:val="00E46A75"/>
    <w:rsid w:val="00E46BB2"/>
    <w:rsid w:val="00E46F1C"/>
    <w:rsid w:val="00E46FC8"/>
    <w:rsid w:val="00E4736D"/>
    <w:rsid w:val="00E47381"/>
    <w:rsid w:val="00E473A7"/>
    <w:rsid w:val="00E474C4"/>
    <w:rsid w:val="00E47559"/>
    <w:rsid w:val="00E475B4"/>
    <w:rsid w:val="00E475F8"/>
    <w:rsid w:val="00E476B7"/>
    <w:rsid w:val="00E47836"/>
    <w:rsid w:val="00E4791D"/>
    <w:rsid w:val="00E47B6A"/>
    <w:rsid w:val="00E47C45"/>
    <w:rsid w:val="00E47CBF"/>
    <w:rsid w:val="00E47D55"/>
    <w:rsid w:val="00E47D87"/>
    <w:rsid w:val="00E47E52"/>
    <w:rsid w:val="00E47E9A"/>
    <w:rsid w:val="00E47F0B"/>
    <w:rsid w:val="00E5012F"/>
    <w:rsid w:val="00E50315"/>
    <w:rsid w:val="00E50515"/>
    <w:rsid w:val="00E5098C"/>
    <w:rsid w:val="00E50D3A"/>
    <w:rsid w:val="00E50E7A"/>
    <w:rsid w:val="00E50F57"/>
    <w:rsid w:val="00E50FDB"/>
    <w:rsid w:val="00E50FF5"/>
    <w:rsid w:val="00E510DE"/>
    <w:rsid w:val="00E51213"/>
    <w:rsid w:val="00E5154E"/>
    <w:rsid w:val="00E51644"/>
    <w:rsid w:val="00E516B4"/>
    <w:rsid w:val="00E51732"/>
    <w:rsid w:val="00E51828"/>
    <w:rsid w:val="00E51924"/>
    <w:rsid w:val="00E51A73"/>
    <w:rsid w:val="00E51B38"/>
    <w:rsid w:val="00E51CCD"/>
    <w:rsid w:val="00E52061"/>
    <w:rsid w:val="00E525C0"/>
    <w:rsid w:val="00E5262A"/>
    <w:rsid w:val="00E52891"/>
    <w:rsid w:val="00E528A4"/>
    <w:rsid w:val="00E529A4"/>
    <w:rsid w:val="00E52A40"/>
    <w:rsid w:val="00E52A44"/>
    <w:rsid w:val="00E52AA8"/>
    <w:rsid w:val="00E52AD2"/>
    <w:rsid w:val="00E52C19"/>
    <w:rsid w:val="00E52C33"/>
    <w:rsid w:val="00E52CB9"/>
    <w:rsid w:val="00E52D63"/>
    <w:rsid w:val="00E52D6A"/>
    <w:rsid w:val="00E52E34"/>
    <w:rsid w:val="00E53185"/>
    <w:rsid w:val="00E532A1"/>
    <w:rsid w:val="00E5342C"/>
    <w:rsid w:val="00E53549"/>
    <w:rsid w:val="00E53672"/>
    <w:rsid w:val="00E53886"/>
    <w:rsid w:val="00E538F4"/>
    <w:rsid w:val="00E53AE9"/>
    <w:rsid w:val="00E53CA0"/>
    <w:rsid w:val="00E53CF3"/>
    <w:rsid w:val="00E53D0F"/>
    <w:rsid w:val="00E53FEF"/>
    <w:rsid w:val="00E54118"/>
    <w:rsid w:val="00E5411E"/>
    <w:rsid w:val="00E541C3"/>
    <w:rsid w:val="00E541E8"/>
    <w:rsid w:val="00E5422B"/>
    <w:rsid w:val="00E544B7"/>
    <w:rsid w:val="00E54515"/>
    <w:rsid w:val="00E54580"/>
    <w:rsid w:val="00E54672"/>
    <w:rsid w:val="00E5489D"/>
    <w:rsid w:val="00E54990"/>
    <w:rsid w:val="00E54B5B"/>
    <w:rsid w:val="00E54C16"/>
    <w:rsid w:val="00E54C53"/>
    <w:rsid w:val="00E54E27"/>
    <w:rsid w:val="00E54EF9"/>
    <w:rsid w:val="00E55051"/>
    <w:rsid w:val="00E55384"/>
    <w:rsid w:val="00E554E3"/>
    <w:rsid w:val="00E558F7"/>
    <w:rsid w:val="00E55914"/>
    <w:rsid w:val="00E559A1"/>
    <w:rsid w:val="00E55AEA"/>
    <w:rsid w:val="00E55BB9"/>
    <w:rsid w:val="00E55CC5"/>
    <w:rsid w:val="00E55F09"/>
    <w:rsid w:val="00E5612D"/>
    <w:rsid w:val="00E56359"/>
    <w:rsid w:val="00E56368"/>
    <w:rsid w:val="00E563D2"/>
    <w:rsid w:val="00E563E3"/>
    <w:rsid w:val="00E5650D"/>
    <w:rsid w:val="00E565F1"/>
    <w:rsid w:val="00E569D3"/>
    <w:rsid w:val="00E56F8B"/>
    <w:rsid w:val="00E571F0"/>
    <w:rsid w:val="00E571F7"/>
    <w:rsid w:val="00E57532"/>
    <w:rsid w:val="00E57719"/>
    <w:rsid w:val="00E57A9E"/>
    <w:rsid w:val="00E57B2D"/>
    <w:rsid w:val="00E57D3E"/>
    <w:rsid w:val="00E57D5C"/>
    <w:rsid w:val="00E57F96"/>
    <w:rsid w:val="00E57FFA"/>
    <w:rsid w:val="00E60140"/>
    <w:rsid w:val="00E60216"/>
    <w:rsid w:val="00E6024A"/>
    <w:rsid w:val="00E6044A"/>
    <w:rsid w:val="00E60507"/>
    <w:rsid w:val="00E60641"/>
    <w:rsid w:val="00E60755"/>
    <w:rsid w:val="00E60813"/>
    <w:rsid w:val="00E60A96"/>
    <w:rsid w:val="00E60AA2"/>
    <w:rsid w:val="00E60BC9"/>
    <w:rsid w:val="00E60C23"/>
    <w:rsid w:val="00E60ECF"/>
    <w:rsid w:val="00E61007"/>
    <w:rsid w:val="00E610C9"/>
    <w:rsid w:val="00E61185"/>
    <w:rsid w:val="00E61BAC"/>
    <w:rsid w:val="00E61D8C"/>
    <w:rsid w:val="00E62012"/>
    <w:rsid w:val="00E620E8"/>
    <w:rsid w:val="00E62573"/>
    <w:rsid w:val="00E6280D"/>
    <w:rsid w:val="00E629F7"/>
    <w:rsid w:val="00E62EE3"/>
    <w:rsid w:val="00E63020"/>
    <w:rsid w:val="00E63096"/>
    <w:rsid w:val="00E6317E"/>
    <w:rsid w:val="00E631DA"/>
    <w:rsid w:val="00E63255"/>
    <w:rsid w:val="00E6326A"/>
    <w:rsid w:val="00E6328A"/>
    <w:rsid w:val="00E6337C"/>
    <w:rsid w:val="00E635F3"/>
    <w:rsid w:val="00E63645"/>
    <w:rsid w:val="00E63662"/>
    <w:rsid w:val="00E63664"/>
    <w:rsid w:val="00E636C3"/>
    <w:rsid w:val="00E6388D"/>
    <w:rsid w:val="00E638AB"/>
    <w:rsid w:val="00E63D5A"/>
    <w:rsid w:val="00E63DA0"/>
    <w:rsid w:val="00E63FB7"/>
    <w:rsid w:val="00E641DD"/>
    <w:rsid w:val="00E643CC"/>
    <w:rsid w:val="00E6459D"/>
    <w:rsid w:val="00E64A16"/>
    <w:rsid w:val="00E64AF5"/>
    <w:rsid w:val="00E64D6E"/>
    <w:rsid w:val="00E6525D"/>
    <w:rsid w:val="00E652ED"/>
    <w:rsid w:val="00E6559C"/>
    <w:rsid w:val="00E65607"/>
    <w:rsid w:val="00E6567F"/>
    <w:rsid w:val="00E65A0A"/>
    <w:rsid w:val="00E65CB1"/>
    <w:rsid w:val="00E65E2C"/>
    <w:rsid w:val="00E65E5D"/>
    <w:rsid w:val="00E661C5"/>
    <w:rsid w:val="00E6620F"/>
    <w:rsid w:val="00E66331"/>
    <w:rsid w:val="00E66431"/>
    <w:rsid w:val="00E66437"/>
    <w:rsid w:val="00E66465"/>
    <w:rsid w:val="00E66487"/>
    <w:rsid w:val="00E665C9"/>
    <w:rsid w:val="00E6669C"/>
    <w:rsid w:val="00E666CD"/>
    <w:rsid w:val="00E66728"/>
    <w:rsid w:val="00E6699B"/>
    <w:rsid w:val="00E669E4"/>
    <w:rsid w:val="00E66C2D"/>
    <w:rsid w:val="00E66E33"/>
    <w:rsid w:val="00E66F4E"/>
    <w:rsid w:val="00E66FB5"/>
    <w:rsid w:val="00E6717C"/>
    <w:rsid w:val="00E67478"/>
    <w:rsid w:val="00E674ED"/>
    <w:rsid w:val="00E675C2"/>
    <w:rsid w:val="00E6762C"/>
    <w:rsid w:val="00E677BC"/>
    <w:rsid w:val="00E677CD"/>
    <w:rsid w:val="00E677EC"/>
    <w:rsid w:val="00E67832"/>
    <w:rsid w:val="00E67896"/>
    <w:rsid w:val="00E679B7"/>
    <w:rsid w:val="00E67BB4"/>
    <w:rsid w:val="00E67D0E"/>
    <w:rsid w:val="00E67E46"/>
    <w:rsid w:val="00E67F7A"/>
    <w:rsid w:val="00E70094"/>
    <w:rsid w:val="00E70190"/>
    <w:rsid w:val="00E701E6"/>
    <w:rsid w:val="00E703FB"/>
    <w:rsid w:val="00E704E5"/>
    <w:rsid w:val="00E704F9"/>
    <w:rsid w:val="00E70606"/>
    <w:rsid w:val="00E70867"/>
    <w:rsid w:val="00E70C04"/>
    <w:rsid w:val="00E70C92"/>
    <w:rsid w:val="00E70CD3"/>
    <w:rsid w:val="00E7103C"/>
    <w:rsid w:val="00E7107D"/>
    <w:rsid w:val="00E7120B"/>
    <w:rsid w:val="00E7125F"/>
    <w:rsid w:val="00E71287"/>
    <w:rsid w:val="00E7139C"/>
    <w:rsid w:val="00E7141C"/>
    <w:rsid w:val="00E715C1"/>
    <w:rsid w:val="00E715FC"/>
    <w:rsid w:val="00E71885"/>
    <w:rsid w:val="00E7198A"/>
    <w:rsid w:val="00E71AD9"/>
    <w:rsid w:val="00E71BDF"/>
    <w:rsid w:val="00E71D98"/>
    <w:rsid w:val="00E71E21"/>
    <w:rsid w:val="00E71E98"/>
    <w:rsid w:val="00E71F2E"/>
    <w:rsid w:val="00E72013"/>
    <w:rsid w:val="00E72070"/>
    <w:rsid w:val="00E7238B"/>
    <w:rsid w:val="00E7253A"/>
    <w:rsid w:val="00E7277D"/>
    <w:rsid w:val="00E7286C"/>
    <w:rsid w:val="00E7295D"/>
    <w:rsid w:val="00E72A2B"/>
    <w:rsid w:val="00E72D0D"/>
    <w:rsid w:val="00E73039"/>
    <w:rsid w:val="00E73439"/>
    <w:rsid w:val="00E734F1"/>
    <w:rsid w:val="00E736A1"/>
    <w:rsid w:val="00E739BA"/>
    <w:rsid w:val="00E73A2E"/>
    <w:rsid w:val="00E73E8B"/>
    <w:rsid w:val="00E73ED2"/>
    <w:rsid w:val="00E744D1"/>
    <w:rsid w:val="00E74527"/>
    <w:rsid w:val="00E74585"/>
    <w:rsid w:val="00E7483C"/>
    <w:rsid w:val="00E7484F"/>
    <w:rsid w:val="00E74BC5"/>
    <w:rsid w:val="00E74C33"/>
    <w:rsid w:val="00E74CC0"/>
    <w:rsid w:val="00E74E3A"/>
    <w:rsid w:val="00E75252"/>
    <w:rsid w:val="00E7533C"/>
    <w:rsid w:val="00E754FA"/>
    <w:rsid w:val="00E75563"/>
    <w:rsid w:val="00E7562D"/>
    <w:rsid w:val="00E75A95"/>
    <w:rsid w:val="00E75B19"/>
    <w:rsid w:val="00E75CCB"/>
    <w:rsid w:val="00E75D16"/>
    <w:rsid w:val="00E75E32"/>
    <w:rsid w:val="00E75E5F"/>
    <w:rsid w:val="00E761DA"/>
    <w:rsid w:val="00E76226"/>
    <w:rsid w:val="00E7635E"/>
    <w:rsid w:val="00E76A87"/>
    <w:rsid w:val="00E76B8A"/>
    <w:rsid w:val="00E76BF6"/>
    <w:rsid w:val="00E76D0D"/>
    <w:rsid w:val="00E76F8E"/>
    <w:rsid w:val="00E7704E"/>
    <w:rsid w:val="00E77322"/>
    <w:rsid w:val="00E77373"/>
    <w:rsid w:val="00E7737B"/>
    <w:rsid w:val="00E77568"/>
    <w:rsid w:val="00E7760E"/>
    <w:rsid w:val="00E77655"/>
    <w:rsid w:val="00E7767C"/>
    <w:rsid w:val="00E77687"/>
    <w:rsid w:val="00E77750"/>
    <w:rsid w:val="00E77771"/>
    <w:rsid w:val="00E779B4"/>
    <w:rsid w:val="00E77C00"/>
    <w:rsid w:val="00E77C3C"/>
    <w:rsid w:val="00E77CFA"/>
    <w:rsid w:val="00E80221"/>
    <w:rsid w:val="00E80371"/>
    <w:rsid w:val="00E80716"/>
    <w:rsid w:val="00E8076E"/>
    <w:rsid w:val="00E807BC"/>
    <w:rsid w:val="00E80A8E"/>
    <w:rsid w:val="00E80B5C"/>
    <w:rsid w:val="00E80DD4"/>
    <w:rsid w:val="00E80EA2"/>
    <w:rsid w:val="00E80FDE"/>
    <w:rsid w:val="00E811F7"/>
    <w:rsid w:val="00E81220"/>
    <w:rsid w:val="00E8139E"/>
    <w:rsid w:val="00E814CF"/>
    <w:rsid w:val="00E81533"/>
    <w:rsid w:val="00E81571"/>
    <w:rsid w:val="00E81612"/>
    <w:rsid w:val="00E81652"/>
    <w:rsid w:val="00E8165F"/>
    <w:rsid w:val="00E8188B"/>
    <w:rsid w:val="00E81BA3"/>
    <w:rsid w:val="00E81C21"/>
    <w:rsid w:val="00E81C2C"/>
    <w:rsid w:val="00E81D4A"/>
    <w:rsid w:val="00E81F96"/>
    <w:rsid w:val="00E82058"/>
    <w:rsid w:val="00E82402"/>
    <w:rsid w:val="00E8245B"/>
    <w:rsid w:val="00E824F6"/>
    <w:rsid w:val="00E825DC"/>
    <w:rsid w:val="00E8277E"/>
    <w:rsid w:val="00E8278F"/>
    <w:rsid w:val="00E8291B"/>
    <w:rsid w:val="00E82A71"/>
    <w:rsid w:val="00E82BD0"/>
    <w:rsid w:val="00E82C21"/>
    <w:rsid w:val="00E82CF0"/>
    <w:rsid w:val="00E82E3D"/>
    <w:rsid w:val="00E82F59"/>
    <w:rsid w:val="00E82FC9"/>
    <w:rsid w:val="00E83108"/>
    <w:rsid w:val="00E831BC"/>
    <w:rsid w:val="00E831C8"/>
    <w:rsid w:val="00E83208"/>
    <w:rsid w:val="00E833D0"/>
    <w:rsid w:val="00E835D7"/>
    <w:rsid w:val="00E83904"/>
    <w:rsid w:val="00E83AA5"/>
    <w:rsid w:val="00E83C41"/>
    <w:rsid w:val="00E83CA7"/>
    <w:rsid w:val="00E83CDA"/>
    <w:rsid w:val="00E83D3F"/>
    <w:rsid w:val="00E83DCE"/>
    <w:rsid w:val="00E83E0C"/>
    <w:rsid w:val="00E83E86"/>
    <w:rsid w:val="00E84175"/>
    <w:rsid w:val="00E84329"/>
    <w:rsid w:val="00E8445F"/>
    <w:rsid w:val="00E8457F"/>
    <w:rsid w:val="00E845A3"/>
    <w:rsid w:val="00E84608"/>
    <w:rsid w:val="00E84932"/>
    <w:rsid w:val="00E84A9F"/>
    <w:rsid w:val="00E84B46"/>
    <w:rsid w:val="00E84DB6"/>
    <w:rsid w:val="00E84E39"/>
    <w:rsid w:val="00E8510F"/>
    <w:rsid w:val="00E852AF"/>
    <w:rsid w:val="00E853F7"/>
    <w:rsid w:val="00E8556F"/>
    <w:rsid w:val="00E855FE"/>
    <w:rsid w:val="00E856F9"/>
    <w:rsid w:val="00E85A3D"/>
    <w:rsid w:val="00E85B5C"/>
    <w:rsid w:val="00E85C27"/>
    <w:rsid w:val="00E85C2E"/>
    <w:rsid w:val="00E85C63"/>
    <w:rsid w:val="00E85D29"/>
    <w:rsid w:val="00E85D7B"/>
    <w:rsid w:val="00E85DF8"/>
    <w:rsid w:val="00E85F10"/>
    <w:rsid w:val="00E86029"/>
    <w:rsid w:val="00E86131"/>
    <w:rsid w:val="00E86194"/>
    <w:rsid w:val="00E8644C"/>
    <w:rsid w:val="00E86529"/>
    <w:rsid w:val="00E8652B"/>
    <w:rsid w:val="00E86822"/>
    <w:rsid w:val="00E8682C"/>
    <w:rsid w:val="00E86981"/>
    <w:rsid w:val="00E86BBD"/>
    <w:rsid w:val="00E86E72"/>
    <w:rsid w:val="00E870C5"/>
    <w:rsid w:val="00E871DA"/>
    <w:rsid w:val="00E87208"/>
    <w:rsid w:val="00E8720F"/>
    <w:rsid w:val="00E87279"/>
    <w:rsid w:val="00E87525"/>
    <w:rsid w:val="00E87532"/>
    <w:rsid w:val="00E87A00"/>
    <w:rsid w:val="00E87F37"/>
    <w:rsid w:val="00E87F5B"/>
    <w:rsid w:val="00E90038"/>
    <w:rsid w:val="00E9007E"/>
    <w:rsid w:val="00E902C5"/>
    <w:rsid w:val="00E90538"/>
    <w:rsid w:val="00E906D5"/>
    <w:rsid w:val="00E90763"/>
    <w:rsid w:val="00E90835"/>
    <w:rsid w:val="00E90930"/>
    <w:rsid w:val="00E909B2"/>
    <w:rsid w:val="00E909CF"/>
    <w:rsid w:val="00E90A00"/>
    <w:rsid w:val="00E90B95"/>
    <w:rsid w:val="00E910D1"/>
    <w:rsid w:val="00E9134F"/>
    <w:rsid w:val="00E914A6"/>
    <w:rsid w:val="00E9169A"/>
    <w:rsid w:val="00E918D1"/>
    <w:rsid w:val="00E919B3"/>
    <w:rsid w:val="00E91A6A"/>
    <w:rsid w:val="00E91C1F"/>
    <w:rsid w:val="00E92104"/>
    <w:rsid w:val="00E9210A"/>
    <w:rsid w:val="00E92192"/>
    <w:rsid w:val="00E921A0"/>
    <w:rsid w:val="00E922C1"/>
    <w:rsid w:val="00E924C8"/>
    <w:rsid w:val="00E92767"/>
    <w:rsid w:val="00E927EF"/>
    <w:rsid w:val="00E92820"/>
    <w:rsid w:val="00E929D7"/>
    <w:rsid w:val="00E92A1A"/>
    <w:rsid w:val="00E92AAC"/>
    <w:rsid w:val="00E92E01"/>
    <w:rsid w:val="00E93084"/>
    <w:rsid w:val="00E93119"/>
    <w:rsid w:val="00E931C4"/>
    <w:rsid w:val="00E934F1"/>
    <w:rsid w:val="00E934FF"/>
    <w:rsid w:val="00E937B8"/>
    <w:rsid w:val="00E9384B"/>
    <w:rsid w:val="00E939DF"/>
    <w:rsid w:val="00E93AE7"/>
    <w:rsid w:val="00E93B22"/>
    <w:rsid w:val="00E93C6D"/>
    <w:rsid w:val="00E93C7B"/>
    <w:rsid w:val="00E93D6D"/>
    <w:rsid w:val="00E94438"/>
    <w:rsid w:val="00E946D5"/>
    <w:rsid w:val="00E946F7"/>
    <w:rsid w:val="00E947B0"/>
    <w:rsid w:val="00E9498C"/>
    <w:rsid w:val="00E94B58"/>
    <w:rsid w:val="00E94C66"/>
    <w:rsid w:val="00E94D6C"/>
    <w:rsid w:val="00E94E8B"/>
    <w:rsid w:val="00E94EB4"/>
    <w:rsid w:val="00E95294"/>
    <w:rsid w:val="00E95303"/>
    <w:rsid w:val="00E95492"/>
    <w:rsid w:val="00E9558E"/>
    <w:rsid w:val="00E955BB"/>
    <w:rsid w:val="00E95830"/>
    <w:rsid w:val="00E958BC"/>
    <w:rsid w:val="00E958DA"/>
    <w:rsid w:val="00E95966"/>
    <w:rsid w:val="00E9596D"/>
    <w:rsid w:val="00E95A71"/>
    <w:rsid w:val="00E95B63"/>
    <w:rsid w:val="00E95D65"/>
    <w:rsid w:val="00E95D66"/>
    <w:rsid w:val="00E95F15"/>
    <w:rsid w:val="00E9619C"/>
    <w:rsid w:val="00E961C7"/>
    <w:rsid w:val="00E961D8"/>
    <w:rsid w:val="00E9624B"/>
    <w:rsid w:val="00E96470"/>
    <w:rsid w:val="00E9661C"/>
    <w:rsid w:val="00E966BB"/>
    <w:rsid w:val="00E969DC"/>
    <w:rsid w:val="00E96A17"/>
    <w:rsid w:val="00E96AFA"/>
    <w:rsid w:val="00E96B16"/>
    <w:rsid w:val="00E96BBE"/>
    <w:rsid w:val="00E96BC1"/>
    <w:rsid w:val="00E97085"/>
    <w:rsid w:val="00E970D4"/>
    <w:rsid w:val="00E971A5"/>
    <w:rsid w:val="00E971A6"/>
    <w:rsid w:val="00E97258"/>
    <w:rsid w:val="00E973B7"/>
    <w:rsid w:val="00E9760B"/>
    <w:rsid w:val="00E9791D"/>
    <w:rsid w:val="00E97AA7"/>
    <w:rsid w:val="00E97E23"/>
    <w:rsid w:val="00EA00BD"/>
    <w:rsid w:val="00EA01C1"/>
    <w:rsid w:val="00EA06CE"/>
    <w:rsid w:val="00EA0953"/>
    <w:rsid w:val="00EA0C32"/>
    <w:rsid w:val="00EA0CCD"/>
    <w:rsid w:val="00EA0CD6"/>
    <w:rsid w:val="00EA0CD7"/>
    <w:rsid w:val="00EA0D41"/>
    <w:rsid w:val="00EA0F6A"/>
    <w:rsid w:val="00EA12EC"/>
    <w:rsid w:val="00EA1462"/>
    <w:rsid w:val="00EA1685"/>
    <w:rsid w:val="00EA168C"/>
    <w:rsid w:val="00EA1944"/>
    <w:rsid w:val="00EA19AB"/>
    <w:rsid w:val="00EA19C8"/>
    <w:rsid w:val="00EA1AFA"/>
    <w:rsid w:val="00EA1B21"/>
    <w:rsid w:val="00EA21F6"/>
    <w:rsid w:val="00EA22F2"/>
    <w:rsid w:val="00EA256C"/>
    <w:rsid w:val="00EA2970"/>
    <w:rsid w:val="00EA2B50"/>
    <w:rsid w:val="00EA2B88"/>
    <w:rsid w:val="00EA2BA9"/>
    <w:rsid w:val="00EA2FCE"/>
    <w:rsid w:val="00EA313D"/>
    <w:rsid w:val="00EA316B"/>
    <w:rsid w:val="00EA3178"/>
    <w:rsid w:val="00EA330F"/>
    <w:rsid w:val="00EA3565"/>
    <w:rsid w:val="00EA360E"/>
    <w:rsid w:val="00EA3620"/>
    <w:rsid w:val="00EA376A"/>
    <w:rsid w:val="00EA37EC"/>
    <w:rsid w:val="00EA390D"/>
    <w:rsid w:val="00EA3A24"/>
    <w:rsid w:val="00EA3ACF"/>
    <w:rsid w:val="00EA3AFF"/>
    <w:rsid w:val="00EA3B7D"/>
    <w:rsid w:val="00EA3B92"/>
    <w:rsid w:val="00EA3B93"/>
    <w:rsid w:val="00EA3D65"/>
    <w:rsid w:val="00EA3D86"/>
    <w:rsid w:val="00EA3F95"/>
    <w:rsid w:val="00EA41B8"/>
    <w:rsid w:val="00EA4276"/>
    <w:rsid w:val="00EA4346"/>
    <w:rsid w:val="00EA46DA"/>
    <w:rsid w:val="00EA4741"/>
    <w:rsid w:val="00EA47A4"/>
    <w:rsid w:val="00EA47DC"/>
    <w:rsid w:val="00EA48BB"/>
    <w:rsid w:val="00EA4B6B"/>
    <w:rsid w:val="00EA4CE9"/>
    <w:rsid w:val="00EA4EDD"/>
    <w:rsid w:val="00EA503B"/>
    <w:rsid w:val="00EA513F"/>
    <w:rsid w:val="00EA526F"/>
    <w:rsid w:val="00EA52D6"/>
    <w:rsid w:val="00EA54D6"/>
    <w:rsid w:val="00EA550B"/>
    <w:rsid w:val="00EA55D7"/>
    <w:rsid w:val="00EA5AA7"/>
    <w:rsid w:val="00EA5C86"/>
    <w:rsid w:val="00EA5DB8"/>
    <w:rsid w:val="00EA60BC"/>
    <w:rsid w:val="00EA645F"/>
    <w:rsid w:val="00EA64C2"/>
    <w:rsid w:val="00EA67C3"/>
    <w:rsid w:val="00EA684D"/>
    <w:rsid w:val="00EA69D1"/>
    <w:rsid w:val="00EA6A00"/>
    <w:rsid w:val="00EA6A29"/>
    <w:rsid w:val="00EA6B31"/>
    <w:rsid w:val="00EA6BBF"/>
    <w:rsid w:val="00EA6CD7"/>
    <w:rsid w:val="00EA6DDC"/>
    <w:rsid w:val="00EA6EAE"/>
    <w:rsid w:val="00EA6F0C"/>
    <w:rsid w:val="00EA71AC"/>
    <w:rsid w:val="00EA73FF"/>
    <w:rsid w:val="00EA741B"/>
    <w:rsid w:val="00EA74C2"/>
    <w:rsid w:val="00EA74C4"/>
    <w:rsid w:val="00EA75F8"/>
    <w:rsid w:val="00EA77A1"/>
    <w:rsid w:val="00EA77C7"/>
    <w:rsid w:val="00EA7A59"/>
    <w:rsid w:val="00EA7AC3"/>
    <w:rsid w:val="00EA7BB0"/>
    <w:rsid w:val="00EA7C5D"/>
    <w:rsid w:val="00EA7C5E"/>
    <w:rsid w:val="00EA7D3E"/>
    <w:rsid w:val="00EA7D7D"/>
    <w:rsid w:val="00EA7EB0"/>
    <w:rsid w:val="00EB0012"/>
    <w:rsid w:val="00EB024D"/>
    <w:rsid w:val="00EB0399"/>
    <w:rsid w:val="00EB0443"/>
    <w:rsid w:val="00EB0490"/>
    <w:rsid w:val="00EB0577"/>
    <w:rsid w:val="00EB05EE"/>
    <w:rsid w:val="00EB0667"/>
    <w:rsid w:val="00EB07BB"/>
    <w:rsid w:val="00EB0D42"/>
    <w:rsid w:val="00EB0D5F"/>
    <w:rsid w:val="00EB0DD4"/>
    <w:rsid w:val="00EB0E75"/>
    <w:rsid w:val="00EB0FC7"/>
    <w:rsid w:val="00EB0FCE"/>
    <w:rsid w:val="00EB10A1"/>
    <w:rsid w:val="00EB1270"/>
    <w:rsid w:val="00EB147E"/>
    <w:rsid w:val="00EB15BA"/>
    <w:rsid w:val="00EB16D5"/>
    <w:rsid w:val="00EB17E0"/>
    <w:rsid w:val="00EB1AC4"/>
    <w:rsid w:val="00EB1AEA"/>
    <w:rsid w:val="00EB1B16"/>
    <w:rsid w:val="00EB1B1F"/>
    <w:rsid w:val="00EB1CC5"/>
    <w:rsid w:val="00EB1ED2"/>
    <w:rsid w:val="00EB20BE"/>
    <w:rsid w:val="00EB21EE"/>
    <w:rsid w:val="00EB24BA"/>
    <w:rsid w:val="00EB2548"/>
    <w:rsid w:val="00EB2692"/>
    <w:rsid w:val="00EB2967"/>
    <w:rsid w:val="00EB299B"/>
    <w:rsid w:val="00EB29E9"/>
    <w:rsid w:val="00EB2A5F"/>
    <w:rsid w:val="00EB2A7F"/>
    <w:rsid w:val="00EB2B88"/>
    <w:rsid w:val="00EB2BB4"/>
    <w:rsid w:val="00EB2BDA"/>
    <w:rsid w:val="00EB2CA6"/>
    <w:rsid w:val="00EB3131"/>
    <w:rsid w:val="00EB313A"/>
    <w:rsid w:val="00EB3265"/>
    <w:rsid w:val="00EB32B0"/>
    <w:rsid w:val="00EB3335"/>
    <w:rsid w:val="00EB382C"/>
    <w:rsid w:val="00EB3B7B"/>
    <w:rsid w:val="00EB3CF4"/>
    <w:rsid w:val="00EB3D95"/>
    <w:rsid w:val="00EB3E4A"/>
    <w:rsid w:val="00EB3F8E"/>
    <w:rsid w:val="00EB401D"/>
    <w:rsid w:val="00EB404D"/>
    <w:rsid w:val="00EB409C"/>
    <w:rsid w:val="00EB40EB"/>
    <w:rsid w:val="00EB4781"/>
    <w:rsid w:val="00EB492E"/>
    <w:rsid w:val="00EB4A1B"/>
    <w:rsid w:val="00EB4E37"/>
    <w:rsid w:val="00EB4E49"/>
    <w:rsid w:val="00EB4E89"/>
    <w:rsid w:val="00EB5078"/>
    <w:rsid w:val="00EB52D7"/>
    <w:rsid w:val="00EB54AA"/>
    <w:rsid w:val="00EB54C1"/>
    <w:rsid w:val="00EB5616"/>
    <w:rsid w:val="00EB59E8"/>
    <w:rsid w:val="00EB59FF"/>
    <w:rsid w:val="00EB5A4B"/>
    <w:rsid w:val="00EB5A88"/>
    <w:rsid w:val="00EB5D3E"/>
    <w:rsid w:val="00EB5FBF"/>
    <w:rsid w:val="00EB60FC"/>
    <w:rsid w:val="00EB61D9"/>
    <w:rsid w:val="00EB622A"/>
    <w:rsid w:val="00EB6264"/>
    <w:rsid w:val="00EB6701"/>
    <w:rsid w:val="00EB6875"/>
    <w:rsid w:val="00EB6966"/>
    <w:rsid w:val="00EB69A9"/>
    <w:rsid w:val="00EB6ACD"/>
    <w:rsid w:val="00EB6B53"/>
    <w:rsid w:val="00EB6EF9"/>
    <w:rsid w:val="00EB7014"/>
    <w:rsid w:val="00EB70FC"/>
    <w:rsid w:val="00EB71F8"/>
    <w:rsid w:val="00EB729D"/>
    <w:rsid w:val="00EB732F"/>
    <w:rsid w:val="00EB737D"/>
    <w:rsid w:val="00EB7499"/>
    <w:rsid w:val="00EB74E0"/>
    <w:rsid w:val="00EB770A"/>
    <w:rsid w:val="00EB777F"/>
    <w:rsid w:val="00EB77C9"/>
    <w:rsid w:val="00EB7955"/>
    <w:rsid w:val="00EB7D16"/>
    <w:rsid w:val="00EB7D5A"/>
    <w:rsid w:val="00EB7E43"/>
    <w:rsid w:val="00EC01DC"/>
    <w:rsid w:val="00EC02BE"/>
    <w:rsid w:val="00EC038C"/>
    <w:rsid w:val="00EC0596"/>
    <w:rsid w:val="00EC078F"/>
    <w:rsid w:val="00EC0A2E"/>
    <w:rsid w:val="00EC0BD5"/>
    <w:rsid w:val="00EC0BD8"/>
    <w:rsid w:val="00EC0CB5"/>
    <w:rsid w:val="00EC0DA0"/>
    <w:rsid w:val="00EC1082"/>
    <w:rsid w:val="00EC10DB"/>
    <w:rsid w:val="00EC1389"/>
    <w:rsid w:val="00EC17F8"/>
    <w:rsid w:val="00EC19D1"/>
    <w:rsid w:val="00EC1ACF"/>
    <w:rsid w:val="00EC1BFF"/>
    <w:rsid w:val="00EC1C47"/>
    <w:rsid w:val="00EC1CED"/>
    <w:rsid w:val="00EC1F5D"/>
    <w:rsid w:val="00EC21D4"/>
    <w:rsid w:val="00EC22A9"/>
    <w:rsid w:val="00EC24AA"/>
    <w:rsid w:val="00EC2555"/>
    <w:rsid w:val="00EC2E4F"/>
    <w:rsid w:val="00EC302A"/>
    <w:rsid w:val="00EC3083"/>
    <w:rsid w:val="00EC331D"/>
    <w:rsid w:val="00EC33DC"/>
    <w:rsid w:val="00EC3435"/>
    <w:rsid w:val="00EC3647"/>
    <w:rsid w:val="00EC3716"/>
    <w:rsid w:val="00EC3857"/>
    <w:rsid w:val="00EC3C0B"/>
    <w:rsid w:val="00EC3EC7"/>
    <w:rsid w:val="00EC3ED8"/>
    <w:rsid w:val="00EC40D8"/>
    <w:rsid w:val="00EC4381"/>
    <w:rsid w:val="00EC452B"/>
    <w:rsid w:val="00EC454C"/>
    <w:rsid w:val="00EC45EA"/>
    <w:rsid w:val="00EC482E"/>
    <w:rsid w:val="00EC499B"/>
    <w:rsid w:val="00EC4A1F"/>
    <w:rsid w:val="00EC4A4D"/>
    <w:rsid w:val="00EC4B19"/>
    <w:rsid w:val="00EC4CE1"/>
    <w:rsid w:val="00EC4D54"/>
    <w:rsid w:val="00EC4E05"/>
    <w:rsid w:val="00EC4E47"/>
    <w:rsid w:val="00EC4FE4"/>
    <w:rsid w:val="00EC51EF"/>
    <w:rsid w:val="00EC5351"/>
    <w:rsid w:val="00EC5360"/>
    <w:rsid w:val="00EC577E"/>
    <w:rsid w:val="00EC579F"/>
    <w:rsid w:val="00EC5AB2"/>
    <w:rsid w:val="00EC5CDE"/>
    <w:rsid w:val="00EC60B5"/>
    <w:rsid w:val="00EC6144"/>
    <w:rsid w:val="00EC62B6"/>
    <w:rsid w:val="00EC63C0"/>
    <w:rsid w:val="00EC66C9"/>
    <w:rsid w:val="00EC66F0"/>
    <w:rsid w:val="00EC675B"/>
    <w:rsid w:val="00EC688A"/>
    <w:rsid w:val="00EC6890"/>
    <w:rsid w:val="00EC6B77"/>
    <w:rsid w:val="00EC6D3B"/>
    <w:rsid w:val="00EC6DF1"/>
    <w:rsid w:val="00EC6F05"/>
    <w:rsid w:val="00EC6FEB"/>
    <w:rsid w:val="00EC71A1"/>
    <w:rsid w:val="00EC71F3"/>
    <w:rsid w:val="00EC7234"/>
    <w:rsid w:val="00EC739A"/>
    <w:rsid w:val="00EC74BF"/>
    <w:rsid w:val="00EC7522"/>
    <w:rsid w:val="00EC7528"/>
    <w:rsid w:val="00EC76C7"/>
    <w:rsid w:val="00EC7742"/>
    <w:rsid w:val="00EC77BF"/>
    <w:rsid w:val="00EC7914"/>
    <w:rsid w:val="00EC79B4"/>
    <w:rsid w:val="00EC7AC7"/>
    <w:rsid w:val="00EC7B0C"/>
    <w:rsid w:val="00EC7C2B"/>
    <w:rsid w:val="00ED0080"/>
    <w:rsid w:val="00ED021C"/>
    <w:rsid w:val="00ED0342"/>
    <w:rsid w:val="00ED03A6"/>
    <w:rsid w:val="00ED0698"/>
    <w:rsid w:val="00ED077A"/>
    <w:rsid w:val="00ED0E75"/>
    <w:rsid w:val="00ED0EA7"/>
    <w:rsid w:val="00ED0F2A"/>
    <w:rsid w:val="00ED1440"/>
    <w:rsid w:val="00ED15F7"/>
    <w:rsid w:val="00ED160E"/>
    <w:rsid w:val="00ED17FA"/>
    <w:rsid w:val="00ED1B33"/>
    <w:rsid w:val="00ED1B6A"/>
    <w:rsid w:val="00ED1E06"/>
    <w:rsid w:val="00ED215B"/>
    <w:rsid w:val="00ED21B2"/>
    <w:rsid w:val="00ED232C"/>
    <w:rsid w:val="00ED2502"/>
    <w:rsid w:val="00ED251B"/>
    <w:rsid w:val="00ED2674"/>
    <w:rsid w:val="00ED2859"/>
    <w:rsid w:val="00ED28B2"/>
    <w:rsid w:val="00ED28EA"/>
    <w:rsid w:val="00ED29E6"/>
    <w:rsid w:val="00ED2C9D"/>
    <w:rsid w:val="00ED2F47"/>
    <w:rsid w:val="00ED3460"/>
    <w:rsid w:val="00ED3522"/>
    <w:rsid w:val="00ED355D"/>
    <w:rsid w:val="00ED3608"/>
    <w:rsid w:val="00ED3703"/>
    <w:rsid w:val="00ED386A"/>
    <w:rsid w:val="00ED38AC"/>
    <w:rsid w:val="00ED3963"/>
    <w:rsid w:val="00ED397F"/>
    <w:rsid w:val="00ED3BAB"/>
    <w:rsid w:val="00ED3CB9"/>
    <w:rsid w:val="00ED3DB9"/>
    <w:rsid w:val="00ED3F1D"/>
    <w:rsid w:val="00ED40E1"/>
    <w:rsid w:val="00ED414D"/>
    <w:rsid w:val="00ED42FD"/>
    <w:rsid w:val="00ED435E"/>
    <w:rsid w:val="00ED4628"/>
    <w:rsid w:val="00ED487E"/>
    <w:rsid w:val="00ED48DC"/>
    <w:rsid w:val="00ED497B"/>
    <w:rsid w:val="00ED49C7"/>
    <w:rsid w:val="00ED4C0F"/>
    <w:rsid w:val="00ED4D6F"/>
    <w:rsid w:val="00ED4DA7"/>
    <w:rsid w:val="00ED4FBA"/>
    <w:rsid w:val="00ED515F"/>
    <w:rsid w:val="00ED51BA"/>
    <w:rsid w:val="00ED5268"/>
    <w:rsid w:val="00ED529F"/>
    <w:rsid w:val="00ED52EB"/>
    <w:rsid w:val="00ED53BD"/>
    <w:rsid w:val="00ED556F"/>
    <w:rsid w:val="00ED5727"/>
    <w:rsid w:val="00ED57A7"/>
    <w:rsid w:val="00ED591E"/>
    <w:rsid w:val="00ED5A53"/>
    <w:rsid w:val="00ED5A76"/>
    <w:rsid w:val="00ED5AD1"/>
    <w:rsid w:val="00ED5BC8"/>
    <w:rsid w:val="00ED5C2A"/>
    <w:rsid w:val="00ED5C30"/>
    <w:rsid w:val="00ED5DA0"/>
    <w:rsid w:val="00ED5E2F"/>
    <w:rsid w:val="00ED5F72"/>
    <w:rsid w:val="00ED6377"/>
    <w:rsid w:val="00ED662F"/>
    <w:rsid w:val="00ED668D"/>
    <w:rsid w:val="00ED693A"/>
    <w:rsid w:val="00ED6A8F"/>
    <w:rsid w:val="00ED6C11"/>
    <w:rsid w:val="00ED6CCC"/>
    <w:rsid w:val="00ED6DA3"/>
    <w:rsid w:val="00ED6F77"/>
    <w:rsid w:val="00ED71E0"/>
    <w:rsid w:val="00ED72B8"/>
    <w:rsid w:val="00ED736E"/>
    <w:rsid w:val="00ED773D"/>
    <w:rsid w:val="00ED79CA"/>
    <w:rsid w:val="00ED7C1D"/>
    <w:rsid w:val="00ED7DF6"/>
    <w:rsid w:val="00ED7F48"/>
    <w:rsid w:val="00ED7F96"/>
    <w:rsid w:val="00ED7F9D"/>
    <w:rsid w:val="00ED7FD4"/>
    <w:rsid w:val="00ED7FD8"/>
    <w:rsid w:val="00EE0111"/>
    <w:rsid w:val="00EE011A"/>
    <w:rsid w:val="00EE0198"/>
    <w:rsid w:val="00EE0768"/>
    <w:rsid w:val="00EE0997"/>
    <w:rsid w:val="00EE09BB"/>
    <w:rsid w:val="00EE0A06"/>
    <w:rsid w:val="00EE0B2F"/>
    <w:rsid w:val="00EE0C0C"/>
    <w:rsid w:val="00EE0CEC"/>
    <w:rsid w:val="00EE101E"/>
    <w:rsid w:val="00EE102C"/>
    <w:rsid w:val="00EE1366"/>
    <w:rsid w:val="00EE13A3"/>
    <w:rsid w:val="00EE14F3"/>
    <w:rsid w:val="00EE15C3"/>
    <w:rsid w:val="00EE184B"/>
    <w:rsid w:val="00EE189D"/>
    <w:rsid w:val="00EE1909"/>
    <w:rsid w:val="00EE1AB8"/>
    <w:rsid w:val="00EE1AF7"/>
    <w:rsid w:val="00EE1D21"/>
    <w:rsid w:val="00EE1F00"/>
    <w:rsid w:val="00EE1F6B"/>
    <w:rsid w:val="00EE20A4"/>
    <w:rsid w:val="00EE23D1"/>
    <w:rsid w:val="00EE251C"/>
    <w:rsid w:val="00EE26A7"/>
    <w:rsid w:val="00EE270D"/>
    <w:rsid w:val="00EE27BD"/>
    <w:rsid w:val="00EE2BA9"/>
    <w:rsid w:val="00EE2BE4"/>
    <w:rsid w:val="00EE2CA8"/>
    <w:rsid w:val="00EE2CE6"/>
    <w:rsid w:val="00EE2F28"/>
    <w:rsid w:val="00EE2F59"/>
    <w:rsid w:val="00EE2FB6"/>
    <w:rsid w:val="00EE2FC7"/>
    <w:rsid w:val="00EE2FC8"/>
    <w:rsid w:val="00EE3077"/>
    <w:rsid w:val="00EE3151"/>
    <w:rsid w:val="00EE323D"/>
    <w:rsid w:val="00EE33A1"/>
    <w:rsid w:val="00EE33EC"/>
    <w:rsid w:val="00EE37A5"/>
    <w:rsid w:val="00EE37E3"/>
    <w:rsid w:val="00EE39C3"/>
    <w:rsid w:val="00EE3C78"/>
    <w:rsid w:val="00EE3D06"/>
    <w:rsid w:val="00EE40B3"/>
    <w:rsid w:val="00EE4143"/>
    <w:rsid w:val="00EE41AA"/>
    <w:rsid w:val="00EE439A"/>
    <w:rsid w:val="00EE43E3"/>
    <w:rsid w:val="00EE47FB"/>
    <w:rsid w:val="00EE4886"/>
    <w:rsid w:val="00EE4D0F"/>
    <w:rsid w:val="00EE4F5F"/>
    <w:rsid w:val="00EE4F79"/>
    <w:rsid w:val="00EE4FAE"/>
    <w:rsid w:val="00EE51D2"/>
    <w:rsid w:val="00EE51F0"/>
    <w:rsid w:val="00EE524C"/>
    <w:rsid w:val="00EE5369"/>
    <w:rsid w:val="00EE5448"/>
    <w:rsid w:val="00EE57E1"/>
    <w:rsid w:val="00EE5803"/>
    <w:rsid w:val="00EE58FC"/>
    <w:rsid w:val="00EE5965"/>
    <w:rsid w:val="00EE59DB"/>
    <w:rsid w:val="00EE5A61"/>
    <w:rsid w:val="00EE5A9B"/>
    <w:rsid w:val="00EE5B2E"/>
    <w:rsid w:val="00EE5BE2"/>
    <w:rsid w:val="00EE5D4B"/>
    <w:rsid w:val="00EE5E13"/>
    <w:rsid w:val="00EE6074"/>
    <w:rsid w:val="00EE61C1"/>
    <w:rsid w:val="00EE61E8"/>
    <w:rsid w:val="00EE6349"/>
    <w:rsid w:val="00EE63BB"/>
    <w:rsid w:val="00EE64BA"/>
    <w:rsid w:val="00EE64C1"/>
    <w:rsid w:val="00EE660C"/>
    <w:rsid w:val="00EE68AF"/>
    <w:rsid w:val="00EE6915"/>
    <w:rsid w:val="00EE6BA1"/>
    <w:rsid w:val="00EE6D70"/>
    <w:rsid w:val="00EE704B"/>
    <w:rsid w:val="00EE70F8"/>
    <w:rsid w:val="00EE7362"/>
    <w:rsid w:val="00EE73BD"/>
    <w:rsid w:val="00EE77EF"/>
    <w:rsid w:val="00EE7A04"/>
    <w:rsid w:val="00EE7A0D"/>
    <w:rsid w:val="00EE7AE8"/>
    <w:rsid w:val="00EE7D46"/>
    <w:rsid w:val="00EF00C2"/>
    <w:rsid w:val="00EF01B2"/>
    <w:rsid w:val="00EF0466"/>
    <w:rsid w:val="00EF05A5"/>
    <w:rsid w:val="00EF0670"/>
    <w:rsid w:val="00EF0731"/>
    <w:rsid w:val="00EF073A"/>
    <w:rsid w:val="00EF0964"/>
    <w:rsid w:val="00EF107B"/>
    <w:rsid w:val="00EF10C4"/>
    <w:rsid w:val="00EF12F4"/>
    <w:rsid w:val="00EF14B2"/>
    <w:rsid w:val="00EF156E"/>
    <w:rsid w:val="00EF1665"/>
    <w:rsid w:val="00EF1907"/>
    <w:rsid w:val="00EF19E2"/>
    <w:rsid w:val="00EF1A90"/>
    <w:rsid w:val="00EF1DA6"/>
    <w:rsid w:val="00EF1DF3"/>
    <w:rsid w:val="00EF1E4B"/>
    <w:rsid w:val="00EF201E"/>
    <w:rsid w:val="00EF2115"/>
    <w:rsid w:val="00EF22BD"/>
    <w:rsid w:val="00EF2584"/>
    <w:rsid w:val="00EF2679"/>
    <w:rsid w:val="00EF27C7"/>
    <w:rsid w:val="00EF2CFB"/>
    <w:rsid w:val="00EF2DE7"/>
    <w:rsid w:val="00EF2F63"/>
    <w:rsid w:val="00EF304B"/>
    <w:rsid w:val="00EF33C3"/>
    <w:rsid w:val="00EF346C"/>
    <w:rsid w:val="00EF36CC"/>
    <w:rsid w:val="00EF385A"/>
    <w:rsid w:val="00EF3B5F"/>
    <w:rsid w:val="00EF3C76"/>
    <w:rsid w:val="00EF3DF6"/>
    <w:rsid w:val="00EF3EE1"/>
    <w:rsid w:val="00EF3F10"/>
    <w:rsid w:val="00EF3F76"/>
    <w:rsid w:val="00EF406F"/>
    <w:rsid w:val="00EF4151"/>
    <w:rsid w:val="00EF4338"/>
    <w:rsid w:val="00EF4350"/>
    <w:rsid w:val="00EF446A"/>
    <w:rsid w:val="00EF455D"/>
    <w:rsid w:val="00EF47EF"/>
    <w:rsid w:val="00EF47FF"/>
    <w:rsid w:val="00EF48BA"/>
    <w:rsid w:val="00EF4944"/>
    <w:rsid w:val="00EF4B7F"/>
    <w:rsid w:val="00EF4F49"/>
    <w:rsid w:val="00EF4FBC"/>
    <w:rsid w:val="00EF5043"/>
    <w:rsid w:val="00EF50B1"/>
    <w:rsid w:val="00EF5138"/>
    <w:rsid w:val="00EF513D"/>
    <w:rsid w:val="00EF5348"/>
    <w:rsid w:val="00EF53AE"/>
    <w:rsid w:val="00EF53ED"/>
    <w:rsid w:val="00EF544A"/>
    <w:rsid w:val="00EF5552"/>
    <w:rsid w:val="00EF5797"/>
    <w:rsid w:val="00EF579F"/>
    <w:rsid w:val="00EF57DD"/>
    <w:rsid w:val="00EF580F"/>
    <w:rsid w:val="00EF582C"/>
    <w:rsid w:val="00EF59B2"/>
    <w:rsid w:val="00EF5C54"/>
    <w:rsid w:val="00EF5C62"/>
    <w:rsid w:val="00EF5CA7"/>
    <w:rsid w:val="00EF5CB5"/>
    <w:rsid w:val="00EF5CF7"/>
    <w:rsid w:val="00EF5D7A"/>
    <w:rsid w:val="00EF5F0B"/>
    <w:rsid w:val="00EF5F6B"/>
    <w:rsid w:val="00EF5F89"/>
    <w:rsid w:val="00EF5F92"/>
    <w:rsid w:val="00EF61DB"/>
    <w:rsid w:val="00EF64E0"/>
    <w:rsid w:val="00EF6A88"/>
    <w:rsid w:val="00EF6AAF"/>
    <w:rsid w:val="00EF6B21"/>
    <w:rsid w:val="00EF70A2"/>
    <w:rsid w:val="00EF7230"/>
    <w:rsid w:val="00EF73A1"/>
    <w:rsid w:val="00EF73A8"/>
    <w:rsid w:val="00EF75A4"/>
    <w:rsid w:val="00EF761C"/>
    <w:rsid w:val="00EF7BB1"/>
    <w:rsid w:val="00EF7E75"/>
    <w:rsid w:val="00F002DD"/>
    <w:rsid w:val="00F003C3"/>
    <w:rsid w:val="00F00556"/>
    <w:rsid w:val="00F00712"/>
    <w:rsid w:val="00F0078C"/>
    <w:rsid w:val="00F00807"/>
    <w:rsid w:val="00F008BB"/>
    <w:rsid w:val="00F00A19"/>
    <w:rsid w:val="00F00A70"/>
    <w:rsid w:val="00F00C3F"/>
    <w:rsid w:val="00F0119A"/>
    <w:rsid w:val="00F016DE"/>
    <w:rsid w:val="00F016E2"/>
    <w:rsid w:val="00F017B9"/>
    <w:rsid w:val="00F018F1"/>
    <w:rsid w:val="00F01D99"/>
    <w:rsid w:val="00F01E7D"/>
    <w:rsid w:val="00F01F6E"/>
    <w:rsid w:val="00F01FC9"/>
    <w:rsid w:val="00F01FFF"/>
    <w:rsid w:val="00F0222C"/>
    <w:rsid w:val="00F022EF"/>
    <w:rsid w:val="00F022F0"/>
    <w:rsid w:val="00F023AE"/>
    <w:rsid w:val="00F027C6"/>
    <w:rsid w:val="00F027FF"/>
    <w:rsid w:val="00F02B52"/>
    <w:rsid w:val="00F02C16"/>
    <w:rsid w:val="00F02C82"/>
    <w:rsid w:val="00F02C90"/>
    <w:rsid w:val="00F02DAA"/>
    <w:rsid w:val="00F02DCB"/>
    <w:rsid w:val="00F02E03"/>
    <w:rsid w:val="00F02E52"/>
    <w:rsid w:val="00F02F13"/>
    <w:rsid w:val="00F03100"/>
    <w:rsid w:val="00F03400"/>
    <w:rsid w:val="00F03561"/>
    <w:rsid w:val="00F0356A"/>
    <w:rsid w:val="00F03770"/>
    <w:rsid w:val="00F03B61"/>
    <w:rsid w:val="00F03BAA"/>
    <w:rsid w:val="00F03D42"/>
    <w:rsid w:val="00F03E45"/>
    <w:rsid w:val="00F03ED7"/>
    <w:rsid w:val="00F03F08"/>
    <w:rsid w:val="00F03F44"/>
    <w:rsid w:val="00F03FAC"/>
    <w:rsid w:val="00F04064"/>
    <w:rsid w:val="00F0449E"/>
    <w:rsid w:val="00F044CE"/>
    <w:rsid w:val="00F04518"/>
    <w:rsid w:val="00F0456B"/>
    <w:rsid w:val="00F046D4"/>
    <w:rsid w:val="00F0480F"/>
    <w:rsid w:val="00F048E1"/>
    <w:rsid w:val="00F04992"/>
    <w:rsid w:val="00F049C3"/>
    <w:rsid w:val="00F04ABC"/>
    <w:rsid w:val="00F04B02"/>
    <w:rsid w:val="00F04C71"/>
    <w:rsid w:val="00F04FCD"/>
    <w:rsid w:val="00F0519B"/>
    <w:rsid w:val="00F055D8"/>
    <w:rsid w:val="00F056D4"/>
    <w:rsid w:val="00F0574C"/>
    <w:rsid w:val="00F0590D"/>
    <w:rsid w:val="00F05A76"/>
    <w:rsid w:val="00F05D7E"/>
    <w:rsid w:val="00F05D83"/>
    <w:rsid w:val="00F05E3A"/>
    <w:rsid w:val="00F05EA1"/>
    <w:rsid w:val="00F05F5F"/>
    <w:rsid w:val="00F061B8"/>
    <w:rsid w:val="00F06311"/>
    <w:rsid w:val="00F06345"/>
    <w:rsid w:val="00F066FF"/>
    <w:rsid w:val="00F06845"/>
    <w:rsid w:val="00F06A00"/>
    <w:rsid w:val="00F06D87"/>
    <w:rsid w:val="00F06E8D"/>
    <w:rsid w:val="00F06EA4"/>
    <w:rsid w:val="00F06ED4"/>
    <w:rsid w:val="00F06EFD"/>
    <w:rsid w:val="00F06FD7"/>
    <w:rsid w:val="00F0712E"/>
    <w:rsid w:val="00F07311"/>
    <w:rsid w:val="00F073CD"/>
    <w:rsid w:val="00F0754B"/>
    <w:rsid w:val="00F076FF"/>
    <w:rsid w:val="00F07AD1"/>
    <w:rsid w:val="00F07B1E"/>
    <w:rsid w:val="00F07BAA"/>
    <w:rsid w:val="00F07D8E"/>
    <w:rsid w:val="00F0BC36"/>
    <w:rsid w:val="00F10116"/>
    <w:rsid w:val="00F10195"/>
    <w:rsid w:val="00F10251"/>
    <w:rsid w:val="00F10271"/>
    <w:rsid w:val="00F103D5"/>
    <w:rsid w:val="00F1074D"/>
    <w:rsid w:val="00F10859"/>
    <w:rsid w:val="00F10D8D"/>
    <w:rsid w:val="00F10F0E"/>
    <w:rsid w:val="00F10F6D"/>
    <w:rsid w:val="00F1118F"/>
    <w:rsid w:val="00F112D8"/>
    <w:rsid w:val="00F1132E"/>
    <w:rsid w:val="00F1134C"/>
    <w:rsid w:val="00F11489"/>
    <w:rsid w:val="00F11607"/>
    <w:rsid w:val="00F11920"/>
    <w:rsid w:val="00F11B52"/>
    <w:rsid w:val="00F11BFB"/>
    <w:rsid w:val="00F11C22"/>
    <w:rsid w:val="00F11CC8"/>
    <w:rsid w:val="00F11DC1"/>
    <w:rsid w:val="00F11EF4"/>
    <w:rsid w:val="00F122DA"/>
    <w:rsid w:val="00F12312"/>
    <w:rsid w:val="00F124DF"/>
    <w:rsid w:val="00F124E8"/>
    <w:rsid w:val="00F12593"/>
    <w:rsid w:val="00F12698"/>
    <w:rsid w:val="00F1279D"/>
    <w:rsid w:val="00F1286C"/>
    <w:rsid w:val="00F128CB"/>
    <w:rsid w:val="00F1294C"/>
    <w:rsid w:val="00F12A3F"/>
    <w:rsid w:val="00F12C4A"/>
    <w:rsid w:val="00F12CF3"/>
    <w:rsid w:val="00F12DCF"/>
    <w:rsid w:val="00F1309D"/>
    <w:rsid w:val="00F130CF"/>
    <w:rsid w:val="00F1310F"/>
    <w:rsid w:val="00F1319D"/>
    <w:rsid w:val="00F1329E"/>
    <w:rsid w:val="00F132D6"/>
    <w:rsid w:val="00F134AF"/>
    <w:rsid w:val="00F13575"/>
    <w:rsid w:val="00F13710"/>
    <w:rsid w:val="00F13730"/>
    <w:rsid w:val="00F1388A"/>
    <w:rsid w:val="00F13A1A"/>
    <w:rsid w:val="00F13B72"/>
    <w:rsid w:val="00F13B76"/>
    <w:rsid w:val="00F13DBA"/>
    <w:rsid w:val="00F14231"/>
    <w:rsid w:val="00F143C0"/>
    <w:rsid w:val="00F14637"/>
    <w:rsid w:val="00F148BB"/>
    <w:rsid w:val="00F14959"/>
    <w:rsid w:val="00F14B48"/>
    <w:rsid w:val="00F14C01"/>
    <w:rsid w:val="00F14C96"/>
    <w:rsid w:val="00F14D60"/>
    <w:rsid w:val="00F14D62"/>
    <w:rsid w:val="00F1501C"/>
    <w:rsid w:val="00F150A7"/>
    <w:rsid w:val="00F1538D"/>
    <w:rsid w:val="00F15775"/>
    <w:rsid w:val="00F157FB"/>
    <w:rsid w:val="00F15918"/>
    <w:rsid w:val="00F15DA6"/>
    <w:rsid w:val="00F15F08"/>
    <w:rsid w:val="00F15F8D"/>
    <w:rsid w:val="00F160FA"/>
    <w:rsid w:val="00F16121"/>
    <w:rsid w:val="00F16272"/>
    <w:rsid w:val="00F166C4"/>
    <w:rsid w:val="00F16726"/>
    <w:rsid w:val="00F167D4"/>
    <w:rsid w:val="00F168B8"/>
    <w:rsid w:val="00F1690C"/>
    <w:rsid w:val="00F16AA1"/>
    <w:rsid w:val="00F16AFA"/>
    <w:rsid w:val="00F16EE7"/>
    <w:rsid w:val="00F16F69"/>
    <w:rsid w:val="00F170E6"/>
    <w:rsid w:val="00F172B0"/>
    <w:rsid w:val="00F172E6"/>
    <w:rsid w:val="00F17366"/>
    <w:rsid w:val="00F1783A"/>
    <w:rsid w:val="00F179B0"/>
    <w:rsid w:val="00F17B1E"/>
    <w:rsid w:val="00F17BE6"/>
    <w:rsid w:val="00F17C80"/>
    <w:rsid w:val="00F17CE1"/>
    <w:rsid w:val="00F201FD"/>
    <w:rsid w:val="00F202BC"/>
    <w:rsid w:val="00F20637"/>
    <w:rsid w:val="00F206B1"/>
    <w:rsid w:val="00F2097E"/>
    <w:rsid w:val="00F20B7C"/>
    <w:rsid w:val="00F20D4F"/>
    <w:rsid w:val="00F20EB3"/>
    <w:rsid w:val="00F21072"/>
    <w:rsid w:val="00F2115C"/>
    <w:rsid w:val="00F211EB"/>
    <w:rsid w:val="00F21495"/>
    <w:rsid w:val="00F21498"/>
    <w:rsid w:val="00F21569"/>
    <w:rsid w:val="00F215F5"/>
    <w:rsid w:val="00F2167D"/>
    <w:rsid w:val="00F216F2"/>
    <w:rsid w:val="00F2185F"/>
    <w:rsid w:val="00F21A65"/>
    <w:rsid w:val="00F21A76"/>
    <w:rsid w:val="00F21AA1"/>
    <w:rsid w:val="00F21EDB"/>
    <w:rsid w:val="00F21FAA"/>
    <w:rsid w:val="00F221F8"/>
    <w:rsid w:val="00F222B7"/>
    <w:rsid w:val="00F22350"/>
    <w:rsid w:val="00F223C8"/>
    <w:rsid w:val="00F224BD"/>
    <w:rsid w:val="00F22974"/>
    <w:rsid w:val="00F22ABA"/>
    <w:rsid w:val="00F22CDB"/>
    <w:rsid w:val="00F22DCA"/>
    <w:rsid w:val="00F22E27"/>
    <w:rsid w:val="00F23037"/>
    <w:rsid w:val="00F23103"/>
    <w:rsid w:val="00F23158"/>
    <w:rsid w:val="00F23191"/>
    <w:rsid w:val="00F23329"/>
    <w:rsid w:val="00F2349E"/>
    <w:rsid w:val="00F23565"/>
    <w:rsid w:val="00F2371E"/>
    <w:rsid w:val="00F23791"/>
    <w:rsid w:val="00F237E2"/>
    <w:rsid w:val="00F239D4"/>
    <w:rsid w:val="00F239DC"/>
    <w:rsid w:val="00F23A0F"/>
    <w:rsid w:val="00F23AD2"/>
    <w:rsid w:val="00F23BDF"/>
    <w:rsid w:val="00F23C6D"/>
    <w:rsid w:val="00F23E1D"/>
    <w:rsid w:val="00F23E66"/>
    <w:rsid w:val="00F23F1F"/>
    <w:rsid w:val="00F23F29"/>
    <w:rsid w:val="00F24081"/>
    <w:rsid w:val="00F240C9"/>
    <w:rsid w:val="00F24117"/>
    <w:rsid w:val="00F24182"/>
    <w:rsid w:val="00F241E4"/>
    <w:rsid w:val="00F242B9"/>
    <w:rsid w:val="00F24492"/>
    <w:rsid w:val="00F24591"/>
    <w:rsid w:val="00F24613"/>
    <w:rsid w:val="00F249CC"/>
    <w:rsid w:val="00F24B79"/>
    <w:rsid w:val="00F24BB7"/>
    <w:rsid w:val="00F24F7C"/>
    <w:rsid w:val="00F24FB1"/>
    <w:rsid w:val="00F25306"/>
    <w:rsid w:val="00F2537C"/>
    <w:rsid w:val="00F253AA"/>
    <w:rsid w:val="00F25401"/>
    <w:rsid w:val="00F25425"/>
    <w:rsid w:val="00F255C6"/>
    <w:rsid w:val="00F2594F"/>
    <w:rsid w:val="00F25AB0"/>
    <w:rsid w:val="00F25B42"/>
    <w:rsid w:val="00F25C22"/>
    <w:rsid w:val="00F25D41"/>
    <w:rsid w:val="00F25FF1"/>
    <w:rsid w:val="00F2614B"/>
    <w:rsid w:val="00F26699"/>
    <w:rsid w:val="00F2673F"/>
    <w:rsid w:val="00F26832"/>
    <w:rsid w:val="00F268E3"/>
    <w:rsid w:val="00F2690A"/>
    <w:rsid w:val="00F26AA8"/>
    <w:rsid w:val="00F26BC7"/>
    <w:rsid w:val="00F26C71"/>
    <w:rsid w:val="00F26CE6"/>
    <w:rsid w:val="00F26E49"/>
    <w:rsid w:val="00F26E7B"/>
    <w:rsid w:val="00F26F19"/>
    <w:rsid w:val="00F270B6"/>
    <w:rsid w:val="00F271A0"/>
    <w:rsid w:val="00F271FF"/>
    <w:rsid w:val="00F272F5"/>
    <w:rsid w:val="00F274E0"/>
    <w:rsid w:val="00F27561"/>
    <w:rsid w:val="00F2765F"/>
    <w:rsid w:val="00F2784E"/>
    <w:rsid w:val="00F27865"/>
    <w:rsid w:val="00F27BCA"/>
    <w:rsid w:val="00F27BDE"/>
    <w:rsid w:val="00F27BE2"/>
    <w:rsid w:val="00F27C16"/>
    <w:rsid w:val="00F27C1C"/>
    <w:rsid w:val="00F27CA7"/>
    <w:rsid w:val="00F27E6B"/>
    <w:rsid w:val="00F27E9A"/>
    <w:rsid w:val="00F27FA7"/>
    <w:rsid w:val="00F27FAD"/>
    <w:rsid w:val="00F302B9"/>
    <w:rsid w:val="00F303A0"/>
    <w:rsid w:val="00F30436"/>
    <w:rsid w:val="00F304B9"/>
    <w:rsid w:val="00F3055D"/>
    <w:rsid w:val="00F3063A"/>
    <w:rsid w:val="00F3082B"/>
    <w:rsid w:val="00F3082E"/>
    <w:rsid w:val="00F30A6C"/>
    <w:rsid w:val="00F30AA3"/>
    <w:rsid w:val="00F30D10"/>
    <w:rsid w:val="00F30F21"/>
    <w:rsid w:val="00F30F91"/>
    <w:rsid w:val="00F31315"/>
    <w:rsid w:val="00F3132B"/>
    <w:rsid w:val="00F31591"/>
    <w:rsid w:val="00F317CA"/>
    <w:rsid w:val="00F3181E"/>
    <w:rsid w:val="00F31845"/>
    <w:rsid w:val="00F31988"/>
    <w:rsid w:val="00F319CC"/>
    <w:rsid w:val="00F31A59"/>
    <w:rsid w:val="00F31A64"/>
    <w:rsid w:val="00F31B01"/>
    <w:rsid w:val="00F31CE0"/>
    <w:rsid w:val="00F31CFA"/>
    <w:rsid w:val="00F31D60"/>
    <w:rsid w:val="00F31DEF"/>
    <w:rsid w:val="00F31FB4"/>
    <w:rsid w:val="00F3224B"/>
    <w:rsid w:val="00F32524"/>
    <w:rsid w:val="00F325A3"/>
    <w:rsid w:val="00F325BC"/>
    <w:rsid w:val="00F326A8"/>
    <w:rsid w:val="00F326D5"/>
    <w:rsid w:val="00F3274A"/>
    <w:rsid w:val="00F3277E"/>
    <w:rsid w:val="00F3287A"/>
    <w:rsid w:val="00F328E4"/>
    <w:rsid w:val="00F32BDB"/>
    <w:rsid w:val="00F32E33"/>
    <w:rsid w:val="00F32F70"/>
    <w:rsid w:val="00F32FFD"/>
    <w:rsid w:val="00F3300D"/>
    <w:rsid w:val="00F33171"/>
    <w:rsid w:val="00F33232"/>
    <w:rsid w:val="00F33250"/>
    <w:rsid w:val="00F33401"/>
    <w:rsid w:val="00F33530"/>
    <w:rsid w:val="00F33537"/>
    <w:rsid w:val="00F33538"/>
    <w:rsid w:val="00F33678"/>
    <w:rsid w:val="00F336CC"/>
    <w:rsid w:val="00F3377F"/>
    <w:rsid w:val="00F337B6"/>
    <w:rsid w:val="00F3397D"/>
    <w:rsid w:val="00F339B1"/>
    <w:rsid w:val="00F33AD4"/>
    <w:rsid w:val="00F33C10"/>
    <w:rsid w:val="00F33CAA"/>
    <w:rsid w:val="00F33D21"/>
    <w:rsid w:val="00F3414C"/>
    <w:rsid w:val="00F34201"/>
    <w:rsid w:val="00F34365"/>
    <w:rsid w:val="00F343E3"/>
    <w:rsid w:val="00F3456C"/>
    <w:rsid w:val="00F347C6"/>
    <w:rsid w:val="00F347FC"/>
    <w:rsid w:val="00F348B6"/>
    <w:rsid w:val="00F349D7"/>
    <w:rsid w:val="00F34A96"/>
    <w:rsid w:val="00F34AB7"/>
    <w:rsid w:val="00F34BD2"/>
    <w:rsid w:val="00F34BF3"/>
    <w:rsid w:val="00F350A0"/>
    <w:rsid w:val="00F350CA"/>
    <w:rsid w:val="00F3512A"/>
    <w:rsid w:val="00F35163"/>
    <w:rsid w:val="00F35191"/>
    <w:rsid w:val="00F352BD"/>
    <w:rsid w:val="00F35505"/>
    <w:rsid w:val="00F356A5"/>
    <w:rsid w:val="00F356F5"/>
    <w:rsid w:val="00F357A1"/>
    <w:rsid w:val="00F3597D"/>
    <w:rsid w:val="00F35FDF"/>
    <w:rsid w:val="00F36189"/>
    <w:rsid w:val="00F363C6"/>
    <w:rsid w:val="00F363E8"/>
    <w:rsid w:val="00F36454"/>
    <w:rsid w:val="00F3670B"/>
    <w:rsid w:val="00F36A38"/>
    <w:rsid w:val="00F36ACD"/>
    <w:rsid w:val="00F36B12"/>
    <w:rsid w:val="00F36D8A"/>
    <w:rsid w:val="00F36F7A"/>
    <w:rsid w:val="00F37140"/>
    <w:rsid w:val="00F37289"/>
    <w:rsid w:val="00F37295"/>
    <w:rsid w:val="00F374B3"/>
    <w:rsid w:val="00F374CD"/>
    <w:rsid w:val="00F3753F"/>
    <w:rsid w:val="00F37569"/>
    <w:rsid w:val="00F3764D"/>
    <w:rsid w:val="00F37879"/>
    <w:rsid w:val="00F37908"/>
    <w:rsid w:val="00F37C45"/>
    <w:rsid w:val="00F37ED0"/>
    <w:rsid w:val="00F4004E"/>
    <w:rsid w:val="00F40271"/>
    <w:rsid w:val="00F403AF"/>
    <w:rsid w:val="00F40420"/>
    <w:rsid w:val="00F40721"/>
    <w:rsid w:val="00F408C6"/>
    <w:rsid w:val="00F40921"/>
    <w:rsid w:val="00F409B4"/>
    <w:rsid w:val="00F40A2C"/>
    <w:rsid w:val="00F40AB7"/>
    <w:rsid w:val="00F40F17"/>
    <w:rsid w:val="00F40FD0"/>
    <w:rsid w:val="00F41105"/>
    <w:rsid w:val="00F41504"/>
    <w:rsid w:val="00F415C8"/>
    <w:rsid w:val="00F4164F"/>
    <w:rsid w:val="00F4176E"/>
    <w:rsid w:val="00F41C31"/>
    <w:rsid w:val="00F42084"/>
    <w:rsid w:val="00F42190"/>
    <w:rsid w:val="00F422EE"/>
    <w:rsid w:val="00F426FE"/>
    <w:rsid w:val="00F4273F"/>
    <w:rsid w:val="00F42A13"/>
    <w:rsid w:val="00F42EA8"/>
    <w:rsid w:val="00F43172"/>
    <w:rsid w:val="00F43202"/>
    <w:rsid w:val="00F4323C"/>
    <w:rsid w:val="00F432C0"/>
    <w:rsid w:val="00F433B2"/>
    <w:rsid w:val="00F43498"/>
    <w:rsid w:val="00F434FA"/>
    <w:rsid w:val="00F43716"/>
    <w:rsid w:val="00F43811"/>
    <w:rsid w:val="00F4383C"/>
    <w:rsid w:val="00F43881"/>
    <w:rsid w:val="00F43B2E"/>
    <w:rsid w:val="00F43B52"/>
    <w:rsid w:val="00F43C55"/>
    <w:rsid w:val="00F43E64"/>
    <w:rsid w:val="00F440FA"/>
    <w:rsid w:val="00F4433C"/>
    <w:rsid w:val="00F4448C"/>
    <w:rsid w:val="00F44494"/>
    <w:rsid w:val="00F445AA"/>
    <w:rsid w:val="00F4463F"/>
    <w:rsid w:val="00F44686"/>
    <w:rsid w:val="00F44700"/>
    <w:rsid w:val="00F44841"/>
    <w:rsid w:val="00F448BD"/>
    <w:rsid w:val="00F448E0"/>
    <w:rsid w:val="00F4495A"/>
    <w:rsid w:val="00F449B1"/>
    <w:rsid w:val="00F44A5B"/>
    <w:rsid w:val="00F44A84"/>
    <w:rsid w:val="00F44AAB"/>
    <w:rsid w:val="00F44DCD"/>
    <w:rsid w:val="00F45137"/>
    <w:rsid w:val="00F451E9"/>
    <w:rsid w:val="00F452B7"/>
    <w:rsid w:val="00F4537C"/>
    <w:rsid w:val="00F456E2"/>
    <w:rsid w:val="00F4591C"/>
    <w:rsid w:val="00F45A7A"/>
    <w:rsid w:val="00F45BCB"/>
    <w:rsid w:val="00F460A9"/>
    <w:rsid w:val="00F46390"/>
    <w:rsid w:val="00F465E4"/>
    <w:rsid w:val="00F4666D"/>
    <w:rsid w:val="00F46734"/>
    <w:rsid w:val="00F4683A"/>
    <w:rsid w:val="00F46A79"/>
    <w:rsid w:val="00F46B35"/>
    <w:rsid w:val="00F46DD6"/>
    <w:rsid w:val="00F4700F"/>
    <w:rsid w:val="00F470AE"/>
    <w:rsid w:val="00F473BF"/>
    <w:rsid w:val="00F47832"/>
    <w:rsid w:val="00F479AE"/>
    <w:rsid w:val="00F47CD3"/>
    <w:rsid w:val="00F47E89"/>
    <w:rsid w:val="00F5015D"/>
    <w:rsid w:val="00F501D6"/>
    <w:rsid w:val="00F501FA"/>
    <w:rsid w:val="00F50239"/>
    <w:rsid w:val="00F50438"/>
    <w:rsid w:val="00F506A9"/>
    <w:rsid w:val="00F506C6"/>
    <w:rsid w:val="00F507EF"/>
    <w:rsid w:val="00F50929"/>
    <w:rsid w:val="00F50A19"/>
    <w:rsid w:val="00F50D9C"/>
    <w:rsid w:val="00F50DB5"/>
    <w:rsid w:val="00F50E61"/>
    <w:rsid w:val="00F50E83"/>
    <w:rsid w:val="00F50E84"/>
    <w:rsid w:val="00F511F7"/>
    <w:rsid w:val="00F512AB"/>
    <w:rsid w:val="00F516DF"/>
    <w:rsid w:val="00F51852"/>
    <w:rsid w:val="00F51BC5"/>
    <w:rsid w:val="00F51F16"/>
    <w:rsid w:val="00F52051"/>
    <w:rsid w:val="00F5205D"/>
    <w:rsid w:val="00F520CF"/>
    <w:rsid w:val="00F522A5"/>
    <w:rsid w:val="00F52435"/>
    <w:rsid w:val="00F52478"/>
    <w:rsid w:val="00F524E4"/>
    <w:rsid w:val="00F52741"/>
    <w:rsid w:val="00F52876"/>
    <w:rsid w:val="00F5294B"/>
    <w:rsid w:val="00F529D9"/>
    <w:rsid w:val="00F52A95"/>
    <w:rsid w:val="00F52AB0"/>
    <w:rsid w:val="00F52BDA"/>
    <w:rsid w:val="00F52BE4"/>
    <w:rsid w:val="00F52F87"/>
    <w:rsid w:val="00F5305B"/>
    <w:rsid w:val="00F53206"/>
    <w:rsid w:val="00F53466"/>
    <w:rsid w:val="00F534AF"/>
    <w:rsid w:val="00F536A4"/>
    <w:rsid w:val="00F5376E"/>
    <w:rsid w:val="00F53880"/>
    <w:rsid w:val="00F539FE"/>
    <w:rsid w:val="00F53C5F"/>
    <w:rsid w:val="00F53F28"/>
    <w:rsid w:val="00F53F42"/>
    <w:rsid w:val="00F54040"/>
    <w:rsid w:val="00F5445C"/>
    <w:rsid w:val="00F54777"/>
    <w:rsid w:val="00F549CB"/>
    <w:rsid w:val="00F54B03"/>
    <w:rsid w:val="00F54B38"/>
    <w:rsid w:val="00F54E95"/>
    <w:rsid w:val="00F55106"/>
    <w:rsid w:val="00F55117"/>
    <w:rsid w:val="00F555B8"/>
    <w:rsid w:val="00F559DE"/>
    <w:rsid w:val="00F55A94"/>
    <w:rsid w:val="00F55A9F"/>
    <w:rsid w:val="00F55E6D"/>
    <w:rsid w:val="00F55EE8"/>
    <w:rsid w:val="00F56151"/>
    <w:rsid w:val="00F5618E"/>
    <w:rsid w:val="00F561A4"/>
    <w:rsid w:val="00F564D5"/>
    <w:rsid w:val="00F565FB"/>
    <w:rsid w:val="00F567FC"/>
    <w:rsid w:val="00F56C8E"/>
    <w:rsid w:val="00F56DC2"/>
    <w:rsid w:val="00F56F7A"/>
    <w:rsid w:val="00F5714B"/>
    <w:rsid w:val="00F5749A"/>
    <w:rsid w:val="00F578D8"/>
    <w:rsid w:val="00F579E2"/>
    <w:rsid w:val="00F57A63"/>
    <w:rsid w:val="00F57ABD"/>
    <w:rsid w:val="00F57D05"/>
    <w:rsid w:val="00F57F3D"/>
    <w:rsid w:val="00F57F85"/>
    <w:rsid w:val="00F600C7"/>
    <w:rsid w:val="00F6031F"/>
    <w:rsid w:val="00F603C8"/>
    <w:rsid w:val="00F60440"/>
    <w:rsid w:val="00F6047E"/>
    <w:rsid w:val="00F6077F"/>
    <w:rsid w:val="00F6080E"/>
    <w:rsid w:val="00F60960"/>
    <w:rsid w:val="00F609E1"/>
    <w:rsid w:val="00F60A3A"/>
    <w:rsid w:val="00F60C25"/>
    <w:rsid w:val="00F60DD3"/>
    <w:rsid w:val="00F60E95"/>
    <w:rsid w:val="00F60F9F"/>
    <w:rsid w:val="00F61087"/>
    <w:rsid w:val="00F612C8"/>
    <w:rsid w:val="00F6175E"/>
    <w:rsid w:val="00F618DB"/>
    <w:rsid w:val="00F61F9A"/>
    <w:rsid w:val="00F61FFF"/>
    <w:rsid w:val="00F62059"/>
    <w:rsid w:val="00F621E4"/>
    <w:rsid w:val="00F624B5"/>
    <w:rsid w:val="00F6265A"/>
    <w:rsid w:val="00F62882"/>
    <w:rsid w:val="00F628D2"/>
    <w:rsid w:val="00F62956"/>
    <w:rsid w:val="00F62A4C"/>
    <w:rsid w:val="00F62AFE"/>
    <w:rsid w:val="00F62B03"/>
    <w:rsid w:val="00F62D86"/>
    <w:rsid w:val="00F62FBF"/>
    <w:rsid w:val="00F6307F"/>
    <w:rsid w:val="00F63283"/>
    <w:rsid w:val="00F63290"/>
    <w:rsid w:val="00F632D8"/>
    <w:rsid w:val="00F634A1"/>
    <w:rsid w:val="00F637E5"/>
    <w:rsid w:val="00F63995"/>
    <w:rsid w:val="00F63AD3"/>
    <w:rsid w:val="00F63BC8"/>
    <w:rsid w:val="00F63EBE"/>
    <w:rsid w:val="00F64077"/>
    <w:rsid w:val="00F64117"/>
    <w:rsid w:val="00F64ADE"/>
    <w:rsid w:val="00F64B28"/>
    <w:rsid w:val="00F64CF4"/>
    <w:rsid w:val="00F64D1F"/>
    <w:rsid w:val="00F64F08"/>
    <w:rsid w:val="00F65144"/>
    <w:rsid w:val="00F65329"/>
    <w:rsid w:val="00F653F7"/>
    <w:rsid w:val="00F657EB"/>
    <w:rsid w:val="00F658BF"/>
    <w:rsid w:val="00F659C2"/>
    <w:rsid w:val="00F65BD2"/>
    <w:rsid w:val="00F65CC5"/>
    <w:rsid w:val="00F65D30"/>
    <w:rsid w:val="00F65E9B"/>
    <w:rsid w:val="00F65EFB"/>
    <w:rsid w:val="00F66164"/>
    <w:rsid w:val="00F6627B"/>
    <w:rsid w:val="00F66524"/>
    <w:rsid w:val="00F668FA"/>
    <w:rsid w:val="00F66967"/>
    <w:rsid w:val="00F66989"/>
    <w:rsid w:val="00F669EF"/>
    <w:rsid w:val="00F66A71"/>
    <w:rsid w:val="00F66C08"/>
    <w:rsid w:val="00F66CEF"/>
    <w:rsid w:val="00F66DFA"/>
    <w:rsid w:val="00F66EE9"/>
    <w:rsid w:val="00F66F45"/>
    <w:rsid w:val="00F66F6B"/>
    <w:rsid w:val="00F67366"/>
    <w:rsid w:val="00F67891"/>
    <w:rsid w:val="00F678E4"/>
    <w:rsid w:val="00F67C4E"/>
    <w:rsid w:val="00F67FCE"/>
    <w:rsid w:val="00F70055"/>
    <w:rsid w:val="00F70127"/>
    <w:rsid w:val="00F70160"/>
    <w:rsid w:val="00F7028E"/>
    <w:rsid w:val="00F70355"/>
    <w:rsid w:val="00F70476"/>
    <w:rsid w:val="00F704DC"/>
    <w:rsid w:val="00F7059E"/>
    <w:rsid w:val="00F707BB"/>
    <w:rsid w:val="00F708FC"/>
    <w:rsid w:val="00F70D5B"/>
    <w:rsid w:val="00F71339"/>
    <w:rsid w:val="00F71461"/>
    <w:rsid w:val="00F71636"/>
    <w:rsid w:val="00F717DD"/>
    <w:rsid w:val="00F71852"/>
    <w:rsid w:val="00F718B6"/>
    <w:rsid w:val="00F7190F"/>
    <w:rsid w:val="00F7193B"/>
    <w:rsid w:val="00F71AEE"/>
    <w:rsid w:val="00F71B77"/>
    <w:rsid w:val="00F71B7B"/>
    <w:rsid w:val="00F71BD8"/>
    <w:rsid w:val="00F71C06"/>
    <w:rsid w:val="00F71C44"/>
    <w:rsid w:val="00F71D8D"/>
    <w:rsid w:val="00F71E24"/>
    <w:rsid w:val="00F71E59"/>
    <w:rsid w:val="00F720C1"/>
    <w:rsid w:val="00F720E7"/>
    <w:rsid w:val="00F721B9"/>
    <w:rsid w:val="00F721DC"/>
    <w:rsid w:val="00F722E4"/>
    <w:rsid w:val="00F72357"/>
    <w:rsid w:val="00F723BF"/>
    <w:rsid w:val="00F72502"/>
    <w:rsid w:val="00F725F3"/>
    <w:rsid w:val="00F72872"/>
    <w:rsid w:val="00F728E0"/>
    <w:rsid w:val="00F7292E"/>
    <w:rsid w:val="00F72953"/>
    <w:rsid w:val="00F729DB"/>
    <w:rsid w:val="00F72CFD"/>
    <w:rsid w:val="00F72E42"/>
    <w:rsid w:val="00F72E8D"/>
    <w:rsid w:val="00F73009"/>
    <w:rsid w:val="00F7308C"/>
    <w:rsid w:val="00F73144"/>
    <w:rsid w:val="00F731B3"/>
    <w:rsid w:val="00F73328"/>
    <w:rsid w:val="00F73400"/>
    <w:rsid w:val="00F734F5"/>
    <w:rsid w:val="00F73958"/>
    <w:rsid w:val="00F73B5B"/>
    <w:rsid w:val="00F73BC4"/>
    <w:rsid w:val="00F73C55"/>
    <w:rsid w:val="00F73C7A"/>
    <w:rsid w:val="00F73E96"/>
    <w:rsid w:val="00F741D7"/>
    <w:rsid w:val="00F74331"/>
    <w:rsid w:val="00F7462F"/>
    <w:rsid w:val="00F7475A"/>
    <w:rsid w:val="00F74762"/>
    <w:rsid w:val="00F74AD1"/>
    <w:rsid w:val="00F74BC4"/>
    <w:rsid w:val="00F74D05"/>
    <w:rsid w:val="00F74D7E"/>
    <w:rsid w:val="00F74DEF"/>
    <w:rsid w:val="00F74ECF"/>
    <w:rsid w:val="00F75157"/>
    <w:rsid w:val="00F75272"/>
    <w:rsid w:val="00F75600"/>
    <w:rsid w:val="00F756C2"/>
    <w:rsid w:val="00F7577A"/>
    <w:rsid w:val="00F759A3"/>
    <w:rsid w:val="00F75AA4"/>
    <w:rsid w:val="00F75B0E"/>
    <w:rsid w:val="00F75ECF"/>
    <w:rsid w:val="00F75EF2"/>
    <w:rsid w:val="00F76048"/>
    <w:rsid w:val="00F76150"/>
    <w:rsid w:val="00F76193"/>
    <w:rsid w:val="00F76286"/>
    <w:rsid w:val="00F76457"/>
    <w:rsid w:val="00F764A9"/>
    <w:rsid w:val="00F765AA"/>
    <w:rsid w:val="00F76686"/>
    <w:rsid w:val="00F76AE7"/>
    <w:rsid w:val="00F76BAE"/>
    <w:rsid w:val="00F76C33"/>
    <w:rsid w:val="00F76CFE"/>
    <w:rsid w:val="00F76F4F"/>
    <w:rsid w:val="00F7705A"/>
    <w:rsid w:val="00F770D9"/>
    <w:rsid w:val="00F773DA"/>
    <w:rsid w:val="00F773DB"/>
    <w:rsid w:val="00F774F3"/>
    <w:rsid w:val="00F775D9"/>
    <w:rsid w:val="00F777AD"/>
    <w:rsid w:val="00F77958"/>
    <w:rsid w:val="00F77B04"/>
    <w:rsid w:val="00F77B53"/>
    <w:rsid w:val="00F77B94"/>
    <w:rsid w:val="00F80168"/>
    <w:rsid w:val="00F8033E"/>
    <w:rsid w:val="00F805F6"/>
    <w:rsid w:val="00F8088B"/>
    <w:rsid w:val="00F80B20"/>
    <w:rsid w:val="00F80BFF"/>
    <w:rsid w:val="00F80E5F"/>
    <w:rsid w:val="00F80E8A"/>
    <w:rsid w:val="00F80F9E"/>
    <w:rsid w:val="00F81334"/>
    <w:rsid w:val="00F813AA"/>
    <w:rsid w:val="00F81475"/>
    <w:rsid w:val="00F8150A"/>
    <w:rsid w:val="00F8157B"/>
    <w:rsid w:val="00F816D0"/>
    <w:rsid w:val="00F8179B"/>
    <w:rsid w:val="00F8196D"/>
    <w:rsid w:val="00F81975"/>
    <w:rsid w:val="00F81A6B"/>
    <w:rsid w:val="00F81AB4"/>
    <w:rsid w:val="00F81C85"/>
    <w:rsid w:val="00F81CE1"/>
    <w:rsid w:val="00F81D37"/>
    <w:rsid w:val="00F81E2F"/>
    <w:rsid w:val="00F8220C"/>
    <w:rsid w:val="00F82271"/>
    <w:rsid w:val="00F82328"/>
    <w:rsid w:val="00F82514"/>
    <w:rsid w:val="00F82689"/>
    <w:rsid w:val="00F828C4"/>
    <w:rsid w:val="00F828EA"/>
    <w:rsid w:val="00F82A18"/>
    <w:rsid w:val="00F82D2C"/>
    <w:rsid w:val="00F8323B"/>
    <w:rsid w:val="00F8326B"/>
    <w:rsid w:val="00F8331B"/>
    <w:rsid w:val="00F833C9"/>
    <w:rsid w:val="00F8349D"/>
    <w:rsid w:val="00F83541"/>
    <w:rsid w:val="00F8373B"/>
    <w:rsid w:val="00F837BB"/>
    <w:rsid w:val="00F838CF"/>
    <w:rsid w:val="00F83900"/>
    <w:rsid w:val="00F83C48"/>
    <w:rsid w:val="00F83E0F"/>
    <w:rsid w:val="00F83EAD"/>
    <w:rsid w:val="00F840E1"/>
    <w:rsid w:val="00F841D7"/>
    <w:rsid w:val="00F841DB"/>
    <w:rsid w:val="00F842FD"/>
    <w:rsid w:val="00F84425"/>
    <w:rsid w:val="00F84467"/>
    <w:rsid w:val="00F845AD"/>
    <w:rsid w:val="00F845FA"/>
    <w:rsid w:val="00F846FF"/>
    <w:rsid w:val="00F847B2"/>
    <w:rsid w:val="00F84823"/>
    <w:rsid w:val="00F848E3"/>
    <w:rsid w:val="00F849F2"/>
    <w:rsid w:val="00F84ADE"/>
    <w:rsid w:val="00F84C5D"/>
    <w:rsid w:val="00F84E7E"/>
    <w:rsid w:val="00F854B4"/>
    <w:rsid w:val="00F85538"/>
    <w:rsid w:val="00F85583"/>
    <w:rsid w:val="00F85594"/>
    <w:rsid w:val="00F85668"/>
    <w:rsid w:val="00F857AE"/>
    <w:rsid w:val="00F857C7"/>
    <w:rsid w:val="00F85860"/>
    <w:rsid w:val="00F85A32"/>
    <w:rsid w:val="00F85B68"/>
    <w:rsid w:val="00F85C73"/>
    <w:rsid w:val="00F85CAA"/>
    <w:rsid w:val="00F85E6A"/>
    <w:rsid w:val="00F85F44"/>
    <w:rsid w:val="00F85F54"/>
    <w:rsid w:val="00F85FFC"/>
    <w:rsid w:val="00F86308"/>
    <w:rsid w:val="00F86463"/>
    <w:rsid w:val="00F86AE0"/>
    <w:rsid w:val="00F86AEB"/>
    <w:rsid w:val="00F870F4"/>
    <w:rsid w:val="00F8725D"/>
    <w:rsid w:val="00F8729D"/>
    <w:rsid w:val="00F875B2"/>
    <w:rsid w:val="00F877CF"/>
    <w:rsid w:val="00F8786B"/>
    <w:rsid w:val="00F87A2E"/>
    <w:rsid w:val="00F87A7C"/>
    <w:rsid w:val="00F87B11"/>
    <w:rsid w:val="00F87D13"/>
    <w:rsid w:val="00F87EE2"/>
    <w:rsid w:val="00F87FA4"/>
    <w:rsid w:val="00F90104"/>
    <w:rsid w:val="00F90140"/>
    <w:rsid w:val="00F901CE"/>
    <w:rsid w:val="00F90398"/>
    <w:rsid w:val="00F903E2"/>
    <w:rsid w:val="00F905D9"/>
    <w:rsid w:val="00F90630"/>
    <w:rsid w:val="00F90865"/>
    <w:rsid w:val="00F90998"/>
    <w:rsid w:val="00F90D34"/>
    <w:rsid w:val="00F90D74"/>
    <w:rsid w:val="00F90DAA"/>
    <w:rsid w:val="00F90ED9"/>
    <w:rsid w:val="00F90FAD"/>
    <w:rsid w:val="00F91096"/>
    <w:rsid w:val="00F91366"/>
    <w:rsid w:val="00F914FD"/>
    <w:rsid w:val="00F91831"/>
    <w:rsid w:val="00F91A88"/>
    <w:rsid w:val="00F91B3C"/>
    <w:rsid w:val="00F91E61"/>
    <w:rsid w:val="00F91E8C"/>
    <w:rsid w:val="00F91EAF"/>
    <w:rsid w:val="00F91F5A"/>
    <w:rsid w:val="00F92081"/>
    <w:rsid w:val="00F9219B"/>
    <w:rsid w:val="00F923C6"/>
    <w:rsid w:val="00F92502"/>
    <w:rsid w:val="00F92568"/>
    <w:rsid w:val="00F92635"/>
    <w:rsid w:val="00F92814"/>
    <w:rsid w:val="00F92915"/>
    <w:rsid w:val="00F92A9F"/>
    <w:rsid w:val="00F92D12"/>
    <w:rsid w:val="00F92E12"/>
    <w:rsid w:val="00F92ED4"/>
    <w:rsid w:val="00F92EF7"/>
    <w:rsid w:val="00F93022"/>
    <w:rsid w:val="00F9302C"/>
    <w:rsid w:val="00F930E1"/>
    <w:rsid w:val="00F9317A"/>
    <w:rsid w:val="00F931CF"/>
    <w:rsid w:val="00F931D6"/>
    <w:rsid w:val="00F9329C"/>
    <w:rsid w:val="00F9345C"/>
    <w:rsid w:val="00F934B7"/>
    <w:rsid w:val="00F9366B"/>
    <w:rsid w:val="00F93736"/>
    <w:rsid w:val="00F93815"/>
    <w:rsid w:val="00F93889"/>
    <w:rsid w:val="00F93980"/>
    <w:rsid w:val="00F93B0D"/>
    <w:rsid w:val="00F93E04"/>
    <w:rsid w:val="00F93EF6"/>
    <w:rsid w:val="00F94228"/>
    <w:rsid w:val="00F9423D"/>
    <w:rsid w:val="00F942C7"/>
    <w:rsid w:val="00F942EA"/>
    <w:rsid w:val="00F9431C"/>
    <w:rsid w:val="00F94498"/>
    <w:rsid w:val="00F9498C"/>
    <w:rsid w:val="00F94B3E"/>
    <w:rsid w:val="00F94CCE"/>
    <w:rsid w:val="00F95023"/>
    <w:rsid w:val="00F95122"/>
    <w:rsid w:val="00F95186"/>
    <w:rsid w:val="00F95239"/>
    <w:rsid w:val="00F95399"/>
    <w:rsid w:val="00F956CE"/>
    <w:rsid w:val="00F95766"/>
    <w:rsid w:val="00F958DD"/>
    <w:rsid w:val="00F95A1F"/>
    <w:rsid w:val="00F95DC8"/>
    <w:rsid w:val="00F95EA2"/>
    <w:rsid w:val="00F95FDF"/>
    <w:rsid w:val="00F961EF"/>
    <w:rsid w:val="00F9623F"/>
    <w:rsid w:val="00F962A1"/>
    <w:rsid w:val="00F962BE"/>
    <w:rsid w:val="00F96347"/>
    <w:rsid w:val="00F96361"/>
    <w:rsid w:val="00F966B1"/>
    <w:rsid w:val="00F96749"/>
    <w:rsid w:val="00F969B2"/>
    <w:rsid w:val="00F96AC0"/>
    <w:rsid w:val="00F96B1F"/>
    <w:rsid w:val="00F96D97"/>
    <w:rsid w:val="00F96E7F"/>
    <w:rsid w:val="00F970DD"/>
    <w:rsid w:val="00F97255"/>
    <w:rsid w:val="00F973E3"/>
    <w:rsid w:val="00F97798"/>
    <w:rsid w:val="00F978AE"/>
    <w:rsid w:val="00F97B6B"/>
    <w:rsid w:val="00F97BAF"/>
    <w:rsid w:val="00F97CEC"/>
    <w:rsid w:val="00F97D48"/>
    <w:rsid w:val="00F97D74"/>
    <w:rsid w:val="00F97E04"/>
    <w:rsid w:val="00F97F6A"/>
    <w:rsid w:val="00FA0052"/>
    <w:rsid w:val="00FA00A9"/>
    <w:rsid w:val="00FA01D5"/>
    <w:rsid w:val="00FA0237"/>
    <w:rsid w:val="00FA0311"/>
    <w:rsid w:val="00FA040A"/>
    <w:rsid w:val="00FA0449"/>
    <w:rsid w:val="00FA0523"/>
    <w:rsid w:val="00FA07C9"/>
    <w:rsid w:val="00FA086D"/>
    <w:rsid w:val="00FA08BA"/>
    <w:rsid w:val="00FA0BB0"/>
    <w:rsid w:val="00FA0C82"/>
    <w:rsid w:val="00FA0D66"/>
    <w:rsid w:val="00FA11A0"/>
    <w:rsid w:val="00FA1347"/>
    <w:rsid w:val="00FA16CB"/>
    <w:rsid w:val="00FA1859"/>
    <w:rsid w:val="00FA18AD"/>
    <w:rsid w:val="00FA18DC"/>
    <w:rsid w:val="00FA1A68"/>
    <w:rsid w:val="00FA1BD0"/>
    <w:rsid w:val="00FA1CCB"/>
    <w:rsid w:val="00FA205D"/>
    <w:rsid w:val="00FA208D"/>
    <w:rsid w:val="00FA2298"/>
    <w:rsid w:val="00FA23C8"/>
    <w:rsid w:val="00FA2B88"/>
    <w:rsid w:val="00FA2CD2"/>
    <w:rsid w:val="00FA2FBF"/>
    <w:rsid w:val="00FA30FC"/>
    <w:rsid w:val="00FA3172"/>
    <w:rsid w:val="00FA3273"/>
    <w:rsid w:val="00FA3314"/>
    <w:rsid w:val="00FA336A"/>
    <w:rsid w:val="00FA3375"/>
    <w:rsid w:val="00FA342F"/>
    <w:rsid w:val="00FA35E3"/>
    <w:rsid w:val="00FA39EA"/>
    <w:rsid w:val="00FA3A60"/>
    <w:rsid w:val="00FA3A87"/>
    <w:rsid w:val="00FA3AC1"/>
    <w:rsid w:val="00FA3C59"/>
    <w:rsid w:val="00FA3EA7"/>
    <w:rsid w:val="00FA3FD1"/>
    <w:rsid w:val="00FA4016"/>
    <w:rsid w:val="00FA42C8"/>
    <w:rsid w:val="00FA431D"/>
    <w:rsid w:val="00FA4525"/>
    <w:rsid w:val="00FA4689"/>
    <w:rsid w:val="00FA48B1"/>
    <w:rsid w:val="00FA48B8"/>
    <w:rsid w:val="00FA4936"/>
    <w:rsid w:val="00FA4964"/>
    <w:rsid w:val="00FA4ADD"/>
    <w:rsid w:val="00FA4B5D"/>
    <w:rsid w:val="00FA4D0E"/>
    <w:rsid w:val="00FA4F4D"/>
    <w:rsid w:val="00FA55D9"/>
    <w:rsid w:val="00FA5745"/>
    <w:rsid w:val="00FA581C"/>
    <w:rsid w:val="00FA5877"/>
    <w:rsid w:val="00FA5981"/>
    <w:rsid w:val="00FA5B9D"/>
    <w:rsid w:val="00FA5BFE"/>
    <w:rsid w:val="00FA5C38"/>
    <w:rsid w:val="00FA5CCE"/>
    <w:rsid w:val="00FA5D90"/>
    <w:rsid w:val="00FA5D97"/>
    <w:rsid w:val="00FA5D99"/>
    <w:rsid w:val="00FA5FE6"/>
    <w:rsid w:val="00FA6235"/>
    <w:rsid w:val="00FA6784"/>
    <w:rsid w:val="00FA68F7"/>
    <w:rsid w:val="00FA6A44"/>
    <w:rsid w:val="00FA6FC1"/>
    <w:rsid w:val="00FA72C0"/>
    <w:rsid w:val="00FA7393"/>
    <w:rsid w:val="00FA755D"/>
    <w:rsid w:val="00FA75A8"/>
    <w:rsid w:val="00FA7811"/>
    <w:rsid w:val="00FA7879"/>
    <w:rsid w:val="00FA7881"/>
    <w:rsid w:val="00FA7A5D"/>
    <w:rsid w:val="00FA7A8D"/>
    <w:rsid w:val="00FA7BD5"/>
    <w:rsid w:val="00FA7D6D"/>
    <w:rsid w:val="00FA7E13"/>
    <w:rsid w:val="00FA7E2A"/>
    <w:rsid w:val="00FA7F07"/>
    <w:rsid w:val="00FA7FB4"/>
    <w:rsid w:val="00FB0162"/>
    <w:rsid w:val="00FB02F0"/>
    <w:rsid w:val="00FB03D6"/>
    <w:rsid w:val="00FB0521"/>
    <w:rsid w:val="00FB0534"/>
    <w:rsid w:val="00FB0648"/>
    <w:rsid w:val="00FB06BE"/>
    <w:rsid w:val="00FB0786"/>
    <w:rsid w:val="00FB091E"/>
    <w:rsid w:val="00FB0C30"/>
    <w:rsid w:val="00FB0CD2"/>
    <w:rsid w:val="00FB107A"/>
    <w:rsid w:val="00FB1191"/>
    <w:rsid w:val="00FB1684"/>
    <w:rsid w:val="00FB175A"/>
    <w:rsid w:val="00FB1794"/>
    <w:rsid w:val="00FB17A0"/>
    <w:rsid w:val="00FB19FA"/>
    <w:rsid w:val="00FB1B77"/>
    <w:rsid w:val="00FB1BE4"/>
    <w:rsid w:val="00FB20D3"/>
    <w:rsid w:val="00FB2270"/>
    <w:rsid w:val="00FB2286"/>
    <w:rsid w:val="00FB23A7"/>
    <w:rsid w:val="00FB23F5"/>
    <w:rsid w:val="00FB26D7"/>
    <w:rsid w:val="00FB26F4"/>
    <w:rsid w:val="00FB26F7"/>
    <w:rsid w:val="00FB28E2"/>
    <w:rsid w:val="00FB28E3"/>
    <w:rsid w:val="00FB28FA"/>
    <w:rsid w:val="00FB2A6B"/>
    <w:rsid w:val="00FB2C6D"/>
    <w:rsid w:val="00FB2D90"/>
    <w:rsid w:val="00FB2DE4"/>
    <w:rsid w:val="00FB2E66"/>
    <w:rsid w:val="00FB2EE9"/>
    <w:rsid w:val="00FB2F0A"/>
    <w:rsid w:val="00FB2F17"/>
    <w:rsid w:val="00FB2FBB"/>
    <w:rsid w:val="00FB31AF"/>
    <w:rsid w:val="00FB33B0"/>
    <w:rsid w:val="00FB36BD"/>
    <w:rsid w:val="00FB3834"/>
    <w:rsid w:val="00FB38C4"/>
    <w:rsid w:val="00FB3975"/>
    <w:rsid w:val="00FB3AE4"/>
    <w:rsid w:val="00FB3B8F"/>
    <w:rsid w:val="00FB3C8E"/>
    <w:rsid w:val="00FB3E61"/>
    <w:rsid w:val="00FB3EF0"/>
    <w:rsid w:val="00FB417C"/>
    <w:rsid w:val="00FB4262"/>
    <w:rsid w:val="00FB441C"/>
    <w:rsid w:val="00FB47D4"/>
    <w:rsid w:val="00FB4931"/>
    <w:rsid w:val="00FB4A70"/>
    <w:rsid w:val="00FB4A7D"/>
    <w:rsid w:val="00FB4B11"/>
    <w:rsid w:val="00FB4B58"/>
    <w:rsid w:val="00FB4C57"/>
    <w:rsid w:val="00FB5075"/>
    <w:rsid w:val="00FB508C"/>
    <w:rsid w:val="00FB5168"/>
    <w:rsid w:val="00FB526A"/>
    <w:rsid w:val="00FB54BB"/>
    <w:rsid w:val="00FB55A8"/>
    <w:rsid w:val="00FB5715"/>
    <w:rsid w:val="00FB5780"/>
    <w:rsid w:val="00FB5882"/>
    <w:rsid w:val="00FB5A57"/>
    <w:rsid w:val="00FB5B63"/>
    <w:rsid w:val="00FB5CDA"/>
    <w:rsid w:val="00FB5D2C"/>
    <w:rsid w:val="00FB5DBC"/>
    <w:rsid w:val="00FB647A"/>
    <w:rsid w:val="00FB6629"/>
    <w:rsid w:val="00FB68F9"/>
    <w:rsid w:val="00FB6929"/>
    <w:rsid w:val="00FB6A54"/>
    <w:rsid w:val="00FB6C49"/>
    <w:rsid w:val="00FB6D7F"/>
    <w:rsid w:val="00FB6F25"/>
    <w:rsid w:val="00FB6FE0"/>
    <w:rsid w:val="00FB7439"/>
    <w:rsid w:val="00FB785B"/>
    <w:rsid w:val="00FB7A5A"/>
    <w:rsid w:val="00FB7AD4"/>
    <w:rsid w:val="00FB7AF7"/>
    <w:rsid w:val="00FB7B1C"/>
    <w:rsid w:val="00FB7B27"/>
    <w:rsid w:val="00FB7D4C"/>
    <w:rsid w:val="00FC00EE"/>
    <w:rsid w:val="00FC014A"/>
    <w:rsid w:val="00FC01B6"/>
    <w:rsid w:val="00FC01E1"/>
    <w:rsid w:val="00FC01EA"/>
    <w:rsid w:val="00FC0292"/>
    <w:rsid w:val="00FC04F6"/>
    <w:rsid w:val="00FC0555"/>
    <w:rsid w:val="00FC06C4"/>
    <w:rsid w:val="00FC0959"/>
    <w:rsid w:val="00FC0B66"/>
    <w:rsid w:val="00FC0BA2"/>
    <w:rsid w:val="00FC0C46"/>
    <w:rsid w:val="00FC0D1D"/>
    <w:rsid w:val="00FC0D3C"/>
    <w:rsid w:val="00FC0E55"/>
    <w:rsid w:val="00FC0ED8"/>
    <w:rsid w:val="00FC0FBA"/>
    <w:rsid w:val="00FC1203"/>
    <w:rsid w:val="00FC1285"/>
    <w:rsid w:val="00FC13A4"/>
    <w:rsid w:val="00FC16FA"/>
    <w:rsid w:val="00FC1B47"/>
    <w:rsid w:val="00FC1D1A"/>
    <w:rsid w:val="00FC1E94"/>
    <w:rsid w:val="00FC1F3C"/>
    <w:rsid w:val="00FC1F4A"/>
    <w:rsid w:val="00FC2195"/>
    <w:rsid w:val="00FC221E"/>
    <w:rsid w:val="00FC2361"/>
    <w:rsid w:val="00FC24A4"/>
    <w:rsid w:val="00FC24E5"/>
    <w:rsid w:val="00FC26F7"/>
    <w:rsid w:val="00FC28B4"/>
    <w:rsid w:val="00FC2C20"/>
    <w:rsid w:val="00FC2C4B"/>
    <w:rsid w:val="00FC2EC2"/>
    <w:rsid w:val="00FC2ED6"/>
    <w:rsid w:val="00FC302A"/>
    <w:rsid w:val="00FC3092"/>
    <w:rsid w:val="00FC3105"/>
    <w:rsid w:val="00FC336C"/>
    <w:rsid w:val="00FC37E9"/>
    <w:rsid w:val="00FC39CF"/>
    <w:rsid w:val="00FC39E8"/>
    <w:rsid w:val="00FC3EC5"/>
    <w:rsid w:val="00FC422D"/>
    <w:rsid w:val="00FC4256"/>
    <w:rsid w:val="00FC45DF"/>
    <w:rsid w:val="00FC47A6"/>
    <w:rsid w:val="00FC4819"/>
    <w:rsid w:val="00FC4A84"/>
    <w:rsid w:val="00FC4AF2"/>
    <w:rsid w:val="00FC4BEA"/>
    <w:rsid w:val="00FC4D80"/>
    <w:rsid w:val="00FC502B"/>
    <w:rsid w:val="00FC5123"/>
    <w:rsid w:val="00FC544F"/>
    <w:rsid w:val="00FC55CE"/>
    <w:rsid w:val="00FC56BA"/>
    <w:rsid w:val="00FC57AC"/>
    <w:rsid w:val="00FC57C4"/>
    <w:rsid w:val="00FC58D8"/>
    <w:rsid w:val="00FC6073"/>
    <w:rsid w:val="00FC6278"/>
    <w:rsid w:val="00FC62D3"/>
    <w:rsid w:val="00FC63AF"/>
    <w:rsid w:val="00FC6403"/>
    <w:rsid w:val="00FC6510"/>
    <w:rsid w:val="00FC65FB"/>
    <w:rsid w:val="00FC684D"/>
    <w:rsid w:val="00FC6944"/>
    <w:rsid w:val="00FC697C"/>
    <w:rsid w:val="00FC6A04"/>
    <w:rsid w:val="00FC6A77"/>
    <w:rsid w:val="00FC6B08"/>
    <w:rsid w:val="00FC6B16"/>
    <w:rsid w:val="00FC6CFF"/>
    <w:rsid w:val="00FC6F23"/>
    <w:rsid w:val="00FC70FB"/>
    <w:rsid w:val="00FC7131"/>
    <w:rsid w:val="00FC71D5"/>
    <w:rsid w:val="00FC71E8"/>
    <w:rsid w:val="00FC7362"/>
    <w:rsid w:val="00FC737D"/>
    <w:rsid w:val="00FC739F"/>
    <w:rsid w:val="00FC75C0"/>
    <w:rsid w:val="00FC75FD"/>
    <w:rsid w:val="00FC7864"/>
    <w:rsid w:val="00FC7ABE"/>
    <w:rsid w:val="00FC7AC0"/>
    <w:rsid w:val="00FC7D19"/>
    <w:rsid w:val="00FC7D9C"/>
    <w:rsid w:val="00FC7E4F"/>
    <w:rsid w:val="00FC7E9B"/>
    <w:rsid w:val="00FC7F22"/>
    <w:rsid w:val="00FD0075"/>
    <w:rsid w:val="00FD04C7"/>
    <w:rsid w:val="00FD06F9"/>
    <w:rsid w:val="00FD0801"/>
    <w:rsid w:val="00FD080B"/>
    <w:rsid w:val="00FD0B8B"/>
    <w:rsid w:val="00FD0BEA"/>
    <w:rsid w:val="00FD0F3F"/>
    <w:rsid w:val="00FD10CB"/>
    <w:rsid w:val="00FD12D5"/>
    <w:rsid w:val="00FD13A8"/>
    <w:rsid w:val="00FD1557"/>
    <w:rsid w:val="00FD15B7"/>
    <w:rsid w:val="00FD1859"/>
    <w:rsid w:val="00FD1C80"/>
    <w:rsid w:val="00FD1D78"/>
    <w:rsid w:val="00FD1DAD"/>
    <w:rsid w:val="00FD1E20"/>
    <w:rsid w:val="00FD1EA8"/>
    <w:rsid w:val="00FD200B"/>
    <w:rsid w:val="00FD2016"/>
    <w:rsid w:val="00FD24F0"/>
    <w:rsid w:val="00FD2591"/>
    <w:rsid w:val="00FD25B5"/>
    <w:rsid w:val="00FD264E"/>
    <w:rsid w:val="00FD26E9"/>
    <w:rsid w:val="00FD2814"/>
    <w:rsid w:val="00FD2843"/>
    <w:rsid w:val="00FD2F63"/>
    <w:rsid w:val="00FD3005"/>
    <w:rsid w:val="00FD3008"/>
    <w:rsid w:val="00FD314A"/>
    <w:rsid w:val="00FD3162"/>
    <w:rsid w:val="00FD323D"/>
    <w:rsid w:val="00FD32BF"/>
    <w:rsid w:val="00FD34AB"/>
    <w:rsid w:val="00FD37E4"/>
    <w:rsid w:val="00FD3DFC"/>
    <w:rsid w:val="00FD3E81"/>
    <w:rsid w:val="00FD430B"/>
    <w:rsid w:val="00FD4418"/>
    <w:rsid w:val="00FD4461"/>
    <w:rsid w:val="00FD449F"/>
    <w:rsid w:val="00FD47E7"/>
    <w:rsid w:val="00FD4851"/>
    <w:rsid w:val="00FD4B79"/>
    <w:rsid w:val="00FD4CF9"/>
    <w:rsid w:val="00FD4F22"/>
    <w:rsid w:val="00FD5307"/>
    <w:rsid w:val="00FD5344"/>
    <w:rsid w:val="00FD53F1"/>
    <w:rsid w:val="00FD5444"/>
    <w:rsid w:val="00FD567B"/>
    <w:rsid w:val="00FD56CC"/>
    <w:rsid w:val="00FD5797"/>
    <w:rsid w:val="00FD59DE"/>
    <w:rsid w:val="00FD5B02"/>
    <w:rsid w:val="00FD5C78"/>
    <w:rsid w:val="00FD5E90"/>
    <w:rsid w:val="00FD5F39"/>
    <w:rsid w:val="00FD5FF4"/>
    <w:rsid w:val="00FD61C8"/>
    <w:rsid w:val="00FD6248"/>
    <w:rsid w:val="00FD63AF"/>
    <w:rsid w:val="00FD640F"/>
    <w:rsid w:val="00FD64A9"/>
    <w:rsid w:val="00FD652D"/>
    <w:rsid w:val="00FD6696"/>
    <w:rsid w:val="00FD679D"/>
    <w:rsid w:val="00FD67FE"/>
    <w:rsid w:val="00FD6937"/>
    <w:rsid w:val="00FD69B7"/>
    <w:rsid w:val="00FD6AC5"/>
    <w:rsid w:val="00FD6AE0"/>
    <w:rsid w:val="00FD6B4C"/>
    <w:rsid w:val="00FD6D68"/>
    <w:rsid w:val="00FD6E6F"/>
    <w:rsid w:val="00FD6E99"/>
    <w:rsid w:val="00FD70C1"/>
    <w:rsid w:val="00FD71DC"/>
    <w:rsid w:val="00FD71FF"/>
    <w:rsid w:val="00FD7290"/>
    <w:rsid w:val="00FD7347"/>
    <w:rsid w:val="00FD743C"/>
    <w:rsid w:val="00FD7544"/>
    <w:rsid w:val="00FD764E"/>
    <w:rsid w:val="00FD7934"/>
    <w:rsid w:val="00FD7E1E"/>
    <w:rsid w:val="00FD7E42"/>
    <w:rsid w:val="00FD7FD6"/>
    <w:rsid w:val="00FE00A6"/>
    <w:rsid w:val="00FE02D2"/>
    <w:rsid w:val="00FE035C"/>
    <w:rsid w:val="00FE03C4"/>
    <w:rsid w:val="00FE03E4"/>
    <w:rsid w:val="00FE0412"/>
    <w:rsid w:val="00FE045A"/>
    <w:rsid w:val="00FE0553"/>
    <w:rsid w:val="00FE07BB"/>
    <w:rsid w:val="00FE0859"/>
    <w:rsid w:val="00FE0AD2"/>
    <w:rsid w:val="00FE0AE9"/>
    <w:rsid w:val="00FE0C70"/>
    <w:rsid w:val="00FE0D1F"/>
    <w:rsid w:val="00FE0FF4"/>
    <w:rsid w:val="00FE12D9"/>
    <w:rsid w:val="00FE1325"/>
    <w:rsid w:val="00FE13B7"/>
    <w:rsid w:val="00FE1431"/>
    <w:rsid w:val="00FE1451"/>
    <w:rsid w:val="00FE14C7"/>
    <w:rsid w:val="00FE153C"/>
    <w:rsid w:val="00FE1700"/>
    <w:rsid w:val="00FE1B02"/>
    <w:rsid w:val="00FE1B59"/>
    <w:rsid w:val="00FE1B66"/>
    <w:rsid w:val="00FE1CF5"/>
    <w:rsid w:val="00FE1D44"/>
    <w:rsid w:val="00FE1E0E"/>
    <w:rsid w:val="00FE2185"/>
    <w:rsid w:val="00FE221F"/>
    <w:rsid w:val="00FE234A"/>
    <w:rsid w:val="00FE2381"/>
    <w:rsid w:val="00FE2497"/>
    <w:rsid w:val="00FE24A1"/>
    <w:rsid w:val="00FE25C3"/>
    <w:rsid w:val="00FE2816"/>
    <w:rsid w:val="00FE28A3"/>
    <w:rsid w:val="00FE29EF"/>
    <w:rsid w:val="00FE2AB9"/>
    <w:rsid w:val="00FE2CA1"/>
    <w:rsid w:val="00FE2E65"/>
    <w:rsid w:val="00FE32B7"/>
    <w:rsid w:val="00FE334F"/>
    <w:rsid w:val="00FE33CA"/>
    <w:rsid w:val="00FE35B9"/>
    <w:rsid w:val="00FE38E1"/>
    <w:rsid w:val="00FE38FF"/>
    <w:rsid w:val="00FE39E1"/>
    <w:rsid w:val="00FE39F4"/>
    <w:rsid w:val="00FE3A06"/>
    <w:rsid w:val="00FE3A08"/>
    <w:rsid w:val="00FE3B13"/>
    <w:rsid w:val="00FE3D15"/>
    <w:rsid w:val="00FE3D48"/>
    <w:rsid w:val="00FE3E6C"/>
    <w:rsid w:val="00FE40C4"/>
    <w:rsid w:val="00FE42D4"/>
    <w:rsid w:val="00FE4498"/>
    <w:rsid w:val="00FE46CA"/>
    <w:rsid w:val="00FE4A1E"/>
    <w:rsid w:val="00FE4D9B"/>
    <w:rsid w:val="00FE4EB6"/>
    <w:rsid w:val="00FE503F"/>
    <w:rsid w:val="00FE5232"/>
    <w:rsid w:val="00FE5351"/>
    <w:rsid w:val="00FE54E2"/>
    <w:rsid w:val="00FE5515"/>
    <w:rsid w:val="00FE555D"/>
    <w:rsid w:val="00FE560C"/>
    <w:rsid w:val="00FE5626"/>
    <w:rsid w:val="00FE5665"/>
    <w:rsid w:val="00FE5706"/>
    <w:rsid w:val="00FE5809"/>
    <w:rsid w:val="00FE5831"/>
    <w:rsid w:val="00FE5B28"/>
    <w:rsid w:val="00FE5F20"/>
    <w:rsid w:val="00FE6068"/>
    <w:rsid w:val="00FE609E"/>
    <w:rsid w:val="00FE6249"/>
    <w:rsid w:val="00FE63F7"/>
    <w:rsid w:val="00FE646C"/>
    <w:rsid w:val="00FE65AB"/>
    <w:rsid w:val="00FE6846"/>
    <w:rsid w:val="00FE68ED"/>
    <w:rsid w:val="00FE6966"/>
    <w:rsid w:val="00FE6986"/>
    <w:rsid w:val="00FE6A96"/>
    <w:rsid w:val="00FE6B35"/>
    <w:rsid w:val="00FE6C76"/>
    <w:rsid w:val="00FE6C82"/>
    <w:rsid w:val="00FE6D12"/>
    <w:rsid w:val="00FE7090"/>
    <w:rsid w:val="00FE7256"/>
    <w:rsid w:val="00FE725A"/>
    <w:rsid w:val="00FE7403"/>
    <w:rsid w:val="00FE74A1"/>
    <w:rsid w:val="00FE74B9"/>
    <w:rsid w:val="00FE74E3"/>
    <w:rsid w:val="00FE76E4"/>
    <w:rsid w:val="00FE77D9"/>
    <w:rsid w:val="00FE78DE"/>
    <w:rsid w:val="00FE7906"/>
    <w:rsid w:val="00FE7984"/>
    <w:rsid w:val="00FE7E34"/>
    <w:rsid w:val="00FE7EC9"/>
    <w:rsid w:val="00FF0054"/>
    <w:rsid w:val="00FF0243"/>
    <w:rsid w:val="00FF024F"/>
    <w:rsid w:val="00FF0398"/>
    <w:rsid w:val="00FF0542"/>
    <w:rsid w:val="00FF078B"/>
    <w:rsid w:val="00FF0821"/>
    <w:rsid w:val="00FF0ABB"/>
    <w:rsid w:val="00FF0AC4"/>
    <w:rsid w:val="00FF0BC5"/>
    <w:rsid w:val="00FF0C03"/>
    <w:rsid w:val="00FF0E3E"/>
    <w:rsid w:val="00FF0E5E"/>
    <w:rsid w:val="00FF0F53"/>
    <w:rsid w:val="00FF15A7"/>
    <w:rsid w:val="00FF166F"/>
    <w:rsid w:val="00FF172C"/>
    <w:rsid w:val="00FF186E"/>
    <w:rsid w:val="00FF19E8"/>
    <w:rsid w:val="00FF1A8B"/>
    <w:rsid w:val="00FF1B94"/>
    <w:rsid w:val="00FF1F50"/>
    <w:rsid w:val="00FF1F57"/>
    <w:rsid w:val="00FF20C1"/>
    <w:rsid w:val="00FF246E"/>
    <w:rsid w:val="00FF24C8"/>
    <w:rsid w:val="00FF2526"/>
    <w:rsid w:val="00FF25C3"/>
    <w:rsid w:val="00FF27C8"/>
    <w:rsid w:val="00FF2866"/>
    <w:rsid w:val="00FF29B9"/>
    <w:rsid w:val="00FF2ACE"/>
    <w:rsid w:val="00FF2B70"/>
    <w:rsid w:val="00FF2B7A"/>
    <w:rsid w:val="00FF2D36"/>
    <w:rsid w:val="00FF2F8C"/>
    <w:rsid w:val="00FF30D4"/>
    <w:rsid w:val="00FF3130"/>
    <w:rsid w:val="00FF31A3"/>
    <w:rsid w:val="00FF3267"/>
    <w:rsid w:val="00FF3290"/>
    <w:rsid w:val="00FF3295"/>
    <w:rsid w:val="00FF333A"/>
    <w:rsid w:val="00FF33D9"/>
    <w:rsid w:val="00FF36E0"/>
    <w:rsid w:val="00FF37D1"/>
    <w:rsid w:val="00FF3977"/>
    <w:rsid w:val="00FF3A95"/>
    <w:rsid w:val="00FF3B43"/>
    <w:rsid w:val="00FF3CB7"/>
    <w:rsid w:val="00FF3D5A"/>
    <w:rsid w:val="00FF3D95"/>
    <w:rsid w:val="00FF3DFA"/>
    <w:rsid w:val="00FF4376"/>
    <w:rsid w:val="00FF4403"/>
    <w:rsid w:val="00FF44F8"/>
    <w:rsid w:val="00FF4571"/>
    <w:rsid w:val="00FF4635"/>
    <w:rsid w:val="00FF488A"/>
    <w:rsid w:val="00FF494A"/>
    <w:rsid w:val="00FF4B4C"/>
    <w:rsid w:val="00FF4BB8"/>
    <w:rsid w:val="00FF4C20"/>
    <w:rsid w:val="00FF4C5A"/>
    <w:rsid w:val="00FF4C6D"/>
    <w:rsid w:val="00FF4DD3"/>
    <w:rsid w:val="00FF4E99"/>
    <w:rsid w:val="00FF4EA2"/>
    <w:rsid w:val="00FF4FEC"/>
    <w:rsid w:val="00FF522A"/>
    <w:rsid w:val="00FF52B8"/>
    <w:rsid w:val="00FF547E"/>
    <w:rsid w:val="00FF557D"/>
    <w:rsid w:val="00FF5816"/>
    <w:rsid w:val="00FF5EB0"/>
    <w:rsid w:val="00FF5EC4"/>
    <w:rsid w:val="00FF5F2A"/>
    <w:rsid w:val="00FF5F54"/>
    <w:rsid w:val="00FF61C4"/>
    <w:rsid w:val="00FF61EB"/>
    <w:rsid w:val="00FF636E"/>
    <w:rsid w:val="00FF6432"/>
    <w:rsid w:val="00FF66F6"/>
    <w:rsid w:val="00FF676F"/>
    <w:rsid w:val="00FF67E2"/>
    <w:rsid w:val="00FF6ACA"/>
    <w:rsid w:val="00FF6B0B"/>
    <w:rsid w:val="00FF6C7C"/>
    <w:rsid w:val="00FF6E4B"/>
    <w:rsid w:val="00FF6E79"/>
    <w:rsid w:val="00FF6F07"/>
    <w:rsid w:val="00FF7070"/>
    <w:rsid w:val="00FF7082"/>
    <w:rsid w:val="00FF71D4"/>
    <w:rsid w:val="00FF73AE"/>
    <w:rsid w:val="00FF7423"/>
    <w:rsid w:val="00FF74B5"/>
    <w:rsid w:val="00FF74BF"/>
    <w:rsid w:val="00FF77E2"/>
    <w:rsid w:val="00FF7894"/>
    <w:rsid w:val="00FF7B18"/>
    <w:rsid w:val="00FF7DE4"/>
    <w:rsid w:val="01123F84"/>
    <w:rsid w:val="0123EF0D"/>
    <w:rsid w:val="012AC80C"/>
    <w:rsid w:val="01379424"/>
    <w:rsid w:val="01405E6C"/>
    <w:rsid w:val="016E7F3A"/>
    <w:rsid w:val="018DA449"/>
    <w:rsid w:val="01E27819"/>
    <w:rsid w:val="01F5DBEF"/>
    <w:rsid w:val="01F7BC6C"/>
    <w:rsid w:val="0206E3D7"/>
    <w:rsid w:val="022C23ED"/>
    <w:rsid w:val="022C3D35"/>
    <w:rsid w:val="02388C14"/>
    <w:rsid w:val="023D1A05"/>
    <w:rsid w:val="025CB2B0"/>
    <w:rsid w:val="026AC827"/>
    <w:rsid w:val="027F13C1"/>
    <w:rsid w:val="028887AB"/>
    <w:rsid w:val="028BE046"/>
    <w:rsid w:val="028DEDD9"/>
    <w:rsid w:val="0294B5AB"/>
    <w:rsid w:val="02C06559"/>
    <w:rsid w:val="02C676F7"/>
    <w:rsid w:val="02FA8D26"/>
    <w:rsid w:val="02FFE930"/>
    <w:rsid w:val="030A691F"/>
    <w:rsid w:val="030E1C0C"/>
    <w:rsid w:val="03180267"/>
    <w:rsid w:val="0322D526"/>
    <w:rsid w:val="03335070"/>
    <w:rsid w:val="03402D7E"/>
    <w:rsid w:val="034F7D17"/>
    <w:rsid w:val="0354C855"/>
    <w:rsid w:val="0378EEDD"/>
    <w:rsid w:val="03AE090A"/>
    <w:rsid w:val="03CCAEDD"/>
    <w:rsid w:val="03CEE6C7"/>
    <w:rsid w:val="03E6A843"/>
    <w:rsid w:val="03E70003"/>
    <w:rsid w:val="0413387F"/>
    <w:rsid w:val="0452A208"/>
    <w:rsid w:val="0454BE7C"/>
    <w:rsid w:val="04694976"/>
    <w:rsid w:val="0476578E"/>
    <w:rsid w:val="0496EF7A"/>
    <w:rsid w:val="04AAABA8"/>
    <w:rsid w:val="04E06E8F"/>
    <w:rsid w:val="0508DDA7"/>
    <w:rsid w:val="0519408D"/>
    <w:rsid w:val="0533D5BE"/>
    <w:rsid w:val="053727A9"/>
    <w:rsid w:val="0537D229"/>
    <w:rsid w:val="05389926"/>
    <w:rsid w:val="056117A8"/>
    <w:rsid w:val="0576FD43"/>
    <w:rsid w:val="057A5940"/>
    <w:rsid w:val="05823ABC"/>
    <w:rsid w:val="05956120"/>
    <w:rsid w:val="05B4FAD3"/>
    <w:rsid w:val="05B766D2"/>
    <w:rsid w:val="05D65F89"/>
    <w:rsid w:val="05E52035"/>
    <w:rsid w:val="05E7C6EF"/>
    <w:rsid w:val="05FFBB70"/>
    <w:rsid w:val="06026734"/>
    <w:rsid w:val="060C9026"/>
    <w:rsid w:val="062D5427"/>
    <w:rsid w:val="062F8AC0"/>
    <w:rsid w:val="063BE2DE"/>
    <w:rsid w:val="0678B5FB"/>
    <w:rsid w:val="06806A35"/>
    <w:rsid w:val="068B06F5"/>
    <w:rsid w:val="06920AEA"/>
    <w:rsid w:val="0696AB5A"/>
    <w:rsid w:val="06A1E81F"/>
    <w:rsid w:val="06A2A87D"/>
    <w:rsid w:val="06ADAE58"/>
    <w:rsid w:val="06D1DFBF"/>
    <w:rsid w:val="06FC83F3"/>
    <w:rsid w:val="06FF1F68"/>
    <w:rsid w:val="07285648"/>
    <w:rsid w:val="0740E379"/>
    <w:rsid w:val="0744D468"/>
    <w:rsid w:val="074CAC4C"/>
    <w:rsid w:val="075B65AA"/>
    <w:rsid w:val="07D27D55"/>
    <w:rsid w:val="07D43536"/>
    <w:rsid w:val="07D868EE"/>
    <w:rsid w:val="07E1F4E0"/>
    <w:rsid w:val="07E8F4BC"/>
    <w:rsid w:val="07F0A031"/>
    <w:rsid w:val="07F1F637"/>
    <w:rsid w:val="07F82FD6"/>
    <w:rsid w:val="07FAD5FA"/>
    <w:rsid w:val="0827A16E"/>
    <w:rsid w:val="082C40D4"/>
    <w:rsid w:val="08408B4B"/>
    <w:rsid w:val="0851F335"/>
    <w:rsid w:val="085E4B90"/>
    <w:rsid w:val="086DC96C"/>
    <w:rsid w:val="08729D4C"/>
    <w:rsid w:val="0889EC13"/>
    <w:rsid w:val="08B1B9C6"/>
    <w:rsid w:val="08B5D508"/>
    <w:rsid w:val="08B5F815"/>
    <w:rsid w:val="08BFB565"/>
    <w:rsid w:val="0902E1E0"/>
    <w:rsid w:val="090DFB09"/>
    <w:rsid w:val="092BDA0A"/>
    <w:rsid w:val="093406F1"/>
    <w:rsid w:val="09587478"/>
    <w:rsid w:val="098BB68C"/>
    <w:rsid w:val="09904E8C"/>
    <w:rsid w:val="0991D2F2"/>
    <w:rsid w:val="09ACB666"/>
    <w:rsid w:val="09E7DBA6"/>
    <w:rsid w:val="09E85D7E"/>
    <w:rsid w:val="09F975D4"/>
    <w:rsid w:val="09FF4BC6"/>
    <w:rsid w:val="0A0CADCE"/>
    <w:rsid w:val="0A137029"/>
    <w:rsid w:val="0A1A74C1"/>
    <w:rsid w:val="0A1B2D6F"/>
    <w:rsid w:val="0A1F5564"/>
    <w:rsid w:val="0A379376"/>
    <w:rsid w:val="0A47E4C6"/>
    <w:rsid w:val="0A66EEA6"/>
    <w:rsid w:val="0A6B5DEA"/>
    <w:rsid w:val="0A8A1C67"/>
    <w:rsid w:val="0AA29BF5"/>
    <w:rsid w:val="0AB168E1"/>
    <w:rsid w:val="0AB80035"/>
    <w:rsid w:val="0ABE6905"/>
    <w:rsid w:val="0ACF0104"/>
    <w:rsid w:val="0AD1EF99"/>
    <w:rsid w:val="0ADC30D9"/>
    <w:rsid w:val="0AE3EB3C"/>
    <w:rsid w:val="0B047834"/>
    <w:rsid w:val="0B143101"/>
    <w:rsid w:val="0B1B2C15"/>
    <w:rsid w:val="0B3049A5"/>
    <w:rsid w:val="0B332CA1"/>
    <w:rsid w:val="0B56BB9D"/>
    <w:rsid w:val="0B5D712E"/>
    <w:rsid w:val="0B60845D"/>
    <w:rsid w:val="0B6573CE"/>
    <w:rsid w:val="0B6C8457"/>
    <w:rsid w:val="0B78FCC7"/>
    <w:rsid w:val="0B97EDFD"/>
    <w:rsid w:val="0B995555"/>
    <w:rsid w:val="0BA9A4E3"/>
    <w:rsid w:val="0BC4C239"/>
    <w:rsid w:val="0BCF9CD4"/>
    <w:rsid w:val="0BDB5067"/>
    <w:rsid w:val="0BE0916B"/>
    <w:rsid w:val="0BEB5BC5"/>
    <w:rsid w:val="0C03B9A0"/>
    <w:rsid w:val="0C100A44"/>
    <w:rsid w:val="0C224878"/>
    <w:rsid w:val="0C2D864D"/>
    <w:rsid w:val="0C32BBFA"/>
    <w:rsid w:val="0C3D14EF"/>
    <w:rsid w:val="0C46DB0C"/>
    <w:rsid w:val="0C860951"/>
    <w:rsid w:val="0CC6144D"/>
    <w:rsid w:val="0CC7A72B"/>
    <w:rsid w:val="0CCFD642"/>
    <w:rsid w:val="0CD4D3BC"/>
    <w:rsid w:val="0CE5569D"/>
    <w:rsid w:val="0CEBC0AF"/>
    <w:rsid w:val="0CF85970"/>
    <w:rsid w:val="0CFB0809"/>
    <w:rsid w:val="0D135D20"/>
    <w:rsid w:val="0D1E4F0C"/>
    <w:rsid w:val="0D2142B9"/>
    <w:rsid w:val="0D3482AB"/>
    <w:rsid w:val="0D3E8A2D"/>
    <w:rsid w:val="0D483914"/>
    <w:rsid w:val="0D493D54"/>
    <w:rsid w:val="0D4F325B"/>
    <w:rsid w:val="0D7867E0"/>
    <w:rsid w:val="0D85817C"/>
    <w:rsid w:val="0D8FC623"/>
    <w:rsid w:val="0D91BC54"/>
    <w:rsid w:val="0D925E73"/>
    <w:rsid w:val="0DBA31FE"/>
    <w:rsid w:val="0DDAC998"/>
    <w:rsid w:val="0DE99EF3"/>
    <w:rsid w:val="0E349527"/>
    <w:rsid w:val="0E401F76"/>
    <w:rsid w:val="0E5110C0"/>
    <w:rsid w:val="0E560BCF"/>
    <w:rsid w:val="0E59466C"/>
    <w:rsid w:val="0E6FBBA6"/>
    <w:rsid w:val="0E7AD17B"/>
    <w:rsid w:val="0E835A23"/>
    <w:rsid w:val="0EA3334F"/>
    <w:rsid w:val="0EA4B29C"/>
    <w:rsid w:val="0EBB8CB8"/>
    <w:rsid w:val="0EC476DE"/>
    <w:rsid w:val="0ECD9C6E"/>
    <w:rsid w:val="0ECFC159"/>
    <w:rsid w:val="0ED8E32E"/>
    <w:rsid w:val="0EDD94C3"/>
    <w:rsid w:val="0EDFFE24"/>
    <w:rsid w:val="0EE08CFD"/>
    <w:rsid w:val="0EF23A82"/>
    <w:rsid w:val="0EFD6A40"/>
    <w:rsid w:val="0EFF28A6"/>
    <w:rsid w:val="0EFFFE2C"/>
    <w:rsid w:val="0F108E3D"/>
    <w:rsid w:val="0F19FDEB"/>
    <w:rsid w:val="0F1A6586"/>
    <w:rsid w:val="0F296B6C"/>
    <w:rsid w:val="0F29D5FE"/>
    <w:rsid w:val="0F372DF3"/>
    <w:rsid w:val="0F3E1C5D"/>
    <w:rsid w:val="0F41BEA7"/>
    <w:rsid w:val="0F565B04"/>
    <w:rsid w:val="0F789B42"/>
    <w:rsid w:val="0F7B7DA3"/>
    <w:rsid w:val="0F871622"/>
    <w:rsid w:val="0F87F248"/>
    <w:rsid w:val="0F8EE9C3"/>
    <w:rsid w:val="0F900109"/>
    <w:rsid w:val="0F980D7C"/>
    <w:rsid w:val="0FA62316"/>
    <w:rsid w:val="0FA9317C"/>
    <w:rsid w:val="0FB55EDF"/>
    <w:rsid w:val="0FBD300B"/>
    <w:rsid w:val="0FC27A1B"/>
    <w:rsid w:val="0FD3E315"/>
    <w:rsid w:val="0FE5E219"/>
    <w:rsid w:val="1004291B"/>
    <w:rsid w:val="10192B4F"/>
    <w:rsid w:val="102389E8"/>
    <w:rsid w:val="10405882"/>
    <w:rsid w:val="104301BF"/>
    <w:rsid w:val="104AC8F3"/>
    <w:rsid w:val="106433CE"/>
    <w:rsid w:val="108E5A02"/>
    <w:rsid w:val="1097984D"/>
    <w:rsid w:val="10B827AA"/>
    <w:rsid w:val="10F4F7F8"/>
    <w:rsid w:val="10F60476"/>
    <w:rsid w:val="10FF168E"/>
    <w:rsid w:val="11071112"/>
    <w:rsid w:val="111BAA6D"/>
    <w:rsid w:val="112BF8E2"/>
    <w:rsid w:val="11307C40"/>
    <w:rsid w:val="11333099"/>
    <w:rsid w:val="114D93A6"/>
    <w:rsid w:val="115591B8"/>
    <w:rsid w:val="115E5866"/>
    <w:rsid w:val="1169E0EB"/>
    <w:rsid w:val="119A3FED"/>
    <w:rsid w:val="11A35344"/>
    <w:rsid w:val="11A462F9"/>
    <w:rsid w:val="11A808D2"/>
    <w:rsid w:val="11BF96BC"/>
    <w:rsid w:val="11C1BAE1"/>
    <w:rsid w:val="11E3254C"/>
    <w:rsid w:val="11EB6E68"/>
    <w:rsid w:val="121043A7"/>
    <w:rsid w:val="1211AFFD"/>
    <w:rsid w:val="121445B7"/>
    <w:rsid w:val="12159412"/>
    <w:rsid w:val="1230412C"/>
    <w:rsid w:val="12336706"/>
    <w:rsid w:val="1242D2E1"/>
    <w:rsid w:val="124E8446"/>
    <w:rsid w:val="125AFF1E"/>
    <w:rsid w:val="126D5139"/>
    <w:rsid w:val="129AAE54"/>
    <w:rsid w:val="12A2151A"/>
    <w:rsid w:val="12AA67C0"/>
    <w:rsid w:val="12ABCB2C"/>
    <w:rsid w:val="12B47EB0"/>
    <w:rsid w:val="12C20489"/>
    <w:rsid w:val="12E46804"/>
    <w:rsid w:val="12EE6ACC"/>
    <w:rsid w:val="12F21F04"/>
    <w:rsid w:val="1318905D"/>
    <w:rsid w:val="133DA346"/>
    <w:rsid w:val="1342AC45"/>
    <w:rsid w:val="134381C4"/>
    <w:rsid w:val="13497AAB"/>
    <w:rsid w:val="134A8E09"/>
    <w:rsid w:val="134EC55C"/>
    <w:rsid w:val="136064AD"/>
    <w:rsid w:val="136D6CDC"/>
    <w:rsid w:val="137E7282"/>
    <w:rsid w:val="1385BA6A"/>
    <w:rsid w:val="13944F37"/>
    <w:rsid w:val="139E8DD9"/>
    <w:rsid w:val="13DA027D"/>
    <w:rsid w:val="13E47F21"/>
    <w:rsid w:val="13E7AB30"/>
    <w:rsid w:val="13F2F25D"/>
    <w:rsid w:val="13F80205"/>
    <w:rsid w:val="13FF789E"/>
    <w:rsid w:val="14024924"/>
    <w:rsid w:val="1404A281"/>
    <w:rsid w:val="140C4475"/>
    <w:rsid w:val="1410953C"/>
    <w:rsid w:val="14387644"/>
    <w:rsid w:val="147A9D2D"/>
    <w:rsid w:val="14887A20"/>
    <w:rsid w:val="14994256"/>
    <w:rsid w:val="149DE584"/>
    <w:rsid w:val="14A72FCB"/>
    <w:rsid w:val="14B7DDF5"/>
    <w:rsid w:val="14B87F28"/>
    <w:rsid w:val="14CBA167"/>
    <w:rsid w:val="14EC7080"/>
    <w:rsid w:val="14F9181E"/>
    <w:rsid w:val="14F9839B"/>
    <w:rsid w:val="150AFAAC"/>
    <w:rsid w:val="150C1218"/>
    <w:rsid w:val="15413C9A"/>
    <w:rsid w:val="15577B6F"/>
    <w:rsid w:val="155B3A33"/>
    <w:rsid w:val="1573D61F"/>
    <w:rsid w:val="15991499"/>
    <w:rsid w:val="159941D5"/>
    <w:rsid w:val="15A20372"/>
    <w:rsid w:val="15B30C2B"/>
    <w:rsid w:val="15B5CE60"/>
    <w:rsid w:val="15BD7C69"/>
    <w:rsid w:val="15C47296"/>
    <w:rsid w:val="15E05CB7"/>
    <w:rsid w:val="160EDC4D"/>
    <w:rsid w:val="160F2CDC"/>
    <w:rsid w:val="16573B43"/>
    <w:rsid w:val="16631E2A"/>
    <w:rsid w:val="1677EA0F"/>
    <w:rsid w:val="16AB6104"/>
    <w:rsid w:val="16CBBEF9"/>
    <w:rsid w:val="16DD944D"/>
    <w:rsid w:val="16DDBE8A"/>
    <w:rsid w:val="16E151A3"/>
    <w:rsid w:val="16EE2F19"/>
    <w:rsid w:val="170A58EF"/>
    <w:rsid w:val="172474E5"/>
    <w:rsid w:val="1725CFB0"/>
    <w:rsid w:val="1737E8E8"/>
    <w:rsid w:val="173850F8"/>
    <w:rsid w:val="17422565"/>
    <w:rsid w:val="1745CA6B"/>
    <w:rsid w:val="17821D24"/>
    <w:rsid w:val="1784E4AE"/>
    <w:rsid w:val="178F045C"/>
    <w:rsid w:val="17907BA0"/>
    <w:rsid w:val="17994C95"/>
    <w:rsid w:val="17A54A8C"/>
    <w:rsid w:val="17BE8643"/>
    <w:rsid w:val="17EA1B97"/>
    <w:rsid w:val="17F2AED5"/>
    <w:rsid w:val="18057D25"/>
    <w:rsid w:val="1808D84E"/>
    <w:rsid w:val="180A53A3"/>
    <w:rsid w:val="18102246"/>
    <w:rsid w:val="1824BFC2"/>
    <w:rsid w:val="1829FA9C"/>
    <w:rsid w:val="18396320"/>
    <w:rsid w:val="184558FD"/>
    <w:rsid w:val="185150D8"/>
    <w:rsid w:val="18516435"/>
    <w:rsid w:val="18640382"/>
    <w:rsid w:val="18A551BA"/>
    <w:rsid w:val="18A65055"/>
    <w:rsid w:val="18ABFD9D"/>
    <w:rsid w:val="18B5A437"/>
    <w:rsid w:val="18B64756"/>
    <w:rsid w:val="190120CA"/>
    <w:rsid w:val="1901B9FE"/>
    <w:rsid w:val="19255988"/>
    <w:rsid w:val="192E6FAA"/>
    <w:rsid w:val="193D7311"/>
    <w:rsid w:val="1940B4E9"/>
    <w:rsid w:val="195AF4B2"/>
    <w:rsid w:val="1962E174"/>
    <w:rsid w:val="1967F36C"/>
    <w:rsid w:val="196950D2"/>
    <w:rsid w:val="19838C6F"/>
    <w:rsid w:val="1994680D"/>
    <w:rsid w:val="199FD100"/>
    <w:rsid w:val="19AA2E41"/>
    <w:rsid w:val="19B30F97"/>
    <w:rsid w:val="19B60E7C"/>
    <w:rsid w:val="19B6D77C"/>
    <w:rsid w:val="19C69B73"/>
    <w:rsid w:val="19C71E80"/>
    <w:rsid w:val="19CA233D"/>
    <w:rsid w:val="1A081535"/>
    <w:rsid w:val="1A217110"/>
    <w:rsid w:val="1A33060C"/>
    <w:rsid w:val="1A3BFA3F"/>
    <w:rsid w:val="1A3E9455"/>
    <w:rsid w:val="1A429D09"/>
    <w:rsid w:val="1A43F807"/>
    <w:rsid w:val="1A643D61"/>
    <w:rsid w:val="1A72F4E5"/>
    <w:rsid w:val="1A7994E5"/>
    <w:rsid w:val="1A9F3849"/>
    <w:rsid w:val="1ABB1369"/>
    <w:rsid w:val="1ACF5E76"/>
    <w:rsid w:val="1AF47ECE"/>
    <w:rsid w:val="1AF533CE"/>
    <w:rsid w:val="1B596169"/>
    <w:rsid w:val="1B611958"/>
    <w:rsid w:val="1B63C0C8"/>
    <w:rsid w:val="1B66BF78"/>
    <w:rsid w:val="1B6B209B"/>
    <w:rsid w:val="1B6D257B"/>
    <w:rsid w:val="1B79DB0E"/>
    <w:rsid w:val="1B93FE9F"/>
    <w:rsid w:val="1BC81CF5"/>
    <w:rsid w:val="1BDA14C0"/>
    <w:rsid w:val="1BE79867"/>
    <w:rsid w:val="1BEBBA6F"/>
    <w:rsid w:val="1C546E80"/>
    <w:rsid w:val="1C5589D7"/>
    <w:rsid w:val="1C61AC31"/>
    <w:rsid w:val="1C72669B"/>
    <w:rsid w:val="1C7D96B3"/>
    <w:rsid w:val="1C9574B3"/>
    <w:rsid w:val="1C9B5CB0"/>
    <w:rsid w:val="1CADDE79"/>
    <w:rsid w:val="1CF83965"/>
    <w:rsid w:val="1D09A4AC"/>
    <w:rsid w:val="1D24377B"/>
    <w:rsid w:val="1D2C0F86"/>
    <w:rsid w:val="1D375FD5"/>
    <w:rsid w:val="1D761873"/>
    <w:rsid w:val="1D81F985"/>
    <w:rsid w:val="1D8AC5BB"/>
    <w:rsid w:val="1D8CD6F2"/>
    <w:rsid w:val="1D9A6187"/>
    <w:rsid w:val="1D9F9E5E"/>
    <w:rsid w:val="1DA69E8F"/>
    <w:rsid w:val="1DAF552E"/>
    <w:rsid w:val="1DBA5052"/>
    <w:rsid w:val="1DD05EDC"/>
    <w:rsid w:val="1DDD2FA9"/>
    <w:rsid w:val="1DEBEEEC"/>
    <w:rsid w:val="1DFE5B82"/>
    <w:rsid w:val="1DFEB199"/>
    <w:rsid w:val="1E3FD96A"/>
    <w:rsid w:val="1E53A7AC"/>
    <w:rsid w:val="1E647D69"/>
    <w:rsid w:val="1E70234A"/>
    <w:rsid w:val="1EB12B24"/>
    <w:rsid w:val="1ED3142D"/>
    <w:rsid w:val="1EDD01D1"/>
    <w:rsid w:val="1EED71C1"/>
    <w:rsid w:val="1EFA2BEA"/>
    <w:rsid w:val="1F0B1F39"/>
    <w:rsid w:val="1F0D433B"/>
    <w:rsid w:val="1F2138D8"/>
    <w:rsid w:val="1F3AEE15"/>
    <w:rsid w:val="1F3C37F7"/>
    <w:rsid w:val="1F48296D"/>
    <w:rsid w:val="1F6CFBE9"/>
    <w:rsid w:val="1F844596"/>
    <w:rsid w:val="1F87545B"/>
    <w:rsid w:val="1F934247"/>
    <w:rsid w:val="1FAAA76A"/>
    <w:rsid w:val="1FAF48DB"/>
    <w:rsid w:val="1FB34717"/>
    <w:rsid w:val="1FCED6ED"/>
    <w:rsid w:val="1FCF9968"/>
    <w:rsid w:val="1FD7ABAA"/>
    <w:rsid w:val="1FDBCDC5"/>
    <w:rsid w:val="1FF8F85D"/>
    <w:rsid w:val="2007DC74"/>
    <w:rsid w:val="200D8944"/>
    <w:rsid w:val="201AC5FC"/>
    <w:rsid w:val="20209CFD"/>
    <w:rsid w:val="2021EB1A"/>
    <w:rsid w:val="20228930"/>
    <w:rsid w:val="20262106"/>
    <w:rsid w:val="205F9E23"/>
    <w:rsid w:val="206522A7"/>
    <w:rsid w:val="20701410"/>
    <w:rsid w:val="20778C10"/>
    <w:rsid w:val="207EAA5D"/>
    <w:rsid w:val="208BB0C2"/>
    <w:rsid w:val="20C3389C"/>
    <w:rsid w:val="20FD41C6"/>
    <w:rsid w:val="20FFF2E7"/>
    <w:rsid w:val="211B1CCE"/>
    <w:rsid w:val="211B938E"/>
    <w:rsid w:val="212A95C6"/>
    <w:rsid w:val="212FCEF7"/>
    <w:rsid w:val="213752BB"/>
    <w:rsid w:val="21409245"/>
    <w:rsid w:val="2149B75D"/>
    <w:rsid w:val="214D8240"/>
    <w:rsid w:val="2152C96C"/>
    <w:rsid w:val="215EF71E"/>
    <w:rsid w:val="2169F47F"/>
    <w:rsid w:val="217ECE83"/>
    <w:rsid w:val="2181ECF4"/>
    <w:rsid w:val="21DEAA83"/>
    <w:rsid w:val="220B1DAA"/>
    <w:rsid w:val="2237429E"/>
    <w:rsid w:val="224508EA"/>
    <w:rsid w:val="22505829"/>
    <w:rsid w:val="22530927"/>
    <w:rsid w:val="225BD495"/>
    <w:rsid w:val="2269EEDC"/>
    <w:rsid w:val="226ACFFE"/>
    <w:rsid w:val="2288CA47"/>
    <w:rsid w:val="228DF1B3"/>
    <w:rsid w:val="229CBE36"/>
    <w:rsid w:val="22AFE68D"/>
    <w:rsid w:val="22B19BF2"/>
    <w:rsid w:val="22B77C28"/>
    <w:rsid w:val="22D3A676"/>
    <w:rsid w:val="230CAA52"/>
    <w:rsid w:val="2335E37F"/>
    <w:rsid w:val="23386BC0"/>
    <w:rsid w:val="233B9937"/>
    <w:rsid w:val="23432006"/>
    <w:rsid w:val="234867E9"/>
    <w:rsid w:val="2369722F"/>
    <w:rsid w:val="237CBC87"/>
    <w:rsid w:val="238BF300"/>
    <w:rsid w:val="238FB3AB"/>
    <w:rsid w:val="2399896D"/>
    <w:rsid w:val="23A67937"/>
    <w:rsid w:val="23C11265"/>
    <w:rsid w:val="23C34D3D"/>
    <w:rsid w:val="23CCCB86"/>
    <w:rsid w:val="23CFA654"/>
    <w:rsid w:val="23D199BE"/>
    <w:rsid w:val="23D566B3"/>
    <w:rsid w:val="23D7E6C4"/>
    <w:rsid w:val="23E06048"/>
    <w:rsid w:val="23EFC624"/>
    <w:rsid w:val="23F43335"/>
    <w:rsid w:val="241B04FD"/>
    <w:rsid w:val="2430DB84"/>
    <w:rsid w:val="24359F56"/>
    <w:rsid w:val="24392FAC"/>
    <w:rsid w:val="24513E2C"/>
    <w:rsid w:val="2458D94C"/>
    <w:rsid w:val="2460FA60"/>
    <w:rsid w:val="2466C8CB"/>
    <w:rsid w:val="246F1112"/>
    <w:rsid w:val="247B21E6"/>
    <w:rsid w:val="24A1D1FF"/>
    <w:rsid w:val="24A3D5B8"/>
    <w:rsid w:val="24C0E000"/>
    <w:rsid w:val="24C486A9"/>
    <w:rsid w:val="24CA8007"/>
    <w:rsid w:val="24F67739"/>
    <w:rsid w:val="24FA050C"/>
    <w:rsid w:val="2507D31E"/>
    <w:rsid w:val="251A418E"/>
    <w:rsid w:val="251E0DFB"/>
    <w:rsid w:val="2520A7BB"/>
    <w:rsid w:val="252E0896"/>
    <w:rsid w:val="252FEAC1"/>
    <w:rsid w:val="255B6935"/>
    <w:rsid w:val="256318AC"/>
    <w:rsid w:val="256B6FA4"/>
    <w:rsid w:val="257EA815"/>
    <w:rsid w:val="259BBB94"/>
    <w:rsid w:val="25AB3596"/>
    <w:rsid w:val="25D68ED9"/>
    <w:rsid w:val="26042694"/>
    <w:rsid w:val="260CCDD5"/>
    <w:rsid w:val="261CD67E"/>
    <w:rsid w:val="26233E05"/>
    <w:rsid w:val="2628511E"/>
    <w:rsid w:val="262A111A"/>
    <w:rsid w:val="262E343A"/>
    <w:rsid w:val="263D58FE"/>
    <w:rsid w:val="264E2F3B"/>
    <w:rsid w:val="2662BD45"/>
    <w:rsid w:val="2678E753"/>
    <w:rsid w:val="2687B5D1"/>
    <w:rsid w:val="268E6F69"/>
    <w:rsid w:val="26C76164"/>
    <w:rsid w:val="26F2B871"/>
    <w:rsid w:val="26F45072"/>
    <w:rsid w:val="27126E1A"/>
    <w:rsid w:val="27135C5A"/>
    <w:rsid w:val="272F43D2"/>
    <w:rsid w:val="2737A66F"/>
    <w:rsid w:val="274D551C"/>
    <w:rsid w:val="2759E755"/>
    <w:rsid w:val="278485C7"/>
    <w:rsid w:val="2787E14C"/>
    <w:rsid w:val="279A5EA7"/>
    <w:rsid w:val="27AA9967"/>
    <w:rsid w:val="27B68087"/>
    <w:rsid w:val="27EC0CD2"/>
    <w:rsid w:val="28007BB7"/>
    <w:rsid w:val="28237DAC"/>
    <w:rsid w:val="282ADD50"/>
    <w:rsid w:val="282AF64E"/>
    <w:rsid w:val="283A96E9"/>
    <w:rsid w:val="283D1E74"/>
    <w:rsid w:val="283E6AE1"/>
    <w:rsid w:val="2863C42F"/>
    <w:rsid w:val="2878EB7D"/>
    <w:rsid w:val="28B66DF3"/>
    <w:rsid w:val="28B87CFB"/>
    <w:rsid w:val="28BC9C1A"/>
    <w:rsid w:val="28C1531E"/>
    <w:rsid w:val="28C84872"/>
    <w:rsid w:val="28D12B94"/>
    <w:rsid w:val="28E07DE4"/>
    <w:rsid w:val="28E1ECC2"/>
    <w:rsid w:val="28F73CC4"/>
    <w:rsid w:val="28FD14AB"/>
    <w:rsid w:val="2909F03D"/>
    <w:rsid w:val="292179C3"/>
    <w:rsid w:val="29247000"/>
    <w:rsid w:val="29261821"/>
    <w:rsid w:val="292FAB72"/>
    <w:rsid w:val="292FFE69"/>
    <w:rsid w:val="293A6BA9"/>
    <w:rsid w:val="294FF4A1"/>
    <w:rsid w:val="295861C7"/>
    <w:rsid w:val="29646F9A"/>
    <w:rsid w:val="297E0A66"/>
    <w:rsid w:val="29868A2A"/>
    <w:rsid w:val="298ACA20"/>
    <w:rsid w:val="298D10EA"/>
    <w:rsid w:val="29A284A8"/>
    <w:rsid w:val="29BCC9DF"/>
    <w:rsid w:val="29D24DD7"/>
    <w:rsid w:val="2A194893"/>
    <w:rsid w:val="2A1AE61E"/>
    <w:rsid w:val="2A2FC120"/>
    <w:rsid w:val="2A4D08E4"/>
    <w:rsid w:val="2A4F1D98"/>
    <w:rsid w:val="2A5406A1"/>
    <w:rsid w:val="2A5735B6"/>
    <w:rsid w:val="2A5D10D0"/>
    <w:rsid w:val="2A7DEDCD"/>
    <w:rsid w:val="2A8F9975"/>
    <w:rsid w:val="2ABAE1E8"/>
    <w:rsid w:val="2AC0AB63"/>
    <w:rsid w:val="2ACCC8BF"/>
    <w:rsid w:val="2AD1E0C6"/>
    <w:rsid w:val="2AE408E0"/>
    <w:rsid w:val="2B0BF77A"/>
    <w:rsid w:val="2B0D1F7C"/>
    <w:rsid w:val="2B0EA03D"/>
    <w:rsid w:val="2B163194"/>
    <w:rsid w:val="2B1A44FB"/>
    <w:rsid w:val="2B2616EF"/>
    <w:rsid w:val="2B2F9238"/>
    <w:rsid w:val="2B494842"/>
    <w:rsid w:val="2B5D3C27"/>
    <w:rsid w:val="2BB0CE14"/>
    <w:rsid w:val="2BC50939"/>
    <w:rsid w:val="2BE15EB9"/>
    <w:rsid w:val="2BE99587"/>
    <w:rsid w:val="2BED5214"/>
    <w:rsid w:val="2BF5A5C8"/>
    <w:rsid w:val="2BF8D636"/>
    <w:rsid w:val="2BFEC9CE"/>
    <w:rsid w:val="2C0D6931"/>
    <w:rsid w:val="2C1EA726"/>
    <w:rsid w:val="2C2161A9"/>
    <w:rsid w:val="2C21A205"/>
    <w:rsid w:val="2C22D3D3"/>
    <w:rsid w:val="2C54CEB2"/>
    <w:rsid w:val="2C5C587A"/>
    <w:rsid w:val="2C77D214"/>
    <w:rsid w:val="2C7C08E6"/>
    <w:rsid w:val="2CBF50D3"/>
    <w:rsid w:val="2CC4C30C"/>
    <w:rsid w:val="2CFD3F73"/>
    <w:rsid w:val="2CFD8720"/>
    <w:rsid w:val="2D05EA41"/>
    <w:rsid w:val="2D23422A"/>
    <w:rsid w:val="2D27FCA6"/>
    <w:rsid w:val="2D4BD23A"/>
    <w:rsid w:val="2D56F3BF"/>
    <w:rsid w:val="2D60C8F9"/>
    <w:rsid w:val="2D63F124"/>
    <w:rsid w:val="2D6D665F"/>
    <w:rsid w:val="2D8C104F"/>
    <w:rsid w:val="2D9F8C35"/>
    <w:rsid w:val="2DBD446B"/>
    <w:rsid w:val="2DD3CDD7"/>
    <w:rsid w:val="2DE50A0E"/>
    <w:rsid w:val="2E03C179"/>
    <w:rsid w:val="2E0EB79C"/>
    <w:rsid w:val="2E114597"/>
    <w:rsid w:val="2E11CAE9"/>
    <w:rsid w:val="2E26DD04"/>
    <w:rsid w:val="2E280CB0"/>
    <w:rsid w:val="2E35BB6C"/>
    <w:rsid w:val="2E3DB708"/>
    <w:rsid w:val="2E4D80CE"/>
    <w:rsid w:val="2E767CD1"/>
    <w:rsid w:val="2E7A88E7"/>
    <w:rsid w:val="2E7FAA8F"/>
    <w:rsid w:val="2E80B6D8"/>
    <w:rsid w:val="2E84F2DF"/>
    <w:rsid w:val="2E858FA7"/>
    <w:rsid w:val="2EA79DD0"/>
    <w:rsid w:val="2EB1E1AB"/>
    <w:rsid w:val="2EBD6339"/>
    <w:rsid w:val="2EDD517B"/>
    <w:rsid w:val="2F01D05E"/>
    <w:rsid w:val="2F0DA5C9"/>
    <w:rsid w:val="2F10868D"/>
    <w:rsid w:val="2F3916FE"/>
    <w:rsid w:val="2F415087"/>
    <w:rsid w:val="2F4E6A62"/>
    <w:rsid w:val="2F89C719"/>
    <w:rsid w:val="2FAEC8EC"/>
    <w:rsid w:val="2FB85B63"/>
    <w:rsid w:val="2FB9AFDD"/>
    <w:rsid w:val="2FCC5437"/>
    <w:rsid w:val="2FD5986A"/>
    <w:rsid w:val="2FDAC9C0"/>
    <w:rsid w:val="2FE4F48D"/>
    <w:rsid w:val="2FEDC603"/>
    <w:rsid w:val="3004F175"/>
    <w:rsid w:val="301B6021"/>
    <w:rsid w:val="303D67FF"/>
    <w:rsid w:val="305B5E2E"/>
    <w:rsid w:val="305CD852"/>
    <w:rsid w:val="30708A65"/>
    <w:rsid w:val="30720D4A"/>
    <w:rsid w:val="307E71FF"/>
    <w:rsid w:val="307EFACB"/>
    <w:rsid w:val="3091870E"/>
    <w:rsid w:val="30929151"/>
    <w:rsid w:val="30C501F5"/>
    <w:rsid w:val="30CF19CD"/>
    <w:rsid w:val="30D115FD"/>
    <w:rsid w:val="30D9E6BA"/>
    <w:rsid w:val="30DF4772"/>
    <w:rsid w:val="30F60DD0"/>
    <w:rsid w:val="310C9427"/>
    <w:rsid w:val="3115C686"/>
    <w:rsid w:val="311D232E"/>
    <w:rsid w:val="312D5FD1"/>
    <w:rsid w:val="3139F27D"/>
    <w:rsid w:val="3143119A"/>
    <w:rsid w:val="3156BB48"/>
    <w:rsid w:val="31726AFB"/>
    <w:rsid w:val="3174A1E2"/>
    <w:rsid w:val="3183976C"/>
    <w:rsid w:val="318884B9"/>
    <w:rsid w:val="318C6709"/>
    <w:rsid w:val="31E10986"/>
    <w:rsid w:val="3203287C"/>
    <w:rsid w:val="32328382"/>
    <w:rsid w:val="323E8FEC"/>
    <w:rsid w:val="325BDF57"/>
    <w:rsid w:val="326B698F"/>
    <w:rsid w:val="3274B3FE"/>
    <w:rsid w:val="327B8BE5"/>
    <w:rsid w:val="3280DFF2"/>
    <w:rsid w:val="328C4EC2"/>
    <w:rsid w:val="329827B6"/>
    <w:rsid w:val="32B31E09"/>
    <w:rsid w:val="32B9486E"/>
    <w:rsid w:val="32BFF6D3"/>
    <w:rsid w:val="32C7B3CE"/>
    <w:rsid w:val="32E38376"/>
    <w:rsid w:val="32EAD352"/>
    <w:rsid w:val="32EE6816"/>
    <w:rsid w:val="3306948F"/>
    <w:rsid w:val="331A1F65"/>
    <w:rsid w:val="331C9C69"/>
    <w:rsid w:val="33245A33"/>
    <w:rsid w:val="333CAB87"/>
    <w:rsid w:val="334457C5"/>
    <w:rsid w:val="3348CD63"/>
    <w:rsid w:val="335242BF"/>
    <w:rsid w:val="335B2842"/>
    <w:rsid w:val="33650430"/>
    <w:rsid w:val="336E7BDC"/>
    <w:rsid w:val="33956346"/>
    <w:rsid w:val="33970ACE"/>
    <w:rsid w:val="339838D0"/>
    <w:rsid w:val="339B5306"/>
    <w:rsid w:val="33AAE85E"/>
    <w:rsid w:val="33B3F24D"/>
    <w:rsid w:val="33BB3A56"/>
    <w:rsid w:val="33C4EE49"/>
    <w:rsid w:val="33CD59ED"/>
    <w:rsid w:val="33DA6BFF"/>
    <w:rsid w:val="33EF8976"/>
    <w:rsid w:val="341125D6"/>
    <w:rsid w:val="341BE68B"/>
    <w:rsid w:val="341E602F"/>
    <w:rsid w:val="3433DD8D"/>
    <w:rsid w:val="345331A6"/>
    <w:rsid w:val="34622F9E"/>
    <w:rsid w:val="346BD24A"/>
    <w:rsid w:val="3477003C"/>
    <w:rsid w:val="3481FC24"/>
    <w:rsid w:val="34ADB130"/>
    <w:rsid w:val="34B0409A"/>
    <w:rsid w:val="34BE8E48"/>
    <w:rsid w:val="34BF0DF2"/>
    <w:rsid w:val="34F09B79"/>
    <w:rsid w:val="34F29E73"/>
    <w:rsid w:val="35018FA6"/>
    <w:rsid w:val="35060AE3"/>
    <w:rsid w:val="35074F33"/>
    <w:rsid w:val="350B938D"/>
    <w:rsid w:val="3514824B"/>
    <w:rsid w:val="351DB57A"/>
    <w:rsid w:val="3521ABA9"/>
    <w:rsid w:val="35296313"/>
    <w:rsid w:val="353D9F1D"/>
    <w:rsid w:val="35465A3E"/>
    <w:rsid w:val="3566CF73"/>
    <w:rsid w:val="3586DE68"/>
    <w:rsid w:val="3597D9DB"/>
    <w:rsid w:val="35A6FBB9"/>
    <w:rsid w:val="35ACB683"/>
    <w:rsid w:val="35B10D7E"/>
    <w:rsid w:val="35B7DADC"/>
    <w:rsid w:val="35C18CD5"/>
    <w:rsid w:val="35CBE13B"/>
    <w:rsid w:val="35D20413"/>
    <w:rsid w:val="35EFA5E6"/>
    <w:rsid w:val="35F87163"/>
    <w:rsid w:val="3607BE6A"/>
    <w:rsid w:val="36099092"/>
    <w:rsid w:val="361E57E2"/>
    <w:rsid w:val="36442078"/>
    <w:rsid w:val="36444D9E"/>
    <w:rsid w:val="36557A5C"/>
    <w:rsid w:val="3661A98D"/>
    <w:rsid w:val="3669857D"/>
    <w:rsid w:val="366C658E"/>
    <w:rsid w:val="36737A87"/>
    <w:rsid w:val="367AE5D8"/>
    <w:rsid w:val="36826E00"/>
    <w:rsid w:val="368C6439"/>
    <w:rsid w:val="36AFECB0"/>
    <w:rsid w:val="36C4CEBE"/>
    <w:rsid w:val="36DD8FE5"/>
    <w:rsid w:val="36DFA813"/>
    <w:rsid w:val="36DFD508"/>
    <w:rsid w:val="36E6DE56"/>
    <w:rsid w:val="3708F5A1"/>
    <w:rsid w:val="3723F078"/>
    <w:rsid w:val="3730FE81"/>
    <w:rsid w:val="373E52BA"/>
    <w:rsid w:val="373FDE3A"/>
    <w:rsid w:val="37816AA7"/>
    <w:rsid w:val="378A6521"/>
    <w:rsid w:val="378C431F"/>
    <w:rsid w:val="379800EE"/>
    <w:rsid w:val="37A3BBAC"/>
    <w:rsid w:val="37A429F0"/>
    <w:rsid w:val="37B331D2"/>
    <w:rsid w:val="37CB9718"/>
    <w:rsid w:val="37CC9E2D"/>
    <w:rsid w:val="37CDE04B"/>
    <w:rsid w:val="37F14B94"/>
    <w:rsid w:val="37F32538"/>
    <w:rsid w:val="37F614F1"/>
    <w:rsid w:val="37FFCC9F"/>
    <w:rsid w:val="38256EAF"/>
    <w:rsid w:val="383169E3"/>
    <w:rsid w:val="3832B8D4"/>
    <w:rsid w:val="383B6082"/>
    <w:rsid w:val="383FF245"/>
    <w:rsid w:val="385277BF"/>
    <w:rsid w:val="385A3D26"/>
    <w:rsid w:val="387C1460"/>
    <w:rsid w:val="38925A45"/>
    <w:rsid w:val="3898E779"/>
    <w:rsid w:val="38B7C6CE"/>
    <w:rsid w:val="38BE4FE7"/>
    <w:rsid w:val="38D88BE3"/>
    <w:rsid w:val="38E5429A"/>
    <w:rsid w:val="38E99250"/>
    <w:rsid w:val="38F21DFE"/>
    <w:rsid w:val="3916A561"/>
    <w:rsid w:val="39315C27"/>
    <w:rsid w:val="3938DF25"/>
    <w:rsid w:val="394679C9"/>
    <w:rsid w:val="39535DBC"/>
    <w:rsid w:val="396D8EC7"/>
    <w:rsid w:val="397D13E4"/>
    <w:rsid w:val="3989871E"/>
    <w:rsid w:val="39972546"/>
    <w:rsid w:val="399E9BCE"/>
    <w:rsid w:val="39AA2CD1"/>
    <w:rsid w:val="39BA4E85"/>
    <w:rsid w:val="39BD5DCB"/>
    <w:rsid w:val="39D87DBB"/>
    <w:rsid w:val="39DA441F"/>
    <w:rsid w:val="39E1057B"/>
    <w:rsid w:val="39E63D42"/>
    <w:rsid w:val="3A027D9A"/>
    <w:rsid w:val="3A07DB42"/>
    <w:rsid w:val="3A15EB10"/>
    <w:rsid w:val="3A1FFDCC"/>
    <w:rsid w:val="3A25F674"/>
    <w:rsid w:val="3A3E6639"/>
    <w:rsid w:val="3A4C8D55"/>
    <w:rsid w:val="3A66810C"/>
    <w:rsid w:val="3A7D01F1"/>
    <w:rsid w:val="3A7D4C64"/>
    <w:rsid w:val="3A846118"/>
    <w:rsid w:val="3A8BD271"/>
    <w:rsid w:val="3A9D5733"/>
    <w:rsid w:val="3AC52943"/>
    <w:rsid w:val="3ACD83FC"/>
    <w:rsid w:val="3AEE3D91"/>
    <w:rsid w:val="3AF634CB"/>
    <w:rsid w:val="3AF8DD44"/>
    <w:rsid w:val="3AFED5FE"/>
    <w:rsid w:val="3B07B706"/>
    <w:rsid w:val="3B2C4C14"/>
    <w:rsid w:val="3B350F7B"/>
    <w:rsid w:val="3B68D8AB"/>
    <w:rsid w:val="3B72974C"/>
    <w:rsid w:val="3B97FE56"/>
    <w:rsid w:val="3BA6721E"/>
    <w:rsid w:val="3C04683A"/>
    <w:rsid w:val="3C09ACD0"/>
    <w:rsid w:val="3C1544B0"/>
    <w:rsid w:val="3C168DFE"/>
    <w:rsid w:val="3C282B35"/>
    <w:rsid w:val="3C349E60"/>
    <w:rsid w:val="3C3A0B75"/>
    <w:rsid w:val="3C44C57E"/>
    <w:rsid w:val="3C468CEA"/>
    <w:rsid w:val="3C488831"/>
    <w:rsid w:val="3C4D28F0"/>
    <w:rsid w:val="3C55F33A"/>
    <w:rsid w:val="3C7E137F"/>
    <w:rsid w:val="3C8E0CAC"/>
    <w:rsid w:val="3CDE83F9"/>
    <w:rsid w:val="3CE03EAC"/>
    <w:rsid w:val="3D18B943"/>
    <w:rsid w:val="3D2524DE"/>
    <w:rsid w:val="3D2AB7FD"/>
    <w:rsid w:val="3D34B235"/>
    <w:rsid w:val="3D37A9D6"/>
    <w:rsid w:val="3D3DBE5F"/>
    <w:rsid w:val="3D400EF3"/>
    <w:rsid w:val="3D729826"/>
    <w:rsid w:val="3D8F0E81"/>
    <w:rsid w:val="3DA79582"/>
    <w:rsid w:val="3DB0CD30"/>
    <w:rsid w:val="3DBB440C"/>
    <w:rsid w:val="3DBD7570"/>
    <w:rsid w:val="3DD7DB12"/>
    <w:rsid w:val="3DF00A0A"/>
    <w:rsid w:val="3DF4BC58"/>
    <w:rsid w:val="3E0C7FFF"/>
    <w:rsid w:val="3E14F06F"/>
    <w:rsid w:val="3E181ED7"/>
    <w:rsid w:val="3E292904"/>
    <w:rsid w:val="3E6DFA68"/>
    <w:rsid w:val="3E6EA531"/>
    <w:rsid w:val="3E8C2983"/>
    <w:rsid w:val="3E906DD8"/>
    <w:rsid w:val="3E91CF7A"/>
    <w:rsid w:val="3E94858C"/>
    <w:rsid w:val="3E9FB6E6"/>
    <w:rsid w:val="3EAD5968"/>
    <w:rsid w:val="3EBB4940"/>
    <w:rsid w:val="3ED5933B"/>
    <w:rsid w:val="3ED6A3D1"/>
    <w:rsid w:val="3EDCC038"/>
    <w:rsid w:val="3EFED04B"/>
    <w:rsid w:val="3F0B21D8"/>
    <w:rsid w:val="3F1FA925"/>
    <w:rsid w:val="3F2C073F"/>
    <w:rsid w:val="3F4034C4"/>
    <w:rsid w:val="3F48CA0D"/>
    <w:rsid w:val="3F51C839"/>
    <w:rsid w:val="3F6119BC"/>
    <w:rsid w:val="3F631E34"/>
    <w:rsid w:val="3F637225"/>
    <w:rsid w:val="3F71F8B1"/>
    <w:rsid w:val="3F745F3E"/>
    <w:rsid w:val="3F81F7E6"/>
    <w:rsid w:val="3F8F86FD"/>
    <w:rsid w:val="3F91CE58"/>
    <w:rsid w:val="3FB6E3D8"/>
    <w:rsid w:val="3FBB8B92"/>
    <w:rsid w:val="3FF2B27E"/>
    <w:rsid w:val="401567DB"/>
    <w:rsid w:val="4025FF24"/>
    <w:rsid w:val="402C91F1"/>
    <w:rsid w:val="402EFE42"/>
    <w:rsid w:val="402FB610"/>
    <w:rsid w:val="404F7C28"/>
    <w:rsid w:val="4096D931"/>
    <w:rsid w:val="40BBE8CE"/>
    <w:rsid w:val="40CE5410"/>
    <w:rsid w:val="40D43573"/>
    <w:rsid w:val="4104FA1B"/>
    <w:rsid w:val="41093912"/>
    <w:rsid w:val="41130EEA"/>
    <w:rsid w:val="4116C787"/>
    <w:rsid w:val="41254FE1"/>
    <w:rsid w:val="41377DC8"/>
    <w:rsid w:val="4146CA4F"/>
    <w:rsid w:val="414D2770"/>
    <w:rsid w:val="4164775C"/>
    <w:rsid w:val="417531A0"/>
    <w:rsid w:val="41A215BC"/>
    <w:rsid w:val="41A4D467"/>
    <w:rsid w:val="41AAA349"/>
    <w:rsid w:val="41B81EBB"/>
    <w:rsid w:val="41CDFAE8"/>
    <w:rsid w:val="41ECD367"/>
    <w:rsid w:val="41F2C08D"/>
    <w:rsid w:val="41FB2BCC"/>
    <w:rsid w:val="4206314A"/>
    <w:rsid w:val="4209F670"/>
    <w:rsid w:val="4219F084"/>
    <w:rsid w:val="422358E0"/>
    <w:rsid w:val="4249B80F"/>
    <w:rsid w:val="424DCBA6"/>
    <w:rsid w:val="426EA610"/>
    <w:rsid w:val="4270D030"/>
    <w:rsid w:val="427F295D"/>
    <w:rsid w:val="428689D4"/>
    <w:rsid w:val="42966B31"/>
    <w:rsid w:val="42991C6A"/>
    <w:rsid w:val="42A4F43B"/>
    <w:rsid w:val="42AE0810"/>
    <w:rsid w:val="42AF1579"/>
    <w:rsid w:val="42C77E62"/>
    <w:rsid w:val="42FE4852"/>
    <w:rsid w:val="4301BA78"/>
    <w:rsid w:val="4305E986"/>
    <w:rsid w:val="43143DC4"/>
    <w:rsid w:val="4320868E"/>
    <w:rsid w:val="43430706"/>
    <w:rsid w:val="43534EDF"/>
    <w:rsid w:val="43559712"/>
    <w:rsid w:val="4361675B"/>
    <w:rsid w:val="4362514F"/>
    <w:rsid w:val="438F9CCD"/>
    <w:rsid w:val="43935DB7"/>
    <w:rsid w:val="43A95445"/>
    <w:rsid w:val="43BB6B9F"/>
    <w:rsid w:val="43C3DDD0"/>
    <w:rsid w:val="43CAF67B"/>
    <w:rsid w:val="43D5EA3A"/>
    <w:rsid w:val="43D8BC4F"/>
    <w:rsid w:val="43D9D894"/>
    <w:rsid w:val="43E988BA"/>
    <w:rsid w:val="43FAAB59"/>
    <w:rsid w:val="44005CE8"/>
    <w:rsid w:val="4428A1D3"/>
    <w:rsid w:val="442E7E0F"/>
    <w:rsid w:val="44808C2C"/>
    <w:rsid w:val="449EC202"/>
    <w:rsid w:val="44B6BA8B"/>
    <w:rsid w:val="44D0A3D9"/>
    <w:rsid w:val="44E1B1EF"/>
    <w:rsid w:val="44E6FBEB"/>
    <w:rsid w:val="44F837C3"/>
    <w:rsid w:val="4506381A"/>
    <w:rsid w:val="450E0ADB"/>
    <w:rsid w:val="451B00B0"/>
    <w:rsid w:val="4523D5A6"/>
    <w:rsid w:val="45343E23"/>
    <w:rsid w:val="455147D3"/>
    <w:rsid w:val="45662D32"/>
    <w:rsid w:val="45747673"/>
    <w:rsid w:val="4577E933"/>
    <w:rsid w:val="457F3CD2"/>
    <w:rsid w:val="45A67D6E"/>
    <w:rsid w:val="45A696B9"/>
    <w:rsid w:val="45AACADD"/>
    <w:rsid w:val="45B5D9ED"/>
    <w:rsid w:val="45C298C1"/>
    <w:rsid w:val="45C4CDDB"/>
    <w:rsid w:val="45F55924"/>
    <w:rsid w:val="461152D2"/>
    <w:rsid w:val="462B1F19"/>
    <w:rsid w:val="463139BA"/>
    <w:rsid w:val="4638C391"/>
    <w:rsid w:val="464023D7"/>
    <w:rsid w:val="464C9EEC"/>
    <w:rsid w:val="465EDF7E"/>
    <w:rsid w:val="467B11CA"/>
    <w:rsid w:val="467D95D1"/>
    <w:rsid w:val="4690DDE3"/>
    <w:rsid w:val="46916BB1"/>
    <w:rsid w:val="46941CAD"/>
    <w:rsid w:val="46E2B6AA"/>
    <w:rsid w:val="47099432"/>
    <w:rsid w:val="470AC306"/>
    <w:rsid w:val="4730FD49"/>
    <w:rsid w:val="4751803A"/>
    <w:rsid w:val="47818074"/>
    <w:rsid w:val="47888408"/>
    <w:rsid w:val="478B475E"/>
    <w:rsid w:val="47E2E1BD"/>
    <w:rsid w:val="48035937"/>
    <w:rsid w:val="480AB207"/>
    <w:rsid w:val="483AB4B9"/>
    <w:rsid w:val="4842DD4D"/>
    <w:rsid w:val="484DA174"/>
    <w:rsid w:val="4854DAB6"/>
    <w:rsid w:val="48740F23"/>
    <w:rsid w:val="487CDCD4"/>
    <w:rsid w:val="487FB5E8"/>
    <w:rsid w:val="4883EE24"/>
    <w:rsid w:val="48ABDC05"/>
    <w:rsid w:val="48E0BBE7"/>
    <w:rsid w:val="49350AF2"/>
    <w:rsid w:val="493AEF45"/>
    <w:rsid w:val="494536CA"/>
    <w:rsid w:val="494A8C74"/>
    <w:rsid w:val="4973DF70"/>
    <w:rsid w:val="497EC6C9"/>
    <w:rsid w:val="49831546"/>
    <w:rsid w:val="4989C781"/>
    <w:rsid w:val="499E6679"/>
    <w:rsid w:val="49BBB34D"/>
    <w:rsid w:val="49C0AD63"/>
    <w:rsid w:val="49C2B522"/>
    <w:rsid w:val="49C6F46B"/>
    <w:rsid w:val="49CA031D"/>
    <w:rsid w:val="49CF710A"/>
    <w:rsid w:val="49D5E500"/>
    <w:rsid w:val="49EA3CB3"/>
    <w:rsid w:val="49F693EC"/>
    <w:rsid w:val="49F8AFC9"/>
    <w:rsid w:val="4A0138F1"/>
    <w:rsid w:val="4A155884"/>
    <w:rsid w:val="4A22E764"/>
    <w:rsid w:val="4A644DBC"/>
    <w:rsid w:val="4A660B14"/>
    <w:rsid w:val="4A66B897"/>
    <w:rsid w:val="4A688011"/>
    <w:rsid w:val="4A6D21A8"/>
    <w:rsid w:val="4A6D7749"/>
    <w:rsid w:val="4A7FF336"/>
    <w:rsid w:val="4AA6701B"/>
    <w:rsid w:val="4AAD964A"/>
    <w:rsid w:val="4ACA100B"/>
    <w:rsid w:val="4AD09B0A"/>
    <w:rsid w:val="4AF7A552"/>
    <w:rsid w:val="4B04B4A1"/>
    <w:rsid w:val="4B1611E1"/>
    <w:rsid w:val="4B25EE22"/>
    <w:rsid w:val="4B34D80F"/>
    <w:rsid w:val="4B90CA8B"/>
    <w:rsid w:val="4B9B32AD"/>
    <w:rsid w:val="4BA306C6"/>
    <w:rsid w:val="4BA8A72F"/>
    <w:rsid w:val="4BAA305C"/>
    <w:rsid w:val="4BB3ECC0"/>
    <w:rsid w:val="4BC3F2E1"/>
    <w:rsid w:val="4BC6AE51"/>
    <w:rsid w:val="4BD454A3"/>
    <w:rsid w:val="4BD7CFFD"/>
    <w:rsid w:val="4BDD9767"/>
    <w:rsid w:val="4BF38F43"/>
    <w:rsid w:val="4C26733D"/>
    <w:rsid w:val="4C311C11"/>
    <w:rsid w:val="4C3CCDDD"/>
    <w:rsid w:val="4C486114"/>
    <w:rsid w:val="4C597FA5"/>
    <w:rsid w:val="4C6742F2"/>
    <w:rsid w:val="4C6AC7DD"/>
    <w:rsid w:val="4C6D2BAB"/>
    <w:rsid w:val="4C8CB8DA"/>
    <w:rsid w:val="4C8F6FA1"/>
    <w:rsid w:val="4CBBD76E"/>
    <w:rsid w:val="4CBFCB97"/>
    <w:rsid w:val="4CC20392"/>
    <w:rsid w:val="4CC7306A"/>
    <w:rsid w:val="4D20C644"/>
    <w:rsid w:val="4D4060C1"/>
    <w:rsid w:val="4D410E8D"/>
    <w:rsid w:val="4DA69975"/>
    <w:rsid w:val="4DB63779"/>
    <w:rsid w:val="4DBAE7DD"/>
    <w:rsid w:val="4DD01561"/>
    <w:rsid w:val="4DD7260E"/>
    <w:rsid w:val="4DDE82DC"/>
    <w:rsid w:val="4DE43460"/>
    <w:rsid w:val="4DE4C771"/>
    <w:rsid w:val="4DE5936B"/>
    <w:rsid w:val="4DEF1EDD"/>
    <w:rsid w:val="4E12CEED"/>
    <w:rsid w:val="4E53E6BA"/>
    <w:rsid w:val="4E6D91C6"/>
    <w:rsid w:val="4E9687E8"/>
    <w:rsid w:val="4E971A87"/>
    <w:rsid w:val="4E9B1846"/>
    <w:rsid w:val="4EAAF48F"/>
    <w:rsid w:val="4EABBEBA"/>
    <w:rsid w:val="4EB13053"/>
    <w:rsid w:val="4EB5D8A8"/>
    <w:rsid w:val="4EBA1EBA"/>
    <w:rsid w:val="4EC36A95"/>
    <w:rsid w:val="4EC77AFC"/>
    <w:rsid w:val="4EC87969"/>
    <w:rsid w:val="4EDFC715"/>
    <w:rsid w:val="4EEBF69F"/>
    <w:rsid w:val="4EED3D52"/>
    <w:rsid w:val="4F011EB8"/>
    <w:rsid w:val="4F082E85"/>
    <w:rsid w:val="4F0DF72F"/>
    <w:rsid w:val="4F13A560"/>
    <w:rsid w:val="4F1568EA"/>
    <w:rsid w:val="4F2809AF"/>
    <w:rsid w:val="4F50F8D3"/>
    <w:rsid w:val="4F6F751A"/>
    <w:rsid w:val="4F7B93BB"/>
    <w:rsid w:val="4F7D3F31"/>
    <w:rsid w:val="4F7DA390"/>
    <w:rsid w:val="4F95A818"/>
    <w:rsid w:val="4F97E7EB"/>
    <w:rsid w:val="4FC40D49"/>
    <w:rsid w:val="4FD479A7"/>
    <w:rsid w:val="4FEA4341"/>
    <w:rsid w:val="5002EA19"/>
    <w:rsid w:val="5017F09C"/>
    <w:rsid w:val="5026AB78"/>
    <w:rsid w:val="5032C3CA"/>
    <w:rsid w:val="5035DA65"/>
    <w:rsid w:val="5040E507"/>
    <w:rsid w:val="50433604"/>
    <w:rsid w:val="50495DF2"/>
    <w:rsid w:val="505D2177"/>
    <w:rsid w:val="50627C5A"/>
    <w:rsid w:val="506DCCA9"/>
    <w:rsid w:val="5074858C"/>
    <w:rsid w:val="50766D57"/>
    <w:rsid w:val="50B1B02A"/>
    <w:rsid w:val="50D123AD"/>
    <w:rsid w:val="50E515F8"/>
    <w:rsid w:val="50F64B9A"/>
    <w:rsid w:val="50F685F8"/>
    <w:rsid w:val="5100E5F2"/>
    <w:rsid w:val="51128748"/>
    <w:rsid w:val="5125C080"/>
    <w:rsid w:val="51353AE5"/>
    <w:rsid w:val="51419DE7"/>
    <w:rsid w:val="51835283"/>
    <w:rsid w:val="51981D60"/>
    <w:rsid w:val="51A17AD0"/>
    <w:rsid w:val="51A96CDD"/>
    <w:rsid w:val="51C10B46"/>
    <w:rsid w:val="51C82021"/>
    <w:rsid w:val="51CDAC4A"/>
    <w:rsid w:val="51DCE6C3"/>
    <w:rsid w:val="51E0E948"/>
    <w:rsid w:val="51EBF194"/>
    <w:rsid w:val="51FB6868"/>
    <w:rsid w:val="522DFB62"/>
    <w:rsid w:val="52B43E83"/>
    <w:rsid w:val="52C9F706"/>
    <w:rsid w:val="52D3740C"/>
    <w:rsid w:val="52D8CCC7"/>
    <w:rsid w:val="52E13E96"/>
    <w:rsid w:val="52EAD8BE"/>
    <w:rsid w:val="5300175E"/>
    <w:rsid w:val="53259466"/>
    <w:rsid w:val="5362EE23"/>
    <w:rsid w:val="537FE779"/>
    <w:rsid w:val="538D240B"/>
    <w:rsid w:val="53975AC9"/>
    <w:rsid w:val="539B21B0"/>
    <w:rsid w:val="53AD94C5"/>
    <w:rsid w:val="53B0F9D8"/>
    <w:rsid w:val="53B53B9D"/>
    <w:rsid w:val="53CBD0FF"/>
    <w:rsid w:val="53E8746F"/>
    <w:rsid w:val="53EABE90"/>
    <w:rsid w:val="54006C73"/>
    <w:rsid w:val="54149B1F"/>
    <w:rsid w:val="5414A9AD"/>
    <w:rsid w:val="542E4DF1"/>
    <w:rsid w:val="5431FAE1"/>
    <w:rsid w:val="54396443"/>
    <w:rsid w:val="544839D1"/>
    <w:rsid w:val="5453AA7D"/>
    <w:rsid w:val="54610F22"/>
    <w:rsid w:val="5469E62A"/>
    <w:rsid w:val="546AC574"/>
    <w:rsid w:val="54849F21"/>
    <w:rsid w:val="54A7E214"/>
    <w:rsid w:val="54DC5591"/>
    <w:rsid w:val="54E11C9E"/>
    <w:rsid w:val="54E66EB8"/>
    <w:rsid w:val="54E692D5"/>
    <w:rsid w:val="54ECC107"/>
    <w:rsid w:val="54F82753"/>
    <w:rsid w:val="550326B5"/>
    <w:rsid w:val="55147FB2"/>
    <w:rsid w:val="55174017"/>
    <w:rsid w:val="55227A0E"/>
    <w:rsid w:val="552893B5"/>
    <w:rsid w:val="5537ABDB"/>
    <w:rsid w:val="554097FE"/>
    <w:rsid w:val="554B4B40"/>
    <w:rsid w:val="555BABF6"/>
    <w:rsid w:val="556EB534"/>
    <w:rsid w:val="5570E363"/>
    <w:rsid w:val="55C06B20"/>
    <w:rsid w:val="55C61CAF"/>
    <w:rsid w:val="55CBCE5C"/>
    <w:rsid w:val="55DB482D"/>
    <w:rsid w:val="560E1DC8"/>
    <w:rsid w:val="56315912"/>
    <w:rsid w:val="563311D0"/>
    <w:rsid w:val="56376723"/>
    <w:rsid w:val="56516D7F"/>
    <w:rsid w:val="5669B94B"/>
    <w:rsid w:val="5694E5C4"/>
    <w:rsid w:val="56AFBA42"/>
    <w:rsid w:val="56B6D019"/>
    <w:rsid w:val="56C81125"/>
    <w:rsid w:val="56E74694"/>
    <w:rsid w:val="56EFD376"/>
    <w:rsid w:val="56F529CA"/>
    <w:rsid w:val="573B59F5"/>
    <w:rsid w:val="57680747"/>
    <w:rsid w:val="578F0C00"/>
    <w:rsid w:val="57971464"/>
    <w:rsid w:val="57AE2FAF"/>
    <w:rsid w:val="57BC1B80"/>
    <w:rsid w:val="57BC3DB0"/>
    <w:rsid w:val="57CBE320"/>
    <w:rsid w:val="580818F4"/>
    <w:rsid w:val="5811292E"/>
    <w:rsid w:val="5814CD0E"/>
    <w:rsid w:val="582579A4"/>
    <w:rsid w:val="583C8A32"/>
    <w:rsid w:val="583FEB2C"/>
    <w:rsid w:val="584AD478"/>
    <w:rsid w:val="5857BA9B"/>
    <w:rsid w:val="58641867"/>
    <w:rsid w:val="58907BB3"/>
    <w:rsid w:val="58916CD7"/>
    <w:rsid w:val="589211AC"/>
    <w:rsid w:val="589F1589"/>
    <w:rsid w:val="58A7B088"/>
    <w:rsid w:val="58CE14FD"/>
    <w:rsid w:val="590E4E4F"/>
    <w:rsid w:val="59137B86"/>
    <w:rsid w:val="5919987B"/>
    <w:rsid w:val="592ABAC9"/>
    <w:rsid w:val="5947250E"/>
    <w:rsid w:val="594EE9F6"/>
    <w:rsid w:val="596B43B0"/>
    <w:rsid w:val="597A8865"/>
    <w:rsid w:val="5981831D"/>
    <w:rsid w:val="5984D00A"/>
    <w:rsid w:val="598C3D8A"/>
    <w:rsid w:val="5990082F"/>
    <w:rsid w:val="599CA49A"/>
    <w:rsid w:val="59AA5B63"/>
    <w:rsid w:val="59ABC683"/>
    <w:rsid w:val="59B631A7"/>
    <w:rsid w:val="59D1728E"/>
    <w:rsid w:val="5A061D75"/>
    <w:rsid w:val="5A089EC2"/>
    <w:rsid w:val="5A6D397E"/>
    <w:rsid w:val="5A7277C7"/>
    <w:rsid w:val="5A76CA13"/>
    <w:rsid w:val="5A967172"/>
    <w:rsid w:val="5A9947B0"/>
    <w:rsid w:val="5ABA4695"/>
    <w:rsid w:val="5AD93084"/>
    <w:rsid w:val="5AE7A817"/>
    <w:rsid w:val="5AF6C683"/>
    <w:rsid w:val="5B0782B0"/>
    <w:rsid w:val="5B19F64B"/>
    <w:rsid w:val="5B1B1149"/>
    <w:rsid w:val="5B4D76B2"/>
    <w:rsid w:val="5B7ECA75"/>
    <w:rsid w:val="5B80A9D5"/>
    <w:rsid w:val="5B836255"/>
    <w:rsid w:val="5B8498EA"/>
    <w:rsid w:val="5B9132F3"/>
    <w:rsid w:val="5B91961D"/>
    <w:rsid w:val="5B928E08"/>
    <w:rsid w:val="5B9784F7"/>
    <w:rsid w:val="5BB70C25"/>
    <w:rsid w:val="5BD59B38"/>
    <w:rsid w:val="5BD947ED"/>
    <w:rsid w:val="5C089ADD"/>
    <w:rsid w:val="5C0E4DE8"/>
    <w:rsid w:val="5C456011"/>
    <w:rsid w:val="5C71B3B8"/>
    <w:rsid w:val="5C72E60B"/>
    <w:rsid w:val="5C774D24"/>
    <w:rsid w:val="5C792F3B"/>
    <w:rsid w:val="5C79CD25"/>
    <w:rsid w:val="5C7DCE0B"/>
    <w:rsid w:val="5C86EB2B"/>
    <w:rsid w:val="5C97B8C9"/>
    <w:rsid w:val="5C9E66B8"/>
    <w:rsid w:val="5CA15CEF"/>
    <w:rsid w:val="5CA1C97F"/>
    <w:rsid w:val="5CAE4636"/>
    <w:rsid w:val="5CBFB9A6"/>
    <w:rsid w:val="5CCDCC62"/>
    <w:rsid w:val="5CD9F204"/>
    <w:rsid w:val="5CF979A1"/>
    <w:rsid w:val="5CFD8786"/>
    <w:rsid w:val="5D2A95D1"/>
    <w:rsid w:val="5D4A8876"/>
    <w:rsid w:val="5D4B8A80"/>
    <w:rsid w:val="5D4D1B86"/>
    <w:rsid w:val="5D6D7C3B"/>
    <w:rsid w:val="5D72EC96"/>
    <w:rsid w:val="5D74BE65"/>
    <w:rsid w:val="5D90CEF0"/>
    <w:rsid w:val="5D92E1EA"/>
    <w:rsid w:val="5D981D79"/>
    <w:rsid w:val="5D9841FA"/>
    <w:rsid w:val="5D9F0A9D"/>
    <w:rsid w:val="5DDF8B22"/>
    <w:rsid w:val="5DE83336"/>
    <w:rsid w:val="5DF1358F"/>
    <w:rsid w:val="5E12593C"/>
    <w:rsid w:val="5E1CC4D6"/>
    <w:rsid w:val="5E25F2AE"/>
    <w:rsid w:val="5E34B2FA"/>
    <w:rsid w:val="5E3A5CA8"/>
    <w:rsid w:val="5E515D5E"/>
    <w:rsid w:val="5E59A183"/>
    <w:rsid w:val="5E675711"/>
    <w:rsid w:val="5E76EFFC"/>
    <w:rsid w:val="5E8F42AD"/>
    <w:rsid w:val="5E99ACC0"/>
    <w:rsid w:val="5E9FDED6"/>
    <w:rsid w:val="5ECBFCA7"/>
    <w:rsid w:val="5ECE649F"/>
    <w:rsid w:val="5EE30EB7"/>
    <w:rsid w:val="5EF7F963"/>
    <w:rsid w:val="5F0273BB"/>
    <w:rsid w:val="5F043BEA"/>
    <w:rsid w:val="5F0EF244"/>
    <w:rsid w:val="5F13013E"/>
    <w:rsid w:val="5F307850"/>
    <w:rsid w:val="5F431C03"/>
    <w:rsid w:val="5F470786"/>
    <w:rsid w:val="5F4E5FEE"/>
    <w:rsid w:val="5F533470"/>
    <w:rsid w:val="5F77174A"/>
    <w:rsid w:val="5F7FB95E"/>
    <w:rsid w:val="5F923AED"/>
    <w:rsid w:val="5FB95281"/>
    <w:rsid w:val="5FBBE120"/>
    <w:rsid w:val="5FD48826"/>
    <w:rsid w:val="5FD67D04"/>
    <w:rsid w:val="5FE0DB3D"/>
    <w:rsid w:val="5FF5EDC5"/>
    <w:rsid w:val="5FFB4D0A"/>
    <w:rsid w:val="603D1636"/>
    <w:rsid w:val="60493048"/>
    <w:rsid w:val="605CD606"/>
    <w:rsid w:val="605D6B3E"/>
    <w:rsid w:val="6074427F"/>
    <w:rsid w:val="607C2D7A"/>
    <w:rsid w:val="608454D3"/>
    <w:rsid w:val="60855BF0"/>
    <w:rsid w:val="6096D13E"/>
    <w:rsid w:val="609A7732"/>
    <w:rsid w:val="60C8748D"/>
    <w:rsid w:val="6111CA09"/>
    <w:rsid w:val="6126D28C"/>
    <w:rsid w:val="612B8026"/>
    <w:rsid w:val="613B87B1"/>
    <w:rsid w:val="6154D4F7"/>
    <w:rsid w:val="61594DF0"/>
    <w:rsid w:val="6178336E"/>
    <w:rsid w:val="617A8458"/>
    <w:rsid w:val="619D13E7"/>
    <w:rsid w:val="61B5776C"/>
    <w:rsid w:val="61B74603"/>
    <w:rsid w:val="61DDCD2C"/>
    <w:rsid w:val="61F090DA"/>
    <w:rsid w:val="61FE02EC"/>
    <w:rsid w:val="620BE5B0"/>
    <w:rsid w:val="621CC058"/>
    <w:rsid w:val="622AD4B2"/>
    <w:rsid w:val="622BA736"/>
    <w:rsid w:val="622DABD5"/>
    <w:rsid w:val="62304963"/>
    <w:rsid w:val="623CD4F9"/>
    <w:rsid w:val="62424A09"/>
    <w:rsid w:val="6243627A"/>
    <w:rsid w:val="625570CE"/>
    <w:rsid w:val="625FC5C3"/>
    <w:rsid w:val="62608A10"/>
    <w:rsid w:val="6286ACD6"/>
    <w:rsid w:val="62A6A2EF"/>
    <w:rsid w:val="62ADA0E5"/>
    <w:rsid w:val="62B34070"/>
    <w:rsid w:val="62BAE471"/>
    <w:rsid w:val="62C48C06"/>
    <w:rsid w:val="62CFB0ED"/>
    <w:rsid w:val="62D07E5B"/>
    <w:rsid w:val="62D74D5B"/>
    <w:rsid w:val="62D79779"/>
    <w:rsid w:val="62F177F6"/>
    <w:rsid w:val="63197715"/>
    <w:rsid w:val="632B7933"/>
    <w:rsid w:val="632E5DFB"/>
    <w:rsid w:val="63369991"/>
    <w:rsid w:val="6337EE1C"/>
    <w:rsid w:val="63419A9B"/>
    <w:rsid w:val="6358744C"/>
    <w:rsid w:val="637D1738"/>
    <w:rsid w:val="6389E3E6"/>
    <w:rsid w:val="6394D0B3"/>
    <w:rsid w:val="639D0573"/>
    <w:rsid w:val="63A7CD78"/>
    <w:rsid w:val="63A8DA4C"/>
    <w:rsid w:val="63B91E5F"/>
    <w:rsid w:val="63BF8E63"/>
    <w:rsid w:val="63C428FA"/>
    <w:rsid w:val="63C4A06C"/>
    <w:rsid w:val="63D66977"/>
    <w:rsid w:val="63EA1F02"/>
    <w:rsid w:val="63EC6BC9"/>
    <w:rsid w:val="64059BD1"/>
    <w:rsid w:val="64120DD9"/>
    <w:rsid w:val="641FB674"/>
    <w:rsid w:val="64332D7B"/>
    <w:rsid w:val="6442AA66"/>
    <w:rsid w:val="6462A171"/>
    <w:rsid w:val="646788D9"/>
    <w:rsid w:val="646A4F4B"/>
    <w:rsid w:val="64918420"/>
    <w:rsid w:val="6491F177"/>
    <w:rsid w:val="64B04091"/>
    <w:rsid w:val="64D7ADBE"/>
    <w:rsid w:val="64E8FC42"/>
    <w:rsid w:val="64EEA09B"/>
    <w:rsid w:val="652D8B60"/>
    <w:rsid w:val="652E3B01"/>
    <w:rsid w:val="6533D41D"/>
    <w:rsid w:val="6549A8FB"/>
    <w:rsid w:val="655ECABD"/>
    <w:rsid w:val="656287AA"/>
    <w:rsid w:val="65667E47"/>
    <w:rsid w:val="657444FA"/>
    <w:rsid w:val="657C79DD"/>
    <w:rsid w:val="657F72EE"/>
    <w:rsid w:val="65926948"/>
    <w:rsid w:val="6597210D"/>
    <w:rsid w:val="659F0744"/>
    <w:rsid w:val="65A0397A"/>
    <w:rsid w:val="65AAA67E"/>
    <w:rsid w:val="65B20B5B"/>
    <w:rsid w:val="65B2F026"/>
    <w:rsid w:val="65D0C874"/>
    <w:rsid w:val="65EB7B60"/>
    <w:rsid w:val="65EBEA49"/>
    <w:rsid w:val="6602A055"/>
    <w:rsid w:val="6619271F"/>
    <w:rsid w:val="661A041F"/>
    <w:rsid w:val="661C880F"/>
    <w:rsid w:val="662559F7"/>
    <w:rsid w:val="66430C65"/>
    <w:rsid w:val="66555962"/>
    <w:rsid w:val="66559644"/>
    <w:rsid w:val="66668ED3"/>
    <w:rsid w:val="66723E99"/>
    <w:rsid w:val="667A84B5"/>
    <w:rsid w:val="668DFE76"/>
    <w:rsid w:val="669B1135"/>
    <w:rsid w:val="66A18A6C"/>
    <w:rsid w:val="66A965D0"/>
    <w:rsid w:val="66B130DD"/>
    <w:rsid w:val="66D58EFB"/>
    <w:rsid w:val="66DF84D9"/>
    <w:rsid w:val="66E052A9"/>
    <w:rsid w:val="66E59B53"/>
    <w:rsid w:val="66E760C1"/>
    <w:rsid w:val="6708299E"/>
    <w:rsid w:val="670E6EBC"/>
    <w:rsid w:val="6714E706"/>
    <w:rsid w:val="671AE6AC"/>
    <w:rsid w:val="673D3DCD"/>
    <w:rsid w:val="67407DE3"/>
    <w:rsid w:val="6746B3C1"/>
    <w:rsid w:val="67490A83"/>
    <w:rsid w:val="67505C90"/>
    <w:rsid w:val="6750DAB2"/>
    <w:rsid w:val="675BBC3E"/>
    <w:rsid w:val="67626422"/>
    <w:rsid w:val="67641C86"/>
    <w:rsid w:val="67683B22"/>
    <w:rsid w:val="678164C4"/>
    <w:rsid w:val="67B50CD2"/>
    <w:rsid w:val="67E3EFF9"/>
    <w:rsid w:val="67F9940E"/>
    <w:rsid w:val="680303EC"/>
    <w:rsid w:val="6804EC86"/>
    <w:rsid w:val="6814EC1A"/>
    <w:rsid w:val="687E5D96"/>
    <w:rsid w:val="68A85BAB"/>
    <w:rsid w:val="68B3BD92"/>
    <w:rsid w:val="68CC5D88"/>
    <w:rsid w:val="68DB1A24"/>
    <w:rsid w:val="68DB2C99"/>
    <w:rsid w:val="69194C44"/>
    <w:rsid w:val="691C5EBA"/>
    <w:rsid w:val="693DF214"/>
    <w:rsid w:val="694BDB7E"/>
    <w:rsid w:val="694D2223"/>
    <w:rsid w:val="69576404"/>
    <w:rsid w:val="6962B66E"/>
    <w:rsid w:val="6962DC9A"/>
    <w:rsid w:val="696CE264"/>
    <w:rsid w:val="696D1D47"/>
    <w:rsid w:val="698CD64D"/>
    <w:rsid w:val="699EA3B7"/>
    <w:rsid w:val="69A9B360"/>
    <w:rsid w:val="69B19BCF"/>
    <w:rsid w:val="69BB17F0"/>
    <w:rsid w:val="69DBC0C1"/>
    <w:rsid w:val="69ED2BD3"/>
    <w:rsid w:val="69F5BE17"/>
    <w:rsid w:val="6A032CB9"/>
    <w:rsid w:val="6A10396F"/>
    <w:rsid w:val="6A287558"/>
    <w:rsid w:val="6A303CC1"/>
    <w:rsid w:val="6A45DA9B"/>
    <w:rsid w:val="6A4C7071"/>
    <w:rsid w:val="6A58ED7D"/>
    <w:rsid w:val="6A5C27F0"/>
    <w:rsid w:val="6A7664AD"/>
    <w:rsid w:val="6A8194ED"/>
    <w:rsid w:val="6A988023"/>
    <w:rsid w:val="6AA1634F"/>
    <w:rsid w:val="6AA89AA3"/>
    <w:rsid w:val="6AC24374"/>
    <w:rsid w:val="6AC917D1"/>
    <w:rsid w:val="6AD594D6"/>
    <w:rsid w:val="6ADB230E"/>
    <w:rsid w:val="6AFC5F71"/>
    <w:rsid w:val="6AFDDD36"/>
    <w:rsid w:val="6B0758E0"/>
    <w:rsid w:val="6B20FBE2"/>
    <w:rsid w:val="6B29C239"/>
    <w:rsid w:val="6B5D5F6C"/>
    <w:rsid w:val="6B6844AB"/>
    <w:rsid w:val="6B86E908"/>
    <w:rsid w:val="6BFF9E8D"/>
    <w:rsid w:val="6C1B8109"/>
    <w:rsid w:val="6C2544CD"/>
    <w:rsid w:val="6C38E320"/>
    <w:rsid w:val="6C3BC9E3"/>
    <w:rsid w:val="6C40C018"/>
    <w:rsid w:val="6C571EE5"/>
    <w:rsid w:val="6C6A89E9"/>
    <w:rsid w:val="6C7582F0"/>
    <w:rsid w:val="6C7930F8"/>
    <w:rsid w:val="6C8800FE"/>
    <w:rsid w:val="6C8828AB"/>
    <w:rsid w:val="6C8AD0BD"/>
    <w:rsid w:val="6C9C3670"/>
    <w:rsid w:val="6CA44DFA"/>
    <w:rsid w:val="6CAFCBE3"/>
    <w:rsid w:val="6CE6DDAD"/>
    <w:rsid w:val="6CEF6C8B"/>
    <w:rsid w:val="6D176B94"/>
    <w:rsid w:val="6D1DB814"/>
    <w:rsid w:val="6D2767F2"/>
    <w:rsid w:val="6D3793C6"/>
    <w:rsid w:val="6D399039"/>
    <w:rsid w:val="6D5F3E7F"/>
    <w:rsid w:val="6D7011F9"/>
    <w:rsid w:val="6D84A41B"/>
    <w:rsid w:val="6DA6B046"/>
    <w:rsid w:val="6DB18DD8"/>
    <w:rsid w:val="6DB20ADA"/>
    <w:rsid w:val="6E00F3B3"/>
    <w:rsid w:val="6E016DCB"/>
    <w:rsid w:val="6E0386F1"/>
    <w:rsid w:val="6E0FFD01"/>
    <w:rsid w:val="6E105F27"/>
    <w:rsid w:val="6E118090"/>
    <w:rsid w:val="6E159809"/>
    <w:rsid w:val="6E2111C3"/>
    <w:rsid w:val="6E277ECC"/>
    <w:rsid w:val="6E30F5DB"/>
    <w:rsid w:val="6E311242"/>
    <w:rsid w:val="6E510B7B"/>
    <w:rsid w:val="6E62884B"/>
    <w:rsid w:val="6E6C0D69"/>
    <w:rsid w:val="6E74E777"/>
    <w:rsid w:val="6E8207E1"/>
    <w:rsid w:val="6E90DDA9"/>
    <w:rsid w:val="6E9B2B2F"/>
    <w:rsid w:val="6ED6BEED"/>
    <w:rsid w:val="6EEF424D"/>
    <w:rsid w:val="6F1BF8AE"/>
    <w:rsid w:val="6F275B1C"/>
    <w:rsid w:val="6F2A05A6"/>
    <w:rsid w:val="6F2BC066"/>
    <w:rsid w:val="6F2C3362"/>
    <w:rsid w:val="6F341CEB"/>
    <w:rsid w:val="6F49CF96"/>
    <w:rsid w:val="6F4FD95E"/>
    <w:rsid w:val="6F5495EC"/>
    <w:rsid w:val="6F671B3C"/>
    <w:rsid w:val="6F917D24"/>
    <w:rsid w:val="6F97E002"/>
    <w:rsid w:val="6F9BA61C"/>
    <w:rsid w:val="6FAD2305"/>
    <w:rsid w:val="6FB55E2B"/>
    <w:rsid w:val="6FB768B8"/>
    <w:rsid w:val="6FCDAC11"/>
    <w:rsid w:val="6FCF7CC5"/>
    <w:rsid w:val="6FD72545"/>
    <w:rsid w:val="6FE4C710"/>
    <w:rsid w:val="6FE94C0F"/>
    <w:rsid w:val="6FEDDE8C"/>
    <w:rsid w:val="6FF79BE1"/>
    <w:rsid w:val="6FFB8A9E"/>
    <w:rsid w:val="70088D5D"/>
    <w:rsid w:val="70113E61"/>
    <w:rsid w:val="7011E5F1"/>
    <w:rsid w:val="702B32D3"/>
    <w:rsid w:val="702E3587"/>
    <w:rsid w:val="7033BD2E"/>
    <w:rsid w:val="704B2355"/>
    <w:rsid w:val="70508332"/>
    <w:rsid w:val="70682084"/>
    <w:rsid w:val="7070B05D"/>
    <w:rsid w:val="70821227"/>
    <w:rsid w:val="708C5399"/>
    <w:rsid w:val="7099E327"/>
    <w:rsid w:val="70A23051"/>
    <w:rsid w:val="70AB419C"/>
    <w:rsid w:val="70B1EB7D"/>
    <w:rsid w:val="70B896D4"/>
    <w:rsid w:val="70EC20C4"/>
    <w:rsid w:val="70FC1F6D"/>
    <w:rsid w:val="71442ED4"/>
    <w:rsid w:val="717D36F6"/>
    <w:rsid w:val="71A3DED9"/>
    <w:rsid w:val="71AB0784"/>
    <w:rsid w:val="71AC2F13"/>
    <w:rsid w:val="71DE338A"/>
    <w:rsid w:val="71E6E015"/>
    <w:rsid w:val="71EBF4C2"/>
    <w:rsid w:val="71EF45D4"/>
    <w:rsid w:val="71F1F60B"/>
    <w:rsid w:val="721016A8"/>
    <w:rsid w:val="7238E937"/>
    <w:rsid w:val="725220E2"/>
    <w:rsid w:val="72571F44"/>
    <w:rsid w:val="7267815A"/>
    <w:rsid w:val="726787F6"/>
    <w:rsid w:val="726A4E27"/>
    <w:rsid w:val="72875DB0"/>
    <w:rsid w:val="72A056C2"/>
    <w:rsid w:val="72A36850"/>
    <w:rsid w:val="72AA08A9"/>
    <w:rsid w:val="72B60DB6"/>
    <w:rsid w:val="72BA51C7"/>
    <w:rsid w:val="72BBB326"/>
    <w:rsid w:val="72C29C17"/>
    <w:rsid w:val="72F08413"/>
    <w:rsid w:val="72FA9A26"/>
    <w:rsid w:val="73154930"/>
    <w:rsid w:val="7315C755"/>
    <w:rsid w:val="731744D5"/>
    <w:rsid w:val="73352AE4"/>
    <w:rsid w:val="7344F87E"/>
    <w:rsid w:val="735B3F2C"/>
    <w:rsid w:val="737EB244"/>
    <w:rsid w:val="738D1F64"/>
    <w:rsid w:val="73B3428D"/>
    <w:rsid w:val="73DB564C"/>
    <w:rsid w:val="73E61E45"/>
    <w:rsid w:val="73FCD09A"/>
    <w:rsid w:val="74015EFE"/>
    <w:rsid w:val="74231CE5"/>
    <w:rsid w:val="742DA64B"/>
    <w:rsid w:val="7434054E"/>
    <w:rsid w:val="743738C8"/>
    <w:rsid w:val="7443A1C4"/>
    <w:rsid w:val="74540CC0"/>
    <w:rsid w:val="74723622"/>
    <w:rsid w:val="748A9712"/>
    <w:rsid w:val="748F57DB"/>
    <w:rsid w:val="74B1EA89"/>
    <w:rsid w:val="74BADA25"/>
    <w:rsid w:val="74C19FE8"/>
    <w:rsid w:val="74CAA8A1"/>
    <w:rsid w:val="74D9E6D1"/>
    <w:rsid w:val="74DCC2EB"/>
    <w:rsid w:val="74E61A96"/>
    <w:rsid w:val="74E67FC9"/>
    <w:rsid w:val="74F47CBB"/>
    <w:rsid w:val="75035056"/>
    <w:rsid w:val="75073405"/>
    <w:rsid w:val="7528DCD4"/>
    <w:rsid w:val="754031FC"/>
    <w:rsid w:val="75713A46"/>
    <w:rsid w:val="7578455F"/>
    <w:rsid w:val="757E63E5"/>
    <w:rsid w:val="7581601C"/>
    <w:rsid w:val="759C1564"/>
    <w:rsid w:val="759D4476"/>
    <w:rsid w:val="75C82BEA"/>
    <w:rsid w:val="75DC54BA"/>
    <w:rsid w:val="75ED3366"/>
    <w:rsid w:val="75FC26F6"/>
    <w:rsid w:val="75FD5002"/>
    <w:rsid w:val="760EE8A5"/>
    <w:rsid w:val="761591DC"/>
    <w:rsid w:val="76218DDC"/>
    <w:rsid w:val="7626B9C9"/>
    <w:rsid w:val="7631DEF8"/>
    <w:rsid w:val="7633AC3B"/>
    <w:rsid w:val="7640AB6C"/>
    <w:rsid w:val="76690C60"/>
    <w:rsid w:val="76763E11"/>
    <w:rsid w:val="767D1036"/>
    <w:rsid w:val="7680FB95"/>
    <w:rsid w:val="768757D2"/>
    <w:rsid w:val="7688E953"/>
    <w:rsid w:val="7691D3AF"/>
    <w:rsid w:val="7696F4AC"/>
    <w:rsid w:val="769AF268"/>
    <w:rsid w:val="76A9B7B5"/>
    <w:rsid w:val="76B23726"/>
    <w:rsid w:val="76B747E2"/>
    <w:rsid w:val="76C4CB8B"/>
    <w:rsid w:val="76C55AEA"/>
    <w:rsid w:val="76DC05E3"/>
    <w:rsid w:val="76E1CB06"/>
    <w:rsid w:val="76E432DA"/>
    <w:rsid w:val="770659CF"/>
    <w:rsid w:val="77348CBA"/>
    <w:rsid w:val="773743CF"/>
    <w:rsid w:val="77385453"/>
    <w:rsid w:val="77720CFE"/>
    <w:rsid w:val="778748F8"/>
    <w:rsid w:val="77A215BB"/>
    <w:rsid w:val="77BBE282"/>
    <w:rsid w:val="77BEF21B"/>
    <w:rsid w:val="77E11E03"/>
    <w:rsid w:val="77E35185"/>
    <w:rsid w:val="77E597C0"/>
    <w:rsid w:val="77F54557"/>
    <w:rsid w:val="77FF528F"/>
    <w:rsid w:val="78216235"/>
    <w:rsid w:val="7826BCFB"/>
    <w:rsid w:val="783396D5"/>
    <w:rsid w:val="784FA73C"/>
    <w:rsid w:val="785421CC"/>
    <w:rsid w:val="786B33F9"/>
    <w:rsid w:val="787830C6"/>
    <w:rsid w:val="78836F45"/>
    <w:rsid w:val="789B98D0"/>
    <w:rsid w:val="789E0677"/>
    <w:rsid w:val="78B00D7C"/>
    <w:rsid w:val="78BC850B"/>
    <w:rsid w:val="78C3068D"/>
    <w:rsid w:val="78C3DE06"/>
    <w:rsid w:val="78CC1FF3"/>
    <w:rsid w:val="78EF3AD8"/>
    <w:rsid w:val="78FEBC8E"/>
    <w:rsid w:val="790A26BF"/>
    <w:rsid w:val="7911B26F"/>
    <w:rsid w:val="7923D821"/>
    <w:rsid w:val="792DA9B4"/>
    <w:rsid w:val="79382C4D"/>
    <w:rsid w:val="793D7095"/>
    <w:rsid w:val="793DD6FE"/>
    <w:rsid w:val="794F13EE"/>
    <w:rsid w:val="798138CF"/>
    <w:rsid w:val="7981C9B5"/>
    <w:rsid w:val="7988FABC"/>
    <w:rsid w:val="799199EF"/>
    <w:rsid w:val="799C53C0"/>
    <w:rsid w:val="79A65717"/>
    <w:rsid w:val="79AD8FB9"/>
    <w:rsid w:val="79B52A4B"/>
    <w:rsid w:val="79B5CB87"/>
    <w:rsid w:val="79E778B9"/>
    <w:rsid w:val="79EC71E3"/>
    <w:rsid w:val="79F4B629"/>
    <w:rsid w:val="79FE94A5"/>
    <w:rsid w:val="7A13FB9E"/>
    <w:rsid w:val="7A203DB6"/>
    <w:rsid w:val="7A390B8B"/>
    <w:rsid w:val="7A471EDA"/>
    <w:rsid w:val="7A47C3D6"/>
    <w:rsid w:val="7A595399"/>
    <w:rsid w:val="7A5FF5AE"/>
    <w:rsid w:val="7A665B3B"/>
    <w:rsid w:val="7A66CBF3"/>
    <w:rsid w:val="7A67315C"/>
    <w:rsid w:val="7A6735E9"/>
    <w:rsid w:val="7A6C7598"/>
    <w:rsid w:val="7A8F735F"/>
    <w:rsid w:val="7AB0F8EB"/>
    <w:rsid w:val="7AB28A49"/>
    <w:rsid w:val="7ADAE966"/>
    <w:rsid w:val="7B086F5E"/>
    <w:rsid w:val="7B1BB80C"/>
    <w:rsid w:val="7B1C6A2B"/>
    <w:rsid w:val="7B3C8D41"/>
    <w:rsid w:val="7B490A33"/>
    <w:rsid w:val="7B5DEF48"/>
    <w:rsid w:val="7B6D02A5"/>
    <w:rsid w:val="7B6D377C"/>
    <w:rsid w:val="7B7C465F"/>
    <w:rsid w:val="7B902362"/>
    <w:rsid w:val="7B943DAF"/>
    <w:rsid w:val="7BC40B20"/>
    <w:rsid w:val="7BC872C8"/>
    <w:rsid w:val="7BE9AACB"/>
    <w:rsid w:val="7BE9D36E"/>
    <w:rsid w:val="7BF1A51D"/>
    <w:rsid w:val="7BFD55EA"/>
    <w:rsid w:val="7C0CDBE2"/>
    <w:rsid w:val="7C1CA4FD"/>
    <w:rsid w:val="7C33C4BC"/>
    <w:rsid w:val="7C4D696E"/>
    <w:rsid w:val="7C6047E8"/>
    <w:rsid w:val="7C6EFC64"/>
    <w:rsid w:val="7C71F2B8"/>
    <w:rsid w:val="7C953E82"/>
    <w:rsid w:val="7CAA9D8A"/>
    <w:rsid w:val="7CB4C5C1"/>
    <w:rsid w:val="7CB65553"/>
    <w:rsid w:val="7CBB9EE9"/>
    <w:rsid w:val="7CBF385C"/>
    <w:rsid w:val="7CC6A7DE"/>
    <w:rsid w:val="7CE082EB"/>
    <w:rsid w:val="7CE4C6A3"/>
    <w:rsid w:val="7D04543A"/>
    <w:rsid w:val="7D1290DC"/>
    <w:rsid w:val="7D15847A"/>
    <w:rsid w:val="7D2B4919"/>
    <w:rsid w:val="7D2E27C1"/>
    <w:rsid w:val="7D337DCD"/>
    <w:rsid w:val="7D3D5C5D"/>
    <w:rsid w:val="7D3E2A51"/>
    <w:rsid w:val="7D47D4B6"/>
    <w:rsid w:val="7D48B1F8"/>
    <w:rsid w:val="7D4BE31D"/>
    <w:rsid w:val="7D545411"/>
    <w:rsid w:val="7D63ECD1"/>
    <w:rsid w:val="7D7D54CC"/>
    <w:rsid w:val="7DA5B30C"/>
    <w:rsid w:val="7DB2C4A4"/>
    <w:rsid w:val="7DB3A935"/>
    <w:rsid w:val="7DCFA390"/>
    <w:rsid w:val="7DE3AA8A"/>
    <w:rsid w:val="7E04CE4F"/>
    <w:rsid w:val="7E104B0B"/>
    <w:rsid w:val="7E16CB54"/>
    <w:rsid w:val="7E1904C5"/>
    <w:rsid w:val="7E26040F"/>
    <w:rsid w:val="7E2882E6"/>
    <w:rsid w:val="7E3A0854"/>
    <w:rsid w:val="7E500B5C"/>
    <w:rsid w:val="7E5B291B"/>
    <w:rsid w:val="7E75FEC3"/>
    <w:rsid w:val="7E8582FC"/>
    <w:rsid w:val="7E974D6A"/>
    <w:rsid w:val="7E97D416"/>
    <w:rsid w:val="7EC1F6E4"/>
    <w:rsid w:val="7EDFFC49"/>
    <w:rsid w:val="7EF4C3FE"/>
    <w:rsid w:val="7F000C60"/>
    <w:rsid w:val="7F04ED17"/>
    <w:rsid w:val="7F0B56E1"/>
    <w:rsid w:val="7F0FAEC8"/>
    <w:rsid w:val="7F2B802C"/>
    <w:rsid w:val="7F3F96BF"/>
    <w:rsid w:val="7F579D2D"/>
    <w:rsid w:val="7F591099"/>
    <w:rsid w:val="7F5E9EF3"/>
    <w:rsid w:val="7F6E18A6"/>
    <w:rsid w:val="7F91B802"/>
    <w:rsid w:val="7FA0EB76"/>
    <w:rsid w:val="7FA1F287"/>
    <w:rsid w:val="7FB9E731"/>
    <w:rsid w:val="7FBC3D40"/>
    <w:rsid w:val="7FBC8C51"/>
    <w:rsid w:val="7FC0EDDB"/>
    <w:rsid w:val="7FC2E6E6"/>
    <w:rsid w:val="7FCD972B"/>
    <w:rsid w:val="7FF2B5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CB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A8B"/>
    <w:pPr>
      <w:keepLines/>
      <w:spacing w:before="120" w:after="120" w:line="252" w:lineRule="auto"/>
    </w:pPr>
    <w:rPr>
      <w:color w:val="232B39" w:themeColor="text1"/>
    </w:rPr>
  </w:style>
  <w:style w:type="paragraph" w:styleId="Heading1">
    <w:name w:val="heading 1"/>
    <w:next w:val="Normal"/>
    <w:link w:val="Heading1Char"/>
    <w:qFormat/>
    <w:rsid w:val="002555FD"/>
    <w:pPr>
      <w:keepNext/>
      <w:keepLines/>
      <w:spacing w:before="360" w:after="12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2555FD"/>
    <w:pPr>
      <w:keepNext/>
      <w:spacing w:before="280"/>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B83D1A"/>
    <w:pPr>
      <w:keepNext/>
      <w:spacing w:before="200" w:line="216" w:lineRule="auto"/>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2555FD"/>
    <w:pPr>
      <w:keepNext/>
      <w:spacing w:before="200"/>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rsid w:val="00A66F85"/>
    <w:pPr>
      <w:keepNext/>
      <w:spacing w:before="60" w:after="6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2555FD"/>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2555FD"/>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2555FD"/>
    <w:pPr>
      <w:spacing w:after="0" w:line="240" w:lineRule="auto"/>
    </w:pPr>
    <w:tblPr>
      <w:tblStyleRowBandSize w:val="1"/>
      <w:tblStyleColBandSize w:val="1"/>
      <w:tblBorders>
        <w:top w:val="single" w:sz="8" w:space="0" w:color="5BBD74" w:themeColor="accent1"/>
        <w:left w:val="single" w:sz="8" w:space="0" w:color="5BBD74" w:themeColor="accent1"/>
        <w:bottom w:val="single" w:sz="8" w:space="0" w:color="5BBD74" w:themeColor="accent1"/>
        <w:right w:val="single" w:sz="8" w:space="0" w:color="5BBD74" w:themeColor="accent1"/>
      </w:tblBorders>
    </w:tblPr>
    <w:tblStylePr w:type="firstRow">
      <w:pPr>
        <w:spacing w:before="0" w:after="0" w:line="240" w:lineRule="auto"/>
      </w:pPr>
      <w:rPr>
        <w:b/>
        <w:bCs/>
        <w:color w:val="FFFFFF" w:themeColor="background1"/>
      </w:rPr>
      <w:tblPr/>
      <w:tcPr>
        <w:shd w:val="clear" w:color="auto" w:fill="5BBD74" w:themeFill="accent1"/>
      </w:tcPr>
    </w:tblStylePr>
    <w:tblStylePr w:type="lastRow">
      <w:pPr>
        <w:spacing w:before="0" w:after="0" w:line="240" w:lineRule="auto"/>
      </w:pPr>
      <w:rPr>
        <w:b/>
        <w:bCs/>
      </w:rPr>
      <w:tblPr/>
      <w:tcPr>
        <w:tcBorders>
          <w:top w:val="double" w:sz="6" w:space="0" w:color="5BBD74" w:themeColor="accent1"/>
          <w:left w:val="single" w:sz="8" w:space="0" w:color="5BBD74" w:themeColor="accent1"/>
          <w:bottom w:val="single" w:sz="8" w:space="0" w:color="5BBD74" w:themeColor="accent1"/>
          <w:right w:val="single" w:sz="8" w:space="0" w:color="5BBD74" w:themeColor="accent1"/>
        </w:tcBorders>
      </w:tcPr>
    </w:tblStylePr>
    <w:tblStylePr w:type="firstCol">
      <w:rPr>
        <w:b/>
        <w:bCs/>
      </w:rPr>
    </w:tblStylePr>
    <w:tblStylePr w:type="lastCol">
      <w:rPr>
        <w:b/>
        <w:bCs/>
      </w:rPr>
    </w:tblStylePr>
    <w:tblStylePr w:type="band1Vert">
      <w:tblPr/>
      <w:tcPr>
        <w:tcBorders>
          <w:top w:val="single" w:sz="8" w:space="0" w:color="5BBD74" w:themeColor="accent1"/>
          <w:left w:val="single" w:sz="8" w:space="0" w:color="5BBD74" w:themeColor="accent1"/>
          <w:bottom w:val="single" w:sz="8" w:space="0" w:color="5BBD74" w:themeColor="accent1"/>
          <w:right w:val="single" w:sz="8" w:space="0" w:color="5BBD74" w:themeColor="accent1"/>
        </w:tcBorders>
      </w:tcPr>
    </w:tblStylePr>
    <w:tblStylePr w:type="band1Horz">
      <w:tblPr/>
      <w:tcPr>
        <w:tcBorders>
          <w:top w:val="single" w:sz="8" w:space="0" w:color="5BBD74" w:themeColor="accent1"/>
          <w:left w:val="single" w:sz="8" w:space="0" w:color="5BBD74" w:themeColor="accent1"/>
          <w:bottom w:val="single" w:sz="8" w:space="0" w:color="5BBD74" w:themeColor="accent1"/>
          <w:right w:val="single" w:sz="8" w:space="0" w:color="5BBD74" w:themeColor="accent1"/>
        </w:tcBorders>
      </w:tcPr>
    </w:tblStylePr>
  </w:style>
  <w:style w:type="paragraph" w:styleId="TOC1">
    <w:name w:val="toc 1"/>
    <w:basedOn w:val="Normal"/>
    <w:next w:val="Normal"/>
    <w:uiPriority w:val="39"/>
    <w:rsid w:val="002555FD"/>
    <w:pPr>
      <w:pBdr>
        <w:bottom w:val="single" w:sz="12" w:space="4" w:color="auto"/>
      </w:pBdr>
      <w:tabs>
        <w:tab w:val="right" w:pos="9000"/>
      </w:tabs>
      <w:ind w:right="26"/>
    </w:pPr>
    <w:rPr>
      <w:sz w:val="24"/>
      <w:szCs w:val="24"/>
    </w:rPr>
  </w:style>
  <w:style w:type="paragraph" w:styleId="TOC2">
    <w:name w:val="toc 2"/>
    <w:next w:val="Normal"/>
    <w:uiPriority w:val="39"/>
    <w:rsid w:val="002555FD"/>
    <w:pPr>
      <w:tabs>
        <w:tab w:val="right" w:pos="9000"/>
      </w:tabs>
      <w:spacing w:after="100"/>
      <w:ind w:left="446" w:right="432"/>
      <w:contextualSpacing/>
    </w:pPr>
    <w:rPr>
      <w:noProof/>
      <w:spacing w:val="2"/>
    </w:rPr>
  </w:style>
  <w:style w:type="paragraph" w:styleId="TOC3">
    <w:name w:val="toc 3"/>
    <w:basedOn w:val="Normal"/>
    <w:next w:val="Normal"/>
    <w:uiPriority w:val="39"/>
    <w:rsid w:val="002555FD"/>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2555FD"/>
    <w:pPr>
      <w:spacing w:after="60" w:line="240" w:lineRule="auto"/>
    </w:pPr>
    <w:rPr>
      <w:sz w:val="16"/>
    </w:rPr>
  </w:style>
  <w:style w:type="paragraph" w:styleId="Index2">
    <w:name w:val="index 2"/>
    <w:basedOn w:val="Normal"/>
    <w:next w:val="Normal"/>
    <w:uiPriority w:val="99"/>
    <w:semiHidden/>
    <w:rsid w:val="002555FD"/>
    <w:pPr>
      <w:spacing w:after="0" w:line="240" w:lineRule="auto"/>
      <w:ind w:left="216"/>
    </w:pPr>
    <w:rPr>
      <w:sz w:val="16"/>
      <w:szCs w:val="16"/>
    </w:rPr>
  </w:style>
  <w:style w:type="character" w:styleId="Hyperlink">
    <w:name w:val="Hyperlink"/>
    <w:basedOn w:val="DefaultParagraphFont"/>
    <w:uiPriority w:val="99"/>
    <w:rsid w:val="001A0CB3"/>
    <w:rPr>
      <w:color w:val="3C9553" w:themeColor="accent1" w:themeShade="BF"/>
      <w:u w:val="none"/>
    </w:rPr>
  </w:style>
  <w:style w:type="character" w:customStyle="1" w:styleId="Heading1Char">
    <w:name w:val="Heading 1 Char"/>
    <w:basedOn w:val="DefaultParagraphFont"/>
    <w:link w:val="Heading1"/>
    <w:rsid w:val="002555FD"/>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2555FD"/>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FF1A8B"/>
    <w:pPr>
      <w:keepLines/>
      <w:numPr>
        <w:numId w:val="1"/>
      </w:numPr>
      <w:spacing w:before="60" w:after="60" w:line="252" w:lineRule="auto"/>
    </w:pPr>
    <w:rPr>
      <w:rFonts w:eastAsia="Times New Roman" w:cs="Calibri"/>
      <w:color w:val="232B39" w:themeColor="text1"/>
    </w:rPr>
  </w:style>
  <w:style w:type="paragraph" w:customStyle="1" w:styleId="Bullet2">
    <w:name w:val="Bullet 2"/>
    <w:basedOn w:val="Bullet1"/>
    <w:uiPriority w:val="1"/>
    <w:qFormat/>
    <w:rsid w:val="00211C94"/>
    <w:pPr>
      <w:numPr>
        <w:ilvl w:val="1"/>
      </w:numPr>
      <w:spacing w:line="240" w:lineRule="auto"/>
    </w:pPr>
  </w:style>
  <w:style w:type="paragraph" w:customStyle="1" w:styleId="Bulletindent">
    <w:name w:val="Bullet indent"/>
    <w:basedOn w:val="Bullet2"/>
    <w:uiPriority w:val="9"/>
    <w:qFormat/>
    <w:rsid w:val="002555FD"/>
    <w:pPr>
      <w:numPr>
        <w:ilvl w:val="2"/>
      </w:numPr>
    </w:pPr>
  </w:style>
  <w:style w:type="paragraph" w:customStyle="1" w:styleId="Heading1numbered">
    <w:name w:val="Heading 1 numbered"/>
    <w:basedOn w:val="Heading1"/>
    <w:next w:val="NormalIndent"/>
    <w:uiPriority w:val="8"/>
    <w:qFormat/>
    <w:rsid w:val="002555FD"/>
    <w:pPr>
      <w:numPr>
        <w:ilvl w:val="2"/>
        <w:numId w:val="2"/>
      </w:numPr>
    </w:pPr>
  </w:style>
  <w:style w:type="paragraph" w:customStyle="1" w:styleId="Heading2numbered">
    <w:name w:val="Heading 2 numbered"/>
    <w:basedOn w:val="Heading2"/>
    <w:next w:val="NormalIndent"/>
    <w:uiPriority w:val="8"/>
    <w:qFormat/>
    <w:rsid w:val="00E833D0"/>
    <w:pPr>
      <w:numPr>
        <w:ilvl w:val="3"/>
        <w:numId w:val="2"/>
      </w:numPr>
    </w:pPr>
  </w:style>
  <w:style w:type="paragraph" w:customStyle="1" w:styleId="Heading3numbered">
    <w:name w:val="Heading 3 numbered"/>
    <w:basedOn w:val="Heading3"/>
    <w:next w:val="NormalIndent"/>
    <w:uiPriority w:val="8"/>
    <w:qFormat/>
    <w:rsid w:val="002555FD"/>
    <w:pPr>
      <w:numPr>
        <w:ilvl w:val="4"/>
        <w:numId w:val="2"/>
      </w:numPr>
    </w:pPr>
  </w:style>
  <w:style w:type="character" w:customStyle="1" w:styleId="Heading3Char">
    <w:name w:val="Heading 3 Char"/>
    <w:basedOn w:val="DefaultParagraphFont"/>
    <w:link w:val="Heading3"/>
    <w:rsid w:val="00B83D1A"/>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2555FD"/>
    <w:pPr>
      <w:numPr>
        <w:ilvl w:val="5"/>
        <w:numId w:val="2"/>
      </w:numPr>
    </w:pPr>
  </w:style>
  <w:style w:type="character" w:customStyle="1" w:styleId="Heading4Char">
    <w:name w:val="Heading 4 Char"/>
    <w:basedOn w:val="DefaultParagraphFont"/>
    <w:link w:val="Heading4"/>
    <w:rsid w:val="002555FD"/>
    <w:rPr>
      <w:rFonts w:asciiTheme="majorHAnsi" w:eastAsiaTheme="majorEastAsia" w:hAnsiTheme="majorHAnsi" w:cstheme="majorBidi"/>
      <w:bCs/>
      <w:iCs/>
      <w:color w:val="3A3467" w:themeColor="text2"/>
      <w:sz w:val="21"/>
      <w:szCs w:val="21"/>
    </w:rPr>
  </w:style>
  <w:style w:type="paragraph" w:styleId="NormalIndent">
    <w:name w:val="Normal Indent"/>
    <w:basedOn w:val="Normal"/>
    <w:uiPriority w:val="9"/>
    <w:qFormat/>
    <w:rsid w:val="002555FD"/>
    <w:pPr>
      <w:ind w:left="792"/>
    </w:pPr>
  </w:style>
  <w:style w:type="paragraph" w:customStyle="1" w:styleId="NoteNormal">
    <w:name w:val="Note Normal"/>
    <w:basedOn w:val="Normal"/>
    <w:rsid w:val="002555FD"/>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2555FD"/>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2555FD"/>
    <w:pPr>
      <w:spacing w:before="1400" w:after="120" w:line="440" w:lineRule="exact"/>
      <w:ind w:right="2995"/>
      <w:jc w:val="right"/>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2555FD"/>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2555FD"/>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CF6D88"/>
    <w:pPr>
      <w:spacing w:before="2200" w:after="300" w:line="264" w:lineRule="auto"/>
      <w:ind w:right="2909"/>
      <w:jc w:val="right"/>
    </w:pPr>
    <w:rPr>
      <w:rFonts w:asciiTheme="majorHAnsi" w:eastAsia="Times New Roman" w:hAnsiTheme="majorHAnsi" w:cstheme="majorHAnsi"/>
      <w:color w:val="3A3467" w:themeColor="text2"/>
      <w:sz w:val="56"/>
      <w:szCs w:val="56"/>
    </w:rPr>
  </w:style>
  <w:style w:type="character" w:customStyle="1" w:styleId="TitleChar">
    <w:name w:val="Title Char"/>
    <w:basedOn w:val="DefaultParagraphFont"/>
    <w:link w:val="Title"/>
    <w:uiPriority w:val="44"/>
    <w:semiHidden/>
    <w:rsid w:val="002555FD"/>
    <w:rPr>
      <w:rFonts w:asciiTheme="majorHAnsi" w:eastAsia="Times New Roman" w:hAnsiTheme="majorHAnsi" w:cstheme="majorHAnsi"/>
      <w:color w:val="3A3467" w:themeColor="text2"/>
      <w:sz w:val="56"/>
      <w:szCs w:val="56"/>
    </w:rPr>
  </w:style>
  <w:style w:type="paragraph" w:styleId="BalloonText">
    <w:name w:val="Balloon Text"/>
    <w:basedOn w:val="Normal"/>
    <w:link w:val="BalloonTextChar"/>
    <w:uiPriority w:val="99"/>
    <w:semiHidden/>
    <w:rsid w:val="0025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FD"/>
    <w:rPr>
      <w:rFonts w:ascii="Tahoma" w:hAnsi="Tahoma" w:cs="Tahoma"/>
      <w:color w:val="232B39" w:themeColor="text1"/>
      <w:sz w:val="16"/>
      <w:szCs w:val="16"/>
    </w:rPr>
  </w:style>
  <w:style w:type="paragraph" w:customStyle="1" w:styleId="Bulletindent2">
    <w:name w:val="Bullet indent 2"/>
    <w:basedOn w:val="Normal"/>
    <w:uiPriority w:val="9"/>
    <w:qFormat/>
    <w:rsid w:val="002555FD"/>
    <w:pPr>
      <w:numPr>
        <w:ilvl w:val="3"/>
        <w:numId w:val="1"/>
      </w:numPr>
      <w:spacing w:before="100"/>
      <w:contextualSpacing/>
    </w:pPr>
  </w:style>
  <w:style w:type="paragraph" w:styleId="IndexHeading">
    <w:name w:val="index heading"/>
    <w:basedOn w:val="Normal"/>
    <w:next w:val="Index1"/>
    <w:uiPriority w:val="99"/>
    <w:semiHidden/>
    <w:rsid w:val="002555FD"/>
    <w:rPr>
      <w:rFonts w:asciiTheme="majorHAnsi" w:eastAsiaTheme="majorEastAsia" w:hAnsiTheme="majorHAnsi" w:cstheme="majorBidi"/>
      <w:b/>
      <w:bCs/>
    </w:rPr>
  </w:style>
  <w:style w:type="paragraph" w:styleId="Header">
    <w:name w:val="header"/>
    <w:basedOn w:val="Normal"/>
    <w:link w:val="HeaderChar"/>
    <w:uiPriority w:val="99"/>
    <w:rsid w:val="002555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5FD"/>
    <w:rPr>
      <w:color w:val="232B39" w:themeColor="text1"/>
    </w:rPr>
  </w:style>
  <w:style w:type="paragraph" w:styleId="Footer">
    <w:name w:val="footer"/>
    <w:basedOn w:val="Normal"/>
    <w:link w:val="FooterChar"/>
    <w:uiPriority w:val="99"/>
    <w:rsid w:val="002555FD"/>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2555FD"/>
    <w:rPr>
      <w:noProof/>
      <w:color w:val="232B39" w:themeColor="text1"/>
      <w:sz w:val="18"/>
      <w:szCs w:val="18"/>
    </w:rPr>
  </w:style>
  <w:style w:type="character" w:styleId="PageNumber">
    <w:name w:val="page number"/>
    <w:uiPriority w:val="49"/>
    <w:semiHidden/>
    <w:rsid w:val="002555FD"/>
    <w:rPr>
      <w:rFonts w:asciiTheme="minorHAnsi" w:hAnsiTheme="minorHAnsi"/>
      <w:b w:val="0"/>
      <w:color w:val="232B39" w:themeColor="text1"/>
    </w:rPr>
  </w:style>
  <w:style w:type="paragraph" w:styleId="TOCHeading">
    <w:name w:val="TOC Heading"/>
    <w:basedOn w:val="Heading1"/>
    <w:next w:val="Normal"/>
    <w:uiPriority w:val="38"/>
    <w:rsid w:val="003A5DDE"/>
    <w:pPr>
      <w:spacing w:before="200" w:after="360"/>
      <w:outlineLvl w:val="9"/>
    </w:pPr>
    <w:rPr>
      <w:spacing w:val="2"/>
    </w:rPr>
  </w:style>
  <w:style w:type="paragraph" w:customStyle="1" w:styleId="NormalTight">
    <w:name w:val="Normal Tight"/>
    <w:uiPriority w:val="99"/>
    <w:semiHidden/>
    <w:rsid w:val="002555F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2555F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2555FD"/>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2555FD"/>
    <w:pPr>
      <w:spacing w:before="3800"/>
      <w:ind w:right="1382"/>
    </w:pPr>
  </w:style>
  <w:style w:type="paragraph" w:styleId="TOC4">
    <w:name w:val="toc 4"/>
    <w:basedOn w:val="TOC1"/>
    <w:next w:val="Normal"/>
    <w:uiPriority w:val="39"/>
    <w:rsid w:val="003A5DDE"/>
    <w:pPr>
      <w:spacing w:before="200" w:after="80"/>
      <w:ind w:left="446" w:right="29" w:hanging="446"/>
    </w:pPr>
    <w:rPr>
      <w:noProof/>
      <w:lang w:eastAsia="en-US"/>
    </w:rPr>
  </w:style>
  <w:style w:type="paragraph" w:styleId="TOC5">
    <w:name w:val="toc 5"/>
    <w:basedOn w:val="TOC2"/>
    <w:next w:val="Normal"/>
    <w:uiPriority w:val="39"/>
    <w:rsid w:val="003A5DDE"/>
    <w:pPr>
      <w:spacing w:line="252" w:lineRule="auto"/>
      <w:ind w:left="1080" w:hanging="634"/>
    </w:pPr>
    <w:rPr>
      <w:lang w:eastAsia="en-US"/>
    </w:rPr>
  </w:style>
  <w:style w:type="paragraph" w:styleId="TOC6">
    <w:name w:val="toc 6"/>
    <w:basedOn w:val="TOC3"/>
    <w:next w:val="Normal"/>
    <w:uiPriority w:val="39"/>
    <w:semiHidden/>
    <w:rsid w:val="002555FD"/>
    <w:pPr>
      <w:ind w:left="1800" w:hanging="720"/>
    </w:pPr>
    <w:rPr>
      <w:lang w:eastAsia="en-US"/>
    </w:rPr>
  </w:style>
  <w:style w:type="table" w:customStyle="1" w:styleId="DTFtexttable">
    <w:name w:val="DTF text table"/>
    <w:basedOn w:val="TableNormal"/>
    <w:uiPriority w:val="99"/>
    <w:rsid w:val="002555FD"/>
    <w:pPr>
      <w:spacing w:before="30" w:after="30" w:line="264" w:lineRule="auto"/>
    </w:pPr>
    <w:rPr>
      <w:rFonts w:eastAsiaTheme="minorHAnsi"/>
      <w:spacing w:val="2"/>
      <w:sz w:val="17"/>
      <w:szCs w:val="21"/>
      <w:lang w:eastAsia="en-US"/>
    </w:rPr>
    <w:tblPr>
      <w:tblStyleRowBandSize w:val="1"/>
      <w:tblStyleColBandSize w:val="1"/>
      <w:tblBorders>
        <w:bottom w:val="single" w:sz="12" w:space="0" w:color="7CCA9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6E8CE" w:themeFill="background2"/>
      </w:tcPr>
    </w:tblStylePr>
    <w:tblStylePr w:type="lastRow">
      <w:rPr>
        <w:b/>
      </w:rPr>
      <w:tblPr/>
      <w:tcPr>
        <w:tcBorders>
          <w:top w:val="single" w:sz="6" w:space="0" w:color="7CCA90" w:themeColor="accent2"/>
          <w:left w:val="nil"/>
          <w:bottom w:val="single" w:sz="12" w:space="0" w:color="7CCA9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2555FD"/>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CCA9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2555FD"/>
    <w:pPr>
      <w:spacing w:before="60" w:after="60"/>
    </w:pPr>
    <w:rPr>
      <w:sz w:val="17"/>
    </w:rPr>
  </w:style>
  <w:style w:type="paragraph" w:customStyle="1" w:styleId="Tabletextright">
    <w:name w:val="Table text right"/>
    <w:basedOn w:val="Tabletext"/>
    <w:uiPriority w:val="5"/>
    <w:qFormat/>
    <w:rsid w:val="002555FD"/>
    <w:pPr>
      <w:jc w:val="right"/>
    </w:pPr>
  </w:style>
  <w:style w:type="paragraph" w:customStyle="1" w:styleId="Listnumindent2">
    <w:name w:val="List num indent 2"/>
    <w:basedOn w:val="Normal"/>
    <w:uiPriority w:val="9"/>
    <w:qFormat/>
    <w:rsid w:val="002555FD"/>
    <w:pPr>
      <w:numPr>
        <w:ilvl w:val="7"/>
        <w:numId w:val="2"/>
      </w:numPr>
      <w:spacing w:before="100"/>
      <w:contextualSpacing/>
    </w:pPr>
  </w:style>
  <w:style w:type="paragraph" w:customStyle="1" w:styleId="Listnumindent">
    <w:name w:val="List num indent"/>
    <w:basedOn w:val="Normal"/>
    <w:uiPriority w:val="9"/>
    <w:qFormat/>
    <w:rsid w:val="002555FD"/>
    <w:pPr>
      <w:numPr>
        <w:ilvl w:val="6"/>
        <w:numId w:val="2"/>
      </w:numPr>
      <w:spacing w:before="100"/>
    </w:pPr>
  </w:style>
  <w:style w:type="paragraph" w:customStyle="1" w:styleId="Listnum">
    <w:name w:val="List num"/>
    <w:basedOn w:val="Normal"/>
    <w:uiPriority w:val="2"/>
    <w:qFormat/>
    <w:rsid w:val="002555FD"/>
    <w:pPr>
      <w:numPr>
        <w:numId w:val="2"/>
      </w:numPr>
    </w:pPr>
  </w:style>
  <w:style w:type="paragraph" w:customStyle="1" w:styleId="Listnum2">
    <w:name w:val="List num 2"/>
    <w:basedOn w:val="Normal"/>
    <w:uiPriority w:val="2"/>
    <w:qFormat/>
    <w:rsid w:val="002555FD"/>
    <w:pPr>
      <w:numPr>
        <w:ilvl w:val="1"/>
        <w:numId w:val="2"/>
      </w:numPr>
    </w:pPr>
  </w:style>
  <w:style w:type="paragraph" w:customStyle="1" w:styleId="Tabletextcentred">
    <w:name w:val="Table text centred"/>
    <w:basedOn w:val="Tabletext"/>
    <w:uiPriority w:val="5"/>
    <w:qFormat/>
    <w:rsid w:val="002555FD"/>
    <w:pPr>
      <w:jc w:val="center"/>
    </w:pPr>
  </w:style>
  <w:style w:type="paragraph" w:customStyle="1" w:styleId="Tableheader">
    <w:name w:val="Table header"/>
    <w:basedOn w:val="Tabletext"/>
    <w:uiPriority w:val="5"/>
    <w:qFormat/>
    <w:rsid w:val="002555FD"/>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2555FD"/>
    <w:pPr>
      <w:numPr>
        <w:numId w:val="3"/>
      </w:numPr>
    </w:pPr>
  </w:style>
  <w:style w:type="paragraph" w:customStyle="1" w:styleId="Tabledash">
    <w:name w:val="Table dash"/>
    <w:basedOn w:val="Tablebullet"/>
    <w:uiPriority w:val="6"/>
    <w:rsid w:val="002555FD"/>
    <w:pPr>
      <w:numPr>
        <w:ilvl w:val="1"/>
      </w:numPr>
    </w:pPr>
  </w:style>
  <w:style w:type="paragraph" w:customStyle="1" w:styleId="Tabletextindent">
    <w:name w:val="Table text indent"/>
    <w:basedOn w:val="Tabletext"/>
    <w:uiPriority w:val="5"/>
    <w:qFormat/>
    <w:rsid w:val="002555FD"/>
    <w:pPr>
      <w:ind w:left="288"/>
    </w:pPr>
  </w:style>
  <w:style w:type="paragraph" w:styleId="ListParagraph">
    <w:name w:val="List Paragraph"/>
    <w:aliases w:val="Bullet List,Bullet list,NFP GP Bulleted List,Recommendation,List Paragraph1,L,List Paragraph11,List Paragraph Number,Bullet point,Content descriptions,Bullet Point,bullet point list,List Paragraph2,F5 List Paragraph,Dot pt,CV text,numbere"/>
    <w:basedOn w:val="Normal"/>
    <w:link w:val="ListParagraphChar"/>
    <w:uiPriority w:val="34"/>
    <w:qFormat/>
    <w:rsid w:val="002555FD"/>
    <w:pPr>
      <w:ind w:left="720"/>
      <w:contextualSpacing/>
    </w:pPr>
  </w:style>
  <w:style w:type="paragraph" w:customStyle="1" w:styleId="Numpara">
    <w:name w:val="Num para"/>
    <w:basedOn w:val="ListParagraph"/>
    <w:uiPriority w:val="2"/>
    <w:qFormat/>
    <w:rsid w:val="002555FD"/>
    <w:pPr>
      <w:numPr>
        <w:numId w:val="4"/>
      </w:numPr>
      <w:tabs>
        <w:tab w:val="left" w:pos="540"/>
      </w:tabs>
      <w:ind w:left="504" w:hanging="504"/>
    </w:pPr>
  </w:style>
  <w:style w:type="paragraph" w:styleId="FootnoteText">
    <w:name w:val="footnote text"/>
    <w:basedOn w:val="Normal"/>
    <w:link w:val="FootnoteTextChar"/>
    <w:uiPriority w:val="99"/>
    <w:rsid w:val="002555FD"/>
    <w:pPr>
      <w:spacing w:before="0" w:after="0" w:line="240" w:lineRule="auto"/>
    </w:pPr>
    <w:rPr>
      <w:sz w:val="17"/>
    </w:rPr>
  </w:style>
  <w:style w:type="character" w:customStyle="1" w:styleId="FootnoteTextChar">
    <w:name w:val="Footnote Text Char"/>
    <w:basedOn w:val="DefaultParagraphFont"/>
    <w:link w:val="FootnoteText"/>
    <w:uiPriority w:val="99"/>
    <w:rsid w:val="002555FD"/>
    <w:rPr>
      <w:color w:val="232B39" w:themeColor="text1"/>
      <w:sz w:val="17"/>
    </w:rPr>
  </w:style>
  <w:style w:type="character" w:styleId="FootnoteReference">
    <w:name w:val="footnote reference"/>
    <w:basedOn w:val="DefaultParagraphFont"/>
    <w:uiPriority w:val="99"/>
    <w:rsid w:val="002555FD"/>
    <w:rPr>
      <w:vertAlign w:val="superscript"/>
    </w:rPr>
  </w:style>
  <w:style w:type="table" w:customStyle="1" w:styleId="DTFtexttableindent">
    <w:name w:val="DTF text table indent"/>
    <w:basedOn w:val="DTFtexttable"/>
    <w:uiPriority w:val="99"/>
    <w:rsid w:val="002555FD"/>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2555FD"/>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2555FD"/>
    <w:pPr>
      <w:numPr>
        <w:ilvl w:val="8"/>
        <w:numId w:val="2"/>
      </w:numPr>
      <w:tabs>
        <w:tab w:val="clear" w:pos="540"/>
      </w:tabs>
    </w:pPr>
  </w:style>
  <w:style w:type="paragraph" w:customStyle="1" w:styleId="NoteNormalindent">
    <w:name w:val="Note Normal indent"/>
    <w:basedOn w:val="NoteNormal"/>
    <w:uiPriority w:val="9"/>
    <w:rsid w:val="002555FD"/>
    <w:pPr>
      <w:ind w:left="792"/>
    </w:pPr>
  </w:style>
  <w:style w:type="paragraph" w:customStyle="1" w:styleId="Tablenum1">
    <w:name w:val="Table num 1"/>
    <w:basedOn w:val="Normal"/>
    <w:uiPriority w:val="6"/>
    <w:rsid w:val="002555FD"/>
    <w:pPr>
      <w:numPr>
        <w:ilvl w:val="2"/>
        <w:numId w:val="3"/>
      </w:numPr>
      <w:spacing w:before="60" w:after="60"/>
    </w:pPr>
    <w:rPr>
      <w:sz w:val="17"/>
    </w:rPr>
  </w:style>
  <w:style w:type="paragraph" w:customStyle="1" w:styleId="Tablenum2">
    <w:name w:val="Table num 2"/>
    <w:basedOn w:val="Normal"/>
    <w:uiPriority w:val="6"/>
    <w:rsid w:val="002555FD"/>
    <w:pPr>
      <w:numPr>
        <w:ilvl w:val="3"/>
        <w:numId w:val="3"/>
      </w:numPr>
      <w:spacing w:before="60" w:after="60"/>
    </w:pPr>
    <w:rPr>
      <w:sz w:val="17"/>
    </w:rPr>
  </w:style>
  <w:style w:type="paragraph" w:styleId="Caption">
    <w:name w:val="caption"/>
    <w:basedOn w:val="Normal"/>
    <w:next w:val="Normal"/>
    <w:uiPriority w:val="5"/>
    <w:rsid w:val="0073400D"/>
    <w:pPr>
      <w:keepNext/>
      <w:spacing w:before="200" w:after="60" w:line="240" w:lineRule="auto"/>
    </w:pPr>
    <w:rPr>
      <w:rFonts w:asciiTheme="majorHAnsi" w:hAnsiTheme="majorHAnsi"/>
      <w:bCs/>
      <w:sz w:val="18"/>
      <w:szCs w:val="18"/>
    </w:rPr>
  </w:style>
  <w:style w:type="character" w:styleId="PlaceholderText">
    <w:name w:val="Placeholder Text"/>
    <w:basedOn w:val="DefaultParagraphFont"/>
    <w:uiPriority w:val="99"/>
    <w:semiHidden/>
    <w:rsid w:val="002555FD"/>
    <w:rPr>
      <w:color w:val="808080"/>
    </w:rPr>
  </w:style>
  <w:style w:type="paragraph" w:customStyle="1" w:styleId="ReportDate">
    <w:name w:val="ReportDate"/>
    <w:uiPriority w:val="79"/>
    <w:semiHidden/>
    <w:rsid w:val="002555FD"/>
    <w:pPr>
      <w:spacing w:before="160" w:after="60" w:line="240" w:lineRule="auto"/>
      <w:ind w:right="2909"/>
      <w:jc w:val="right"/>
    </w:pPr>
    <w:rPr>
      <w:b/>
      <w:bCs/>
      <w:caps/>
    </w:rPr>
  </w:style>
  <w:style w:type="paragraph" w:customStyle="1" w:styleId="CM">
    <w:name w:val="CM"/>
    <w:next w:val="Title"/>
    <w:uiPriority w:val="79"/>
    <w:semiHidden/>
    <w:rsid w:val="002555FD"/>
    <w:pPr>
      <w:spacing w:after="2200" w:line="240" w:lineRule="auto"/>
      <w:ind w:right="2909"/>
      <w:jc w:val="right"/>
    </w:pPr>
    <w:rPr>
      <w:caps/>
    </w:rPr>
  </w:style>
  <w:style w:type="character" w:customStyle="1" w:styleId="Heading5Char">
    <w:name w:val="Heading 5 Char"/>
    <w:basedOn w:val="DefaultParagraphFont"/>
    <w:link w:val="Heading5"/>
    <w:rsid w:val="00A66F85"/>
    <w:rPr>
      <w:rFonts w:asciiTheme="majorHAnsi" w:eastAsiaTheme="majorEastAsia" w:hAnsiTheme="majorHAnsi" w:cstheme="majorBidi"/>
      <w:color w:val="232B39" w:themeColor="text1"/>
    </w:rPr>
  </w:style>
  <w:style w:type="paragraph" w:customStyle="1" w:styleId="CoverSpacer">
    <w:name w:val="CoverSpacer"/>
    <w:basedOn w:val="Normal"/>
    <w:semiHidden/>
    <w:qFormat/>
    <w:rsid w:val="002555FD"/>
    <w:pPr>
      <w:spacing w:before="4600" w:after="0"/>
    </w:pPr>
  </w:style>
  <w:style w:type="table" w:styleId="PlainTable4">
    <w:name w:val="Plain Table 4"/>
    <w:basedOn w:val="TableNormal"/>
    <w:uiPriority w:val="44"/>
    <w:rsid w:val="002555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2555FD"/>
    <w:pPr>
      <w:spacing w:before="240"/>
      <w:ind w:left="792"/>
    </w:pPr>
  </w:style>
  <w:style w:type="paragraph" w:styleId="Quote">
    <w:name w:val="Quote"/>
    <w:basedOn w:val="Normal"/>
    <w:next w:val="Normal"/>
    <w:link w:val="QuoteChar"/>
    <w:uiPriority w:val="14"/>
    <w:qFormat/>
    <w:rsid w:val="002555FD"/>
    <w:pPr>
      <w:pBdr>
        <w:top w:val="single" w:sz="12" w:space="6" w:color="C6E8CE" w:themeColor="background2"/>
        <w:bottom w:val="single" w:sz="12" w:space="4" w:color="C6E8CE" w:themeColor="background2"/>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2555FD"/>
    <w:rPr>
      <w:i/>
      <w:iCs/>
      <w:color w:val="232B39" w:themeColor="text1"/>
      <w:sz w:val="18"/>
      <w:szCs w:val="18"/>
    </w:rPr>
  </w:style>
  <w:style w:type="character" w:styleId="FollowedHyperlink">
    <w:name w:val="FollowedHyperlink"/>
    <w:basedOn w:val="DefaultParagraphFont"/>
    <w:uiPriority w:val="99"/>
    <w:semiHidden/>
    <w:rsid w:val="002555FD"/>
    <w:rPr>
      <w:color w:val="808080" w:themeColor="background1" w:themeShade="80"/>
      <w:u w:val="none"/>
    </w:rPr>
  </w:style>
  <w:style w:type="table" w:styleId="TableGridLight">
    <w:name w:val="Grid Table Light"/>
    <w:basedOn w:val="TableNormal"/>
    <w:uiPriority w:val="40"/>
    <w:rsid w:val="001C18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1C1850"/>
    <w:rPr>
      <w:sz w:val="16"/>
      <w:szCs w:val="16"/>
    </w:rPr>
  </w:style>
  <w:style w:type="paragraph" w:styleId="CommentText">
    <w:name w:val="annotation text"/>
    <w:basedOn w:val="Normal"/>
    <w:link w:val="CommentTextChar"/>
    <w:uiPriority w:val="99"/>
    <w:unhideWhenUsed/>
    <w:rsid w:val="11A808D2"/>
  </w:style>
  <w:style w:type="character" w:customStyle="1" w:styleId="CommentTextChar">
    <w:name w:val="Comment Text Char"/>
    <w:basedOn w:val="DefaultParagraphFont"/>
    <w:link w:val="CommentText"/>
    <w:uiPriority w:val="99"/>
    <w:rsid w:val="001C1850"/>
    <w:rPr>
      <w:color w:val="232B39" w:themeColor="text1"/>
    </w:rPr>
  </w:style>
  <w:style w:type="paragraph" w:styleId="CommentSubject">
    <w:name w:val="annotation subject"/>
    <w:basedOn w:val="CommentText"/>
    <w:next w:val="CommentText"/>
    <w:link w:val="CommentSubjectChar"/>
    <w:uiPriority w:val="99"/>
    <w:semiHidden/>
    <w:unhideWhenUsed/>
    <w:rsid w:val="001C1850"/>
    <w:rPr>
      <w:b/>
      <w:bCs/>
    </w:rPr>
  </w:style>
  <w:style w:type="character" w:customStyle="1" w:styleId="CommentSubjectChar">
    <w:name w:val="Comment Subject Char"/>
    <w:basedOn w:val="CommentTextChar"/>
    <w:link w:val="CommentSubject"/>
    <w:uiPriority w:val="99"/>
    <w:semiHidden/>
    <w:rsid w:val="001C1850"/>
    <w:rPr>
      <w:b/>
      <w:bCs/>
      <w:color w:val="232B39" w:themeColor="text1"/>
    </w:rPr>
  </w:style>
  <w:style w:type="character" w:customStyle="1" w:styleId="ListParagraphChar">
    <w:name w:val="List Paragraph Char"/>
    <w:aliases w:val="Bullet List Char,Bullet list Char,NFP GP Bulleted List Char,Recommendation Char,List Paragraph1 Char,L Char,List Paragraph11 Char,List Paragraph Number Char,Bullet point Char,Content descriptions Char,Bullet Point Char,Dot pt Char"/>
    <w:basedOn w:val="DefaultParagraphFont"/>
    <w:link w:val="ListParagraph"/>
    <w:uiPriority w:val="34"/>
    <w:qFormat/>
    <w:rsid w:val="00572746"/>
    <w:rPr>
      <w:color w:val="232B39" w:themeColor="text1"/>
    </w:rPr>
  </w:style>
  <w:style w:type="table" w:styleId="PlainTable1">
    <w:name w:val="Plain Table 1"/>
    <w:basedOn w:val="TableNormal"/>
    <w:uiPriority w:val="41"/>
    <w:rsid w:val="009950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533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11A808D2"/>
    <w:pPr>
      <w:spacing w:beforeAutospacing="1" w:afterAutospacing="1"/>
    </w:pPr>
    <w:rPr>
      <w:rFonts w:ascii="Times New Roman" w:eastAsia="Times New Roman" w:hAnsi="Times New Roman" w:cs="Times New Roman"/>
      <w:color w:val="auto"/>
      <w:sz w:val="24"/>
      <w:szCs w:val="24"/>
    </w:rPr>
  </w:style>
  <w:style w:type="paragraph" w:styleId="Revision">
    <w:name w:val="Revision"/>
    <w:hidden/>
    <w:uiPriority w:val="99"/>
    <w:semiHidden/>
    <w:rsid w:val="00826D18"/>
    <w:pPr>
      <w:spacing w:after="0" w:line="240" w:lineRule="auto"/>
    </w:pPr>
    <w:rPr>
      <w:color w:val="232B39" w:themeColor="text1"/>
    </w:rPr>
  </w:style>
  <w:style w:type="character" w:styleId="Mention">
    <w:name w:val="Mention"/>
    <w:basedOn w:val="DefaultParagraphFont"/>
    <w:uiPriority w:val="99"/>
    <w:unhideWhenUsed/>
    <w:rsid w:val="005970AA"/>
    <w:rPr>
      <w:color w:val="2B579A"/>
      <w:shd w:val="clear" w:color="auto" w:fill="E1DFDD"/>
    </w:rPr>
  </w:style>
  <w:style w:type="character" w:styleId="UnresolvedMention">
    <w:name w:val="Unresolved Mention"/>
    <w:basedOn w:val="DefaultParagraphFont"/>
    <w:uiPriority w:val="99"/>
    <w:semiHidden/>
    <w:unhideWhenUsed/>
    <w:rsid w:val="00ED5DA0"/>
    <w:rPr>
      <w:color w:val="605E5C"/>
      <w:shd w:val="clear" w:color="auto" w:fill="E1DFDD"/>
    </w:rPr>
  </w:style>
  <w:style w:type="paragraph" w:styleId="ListBullet">
    <w:name w:val="List Bullet"/>
    <w:basedOn w:val="BodyText"/>
    <w:qFormat/>
    <w:rsid w:val="00D67127"/>
    <w:pPr>
      <w:tabs>
        <w:tab w:val="num" w:pos="360"/>
      </w:tabs>
      <w:spacing w:before="120"/>
      <w:ind w:left="360" w:hanging="360"/>
    </w:pPr>
    <w:rPr>
      <w:rFonts w:asciiTheme="minorHAnsi" w:hAnsiTheme="minorHAnsi" w:cs="Times New Roman"/>
      <w:color w:val="auto"/>
      <w:sz w:val="20"/>
      <w:szCs w:val="20"/>
    </w:rPr>
  </w:style>
  <w:style w:type="paragraph" w:customStyle="1" w:styleId="HighlightBoxHeading">
    <w:name w:val="Highlight Box Heading"/>
    <w:basedOn w:val="Normal"/>
    <w:next w:val="Normal"/>
    <w:uiPriority w:val="1"/>
    <w:qFormat/>
    <w:rsid w:val="11A808D2"/>
    <w:pPr>
      <w:pBdr>
        <w:top w:val="single" w:sz="4" w:space="14" w:color="7CCA90" w:themeColor="accent2"/>
        <w:left w:val="single" w:sz="4" w:space="12" w:color="7CCA90" w:themeColor="accent2"/>
        <w:bottom w:val="single" w:sz="4" w:space="14" w:color="7CCA90" w:themeColor="accent2"/>
        <w:right w:val="single" w:sz="4" w:space="12" w:color="7CCA90" w:themeColor="accent2"/>
      </w:pBdr>
      <w:shd w:val="clear" w:color="auto" w:fill="7CCA90" w:themeFill="accent2"/>
      <w:tabs>
        <w:tab w:val="left" w:pos="2268"/>
        <w:tab w:val="left" w:pos="4536"/>
        <w:tab w:val="left" w:pos="6804"/>
        <w:tab w:val="right" w:pos="9638"/>
      </w:tabs>
      <w:spacing w:line="300" w:lineRule="exact"/>
      <w:ind w:left="284" w:right="284"/>
    </w:pPr>
    <w:rPr>
      <w:rFonts w:eastAsia="Times New Roman" w:cs="Times New Roman"/>
      <w:b/>
      <w:bCs/>
      <w:color w:val="3A3467" w:themeColor="text2"/>
      <w:sz w:val="24"/>
      <w:szCs w:val="24"/>
      <w:lang w:eastAsia="fr-CA"/>
    </w:rPr>
  </w:style>
  <w:style w:type="table" w:customStyle="1" w:styleId="LogoPlaceholder">
    <w:name w:val="Logo Placeholder"/>
    <w:basedOn w:val="TableNormal"/>
    <w:uiPriority w:val="99"/>
    <w:rsid w:val="00D67127"/>
    <w:pPr>
      <w:spacing w:after="0" w:line="240" w:lineRule="auto"/>
    </w:pPr>
    <w:rPr>
      <w:rFonts w:eastAsia="Times New Roman" w:cs="Arial"/>
      <w:color w:val="232B39" w:themeColor="text1"/>
    </w:rPr>
    <w:tblPr>
      <w:tblCellSpacing w:w="142" w:type="dxa"/>
      <w:tblCellMar>
        <w:left w:w="0" w:type="dxa"/>
        <w:right w:w="0" w:type="dxa"/>
      </w:tblCellMar>
    </w:tblPr>
    <w:trPr>
      <w:tblCellSpacing w:w="142" w:type="dxa"/>
    </w:trPr>
  </w:style>
  <w:style w:type="paragraph" w:styleId="EndnoteText">
    <w:name w:val="endnote text"/>
    <w:basedOn w:val="Normal"/>
    <w:link w:val="EndnoteTextChar"/>
    <w:uiPriority w:val="99"/>
    <w:semiHidden/>
    <w:unhideWhenUsed/>
    <w:rsid w:val="11A808D2"/>
    <w:pPr>
      <w:spacing w:before="0" w:after="0"/>
    </w:pPr>
  </w:style>
  <w:style w:type="character" w:customStyle="1" w:styleId="EndnoteTextChar">
    <w:name w:val="Endnote Text Char"/>
    <w:basedOn w:val="DefaultParagraphFont"/>
    <w:link w:val="EndnoteText"/>
    <w:uiPriority w:val="99"/>
    <w:semiHidden/>
    <w:rsid w:val="005324C4"/>
    <w:rPr>
      <w:color w:val="232B39" w:themeColor="text1"/>
    </w:rPr>
  </w:style>
  <w:style w:type="character" w:styleId="EndnoteReference">
    <w:name w:val="endnote reference"/>
    <w:basedOn w:val="DefaultParagraphFont"/>
    <w:uiPriority w:val="99"/>
    <w:semiHidden/>
    <w:unhideWhenUsed/>
    <w:rsid w:val="005324C4"/>
    <w:rPr>
      <w:vertAlign w:val="superscript"/>
    </w:rPr>
  </w:style>
  <w:style w:type="paragraph" w:customStyle="1" w:styleId="Acknowledgement">
    <w:name w:val="Acknowledgement"/>
    <w:basedOn w:val="TOCHeading"/>
    <w:qFormat/>
    <w:rsid w:val="00D404A6"/>
    <w:pPr>
      <w:spacing w:before="0" w:after="240" w:line="216" w:lineRule="auto"/>
    </w:pPr>
    <w:rPr>
      <w:rFonts w:eastAsiaTheme="minorHAnsi" w:cstheme="minorBidi"/>
      <w:caps/>
      <w:color w:val="auto"/>
      <w:spacing w:val="0"/>
      <w:szCs w:val="22"/>
      <w:lang w:eastAsia="en-US"/>
    </w:rPr>
  </w:style>
  <w:style w:type="paragraph" w:customStyle="1" w:styleId="Indigenoustitle">
    <w:name w:val="Indigenous title"/>
    <w:basedOn w:val="Normal"/>
    <w:uiPriority w:val="2"/>
    <w:qFormat/>
    <w:rsid w:val="11A808D2"/>
    <w:pPr>
      <w:spacing w:before="0"/>
      <w:jc w:val="center"/>
    </w:pPr>
    <w:rPr>
      <w:rFonts w:ascii="VIC Light" w:hAnsi="VIC Light" w:cs="Arial"/>
      <w:i/>
      <w:iCs/>
      <w:color w:val="646370"/>
      <w:sz w:val="16"/>
      <w:szCs w:val="16"/>
    </w:rPr>
  </w:style>
  <w:style w:type="table" w:customStyle="1" w:styleId="Casestudy">
    <w:name w:val="Case study"/>
    <w:basedOn w:val="DTFtexttable"/>
    <w:uiPriority w:val="99"/>
    <w:rsid w:val="005338BA"/>
    <w:pPr>
      <w:spacing w:before="90" w:after="110" w:line="252" w:lineRule="auto"/>
    </w:pPr>
    <w:rPr>
      <w:sz w:val="19"/>
    </w:rPr>
    <w:tblPr>
      <w:tblBorders>
        <w:bottom w:val="none" w:sz="0" w:space="0" w:color="auto"/>
        <w:insideH w:val="single" w:sz="6" w:space="0" w:color="5BBD74" w:themeColor="accent1"/>
      </w:tblBorders>
    </w:tblPr>
    <w:tcPr>
      <w:shd w:val="clear" w:color="auto" w:fill="F4FAF6"/>
    </w:tcPr>
    <w:tblStylePr w:type="firstRow">
      <w:pPr>
        <w:keepNext/>
        <w:keepLines/>
        <w:widowControl/>
        <w:wordWrap/>
        <w:spacing w:beforeLines="0" w:before="120" w:beforeAutospacing="0" w:afterLines="0" w:after="120" w:afterAutospacing="0"/>
        <w:jc w:val="left"/>
      </w:pPr>
      <w:rPr>
        <w:rFonts w:asciiTheme="majorHAnsi" w:hAnsiTheme="majorHAnsi"/>
        <w:b w:val="0"/>
        <w:i w:val="0"/>
        <w:color w:val="auto"/>
        <w:sz w:val="20"/>
      </w:rPr>
      <w:tblPr/>
      <w:tcPr>
        <w:shd w:val="clear" w:color="auto" w:fill="C6E8CE" w:themeFill="background2"/>
      </w:tcPr>
    </w:tblStylePr>
    <w:tblStylePr w:type="lastRow">
      <w:rPr>
        <w:b/>
      </w:rPr>
      <w:tblPr/>
      <w:tcPr>
        <w:tcBorders>
          <w:top w:val="single" w:sz="6" w:space="0" w:color="7CCA90" w:themeColor="accent2"/>
          <w:left w:val="nil"/>
          <w:bottom w:val="single" w:sz="12" w:space="0" w:color="7CCA9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7792">
      <w:bodyDiv w:val="1"/>
      <w:marLeft w:val="0"/>
      <w:marRight w:val="0"/>
      <w:marTop w:val="0"/>
      <w:marBottom w:val="0"/>
      <w:divBdr>
        <w:top w:val="none" w:sz="0" w:space="0" w:color="auto"/>
        <w:left w:val="none" w:sz="0" w:space="0" w:color="auto"/>
        <w:bottom w:val="none" w:sz="0" w:space="0" w:color="auto"/>
        <w:right w:val="none" w:sz="0" w:space="0" w:color="auto"/>
      </w:divBdr>
      <w:divsChild>
        <w:div w:id="528878239">
          <w:marLeft w:val="0"/>
          <w:marRight w:val="0"/>
          <w:marTop w:val="0"/>
          <w:marBottom w:val="0"/>
          <w:divBdr>
            <w:top w:val="none" w:sz="0" w:space="0" w:color="auto"/>
            <w:left w:val="none" w:sz="0" w:space="0" w:color="auto"/>
            <w:bottom w:val="none" w:sz="0" w:space="0" w:color="auto"/>
            <w:right w:val="none" w:sz="0" w:space="0" w:color="auto"/>
          </w:divBdr>
        </w:div>
        <w:div w:id="990211952">
          <w:marLeft w:val="0"/>
          <w:marRight w:val="0"/>
          <w:marTop w:val="0"/>
          <w:marBottom w:val="0"/>
          <w:divBdr>
            <w:top w:val="none" w:sz="0" w:space="0" w:color="auto"/>
            <w:left w:val="none" w:sz="0" w:space="0" w:color="auto"/>
            <w:bottom w:val="none" w:sz="0" w:space="0" w:color="auto"/>
            <w:right w:val="none" w:sz="0" w:space="0" w:color="auto"/>
          </w:divBdr>
        </w:div>
        <w:div w:id="1420251546">
          <w:marLeft w:val="0"/>
          <w:marRight w:val="0"/>
          <w:marTop w:val="0"/>
          <w:marBottom w:val="0"/>
          <w:divBdr>
            <w:top w:val="none" w:sz="0" w:space="0" w:color="auto"/>
            <w:left w:val="none" w:sz="0" w:space="0" w:color="auto"/>
            <w:bottom w:val="none" w:sz="0" w:space="0" w:color="auto"/>
            <w:right w:val="none" w:sz="0" w:space="0" w:color="auto"/>
          </w:divBdr>
        </w:div>
      </w:divsChild>
    </w:div>
    <w:div w:id="31813019">
      <w:bodyDiv w:val="1"/>
      <w:marLeft w:val="0"/>
      <w:marRight w:val="0"/>
      <w:marTop w:val="0"/>
      <w:marBottom w:val="0"/>
      <w:divBdr>
        <w:top w:val="none" w:sz="0" w:space="0" w:color="auto"/>
        <w:left w:val="none" w:sz="0" w:space="0" w:color="auto"/>
        <w:bottom w:val="none" w:sz="0" w:space="0" w:color="auto"/>
        <w:right w:val="none" w:sz="0" w:space="0" w:color="auto"/>
      </w:divBdr>
    </w:div>
    <w:div w:id="32849460">
      <w:bodyDiv w:val="1"/>
      <w:marLeft w:val="0"/>
      <w:marRight w:val="0"/>
      <w:marTop w:val="0"/>
      <w:marBottom w:val="0"/>
      <w:divBdr>
        <w:top w:val="none" w:sz="0" w:space="0" w:color="auto"/>
        <w:left w:val="none" w:sz="0" w:space="0" w:color="auto"/>
        <w:bottom w:val="none" w:sz="0" w:space="0" w:color="auto"/>
        <w:right w:val="none" w:sz="0" w:space="0" w:color="auto"/>
      </w:divBdr>
      <w:divsChild>
        <w:div w:id="1045370776">
          <w:marLeft w:val="0"/>
          <w:marRight w:val="0"/>
          <w:marTop w:val="0"/>
          <w:marBottom w:val="0"/>
          <w:divBdr>
            <w:top w:val="none" w:sz="0" w:space="0" w:color="auto"/>
            <w:left w:val="none" w:sz="0" w:space="0" w:color="auto"/>
            <w:bottom w:val="none" w:sz="0" w:space="0" w:color="auto"/>
            <w:right w:val="none" w:sz="0" w:space="0" w:color="auto"/>
          </w:divBdr>
        </w:div>
      </w:divsChild>
    </w:div>
    <w:div w:id="45228838">
      <w:bodyDiv w:val="1"/>
      <w:marLeft w:val="0"/>
      <w:marRight w:val="0"/>
      <w:marTop w:val="0"/>
      <w:marBottom w:val="0"/>
      <w:divBdr>
        <w:top w:val="none" w:sz="0" w:space="0" w:color="auto"/>
        <w:left w:val="none" w:sz="0" w:space="0" w:color="auto"/>
        <w:bottom w:val="none" w:sz="0" w:space="0" w:color="auto"/>
        <w:right w:val="none" w:sz="0" w:space="0" w:color="auto"/>
      </w:divBdr>
    </w:div>
    <w:div w:id="48653294">
      <w:bodyDiv w:val="1"/>
      <w:marLeft w:val="0"/>
      <w:marRight w:val="0"/>
      <w:marTop w:val="0"/>
      <w:marBottom w:val="0"/>
      <w:divBdr>
        <w:top w:val="none" w:sz="0" w:space="0" w:color="auto"/>
        <w:left w:val="none" w:sz="0" w:space="0" w:color="auto"/>
        <w:bottom w:val="none" w:sz="0" w:space="0" w:color="auto"/>
        <w:right w:val="none" w:sz="0" w:space="0" w:color="auto"/>
      </w:divBdr>
    </w:div>
    <w:div w:id="68777398">
      <w:bodyDiv w:val="1"/>
      <w:marLeft w:val="0"/>
      <w:marRight w:val="0"/>
      <w:marTop w:val="0"/>
      <w:marBottom w:val="0"/>
      <w:divBdr>
        <w:top w:val="none" w:sz="0" w:space="0" w:color="auto"/>
        <w:left w:val="none" w:sz="0" w:space="0" w:color="auto"/>
        <w:bottom w:val="none" w:sz="0" w:space="0" w:color="auto"/>
        <w:right w:val="none" w:sz="0" w:space="0" w:color="auto"/>
      </w:divBdr>
    </w:div>
    <w:div w:id="100683603">
      <w:bodyDiv w:val="1"/>
      <w:marLeft w:val="0"/>
      <w:marRight w:val="0"/>
      <w:marTop w:val="0"/>
      <w:marBottom w:val="0"/>
      <w:divBdr>
        <w:top w:val="none" w:sz="0" w:space="0" w:color="auto"/>
        <w:left w:val="none" w:sz="0" w:space="0" w:color="auto"/>
        <w:bottom w:val="none" w:sz="0" w:space="0" w:color="auto"/>
        <w:right w:val="none" w:sz="0" w:space="0" w:color="auto"/>
      </w:divBdr>
    </w:div>
    <w:div w:id="115636546">
      <w:bodyDiv w:val="1"/>
      <w:marLeft w:val="0"/>
      <w:marRight w:val="0"/>
      <w:marTop w:val="0"/>
      <w:marBottom w:val="0"/>
      <w:divBdr>
        <w:top w:val="none" w:sz="0" w:space="0" w:color="auto"/>
        <w:left w:val="none" w:sz="0" w:space="0" w:color="auto"/>
        <w:bottom w:val="none" w:sz="0" w:space="0" w:color="auto"/>
        <w:right w:val="none" w:sz="0" w:space="0" w:color="auto"/>
      </w:divBdr>
    </w:div>
    <w:div w:id="134035186">
      <w:bodyDiv w:val="1"/>
      <w:marLeft w:val="0"/>
      <w:marRight w:val="0"/>
      <w:marTop w:val="0"/>
      <w:marBottom w:val="0"/>
      <w:divBdr>
        <w:top w:val="none" w:sz="0" w:space="0" w:color="auto"/>
        <w:left w:val="none" w:sz="0" w:space="0" w:color="auto"/>
        <w:bottom w:val="none" w:sz="0" w:space="0" w:color="auto"/>
        <w:right w:val="none" w:sz="0" w:space="0" w:color="auto"/>
      </w:divBdr>
      <w:divsChild>
        <w:div w:id="457340291">
          <w:marLeft w:val="0"/>
          <w:marRight w:val="0"/>
          <w:marTop w:val="0"/>
          <w:marBottom w:val="0"/>
          <w:divBdr>
            <w:top w:val="none" w:sz="0" w:space="0" w:color="auto"/>
            <w:left w:val="none" w:sz="0" w:space="0" w:color="auto"/>
            <w:bottom w:val="none" w:sz="0" w:space="0" w:color="auto"/>
            <w:right w:val="none" w:sz="0" w:space="0" w:color="auto"/>
          </w:divBdr>
        </w:div>
        <w:div w:id="1199587943">
          <w:marLeft w:val="0"/>
          <w:marRight w:val="0"/>
          <w:marTop w:val="0"/>
          <w:marBottom w:val="0"/>
          <w:divBdr>
            <w:top w:val="none" w:sz="0" w:space="0" w:color="auto"/>
            <w:left w:val="none" w:sz="0" w:space="0" w:color="auto"/>
            <w:bottom w:val="none" w:sz="0" w:space="0" w:color="auto"/>
            <w:right w:val="none" w:sz="0" w:space="0" w:color="auto"/>
          </w:divBdr>
        </w:div>
        <w:div w:id="1372848286">
          <w:marLeft w:val="0"/>
          <w:marRight w:val="0"/>
          <w:marTop w:val="0"/>
          <w:marBottom w:val="0"/>
          <w:divBdr>
            <w:top w:val="none" w:sz="0" w:space="0" w:color="auto"/>
            <w:left w:val="none" w:sz="0" w:space="0" w:color="auto"/>
            <w:bottom w:val="none" w:sz="0" w:space="0" w:color="auto"/>
            <w:right w:val="none" w:sz="0" w:space="0" w:color="auto"/>
          </w:divBdr>
        </w:div>
      </w:divsChild>
    </w:div>
    <w:div w:id="152993374">
      <w:bodyDiv w:val="1"/>
      <w:marLeft w:val="0"/>
      <w:marRight w:val="0"/>
      <w:marTop w:val="0"/>
      <w:marBottom w:val="0"/>
      <w:divBdr>
        <w:top w:val="none" w:sz="0" w:space="0" w:color="auto"/>
        <w:left w:val="none" w:sz="0" w:space="0" w:color="auto"/>
        <w:bottom w:val="none" w:sz="0" w:space="0" w:color="auto"/>
        <w:right w:val="none" w:sz="0" w:space="0" w:color="auto"/>
      </w:divBdr>
    </w:div>
    <w:div w:id="154952161">
      <w:bodyDiv w:val="1"/>
      <w:marLeft w:val="0"/>
      <w:marRight w:val="0"/>
      <w:marTop w:val="0"/>
      <w:marBottom w:val="0"/>
      <w:divBdr>
        <w:top w:val="none" w:sz="0" w:space="0" w:color="auto"/>
        <w:left w:val="none" w:sz="0" w:space="0" w:color="auto"/>
        <w:bottom w:val="none" w:sz="0" w:space="0" w:color="auto"/>
        <w:right w:val="none" w:sz="0" w:space="0" w:color="auto"/>
      </w:divBdr>
    </w:div>
    <w:div w:id="164514028">
      <w:bodyDiv w:val="1"/>
      <w:marLeft w:val="0"/>
      <w:marRight w:val="0"/>
      <w:marTop w:val="0"/>
      <w:marBottom w:val="0"/>
      <w:divBdr>
        <w:top w:val="none" w:sz="0" w:space="0" w:color="auto"/>
        <w:left w:val="none" w:sz="0" w:space="0" w:color="auto"/>
        <w:bottom w:val="none" w:sz="0" w:space="0" w:color="auto"/>
        <w:right w:val="none" w:sz="0" w:space="0" w:color="auto"/>
      </w:divBdr>
      <w:divsChild>
        <w:div w:id="810945230">
          <w:marLeft w:val="547"/>
          <w:marRight w:val="0"/>
          <w:marTop w:val="0"/>
          <w:marBottom w:val="0"/>
          <w:divBdr>
            <w:top w:val="none" w:sz="0" w:space="0" w:color="auto"/>
            <w:left w:val="none" w:sz="0" w:space="0" w:color="auto"/>
            <w:bottom w:val="none" w:sz="0" w:space="0" w:color="auto"/>
            <w:right w:val="none" w:sz="0" w:space="0" w:color="auto"/>
          </w:divBdr>
        </w:div>
      </w:divsChild>
    </w:div>
    <w:div w:id="221529420">
      <w:bodyDiv w:val="1"/>
      <w:marLeft w:val="0"/>
      <w:marRight w:val="0"/>
      <w:marTop w:val="0"/>
      <w:marBottom w:val="0"/>
      <w:divBdr>
        <w:top w:val="none" w:sz="0" w:space="0" w:color="auto"/>
        <w:left w:val="none" w:sz="0" w:space="0" w:color="auto"/>
        <w:bottom w:val="none" w:sz="0" w:space="0" w:color="auto"/>
        <w:right w:val="none" w:sz="0" w:space="0" w:color="auto"/>
      </w:divBdr>
    </w:div>
    <w:div w:id="228925846">
      <w:bodyDiv w:val="1"/>
      <w:marLeft w:val="0"/>
      <w:marRight w:val="0"/>
      <w:marTop w:val="0"/>
      <w:marBottom w:val="0"/>
      <w:divBdr>
        <w:top w:val="none" w:sz="0" w:space="0" w:color="auto"/>
        <w:left w:val="none" w:sz="0" w:space="0" w:color="auto"/>
        <w:bottom w:val="none" w:sz="0" w:space="0" w:color="auto"/>
        <w:right w:val="none" w:sz="0" w:space="0" w:color="auto"/>
      </w:divBdr>
    </w:div>
    <w:div w:id="271519759">
      <w:bodyDiv w:val="1"/>
      <w:marLeft w:val="0"/>
      <w:marRight w:val="0"/>
      <w:marTop w:val="0"/>
      <w:marBottom w:val="0"/>
      <w:divBdr>
        <w:top w:val="none" w:sz="0" w:space="0" w:color="auto"/>
        <w:left w:val="none" w:sz="0" w:space="0" w:color="auto"/>
        <w:bottom w:val="none" w:sz="0" w:space="0" w:color="auto"/>
        <w:right w:val="none" w:sz="0" w:space="0" w:color="auto"/>
      </w:divBdr>
    </w:div>
    <w:div w:id="308903572">
      <w:bodyDiv w:val="1"/>
      <w:marLeft w:val="0"/>
      <w:marRight w:val="0"/>
      <w:marTop w:val="0"/>
      <w:marBottom w:val="0"/>
      <w:divBdr>
        <w:top w:val="none" w:sz="0" w:space="0" w:color="auto"/>
        <w:left w:val="none" w:sz="0" w:space="0" w:color="auto"/>
        <w:bottom w:val="none" w:sz="0" w:space="0" w:color="auto"/>
        <w:right w:val="none" w:sz="0" w:space="0" w:color="auto"/>
      </w:divBdr>
    </w:div>
    <w:div w:id="316302223">
      <w:bodyDiv w:val="1"/>
      <w:marLeft w:val="0"/>
      <w:marRight w:val="0"/>
      <w:marTop w:val="0"/>
      <w:marBottom w:val="0"/>
      <w:divBdr>
        <w:top w:val="none" w:sz="0" w:space="0" w:color="auto"/>
        <w:left w:val="none" w:sz="0" w:space="0" w:color="auto"/>
        <w:bottom w:val="none" w:sz="0" w:space="0" w:color="auto"/>
        <w:right w:val="none" w:sz="0" w:space="0" w:color="auto"/>
      </w:divBdr>
    </w:div>
    <w:div w:id="333805946">
      <w:bodyDiv w:val="1"/>
      <w:marLeft w:val="0"/>
      <w:marRight w:val="0"/>
      <w:marTop w:val="0"/>
      <w:marBottom w:val="0"/>
      <w:divBdr>
        <w:top w:val="none" w:sz="0" w:space="0" w:color="auto"/>
        <w:left w:val="none" w:sz="0" w:space="0" w:color="auto"/>
        <w:bottom w:val="none" w:sz="0" w:space="0" w:color="auto"/>
        <w:right w:val="none" w:sz="0" w:space="0" w:color="auto"/>
      </w:divBdr>
    </w:div>
    <w:div w:id="350228226">
      <w:bodyDiv w:val="1"/>
      <w:marLeft w:val="0"/>
      <w:marRight w:val="0"/>
      <w:marTop w:val="0"/>
      <w:marBottom w:val="0"/>
      <w:divBdr>
        <w:top w:val="none" w:sz="0" w:space="0" w:color="auto"/>
        <w:left w:val="none" w:sz="0" w:space="0" w:color="auto"/>
        <w:bottom w:val="none" w:sz="0" w:space="0" w:color="auto"/>
        <w:right w:val="none" w:sz="0" w:space="0" w:color="auto"/>
      </w:divBdr>
      <w:divsChild>
        <w:div w:id="462235594">
          <w:marLeft w:val="547"/>
          <w:marRight w:val="0"/>
          <w:marTop w:val="0"/>
          <w:marBottom w:val="0"/>
          <w:divBdr>
            <w:top w:val="none" w:sz="0" w:space="0" w:color="auto"/>
            <w:left w:val="none" w:sz="0" w:space="0" w:color="auto"/>
            <w:bottom w:val="none" w:sz="0" w:space="0" w:color="auto"/>
            <w:right w:val="none" w:sz="0" w:space="0" w:color="auto"/>
          </w:divBdr>
        </w:div>
      </w:divsChild>
    </w:div>
    <w:div w:id="353262606">
      <w:bodyDiv w:val="1"/>
      <w:marLeft w:val="0"/>
      <w:marRight w:val="0"/>
      <w:marTop w:val="0"/>
      <w:marBottom w:val="0"/>
      <w:divBdr>
        <w:top w:val="none" w:sz="0" w:space="0" w:color="auto"/>
        <w:left w:val="none" w:sz="0" w:space="0" w:color="auto"/>
        <w:bottom w:val="none" w:sz="0" w:space="0" w:color="auto"/>
        <w:right w:val="none" w:sz="0" w:space="0" w:color="auto"/>
      </w:divBdr>
    </w:div>
    <w:div w:id="361057070">
      <w:bodyDiv w:val="1"/>
      <w:marLeft w:val="0"/>
      <w:marRight w:val="0"/>
      <w:marTop w:val="0"/>
      <w:marBottom w:val="0"/>
      <w:divBdr>
        <w:top w:val="none" w:sz="0" w:space="0" w:color="auto"/>
        <w:left w:val="none" w:sz="0" w:space="0" w:color="auto"/>
        <w:bottom w:val="none" w:sz="0" w:space="0" w:color="auto"/>
        <w:right w:val="none" w:sz="0" w:space="0" w:color="auto"/>
      </w:divBdr>
    </w:div>
    <w:div w:id="407463975">
      <w:bodyDiv w:val="1"/>
      <w:marLeft w:val="0"/>
      <w:marRight w:val="0"/>
      <w:marTop w:val="0"/>
      <w:marBottom w:val="0"/>
      <w:divBdr>
        <w:top w:val="none" w:sz="0" w:space="0" w:color="auto"/>
        <w:left w:val="none" w:sz="0" w:space="0" w:color="auto"/>
        <w:bottom w:val="none" w:sz="0" w:space="0" w:color="auto"/>
        <w:right w:val="none" w:sz="0" w:space="0" w:color="auto"/>
      </w:divBdr>
    </w:div>
    <w:div w:id="443698927">
      <w:bodyDiv w:val="1"/>
      <w:marLeft w:val="0"/>
      <w:marRight w:val="0"/>
      <w:marTop w:val="0"/>
      <w:marBottom w:val="0"/>
      <w:divBdr>
        <w:top w:val="none" w:sz="0" w:space="0" w:color="auto"/>
        <w:left w:val="none" w:sz="0" w:space="0" w:color="auto"/>
        <w:bottom w:val="none" w:sz="0" w:space="0" w:color="auto"/>
        <w:right w:val="none" w:sz="0" w:space="0" w:color="auto"/>
      </w:divBdr>
      <w:divsChild>
        <w:div w:id="1124692834">
          <w:marLeft w:val="547"/>
          <w:marRight w:val="0"/>
          <w:marTop w:val="0"/>
          <w:marBottom w:val="0"/>
          <w:divBdr>
            <w:top w:val="none" w:sz="0" w:space="0" w:color="auto"/>
            <w:left w:val="none" w:sz="0" w:space="0" w:color="auto"/>
            <w:bottom w:val="none" w:sz="0" w:space="0" w:color="auto"/>
            <w:right w:val="none" w:sz="0" w:space="0" w:color="auto"/>
          </w:divBdr>
        </w:div>
      </w:divsChild>
    </w:div>
    <w:div w:id="469905818">
      <w:bodyDiv w:val="1"/>
      <w:marLeft w:val="0"/>
      <w:marRight w:val="0"/>
      <w:marTop w:val="0"/>
      <w:marBottom w:val="0"/>
      <w:divBdr>
        <w:top w:val="none" w:sz="0" w:space="0" w:color="auto"/>
        <w:left w:val="none" w:sz="0" w:space="0" w:color="auto"/>
        <w:bottom w:val="none" w:sz="0" w:space="0" w:color="auto"/>
        <w:right w:val="none" w:sz="0" w:space="0" w:color="auto"/>
      </w:divBdr>
    </w:div>
    <w:div w:id="502626319">
      <w:bodyDiv w:val="1"/>
      <w:marLeft w:val="0"/>
      <w:marRight w:val="0"/>
      <w:marTop w:val="0"/>
      <w:marBottom w:val="0"/>
      <w:divBdr>
        <w:top w:val="none" w:sz="0" w:space="0" w:color="auto"/>
        <w:left w:val="none" w:sz="0" w:space="0" w:color="auto"/>
        <w:bottom w:val="none" w:sz="0" w:space="0" w:color="auto"/>
        <w:right w:val="none" w:sz="0" w:space="0" w:color="auto"/>
      </w:divBdr>
      <w:divsChild>
        <w:div w:id="2083525157">
          <w:marLeft w:val="547"/>
          <w:marRight w:val="0"/>
          <w:marTop w:val="0"/>
          <w:marBottom w:val="0"/>
          <w:divBdr>
            <w:top w:val="none" w:sz="0" w:space="0" w:color="auto"/>
            <w:left w:val="none" w:sz="0" w:space="0" w:color="auto"/>
            <w:bottom w:val="none" w:sz="0" w:space="0" w:color="auto"/>
            <w:right w:val="none" w:sz="0" w:space="0" w:color="auto"/>
          </w:divBdr>
        </w:div>
      </w:divsChild>
    </w:div>
    <w:div w:id="570966729">
      <w:bodyDiv w:val="1"/>
      <w:marLeft w:val="0"/>
      <w:marRight w:val="0"/>
      <w:marTop w:val="0"/>
      <w:marBottom w:val="0"/>
      <w:divBdr>
        <w:top w:val="none" w:sz="0" w:space="0" w:color="auto"/>
        <w:left w:val="none" w:sz="0" w:space="0" w:color="auto"/>
        <w:bottom w:val="none" w:sz="0" w:space="0" w:color="auto"/>
        <w:right w:val="none" w:sz="0" w:space="0" w:color="auto"/>
      </w:divBdr>
    </w:div>
    <w:div w:id="577331066">
      <w:bodyDiv w:val="1"/>
      <w:marLeft w:val="0"/>
      <w:marRight w:val="0"/>
      <w:marTop w:val="0"/>
      <w:marBottom w:val="0"/>
      <w:divBdr>
        <w:top w:val="none" w:sz="0" w:space="0" w:color="auto"/>
        <w:left w:val="none" w:sz="0" w:space="0" w:color="auto"/>
        <w:bottom w:val="none" w:sz="0" w:space="0" w:color="auto"/>
        <w:right w:val="none" w:sz="0" w:space="0" w:color="auto"/>
      </w:divBdr>
      <w:divsChild>
        <w:div w:id="1361513474">
          <w:marLeft w:val="547"/>
          <w:marRight w:val="0"/>
          <w:marTop w:val="0"/>
          <w:marBottom w:val="0"/>
          <w:divBdr>
            <w:top w:val="none" w:sz="0" w:space="0" w:color="auto"/>
            <w:left w:val="none" w:sz="0" w:space="0" w:color="auto"/>
            <w:bottom w:val="none" w:sz="0" w:space="0" w:color="auto"/>
            <w:right w:val="none" w:sz="0" w:space="0" w:color="auto"/>
          </w:divBdr>
        </w:div>
      </w:divsChild>
    </w:div>
    <w:div w:id="622806014">
      <w:bodyDiv w:val="1"/>
      <w:marLeft w:val="0"/>
      <w:marRight w:val="0"/>
      <w:marTop w:val="0"/>
      <w:marBottom w:val="0"/>
      <w:divBdr>
        <w:top w:val="none" w:sz="0" w:space="0" w:color="auto"/>
        <w:left w:val="none" w:sz="0" w:space="0" w:color="auto"/>
        <w:bottom w:val="none" w:sz="0" w:space="0" w:color="auto"/>
        <w:right w:val="none" w:sz="0" w:space="0" w:color="auto"/>
      </w:divBdr>
      <w:divsChild>
        <w:div w:id="36660322">
          <w:marLeft w:val="0"/>
          <w:marRight w:val="0"/>
          <w:marTop w:val="0"/>
          <w:marBottom w:val="0"/>
          <w:divBdr>
            <w:top w:val="none" w:sz="0" w:space="0" w:color="auto"/>
            <w:left w:val="none" w:sz="0" w:space="0" w:color="auto"/>
            <w:bottom w:val="none" w:sz="0" w:space="0" w:color="auto"/>
            <w:right w:val="none" w:sz="0" w:space="0" w:color="auto"/>
          </w:divBdr>
        </w:div>
        <w:div w:id="206336628">
          <w:marLeft w:val="0"/>
          <w:marRight w:val="0"/>
          <w:marTop w:val="0"/>
          <w:marBottom w:val="0"/>
          <w:divBdr>
            <w:top w:val="none" w:sz="0" w:space="0" w:color="auto"/>
            <w:left w:val="none" w:sz="0" w:space="0" w:color="auto"/>
            <w:bottom w:val="none" w:sz="0" w:space="0" w:color="auto"/>
            <w:right w:val="none" w:sz="0" w:space="0" w:color="auto"/>
          </w:divBdr>
        </w:div>
        <w:div w:id="247351051">
          <w:marLeft w:val="0"/>
          <w:marRight w:val="0"/>
          <w:marTop w:val="0"/>
          <w:marBottom w:val="0"/>
          <w:divBdr>
            <w:top w:val="none" w:sz="0" w:space="0" w:color="auto"/>
            <w:left w:val="none" w:sz="0" w:space="0" w:color="auto"/>
            <w:bottom w:val="none" w:sz="0" w:space="0" w:color="auto"/>
            <w:right w:val="none" w:sz="0" w:space="0" w:color="auto"/>
          </w:divBdr>
        </w:div>
      </w:divsChild>
    </w:div>
    <w:div w:id="669989673">
      <w:bodyDiv w:val="1"/>
      <w:marLeft w:val="0"/>
      <w:marRight w:val="0"/>
      <w:marTop w:val="0"/>
      <w:marBottom w:val="0"/>
      <w:divBdr>
        <w:top w:val="none" w:sz="0" w:space="0" w:color="auto"/>
        <w:left w:val="none" w:sz="0" w:space="0" w:color="auto"/>
        <w:bottom w:val="none" w:sz="0" w:space="0" w:color="auto"/>
        <w:right w:val="none" w:sz="0" w:space="0" w:color="auto"/>
      </w:divBdr>
    </w:div>
    <w:div w:id="719281455">
      <w:bodyDiv w:val="1"/>
      <w:marLeft w:val="0"/>
      <w:marRight w:val="0"/>
      <w:marTop w:val="0"/>
      <w:marBottom w:val="0"/>
      <w:divBdr>
        <w:top w:val="none" w:sz="0" w:space="0" w:color="auto"/>
        <w:left w:val="none" w:sz="0" w:space="0" w:color="auto"/>
        <w:bottom w:val="none" w:sz="0" w:space="0" w:color="auto"/>
        <w:right w:val="none" w:sz="0" w:space="0" w:color="auto"/>
      </w:divBdr>
    </w:div>
    <w:div w:id="727533067">
      <w:bodyDiv w:val="1"/>
      <w:marLeft w:val="0"/>
      <w:marRight w:val="0"/>
      <w:marTop w:val="0"/>
      <w:marBottom w:val="0"/>
      <w:divBdr>
        <w:top w:val="none" w:sz="0" w:space="0" w:color="auto"/>
        <w:left w:val="none" w:sz="0" w:space="0" w:color="auto"/>
        <w:bottom w:val="none" w:sz="0" w:space="0" w:color="auto"/>
        <w:right w:val="none" w:sz="0" w:space="0" w:color="auto"/>
      </w:divBdr>
    </w:div>
    <w:div w:id="741949251">
      <w:bodyDiv w:val="1"/>
      <w:marLeft w:val="0"/>
      <w:marRight w:val="0"/>
      <w:marTop w:val="0"/>
      <w:marBottom w:val="0"/>
      <w:divBdr>
        <w:top w:val="none" w:sz="0" w:space="0" w:color="auto"/>
        <w:left w:val="none" w:sz="0" w:space="0" w:color="auto"/>
        <w:bottom w:val="none" w:sz="0" w:space="0" w:color="auto"/>
        <w:right w:val="none" w:sz="0" w:space="0" w:color="auto"/>
      </w:divBdr>
    </w:div>
    <w:div w:id="767383657">
      <w:bodyDiv w:val="1"/>
      <w:marLeft w:val="0"/>
      <w:marRight w:val="0"/>
      <w:marTop w:val="0"/>
      <w:marBottom w:val="0"/>
      <w:divBdr>
        <w:top w:val="none" w:sz="0" w:space="0" w:color="auto"/>
        <w:left w:val="none" w:sz="0" w:space="0" w:color="auto"/>
        <w:bottom w:val="none" w:sz="0" w:space="0" w:color="auto"/>
        <w:right w:val="none" w:sz="0" w:space="0" w:color="auto"/>
      </w:divBdr>
    </w:div>
    <w:div w:id="775322594">
      <w:bodyDiv w:val="1"/>
      <w:marLeft w:val="0"/>
      <w:marRight w:val="0"/>
      <w:marTop w:val="0"/>
      <w:marBottom w:val="0"/>
      <w:divBdr>
        <w:top w:val="none" w:sz="0" w:space="0" w:color="auto"/>
        <w:left w:val="none" w:sz="0" w:space="0" w:color="auto"/>
        <w:bottom w:val="none" w:sz="0" w:space="0" w:color="auto"/>
        <w:right w:val="none" w:sz="0" w:space="0" w:color="auto"/>
      </w:divBdr>
      <w:divsChild>
        <w:div w:id="1027605719">
          <w:marLeft w:val="547"/>
          <w:marRight w:val="0"/>
          <w:marTop w:val="0"/>
          <w:marBottom w:val="0"/>
          <w:divBdr>
            <w:top w:val="none" w:sz="0" w:space="0" w:color="auto"/>
            <w:left w:val="none" w:sz="0" w:space="0" w:color="auto"/>
            <w:bottom w:val="none" w:sz="0" w:space="0" w:color="auto"/>
            <w:right w:val="none" w:sz="0" w:space="0" w:color="auto"/>
          </w:divBdr>
        </w:div>
      </w:divsChild>
    </w:div>
    <w:div w:id="799031505">
      <w:bodyDiv w:val="1"/>
      <w:marLeft w:val="0"/>
      <w:marRight w:val="0"/>
      <w:marTop w:val="0"/>
      <w:marBottom w:val="0"/>
      <w:divBdr>
        <w:top w:val="none" w:sz="0" w:space="0" w:color="auto"/>
        <w:left w:val="none" w:sz="0" w:space="0" w:color="auto"/>
        <w:bottom w:val="none" w:sz="0" w:space="0" w:color="auto"/>
        <w:right w:val="none" w:sz="0" w:space="0" w:color="auto"/>
      </w:divBdr>
    </w:div>
    <w:div w:id="811755652">
      <w:bodyDiv w:val="1"/>
      <w:marLeft w:val="0"/>
      <w:marRight w:val="0"/>
      <w:marTop w:val="0"/>
      <w:marBottom w:val="0"/>
      <w:divBdr>
        <w:top w:val="none" w:sz="0" w:space="0" w:color="auto"/>
        <w:left w:val="none" w:sz="0" w:space="0" w:color="auto"/>
        <w:bottom w:val="none" w:sz="0" w:space="0" w:color="auto"/>
        <w:right w:val="none" w:sz="0" w:space="0" w:color="auto"/>
      </w:divBdr>
      <w:divsChild>
        <w:div w:id="1321157408">
          <w:marLeft w:val="547"/>
          <w:marRight w:val="0"/>
          <w:marTop w:val="0"/>
          <w:marBottom w:val="0"/>
          <w:divBdr>
            <w:top w:val="none" w:sz="0" w:space="0" w:color="auto"/>
            <w:left w:val="none" w:sz="0" w:space="0" w:color="auto"/>
            <w:bottom w:val="none" w:sz="0" w:space="0" w:color="auto"/>
            <w:right w:val="none" w:sz="0" w:space="0" w:color="auto"/>
          </w:divBdr>
        </w:div>
      </w:divsChild>
    </w:div>
    <w:div w:id="849686493">
      <w:bodyDiv w:val="1"/>
      <w:marLeft w:val="0"/>
      <w:marRight w:val="0"/>
      <w:marTop w:val="0"/>
      <w:marBottom w:val="0"/>
      <w:divBdr>
        <w:top w:val="none" w:sz="0" w:space="0" w:color="auto"/>
        <w:left w:val="none" w:sz="0" w:space="0" w:color="auto"/>
        <w:bottom w:val="none" w:sz="0" w:space="0" w:color="auto"/>
        <w:right w:val="none" w:sz="0" w:space="0" w:color="auto"/>
      </w:divBdr>
    </w:div>
    <w:div w:id="880826989">
      <w:bodyDiv w:val="1"/>
      <w:marLeft w:val="0"/>
      <w:marRight w:val="0"/>
      <w:marTop w:val="0"/>
      <w:marBottom w:val="0"/>
      <w:divBdr>
        <w:top w:val="none" w:sz="0" w:space="0" w:color="auto"/>
        <w:left w:val="none" w:sz="0" w:space="0" w:color="auto"/>
        <w:bottom w:val="none" w:sz="0" w:space="0" w:color="auto"/>
        <w:right w:val="none" w:sz="0" w:space="0" w:color="auto"/>
      </w:divBdr>
    </w:div>
    <w:div w:id="882718901">
      <w:bodyDiv w:val="1"/>
      <w:marLeft w:val="0"/>
      <w:marRight w:val="0"/>
      <w:marTop w:val="0"/>
      <w:marBottom w:val="0"/>
      <w:divBdr>
        <w:top w:val="none" w:sz="0" w:space="0" w:color="auto"/>
        <w:left w:val="none" w:sz="0" w:space="0" w:color="auto"/>
        <w:bottom w:val="none" w:sz="0" w:space="0" w:color="auto"/>
        <w:right w:val="none" w:sz="0" w:space="0" w:color="auto"/>
      </w:divBdr>
    </w:div>
    <w:div w:id="963541227">
      <w:bodyDiv w:val="1"/>
      <w:marLeft w:val="0"/>
      <w:marRight w:val="0"/>
      <w:marTop w:val="0"/>
      <w:marBottom w:val="0"/>
      <w:divBdr>
        <w:top w:val="none" w:sz="0" w:space="0" w:color="auto"/>
        <w:left w:val="none" w:sz="0" w:space="0" w:color="auto"/>
        <w:bottom w:val="none" w:sz="0" w:space="0" w:color="auto"/>
        <w:right w:val="none" w:sz="0" w:space="0" w:color="auto"/>
      </w:divBdr>
    </w:div>
    <w:div w:id="969626850">
      <w:bodyDiv w:val="1"/>
      <w:marLeft w:val="0"/>
      <w:marRight w:val="0"/>
      <w:marTop w:val="0"/>
      <w:marBottom w:val="0"/>
      <w:divBdr>
        <w:top w:val="none" w:sz="0" w:space="0" w:color="auto"/>
        <w:left w:val="none" w:sz="0" w:space="0" w:color="auto"/>
        <w:bottom w:val="none" w:sz="0" w:space="0" w:color="auto"/>
        <w:right w:val="none" w:sz="0" w:space="0" w:color="auto"/>
      </w:divBdr>
    </w:div>
    <w:div w:id="1060665310">
      <w:bodyDiv w:val="1"/>
      <w:marLeft w:val="0"/>
      <w:marRight w:val="0"/>
      <w:marTop w:val="0"/>
      <w:marBottom w:val="0"/>
      <w:divBdr>
        <w:top w:val="none" w:sz="0" w:space="0" w:color="auto"/>
        <w:left w:val="none" w:sz="0" w:space="0" w:color="auto"/>
        <w:bottom w:val="none" w:sz="0" w:space="0" w:color="auto"/>
        <w:right w:val="none" w:sz="0" w:space="0" w:color="auto"/>
      </w:divBdr>
    </w:div>
    <w:div w:id="1073625441">
      <w:bodyDiv w:val="1"/>
      <w:marLeft w:val="0"/>
      <w:marRight w:val="0"/>
      <w:marTop w:val="0"/>
      <w:marBottom w:val="0"/>
      <w:divBdr>
        <w:top w:val="none" w:sz="0" w:space="0" w:color="auto"/>
        <w:left w:val="none" w:sz="0" w:space="0" w:color="auto"/>
        <w:bottom w:val="none" w:sz="0" w:space="0" w:color="auto"/>
        <w:right w:val="none" w:sz="0" w:space="0" w:color="auto"/>
      </w:divBdr>
    </w:div>
    <w:div w:id="1074009308">
      <w:bodyDiv w:val="1"/>
      <w:marLeft w:val="0"/>
      <w:marRight w:val="0"/>
      <w:marTop w:val="0"/>
      <w:marBottom w:val="0"/>
      <w:divBdr>
        <w:top w:val="none" w:sz="0" w:space="0" w:color="auto"/>
        <w:left w:val="none" w:sz="0" w:space="0" w:color="auto"/>
        <w:bottom w:val="none" w:sz="0" w:space="0" w:color="auto"/>
        <w:right w:val="none" w:sz="0" w:space="0" w:color="auto"/>
      </w:divBdr>
    </w:div>
    <w:div w:id="1107847768">
      <w:bodyDiv w:val="1"/>
      <w:marLeft w:val="0"/>
      <w:marRight w:val="0"/>
      <w:marTop w:val="0"/>
      <w:marBottom w:val="0"/>
      <w:divBdr>
        <w:top w:val="none" w:sz="0" w:space="0" w:color="auto"/>
        <w:left w:val="none" w:sz="0" w:space="0" w:color="auto"/>
        <w:bottom w:val="none" w:sz="0" w:space="0" w:color="auto"/>
        <w:right w:val="none" w:sz="0" w:space="0" w:color="auto"/>
      </w:divBdr>
    </w:div>
    <w:div w:id="1129086535">
      <w:bodyDiv w:val="1"/>
      <w:marLeft w:val="0"/>
      <w:marRight w:val="0"/>
      <w:marTop w:val="0"/>
      <w:marBottom w:val="0"/>
      <w:divBdr>
        <w:top w:val="none" w:sz="0" w:space="0" w:color="auto"/>
        <w:left w:val="none" w:sz="0" w:space="0" w:color="auto"/>
        <w:bottom w:val="none" w:sz="0" w:space="0" w:color="auto"/>
        <w:right w:val="none" w:sz="0" w:space="0" w:color="auto"/>
      </w:divBdr>
    </w:div>
    <w:div w:id="1132871635">
      <w:bodyDiv w:val="1"/>
      <w:marLeft w:val="0"/>
      <w:marRight w:val="0"/>
      <w:marTop w:val="0"/>
      <w:marBottom w:val="0"/>
      <w:divBdr>
        <w:top w:val="none" w:sz="0" w:space="0" w:color="auto"/>
        <w:left w:val="none" w:sz="0" w:space="0" w:color="auto"/>
        <w:bottom w:val="none" w:sz="0" w:space="0" w:color="auto"/>
        <w:right w:val="none" w:sz="0" w:space="0" w:color="auto"/>
      </w:divBdr>
    </w:div>
    <w:div w:id="1224028809">
      <w:bodyDiv w:val="1"/>
      <w:marLeft w:val="0"/>
      <w:marRight w:val="0"/>
      <w:marTop w:val="0"/>
      <w:marBottom w:val="0"/>
      <w:divBdr>
        <w:top w:val="none" w:sz="0" w:space="0" w:color="auto"/>
        <w:left w:val="none" w:sz="0" w:space="0" w:color="auto"/>
        <w:bottom w:val="none" w:sz="0" w:space="0" w:color="auto"/>
        <w:right w:val="none" w:sz="0" w:space="0" w:color="auto"/>
      </w:divBdr>
    </w:div>
    <w:div w:id="1228800234">
      <w:bodyDiv w:val="1"/>
      <w:marLeft w:val="0"/>
      <w:marRight w:val="0"/>
      <w:marTop w:val="0"/>
      <w:marBottom w:val="0"/>
      <w:divBdr>
        <w:top w:val="none" w:sz="0" w:space="0" w:color="auto"/>
        <w:left w:val="none" w:sz="0" w:space="0" w:color="auto"/>
        <w:bottom w:val="none" w:sz="0" w:space="0" w:color="auto"/>
        <w:right w:val="none" w:sz="0" w:space="0" w:color="auto"/>
      </w:divBdr>
    </w:div>
    <w:div w:id="1245841312">
      <w:bodyDiv w:val="1"/>
      <w:marLeft w:val="0"/>
      <w:marRight w:val="0"/>
      <w:marTop w:val="0"/>
      <w:marBottom w:val="0"/>
      <w:divBdr>
        <w:top w:val="none" w:sz="0" w:space="0" w:color="auto"/>
        <w:left w:val="none" w:sz="0" w:space="0" w:color="auto"/>
        <w:bottom w:val="none" w:sz="0" w:space="0" w:color="auto"/>
        <w:right w:val="none" w:sz="0" w:space="0" w:color="auto"/>
      </w:divBdr>
    </w:div>
    <w:div w:id="1247307051">
      <w:bodyDiv w:val="1"/>
      <w:marLeft w:val="0"/>
      <w:marRight w:val="0"/>
      <w:marTop w:val="0"/>
      <w:marBottom w:val="0"/>
      <w:divBdr>
        <w:top w:val="none" w:sz="0" w:space="0" w:color="auto"/>
        <w:left w:val="none" w:sz="0" w:space="0" w:color="auto"/>
        <w:bottom w:val="none" w:sz="0" w:space="0" w:color="auto"/>
        <w:right w:val="none" w:sz="0" w:space="0" w:color="auto"/>
      </w:divBdr>
    </w:div>
    <w:div w:id="1261990157">
      <w:bodyDiv w:val="1"/>
      <w:marLeft w:val="0"/>
      <w:marRight w:val="0"/>
      <w:marTop w:val="0"/>
      <w:marBottom w:val="0"/>
      <w:divBdr>
        <w:top w:val="none" w:sz="0" w:space="0" w:color="auto"/>
        <w:left w:val="none" w:sz="0" w:space="0" w:color="auto"/>
        <w:bottom w:val="none" w:sz="0" w:space="0" w:color="auto"/>
        <w:right w:val="none" w:sz="0" w:space="0" w:color="auto"/>
      </w:divBdr>
    </w:div>
    <w:div w:id="1290235833">
      <w:bodyDiv w:val="1"/>
      <w:marLeft w:val="0"/>
      <w:marRight w:val="0"/>
      <w:marTop w:val="0"/>
      <w:marBottom w:val="0"/>
      <w:divBdr>
        <w:top w:val="none" w:sz="0" w:space="0" w:color="auto"/>
        <w:left w:val="none" w:sz="0" w:space="0" w:color="auto"/>
        <w:bottom w:val="none" w:sz="0" w:space="0" w:color="auto"/>
        <w:right w:val="none" w:sz="0" w:space="0" w:color="auto"/>
      </w:divBdr>
    </w:div>
    <w:div w:id="1298612363">
      <w:bodyDiv w:val="1"/>
      <w:marLeft w:val="0"/>
      <w:marRight w:val="0"/>
      <w:marTop w:val="0"/>
      <w:marBottom w:val="0"/>
      <w:divBdr>
        <w:top w:val="none" w:sz="0" w:space="0" w:color="auto"/>
        <w:left w:val="none" w:sz="0" w:space="0" w:color="auto"/>
        <w:bottom w:val="none" w:sz="0" w:space="0" w:color="auto"/>
        <w:right w:val="none" w:sz="0" w:space="0" w:color="auto"/>
      </w:divBdr>
      <w:divsChild>
        <w:div w:id="719866972">
          <w:marLeft w:val="0"/>
          <w:marRight w:val="0"/>
          <w:marTop w:val="0"/>
          <w:marBottom w:val="0"/>
          <w:divBdr>
            <w:top w:val="none" w:sz="0" w:space="0" w:color="auto"/>
            <w:left w:val="none" w:sz="0" w:space="0" w:color="auto"/>
            <w:bottom w:val="none" w:sz="0" w:space="0" w:color="auto"/>
            <w:right w:val="none" w:sz="0" w:space="0" w:color="auto"/>
          </w:divBdr>
        </w:div>
        <w:div w:id="1059865377">
          <w:marLeft w:val="0"/>
          <w:marRight w:val="0"/>
          <w:marTop w:val="0"/>
          <w:marBottom w:val="0"/>
          <w:divBdr>
            <w:top w:val="none" w:sz="0" w:space="0" w:color="auto"/>
            <w:left w:val="none" w:sz="0" w:space="0" w:color="auto"/>
            <w:bottom w:val="none" w:sz="0" w:space="0" w:color="auto"/>
            <w:right w:val="none" w:sz="0" w:space="0" w:color="auto"/>
          </w:divBdr>
        </w:div>
        <w:div w:id="1527447577">
          <w:marLeft w:val="0"/>
          <w:marRight w:val="0"/>
          <w:marTop w:val="0"/>
          <w:marBottom w:val="0"/>
          <w:divBdr>
            <w:top w:val="none" w:sz="0" w:space="0" w:color="auto"/>
            <w:left w:val="none" w:sz="0" w:space="0" w:color="auto"/>
            <w:bottom w:val="none" w:sz="0" w:space="0" w:color="auto"/>
            <w:right w:val="none" w:sz="0" w:space="0" w:color="auto"/>
          </w:divBdr>
        </w:div>
        <w:div w:id="2095202567">
          <w:marLeft w:val="0"/>
          <w:marRight w:val="0"/>
          <w:marTop w:val="0"/>
          <w:marBottom w:val="0"/>
          <w:divBdr>
            <w:top w:val="none" w:sz="0" w:space="0" w:color="auto"/>
            <w:left w:val="none" w:sz="0" w:space="0" w:color="auto"/>
            <w:bottom w:val="none" w:sz="0" w:space="0" w:color="auto"/>
            <w:right w:val="none" w:sz="0" w:space="0" w:color="auto"/>
          </w:divBdr>
        </w:div>
      </w:divsChild>
    </w:div>
    <w:div w:id="1300188712">
      <w:bodyDiv w:val="1"/>
      <w:marLeft w:val="0"/>
      <w:marRight w:val="0"/>
      <w:marTop w:val="0"/>
      <w:marBottom w:val="0"/>
      <w:divBdr>
        <w:top w:val="none" w:sz="0" w:space="0" w:color="auto"/>
        <w:left w:val="none" w:sz="0" w:space="0" w:color="auto"/>
        <w:bottom w:val="none" w:sz="0" w:space="0" w:color="auto"/>
        <w:right w:val="none" w:sz="0" w:space="0" w:color="auto"/>
      </w:divBdr>
    </w:div>
    <w:div w:id="1330251408">
      <w:bodyDiv w:val="1"/>
      <w:marLeft w:val="0"/>
      <w:marRight w:val="0"/>
      <w:marTop w:val="0"/>
      <w:marBottom w:val="0"/>
      <w:divBdr>
        <w:top w:val="none" w:sz="0" w:space="0" w:color="auto"/>
        <w:left w:val="none" w:sz="0" w:space="0" w:color="auto"/>
        <w:bottom w:val="none" w:sz="0" w:space="0" w:color="auto"/>
        <w:right w:val="none" w:sz="0" w:space="0" w:color="auto"/>
      </w:divBdr>
    </w:div>
    <w:div w:id="1355495941">
      <w:bodyDiv w:val="1"/>
      <w:marLeft w:val="0"/>
      <w:marRight w:val="0"/>
      <w:marTop w:val="0"/>
      <w:marBottom w:val="0"/>
      <w:divBdr>
        <w:top w:val="none" w:sz="0" w:space="0" w:color="auto"/>
        <w:left w:val="none" w:sz="0" w:space="0" w:color="auto"/>
        <w:bottom w:val="none" w:sz="0" w:space="0" w:color="auto"/>
        <w:right w:val="none" w:sz="0" w:space="0" w:color="auto"/>
      </w:divBdr>
    </w:div>
    <w:div w:id="1377505237">
      <w:bodyDiv w:val="1"/>
      <w:marLeft w:val="0"/>
      <w:marRight w:val="0"/>
      <w:marTop w:val="0"/>
      <w:marBottom w:val="0"/>
      <w:divBdr>
        <w:top w:val="none" w:sz="0" w:space="0" w:color="auto"/>
        <w:left w:val="none" w:sz="0" w:space="0" w:color="auto"/>
        <w:bottom w:val="none" w:sz="0" w:space="0" w:color="auto"/>
        <w:right w:val="none" w:sz="0" w:space="0" w:color="auto"/>
      </w:divBdr>
    </w:div>
    <w:div w:id="1535845303">
      <w:bodyDiv w:val="1"/>
      <w:marLeft w:val="0"/>
      <w:marRight w:val="0"/>
      <w:marTop w:val="0"/>
      <w:marBottom w:val="0"/>
      <w:divBdr>
        <w:top w:val="none" w:sz="0" w:space="0" w:color="auto"/>
        <w:left w:val="none" w:sz="0" w:space="0" w:color="auto"/>
        <w:bottom w:val="none" w:sz="0" w:space="0" w:color="auto"/>
        <w:right w:val="none" w:sz="0" w:space="0" w:color="auto"/>
      </w:divBdr>
    </w:div>
    <w:div w:id="1535997740">
      <w:bodyDiv w:val="1"/>
      <w:marLeft w:val="0"/>
      <w:marRight w:val="0"/>
      <w:marTop w:val="0"/>
      <w:marBottom w:val="0"/>
      <w:divBdr>
        <w:top w:val="none" w:sz="0" w:space="0" w:color="auto"/>
        <w:left w:val="none" w:sz="0" w:space="0" w:color="auto"/>
        <w:bottom w:val="none" w:sz="0" w:space="0" w:color="auto"/>
        <w:right w:val="none" w:sz="0" w:space="0" w:color="auto"/>
      </w:divBdr>
    </w:div>
    <w:div w:id="1545290835">
      <w:bodyDiv w:val="1"/>
      <w:marLeft w:val="0"/>
      <w:marRight w:val="0"/>
      <w:marTop w:val="0"/>
      <w:marBottom w:val="0"/>
      <w:divBdr>
        <w:top w:val="none" w:sz="0" w:space="0" w:color="auto"/>
        <w:left w:val="none" w:sz="0" w:space="0" w:color="auto"/>
        <w:bottom w:val="none" w:sz="0" w:space="0" w:color="auto"/>
        <w:right w:val="none" w:sz="0" w:space="0" w:color="auto"/>
      </w:divBdr>
    </w:div>
    <w:div w:id="1554805778">
      <w:bodyDiv w:val="1"/>
      <w:marLeft w:val="0"/>
      <w:marRight w:val="0"/>
      <w:marTop w:val="0"/>
      <w:marBottom w:val="0"/>
      <w:divBdr>
        <w:top w:val="none" w:sz="0" w:space="0" w:color="auto"/>
        <w:left w:val="none" w:sz="0" w:space="0" w:color="auto"/>
        <w:bottom w:val="none" w:sz="0" w:space="0" w:color="auto"/>
        <w:right w:val="none" w:sz="0" w:space="0" w:color="auto"/>
      </w:divBdr>
      <w:divsChild>
        <w:div w:id="384791976">
          <w:marLeft w:val="547"/>
          <w:marRight w:val="0"/>
          <w:marTop w:val="0"/>
          <w:marBottom w:val="0"/>
          <w:divBdr>
            <w:top w:val="none" w:sz="0" w:space="0" w:color="auto"/>
            <w:left w:val="none" w:sz="0" w:space="0" w:color="auto"/>
            <w:bottom w:val="none" w:sz="0" w:space="0" w:color="auto"/>
            <w:right w:val="none" w:sz="0" w:space="0" w:color="auto"/>
          </w:divBdr>
        </w:div>
      </w:divsChild>
    </w:div>
    <w:div w:id="1582569847">
      <w:bodyDiv w:val="1"/>
      <w:marLeft w:val="0"/>
      <w:marRight w:val="0"/>
      <w:marTop w:val="0"/>
      <w:marBottom w:val="0"/>
      <w:divBdr>
        <w:top w:val="none" w:sz="0" w:space="0" w:color="auto"/>
        <w:left w:val="none" w:sz="0" w:space="0" w:color="auto"/>
        <w:bottom w:val="none" w:sz="0" w:space="0" w:color="auto"/>
        <w:right w:val="none" w:sz="0" w:space="0" w:color="auto"/>
      </w:divBdr>
    </w:div>
    <w:div w:id="1593661093">
      <w:bodyDiv w:val="1"/>
      <w:marLeft w:val="0"/>
      <w:marRight w:val="0"/>
      <w:marTop w:val="0"/>
      <w:marBottom w:val="0"/>
      <w:divBdr>
        <w:top w:val="none" w:sz="0" w:space="0" w:color="auto"/>
        <w:left w:val="none" w:sz="0" w:space="0" w:color="auto"/>
        <w:bottom w:val="none" w:sz="0" w:space="0" w:color="auto"/>
        <w:right w:val="none" w:sz="0" w:space="0" w:color="auto"/>
      </w:divBdr>
    </w:div>
    <w:div w:id="1595237239">
      <w:bodyDiv w:val="1"/>
      <w:marLeft w:val="0"/>
      <w:marRight w:val="0"/>
      <w:marTop w:val="0"/>
      <w:marBottom w:val="0"/>
      <w:divBdr>
        <w:top w:val="none" w:sz="0" w:space="0" w:color="auto"/>
        <w:left w:val="none" w:sz="0" w:space="0" w:color="auto"/>
        <w:bottom w:val="none" w:sz="0" w:space="0" w:color="auto"/>
        <w:right w:val="none" w:sz="0" w:space="0" w:color="auto"/>
      </w:divBdr>
      <w:divsChild>
        <w:div w:id="72093457">
          <w:marLeft w:val="0"/>
          <w:marRight w:val="0"/>
          <w:marTop w:val="0"/>
          <w:marBottom w:val="0"/>
          <w:divBdr>
            <w:top w:val="none" w:sz="0" w:space="0" w:color="auto"/>
            <w:left w:val="none" w:sz="0" w:space="0" w:color="auto"/>
            <w:bottom w:val="none" w:sz="0" w:space="0" w:color="auto"/>
            <w:right w:val="none" w:sz="0" w:space="0" w:color="auto"/>
          </w:divBdr>
        </w:div>
        <w:div w:id="694159400">
          <w:marLeft w:val="0"/>
          <w:marRight w:val="0"/>
          <w:marTop w:val="0"/>
          <w:marBottom w:val="0"/>
          <w:divBdr>
            <w:top w:val="none" w:sz="0" w:space="0" w:color="auto"/>
            <w:left w:val="none" w:sz="0" w:space="0" w:color="auto"/>
            <w:bottom w:val="none" w:sz="0" w:space="0" w:color="auto"/>
            <w:right w:val="none" w:sz="0" w:space="0" w:color="auto"/>
          </w:divBdr>
        </w:div>
        <w:div w:id="962537375">
          <w:marLeft w:val="0"/>
          <w:marRight w:val="0"/>
          <w:marTop w:val="0"/>
          <w:marBottom w:val="0"/>
          <w:divBdr>
            <w:top w:val="none" w:sz="0" w:space="0" w:color="auto"/>
            <w:left w:val="none" w:sz="0" w:space="0" w:color="auto"/>
            <w:bottom w:val="none" w:sz="0" w:space="0" w:color="auto"/>
            <w:right w:val="none" w:sz="0" w:space="0" w:color="auto"/>
          </w:divBdr>
        </w:div>
      </w:divsChild>
    </w:div>
    <w:div w:id="1629163715">
      <w:bodyDiv w:val="1"/>
      <w:marLeft w:val="0"/>
      <w:marRight w:val="0"/>
      <w:marTop w:val="0"/>
      <w:marBottom w:val="0"/>
      <w:divBdr>
        <w:top w:val="none" w:sz="0" w:space="0" w:color="auto"/>
        <w:left w:val="none" w:sz="0" w:space="0" w:color="auto"/>
        <w:bottom w:val="none" w:sz="0" w:space="0" w:color="auto"/>
        <w:right w:val="none" w:sz="0" w:space="0" w:color="auto"/>
      </w:divBdr>
      <w:divsChild>
        <w:div w:id="530921261">
          <w:marLeft w:val="547"/>
          <w:marRight w:val="0"/>
          <w:marTop w:val="0"/>
          <w:marBottom w:val="0"/>
          <w:divBdr>
            <w:top w:val="none" w:sz="0" w:space="0" w:color="auto"/>
            <w:left w:val="none" w:sz="0" w:space="0" w:color="auto"/>
            <w:bottom w:val="none" w:sz="0" w:space="0" w:color="auto"/>
            <w:right w:val="none" w:sz="0" w:space="0" w:color="auto"/>
          </w:divBdr>
        </w:div>
      </w:divsChild>
    </w:div>
    <w:div w:id="1652103366">
      <w:bodyDiv w:val="1"/>
      <w:marLeft w:val="0"/>
      <w:marRight w:val="0"/>
      <w:marTop w:val="0"/>
      <w:marBottom w:val="0"/>
      <w:divBdr>
        <w:top w:val="none" w:sz="0" w:space="0" w:color="auto"/>
        <w:left w:val="none" w:sz="0" w:space="0" w:color="auto"/>
        <w:bottom w:val="none" w:sz="0" w:space="0" w:color="auto"/>
        <w:right w:val="none" w:sz="0" w:space="0" w:color="auto"/>
      </w:divBdr>
    </w:div>
    <w:div w:id="1692730263">
      <w:bodyDiv w:val="1"/>
      <w:marLeft w:val="0"/>
      <w:marRight w:val="0"/>
      <w:marTop w:val="0"/>
      <w:marBottom w:val="0"/>
      <w:divBdr>
        <w:top w:val="none" w:sz="0" w:space="0" w:color="auto"/>
        <w:left w:val="none" w:sz="0" w:space="0" w:color="auto"/>
        <w:bottom w:val="none" w:sz="0" w:space="0" w:color="auto"/>
        <w:right w:val="none" w:sz="0" w:space="0" w:color="auto"/>
      </w:divBdr>
      <w:divsChild>
        <w:div w:id="699623026">
          <w:marLeft w:val="0"/>
          <w:marRight w:val="0"/>
          <w:marTop w:val="0"/>
          <w:marBottom w:val="0"/>
          <w:divBdr>
            <w:top w:val="none" w:sz="0" w:space="0" w:color="auto"/>
            <w:left w:val="none" w:sz="0" w:space="0" w:color="auto"/>
            <w:bottom w:val="none" w:sz="0" w:space="0" w:color="auto"/>
            <w:right w:val="none" w:sz="0" w:space="0" w:color="auto"/>
          </w:divBdr>
        </w:div>
        <w:div w:id="1310281619">
          <w:marLeft w:val="0"/>
          <w:marRight w:val="0"/>
          <w:marTop w:val="0"/>
          <w:marBottom w:val="0"/>
          <w:divBdr>
            <w:top w:val="none" w:sz="0" w:space="0" w:color="auto"/>
            <w:left w:val="none" w:sz="0" w:space="0" w:color="auto"/>
            <w:bottom w:val="none" w:sz="0" w:space="0" w:color="auto"/>
            <w:right w:val="none" w:sz="0" w:space="0" w:color="auto"/>
          </w:divBdr>
        </w:div>
        <w:div w:id="1371372552">
          <w:marLeft w:val="0"/>
          <w:marRight w:val="0"/>
          <w:marTop w:val="0"/>
          <w:marBottom w:val="0"/>
          <w:divBdr>
            <w:top w:val="none" w:sz="0" w:space="0" w:color="auto"/>
            <w:left w:val="none" w:sz="0" w:space="0" w:color="auto"/>
            <w:bottom w:val="none" w:sz="0" w:space="0" w:color="auto"/>
            <w:right w:val="none" w:sz="0" w:space="0" w:color="auto"/>
          </w:divBdr>
        </w:div>
        <w:div w:id="1459567559">
          <w:marLeft w:val="0"/>
          <w:marRight w:val="0"/>
          <w:marTop w:val="0"/>
          <w:marBottom w:val="0"/>
          <w:divBdr>
            <w:top w:val="none" w:sz="0" w:space="0" w:color="auto"/>
            <w:left w:val="none" w:sz="0" w:space="0" w:color="auto"/>
            <w:bottom w:val="none" w:sz="0" w:space="0" w:color="auto"/>
            <w:right w:val="none" w:sz="0" w:space="0" w:color="auto"/>
          </w:divBdr>
        </w:div>
      </w:divsChild>
    </w:div>
    <w:div w:id="1789229863">
      <w:bodyDiv w:val="1"/>
      <w:marLeft w:val="0"/>
      <w:marRight w:val="0"/>
      <w:marTop w:val="0"/>
      <w:marBottom w:val="0"/>
      <w:divBdr>
        <w:top w:val="none" w:sz="0" w:space="0" w:color="auto"/>
        <w:left w:val="none" w:sz="0" w:space="0" w:color="auto"/>
        <w:bottom w:val="none" w:sz="0" w:space="0" w:color="auto"/>
        <w:right w:val="none" w:sz="0" w:space="0" w:color="auto"/>
      </w:divBdr>
    </w:div>
    <w:div w:id="1791899718">
      <w:bodyDiv w:val="1"/>
      <w:marLeft w:val="0"/>
      <w:marRight w:val="0"/>
      <w:marTop w:val="0"/>
      <w:marBottom w:val="0"/>
      <w:divBdr>
        <w:top w:val="none" w:sz="0" w:space="0" w:color="auto"/>
        <w:left w:val="none" w:sz="0" w:space="0" w:color="auto"/>
        <w:bottom w:val="none" w:sz="0" w:space="0" w:color="auto"/>
        <w:right w:val="none" w:sz="0" w:space="0" w:color="auto"/>
      </w:divBdr>
    </w:div>
    <w:div w:id="1834492436">
      <w:bodyDiv w:val="1"/>
      <w:marLeft w:val="0"/>
      <w:marRight w:val="0"/>
      <w:marTop w:val="0"/>
      <w:marBottom w:val="0"/>
      <w:divBdr>
        <w:top w:val="none" w:sz="0" w:space="0" w:color="auto"/>
        <w:left w:val="none" w:sz="0" w:space="0" w:color="auto"/>
        <w:bottom w:val="none" w:sz="0" w:space="0" w:color="auto"/>
        <w:right w:val="none" w:sz="0" w:space="0" w:color="auto"/>
      </w:divBdr>
    </w:div>
    <w:div w:id="1852720491">
      <w:bodyDiv w:val="1"/>
      <w:marLeft w:val="0"/>
      <w:marRight w:val="0"/>
      <w:marTop w:val="0"/>
      <w:marBottom w:val="0"/>
      <w:divBdr>
        <w:top w:val="none" w:sz="0" w:space="0" w:color="auto"/>
        <w:left w:val="none" w:sz="0" w:space="0" w:color="auto"/>
        <w:bottom w:val="none" w:sz="0" w:space="0" w:color="auto"/>
        <w:right w:val="none" w:sz="0" w:space="0" w:color="auto"/>
      </w:divBdr>
    </w:div>
    <w:div w:id="1853303609">
      <w:bodyDiv w:val="1"/>
      <w:marLeft w:val="0"/>
      <w:marRight w:val="0"/>
      <w:marTop w:val="0"/>
      <w:marBottom w:val="0"/>
      <w:divBdr>
        <w:top w:val="none" w:sz="0" w:space="0" w:color="auto"/>
        <w:left w:val="none" w:sz="0" w:space="0" w:color="auto"/>
        <w:bottom w:val="none" w:sz="0" w:space="0" w:color="auto"/>
        <w:right w:val="none" w:sz="0" w:space="0" w:color="auto"/>
      </w:divBdr>
      <w:divsChild>
        <w:div w:id="2022395489">
          <w:marLeft w:val="547"/>
          <w:marRight w:val="0"/>
          <w:marTop w:val="0"/>
          <w:marBottom w:val="0"/>
          <w:divBdr>
            <w:top w:val="none" w:sz="0" w:space="0" w:color="auto"/>
            <w:left w:val="none" w:sz="0" w:space="0" w:color="auto"/>
            <w:bottom w:val="none" w:sz="0" w:space="0" w:color="auto"/>
            <w:right w:val="none" w:sz="0" w:space="0" w:color="auto"/>
          </w:divBdr>
        </w:div>
      </w:divsChild>
    </w:div>
    <w:div w:id="1875775541">
      <w:bodyDiv w:val="1"/>
      <w:marLeft w:val="0"/>
      <w:marRight w:val="0"/>
      <w:marTop w:val="0"/>
      <w:marBottom w:val="0"/>
      <w:divBdr>
        <w:top w:val="none" w:sz="0" w:space="0" w:color="auto"/>
        <w:left w:val="none" w:sz="0" w:space="0" w:color="auto"/>
        <w:bottom w:val="none" w:sz="0" w:space="0" w:color="auto"/>
        <w:right w:val="none" w:sz="0" w:space="0" w:color="auto"/>
      </w:divBdr>
    </w:div>
    <w:div w:id="1889029631">
      <w:bodyDiv w:val="1"/>
      <w:marLeft w:val="0"/>
      <w:marRight w:val="0"/>
      <w:marTop w:val="0"/>
      <w:marBottom w:val="0"/>
      <w:divBdr>
        <w:top w:val="none" w:sz="0" w:space="0" w:color="auto"/>
        <w:left w:val="none" w:sz="0" w:space="0" w:color="auto"/>
        <w:bottom w:val="none" w:sz="0" w:space="0" w:color="auto"/>
        <w:right w:val="none" w:sz="0" w:space="0" w:color="auto"/>
      </w:divBdr>
      <w:divsChild>
        <w:div w:id="448135344">
          <w:marLeft w:val="547"/>
          <w:marRight w:val="0"/>
          <w:marTop w:val="0"/>
          <w:marBottom w:val="0"/>
          <w:divBdr>
            <w:top w:val="none" w:sz="0" w:space="0" w:color="auto"/>
            <w:left w:val="none" w:sz="0" w:space="0" w:color="auto"/>
            <w:bottom w:val="none" w:sz="0" w:space="0" w:color="auto"/>
            <w:right w:val="none" w:sz="0" w:space="0" w:color="auto"/>
          </w:divBdr>
        </w:div>
      </w:divsChild>
    </w:div>
    <w:div w:id="1964338661">
      <w:bodyDiv w:val="1"/>
      <w:marLeft w:val="0"/>
      <w:marRight w:val="0"/>
      <w:marTop w:val="0"/>
      <w:marBottom w:val="0"/>
      <w:divBdr>
        <w:top w:val="none" w:sz="0" w:space="0" w:color="auto"/>
        <w:left w:val="none" w:sz="0" w:space="0" w:color="auto"/>
        <w:bottom w:val="none" w:sz="0" w:space="0" w:color="auto"/>
        <w:right w:val="none" w:sz="0" w:space="0" w:color="auto"/>
      </w:divBdr>
      <w:divsChild>
        <w:div w:id="1409420549">
          <w:marLeft w:val="547"/>
          <w:marRight w:val="0"/>
          <w:marTop w:val="0"/>
          <w:marBottom w:val="0"/>
          <w:divBdr>
            <w:top w:val="none" w:sz="0" w:space="0" w:color="auto"/>
            <w:left w:val="none" w:sz="0" w:space="0" w:color="auto"/>
            <w:bottom w:val="none" w:sz="0" w:space="0" w:color="auto"/>
            <w:right w:val="none" w:sz="0" w:space="0" w:color="auto"/>
          </w:divBdr>
        </w:div>
      </w:divsChild>
    </w:div>
    <w:div w:id="1977251539">
      <w:bodyDiv w:val="1"/>
      <w:marLeft w:val="0"/>
      <w:marRight w:val="0"/>
      <w:marTop w:val="0"/>
      <w:marBottom w:val="0"/>
      <w:divBdr>
        <w:top w:val="none" w:sz="0" w:space="0" w:color="auto"/>
        <w:left w:val="none" w:sz="0" w:space="0" w:color="auto"/>
        <w:bottom w:val="none" w:sz="0" w:space="0" w:color="auto"/>
        <w:right w:val="none" w:sz="0" w:space="0" w:color="auto"/>
      </w:divBdr>
      <w:divsChild>
        <w:div w:id="1156536729">
          <w:marLeft w:val="547"/>
          <w:marRight w:val="0"/>
          <w:marTop w:val="0"/>
          <w:marBottom w:val="0"/>
          <w:divBdr>
            <w:top w:val="none" w:sz="0" w:space="0" w:color="auto"/>
            <w:left w:val="none" w:sz="0" w:space="0" w:color="auto"/>
            <w:bottom w:val="none" w:sz="0" w:space="0" w:color="auto"/>
            <w:right w:val="none" w:sz="0" w:space="0" w:color="auto"/>
          </w:divBdr>
        </w:div>
      </w:divsChild>
    </w:div>
    <w:div w:id="2021010041">
      <w:bodyDiv w:val="1"/>
      <w:marLeft w:val="0"/>
      <w:marRight w:val="0"/>
      <w:marTop w:val="0"/>
      <w:marBottom w:val="0"/>
      <w:divBdr>
        <w:top w:val="none" w:sz="0" w:space="0" w:color="auto"/>
        <w:left w:val="none" w:sz="0" w:space="0" w:color="auto"/>
        <w:bottom w:val="none" w:sz="0" w:space="0" w:color="auto"/>
        <w:right w:val="none" w:sz="0" w:space="0" w:color="auto"/>
      </w:divBdr>
    </w:div>
    <w:div w:id="2042971273">
      <w:bodyDiv w:val="1"/>
      <w:marLeft w:val="0"/>
      <w:marRight w:val="0"/>
      <w:marTop w:val="0"/>
      <w:marBottom w:val="0"/>
      <w:divBdr>
        <w:top w:val="none" w:sz="0" w:space="0" w:color="auto"/>
        <w:left w:val="none" w:sz="0" w:space="0" w:color="auto"/>
        <w:bottom w:val="none" w:sz="0" w:space="0" w:color="auto"/>
        <w:right w:val="none" w:sz="0" w:space="0" w:color="auto"/>
      </w:divBdr>
      <w:divsChild>
        <w:div w:id="471944926">
          <w:marLeft w:val="0"/>
          <w:marRight w:val="0"/>
          <w:marTop w:val="0"/>
          <w:marBottom w:val="0"/>
          <w:divBdr>
            <w:top w:val="none" w:sz="0" w:space="0" w:color="auto"/>
            <w:left w:val="none" w:sz="0" w:space="0" w:color="auto"/>
            <w:bottom w:val="none" w:sz="0" w:space="0" w:color="auto"/>
            <w:right w:val="none" w:sz="0" w:space="0" w:color="auto"/>
          </w:divBdr>
        </w:div>
        <w:div w:id="1090738888">
          <w:marLeft w:val="0"/>
          <w:marRight w:val="0"/>
          <w:marTop w:val="0"/>
          <w:marBottom w:val="0"/>
          <w:divBdr>
            <w:top w:val="none" w:sz="0" w:space="0" w:color="auto"/>
            <w:left w:val="none" w:sz="0" w:space="0" w:color="auto"/>
            <w:bottom w:val="none" w:sz="0" w:space="0" w:color="auto"/>
            <w:right w:val="none" w:sz="0" w:space="0" w:color="auto"/>
          </w:divBdr>
        </w:div>
        <w:div w:id="1563324857">
          <w:marLeft w:val="0"/>
          <w:marRight w:val="0"/>
          <w:marTop w:val="0"/>
          <w:marBottom w:val="0"/>
          <w:divBdr>
            <w:top w:val="none" w:sz="0" w:space="0" w:color="auto"/>
            <w:left w:val="none" w:sz="0" w:space="0" w:color="auto"/>
            <w:bottom w:val="none" w:sz="0" w:space="0" w:color="auto"/>
            <w:right w:val="none" w:sz="0" w:space="0" w:color="auto"/>
          </w:divBdr>
        </w:div>
      </w:divsChild>
    </w:div>
    <w:div w:id="2055692712">
      <w:bodyDiv w:val="1"/>
      <w:marLeft w:val="0"/>
      <w:marRight w:val="0"/>
      <w:marTop w:val="0"/>
      <w:marBottom w:val="0"/>
      <w:divBdr>
        <w:top w:val="none" w:sz="0" w:space="0" w:color="auto"/>
        <w:left w:val="none" w:sz="0" w:space="0" w:color="auto"/>
        <w:bottom w:val="none" w:sz="0" w:space="0" w:color="auto"/>
        <w:right w:val="none" w:sz="0" w:space="0" w:color="auto"/>
      </w:divBdr>
    </w:div>
    <w:div w:id="2083403717">
      <w:bodyDiv w:val="1"/>
      <w:marLeft w:val="0"/>
      <w:marRight w:val="0"/>
      <w:marTop w:val="0"/>
      <w:marBottom w:val="0"/>
      <w:divBdr>
        <w:top w:val="none" w:sz="0" w:space="0" w:color="auto"/>
        <w:left w:val="none" w:sz="0" w:space="0" w:color="auto"/>
        <w:bottom w:val="none" w:sz="0" w:space="0" w:color="auto"/>
        <w:right w:val="none" w:sz="0" w:space="0" w:color="auto"/>
      </w:divBdr>
    </w:div>
    <w:div w:id="21250747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creativecommons.org/licenses/by/3.0/au/" TargetMode="External"/><Relationship Id="rId39" Type="http://schemas.openxmlformats.org/officeDocument/2006/relationships/footer" Target="footer14.xml"/><Relationship Id="rId21" Type="http://schemas.openxmlformats.org/officeDocument/2006/relationships/image" Target="media/image2.png"/><Relationship Id="rId34" Type="http://schemas.openxmlformats.org/officeDocument/2006/relationships/footer" Target="footer10.xml"/><Relationship Id="rId42" Type="http://schemas.openxmlformats.org/officeDocument/2006/relationships/image" Target="media/image6.png"/><Relationship Id="rId47" Type="http://schemas.openxmlformats.org/officeDocument/2006/relationships/image" Target="media/image8.png"/><Relationship Id="rId50" Type="http://schemas.openxmlformats.org/officeDocument/2006/relationships/hyperlink" Target="https://www.climatechange.vic.gov.au/victorias-changing-climate/Victorias-Climate-Science-Report-2024.pdf" TargetMode="External"/><Relationship Id="rId55" Type="http://schemas.openxmlformats.org/officeDocument/2006/relationships/image" Target="media/image14.png"/><Relationship Id="rId63" Type="http://schemas.openxmlformats.org/officeDocument/2006/relationships/image" Target="media/image16.jpeg"/><Relationship Id="rId68" Type="http://schemas.openxmlformats.org/officeDocument/2006/relationships/image" Target="media/image18.svg"/><Relationship Id="rId76" Type="http://schemas.openxmlformats.org/officeDocument/2006/relationships/footer" Target="footer16.xml"/><Relationship Id="rId7" Type="http://schemas.openxmlformats.org/officeDocument/2006/relationships/styles" Target="styles.xml"/><Relationship Id="rId71"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information@dtf.vic.gov.au" TargetMode="Externa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eader" Target="header7.xml"/><Relationship Id="rId37" Type="http://schemas.openxmlformats.org/officeDocument/2006/relationships/footer" Target="footer12.xml"/><Relationship Id="rId40" Type="http://schemas.openxmlformats.org/officeDocument/2006/relationships/image" Target="media/image4.jpeg"/><Relationship Id="rId45" Type="http://schemas.openxmlformats.org/officeDocument/2006/relationships/hyperlink" Target="https://www.epa.vic.gov.au/about%20epa/publications/2048%20minimising%20greenhouse%20emissions" TargetMode="External"/><Relationship Id="rId53" Type="http://schemas.openxmlformats.org/officeDocument/2006/relationships/image" Target="media/image12.png"/><Relationship Id="rId58" Type="http://schemas.openxmlformats.org/officeDocument/2006/relationships/hyperlink" Target="https://www.vic.gov.au/victorian-skills-plan" TargetMode="External"/><Relationship Id="rId66" Type="http://schemas.openxmlformats.org/officeDocument/2006/relationships/chart" Target="charts/chart1.xml"/><Relationship Id="rId74" Type="http://schemas.openxmlformats.org/officeDocument/2006/relationships/header" Target="header10.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firstpeoplesrelations.vic.gov.au/sites/default/files/2019-09/VAAF%20FINAL.pdf"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6.xml"/><Relationship Id="rId44" Type="http://schemas.openxmlformats.org/officeDocument/2006/relationships/hyperlink" Target="https://www.boards.vic.gov.au/directors-duties-respect-climate-risk" TargetMode="External"/><Relationship Id="rId52" Type="http://schemas.openxmlformats.org/officeDocument/2006/relationships/image" Target="media/image11.png"/><Relationship Id="rId60" Type="http://schemas.openxmlformats.org/officeDocument/2006/relationships/hyperlink" Target="https://www.vic.gov.au/sites/default/files/2019-09/Self-Determination-Reform-Framework-August-2019.PDF" TargetMode="External"/><Relationship Id="rId65" Type="http://schemas.openxmlformats.org/officeDocument/2006/relationships/hyperlink" Target="https://www.theclimategroup.org/under2-memorandum-understanding" TargetMode="External"/><Relationship Id="rId73" Type="http://schemas.openxmlformats.org/officeDocument/2006/relationships/header" Target="header9.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hyperlink" Target="http://www.dtf.vic.gov.au" TargetMode="External"/><Relationship Id="rId35" Type="http://schemas.openxmlformats.org/officeDocument/2006/relationships/footer" Target="footer11.xml"/><Relationship Id="rId43" Type="http://schemas.openxmlformats.org/officeDocument/2006/relationships/hyperlink" Target="https://www.boards.vic.gov.au/" TargetMode="External"/><Relationship Id="rId48" Type="http://schemas.openxmlformats.org/officeDocument/2006/relationships/hyperlink" Target="https://www.climatechange.vic.gov.au/victorias-changing-climate/Victorias-Climate-Science-Report-2024.pdf" TargetMode="External"/><Relationship Id="rId56" Type="http://schemas.openxmlformats.org/officeDocument/2006/relationships/image" Target="media/image15.jpeg"/><Relationship Id="rId64" Type="http://schemas.openxmlformats.org/officeDocument/2006/relationships/hyperlink" Target="https://www.theclimategroup.org/under2-coalition" TargetMode="External"/><Relationship Id="rId69" Type="http://schemas.openxmlformats.org/officeDocument/2006/relationships/image" Target="media/image19.png"/><Relationship Id="rId77" Type="http://schemas.openxmlformats.org/officeDocument/2006/relationships/footer" Target="footer17.xm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chart" Target="charts/chart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9.xml"/><Relationship Id="rId38" Type="http://schemas.openxmlformats.org/officeDocument/2006/relationships/footer" Target="footer13.xml"/><Relationship Id="rId46" Type="http://schemas.openxmlformats.org/officeDocument/2006/relationships/image" Target="media/image7.png"/><Relationship Id="rId59" Type="http://schemas.openxmlformats.org/officeDocument/2006/relationships/hyperlink" Target="https://www.energy.vic.gov.au/renewable-energy/victorian-energy-jobs-plan" TargetMode="External"/><Relationship Id="rId67" Type="http://schemas.openxmlformats.org/officeDocument/2006/relationships/image" Target="media/image17.png"/><Relationship Id="rId20" Type="http://schemas.openxmlformats.org/officeDocument/2006/relationships/footer" Target="footer5.xml"/><Relationship Id="rId41" Type="http://schemas.openxmlformats.org/officeDocument/2006/relationships/image" Target="media/image5.png"/><Relationship Id="rId54" Type="http://schemas.openxmlformats.org/officeDocument/2006/relationships/image" Target="media/image13.png"/><Relationship Id="rId62" Type="http://schemas.openxmlformats.org/officeDocument/2006/relationships/hyperlink" Target="https://www.closingthegap.gov.au/national-agreement" TargetMode="External"/><Relationship Id="rId70" Type="http://schemas.openxmlformats.org/officeDocument/2006/relationships/hyperlink" Target="https://www.climatechange.vic.gov.au/__data/assets/pdf_file/0020/726203/victorian-greenhouse-gas-emissions-report-2022.pdf" TargetMode="External"/><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yperlink" Target="http://creativecommons.org/licenses/by/4.0/" TargetMode="External"/><Relationship Id="rId36" Type="http://schemas.openxmlformats.org/officeDocument/2006/relationships/header" Target="header8.xml"/><Relationship Id="rId49" Type="http://schemas.openxmlformats.org/officeDocument/2006/relationships/image" Target="media/image9.png"/><Relationship Id="rId57" Type="http://schemas.openxmlformats.org/officeDocument/2006/relationships/hyperlink" Target="https://www.vic.gov.au/clean-economy-workforce-development-strategy-2023-203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6.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s://www.vfmc.vic.gov.au/wp%20content/uploads/2023/12/Investment%20Stewardship%20Policy.pdf" TargetMode="External"/><Relationship Id="rId1" Type="http://schemas.openxmlformats.org/officeDocument/2006/relationships/hyperlink" Target="https://www.climatechange.vic.gov.au/victorias-changing-clima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https://vicgov.sharepoint.com/sites/DTFStrategicCommunications/Production%20Requests/0462%20-%20Whole%20of%20Victorian%20Government%20Climate-related%20Risk%20Disclosure%202025/01.%20Supplied/DEECA%20Climate%20Disclosure%20Charts%20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89041095890405E-2"/>
          <c:y val="6.0402543264979576E-2"/>
          <c:w val="0.87538185331000296"/>
          <c:h val="0.84902413332342208"/>
        </c:manualLayout>
      </c:layout>
      <c:lineChart>
        <c:grouping val="standard"/>
        <c:varyColors val="0"/>
        <c:ser>
          <c:idx val="0"/>
          <c:order val="0"/>
          <c:spPr>
            <a:ln w="28575" cap="rnd">
              <a:solidFill>
                <a:srgbClr val="4C9E61"/>
              </a:solidFill>
              <a:round/>
            </a:ln>
            <a:effectLst/>
          </c:spPr>
          <c:marker>
            <c:symbol val="none"/>
          </c:marker>
          <c:cat>
            <c:numRef>
              <c:f>'Figure 6 Victoria’s net greenho'!$A$2:$A$20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'Figure 6 Victoria’s net greenho'!$B$2:$B$20</c:f>
              <c:numCache>
                <c:formatCode>General</c:formatCode>
                <c:ptCount val="19"/>
                <c:pt idx="0">
                  <c:v>122.65070225633752</c:v>
                </c:pt>
                <c:pt idx="1">
                  <c:v>128.06807993551985</c:v>
                </c:pt>
                <c:pt idx="2">
                  <c:v>126.43181302884361</c:v>
                </c:pt>
                <c:pt idx="3">
                  <c:v>127.08339982931045</c:v>
                </c:pt>
                <c:pt idx="4">
                  <c:v>132.84089216475422</c:v>
                </c:pt>
                <c:pt idx="5">
                  <c:v>137.78570133688632</c:v>
                </c:pt>
                <c:pt idx="6">
                  <c:v>133.64992619143021</c:v>
                </c:pt>
                <c:pt idx="7">
                  <c:v>126.25008193878014</c:v>
                </c:pt>
                <c:pt idx="8">
                  <c:v>114.26200564023928</c:v>
                </c:pt>
                <c:pt idx="9">
                  <c:v>110.65704449678229</c:v>
                </c:pt>
                <c:pt idx="10">
                  <c:v>112.49026695782378</c:v>
                </c:pt>
                <c:pt idx="11">
                  <c:v>100.16064745716662</c:v>
                </c:pt>
                <c:pt idx="12">
                  <c:v>101.24507254115846</c:v>
                </c:pt>
                <c:pt idx="13">
                  <c:v>88.161580871641021</c:v>
                </c:pt>
                <c:pt idx="14">
                  <c:v>85.277681721933931</c:v>
                </c:pt>
                <c:pt idx="15">
                  <c:v>84.574099482948327</c:v>
                </c:pt>
                <c:pt idx="16">
                  <c:v>78.572078038285895</c:v>
                </c:pt>
                <c:pt idx="17">
                  <c:v>82.487815740589582</c:v>
                </c:pt>
                <c:pt idx="18">
                  <c:v>84.157088249283959</c:v>
                </c:pt>
              </c:numCache>
            </c:numRef>
          </c:val>
          <c:smooth val="0"/>
          <c:extLst>
            <c:ext xmlns:c16="http://schemas.microsoft.com/office/drawing/2014/chart" uri="{C3380CC4-5D6E-409C-BE32-E72D297353CC}">
              <c16:uniqueId val="{00000000-B9A6-4A98-B4BF-E8C8AB2F44F1}"/>
            </c:ext>
          </c:extLst>
        </c:ser>
        <c:ser>
          <c:idx val="1"/>
          <c:order val="1"/>
          <c:spPr>
            <a:ln w="28575" cap="rnd">
              <a:solidFill>
                <a:srgbClr val="7CCA90"/>
              </a:solidFill>
              <a:prstDash val="sysDash"/>
              <a:round/>
            </a:ln>
            <a:effectLst/>
          </c:spPr>
          <c:marker>
            <c:symbol val="none"/>
          </c:marker>
          <c:cat>
            <c:numRef>
              <c:f>'Figure 6 Victoria’s net greenho'!$A$2:$A$20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'Figure 6 Victoria’s net greenho'!$C$2:$C$20</c:f>
              <c:numCache>
                <c:formatCode>General</c:formatCode>
                <c:ptCount val="19"/>
                <c:pt idx="0">
                  <c:v>122.65070225633752</c:v>
                </c:pt>
                <c:pt idx="1">
                  <c:v>122.65070225633752</c:v>
                </c:pt>
                <c:pt idx="2">
                  <c:v>122.65070225633752</c:v>
                </c:pt>
                <c:pt idx="3">
                  <c:v>122.65070225633752</c:v>
                </c:pt>
                <c:pt idx="4">
                  <c:v>122.65070225633752</c:v>
                </c:pt>
                <c:pt idx="5">
                  <c:v>122.65070225633752</c:v>
                </c:pt>
                <c:pt idx="6">
                  <c:v>122.65070225633752</c:v>
                </c:pt>
                <c:pt idx="7">
                  <c:v>122.65070225633752</c:v>
                </c:pt>
                <c:pt idx="8">
                  <c:v>122.65070225633752</c:v>
                </c:pt>
                <c:pt idx="9">
                  <c:v>122.65070225633752</c:v>
                </c:pt>
                <c:pt idx="10">
                  <c:v>122.65070225633752</c:v>
                </c:pt>
                <c:pt idx="11">
                  <c:v>122.65070225633752</c:v>
                </c:pt>
                <c:pt idx="12">
                  <c:v>122.65070225633752</c:v>
                </c:pt>
                <c:pt idx="13">
                  <c:v>122.65070225633752</c:v>
                </c:pt>
                <c:pt idx="14">
                  <c:v>122.65070225633752</c:v>
                </c:pt>
                <c:pt idx="15">
                  <c:v>122.65070225633752</c:v>
                </c:pt>
                <c:pt idx="16">
                  <c:v>122.65070225633752</c:v>
                </c:pt>
                <c:pt idx="17">
                  <c:v>122.65070225633752</c:v>
                </c:pt>
                <c:pt idx="18">
                  <c:v>122.65070225633752</c:v>
                </c:pt>
              </c:numCache>
            </c:numRef>
          </c:val>
          <c:smooth val="0"/>
          <c:extLst>
            <c:ext xmlns:c16="http://schemas.microsoft.com/office/drawing/2014/chart" uri="{C3380CC4-5D6E-409C-BE32-E72D297353CC}">
              <c16:uniqueId val="{00000001-B9A6-4A98-B4BF-E8C8AB2F44F1}"/>
            </c:ext>
          </c:extLst>
        </c:ser>
        <c:dLbls>
          <c:showLegendKey val="0"/>
          <c:showVal val="0"/>
          <c:showCatName val="0"/>
          <c:showSerName val="0"/>
          <c:showPercent val="0"/>
          <c:showBubbleSize val="0"/>
        </c:dLbls>
        <c:smooth val="0"/>
        <c:axId val="2121240272"/>
        <c:axId val="2121241352"/>
      </c:lineChart>
      <c:catAx>
        <c:axId val="2121240272"/>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121241352"/>
        <c:crosses val="autoZero"/>
        <c:auto val="1"/>
        <c:lblAlgn val="ctr"/>
        <c:lblOffset val="100"/>
        <c:noMultiLvlLbl val="0"/>
      </c:catAx>
      <c:valAx>
        <c:axId val="2121241352"/>
        <c:scaling>
          <c:orientation val="minMax"/>
          <c:min val="5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AU" sz="900">
                    <a:solidFill>
                      <a:schemeClr val="tx1"/>
                    </a:solidFill>
                  </a:rPr>
                  <a:t>Mt CO</a:t>
                </a:r>
                <a:r>
                  <a:rPr lang="en-AU" sz="900" baseline="-25000">
                    <a:solidFill>
                      <a:schemeClr val="tx1"/>
                    </a:solidFill>
                  </a:rPr>
                  <a:t>2</a:t>
                </a:r>
                <a:r>
                  <a:rPr lang="en-AU" sz="900">
                    <a:solidFill>
                      <a:schemeClr val="tx1"/>
                    </a:solidFill>
                  </a:rPr>
                  <a:t>e</a:t>
                </a:r>
              </a:p>
            </c:rich>
          </c:tx>
          <c:layout>
            <c:manualLayout>
              <c:xMode val="edge"/>
              <c:yMode val="edge"/>
              <c:x val="6.9444444444444441E-3"/>
              <c:y val="0.375089051368578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21240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latin typeface="+mn-lt"/>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63187010058816"/>
          <c:y val="4.394825646794151E-2"/>
          <c:w val="0.77815725309586026"/>
          <c:h val="0.76288338957630297"/>
        </c:manualLayout>
      </c:layout>
      <c:barChart>
        <c:barDir val="col"/>
        <c:grouping val="clustered"/>
        <c:varyColors val="0"/>
        <c:ser>
          <c:idx val="0"/>
          <c:order val="0"/>
          <c:tx>
            <c:strRef>
              <c:f>Sheet1!$B$1</c:f>
              <c:strCache>
                <c:ptCount val="1"/>
                <c:pt idx="0">
                  <c:v>Total renewable generation (GWh)</c:v>
                </c:pt>
              </c:strCache>
            </c:strRef>
          </c:tx>
          <c:spPr>
            <a:solidFill>
              <a:schemeClr val="accent3"/>
            </a:solidFill>
            <a:ln>
              <a:noFill/>
            </a:ln>
            <a:effectLst/>
          </c:spPr>
          <c:invertIfNegative val="0"/>
          <c:cat>
            <c:strRef>
              <c:f>Sheet1!$A$2:$A$11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Sheet1!$B$2:$B$11</c:f>
              <c:numCache>
                <c:formatCode>General</c:formatCode>
                <c:ptCount val="10"/>
                <c:pt idx="0">
                  <c:v>6640.2801873199933</c:v>
                </c:pt>
                <c:pt idx="1">
                  <c:v>7978.216123934988</c:v>
                </c:pt>
                <c:pt idx="2">
                  <c:v>8782.0327515799891</c:v>
                </c:pt>
                <c:pt idx="3">
                  <c:v>8784.9437676249836</c:v>
                </c:pt>
                <c:pt idx="4">
                  <c:v>10220.661427909985</c:v>
                </c:pt>
                <c:pt idx="5">
                  <c:v>11858.89825465731</c:v>
                </c:pt>
                <c:pt idx="6">
                  <c:v>14979.65988159269</c:v>
                </c:pt>
                <c:pt idx="7">
                  <c:v>18056.586728844959</c:v>
                </c:pt>
                <c:pt idx="8">
                  <c:v>20402.81248049537</c:v>
                </c:pt>
                <c:pt idx="9">
                  <c:v>20540.068773687435</c:v>
                </c:pt>
              </c:numCache>
            </c:numRef>
          </c:val>
          <c:extLst>
            <c:ext xmlns:c16="http://schemas.microsoft.com/office/drawing/2014/chart" uri="{C3380CC4-5D6E-409C-BE32-E72D297353CC}">
              <c16:uniqueId val="{00000000-5344-4D7E-AC1D-9E41EA065E79}"/>
            </c:ext>
          </c:extLst>
        </c:ser>
        <c:dLbls>
          <c:showLegendKey val="0"/>
          <c:showVal val="0"/>
          <c:showCatName val="0"/>
          <c:showSerName val="0"/>
          <c:showPercent val="0"/>
          <c:showBubbleSize val="0"/>
        </c:dLbls>
        <c:gapWidth val="150"/>
        <c:axId val="993624416"/>
        <c:axId val="993622616"/>
      </c:barChart>
      <c:lineChart>
        <c:grouping val="standard"/>
        <c:varyColors val="0"/>
        <c:ser>
          <c:idx val="1"/>
          <c:order val="1"/>
          <c:tx>
            <c:strRef>
              <c:f>Sheet1!$C$1</c:f>
              <c:strCache>
                <c:ptCount val="1"/>
                <c:pt idx="0">
                  <c:v>Renewables share (per cent)</c:v>
                </c:pt>
              </c:strCache>
            </c:strRef>
          </c:tx>
          <c:spPr>
            <a:ln w="28575" cap="rnd">
              <a:solidFill>
                <a:schemeClr val="accent2"/>
              </a:solidFill>
              <a:round/>
            </a:ln>
            <a:effectLst/>
          </c:spPr>
          <c:marker>
            <c:symbol val="none"/>
          </c:marker>
          <c:cat>
            <c:strRef>
              <c:f>Sheet1!$A$2:$A$11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Sheet1!$C$2:$C$11</c:f>
              <c:numCache>
                <c:formatCode>General</c:formatCode>
                <c:ptCount val="10"/>
                <c:pt idx="0">
                  <c:v>11.605538996548088</c:v>
                </c:pt>
                <c:pt idx="1">
                  <c:v>14.221833071603399</c:v>
                </c:pt>
                <c:pt idx="2">
                  <c:v>16.004782700842586</c:v>
                </c:pt>
                <c:pt idx="3">
                  <c:v>18.102104417134136</c:v>
                </c:pt>
                <c:pt idx="4">
                  <c:v>21.302439630422139</c:v>
                </c:pt>
                <c:pt idx="5">
                  <c:v>24.417078906672526</c:v>
                </c:pt>
                <c:pt idx="6">
                  <c:v>29.410806675080519</c:v>
                </c:pt>
                <c:pt idx="7">
                  <c:v>34.18892228603557</c:v>
                </c:pt>
                <c:pt idx="8">
                  <c:v>37.977993460522313</c:v>
                </c:pt>
                <c:pt idx="9">
                  <c:v>37.813332616569937</c:v>
                </c:pt>
              </c:numCache>
            </c:numRef>
          </c:val>
          <c:smooth val="0"/>
          <c:extLst>
            <c:ext xmlns:c16="http://schemas.microsoft.com/office/drawing/2014/chart" uri="{C3380CC4-5D6E-409C-BE32-E72D297353CC}">
              <c16:uniqueId val="{00000001-5344-4D7E-AC1D-9E41EA065E79}"/>
            </c:ext>
          </c:extLst>
        </c:ser>
        <c:dLbls>
          <c:showLegendKey val="0"/>
          <c:showVal val="0"/>
          <c:showCatName val="0"/>
          <c:showSerName val="0"/>
          <c:showPercent val="0"/>
          <c:showBubbleSize val="0"/>
        </c:dLbls>
        <c:marker val="1"/>
        <c:smooth val="0"/>
        <c:axId val="804240816"/>
        <c:axId val="804245136"/>
      </c:lineChart>
      <c:catAx>
        <c:axId val="9936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50" b="0" i="0" u="none" strike="noStrike" kern="1200" baseline="0">
                <a:solidFill>
                  <a:sysClr val="windowText" lastClr="000000"/>
                </a:solidFill>
                <a:latin typeface="+mn-lt"/>
                <a:ea typeface="+mn-ea"/>
                <a:cs typeface="+mn-cs"/>
              </a:defRPr>
            </a:pPr>
            <a:endParaRPr lang="en-US"/>
          </a:p>
        </c:txPr>
        <c:crossAx val="993622616"/>
        <c:crosses val="autoZero"/>
        <c:auto val="1"/>
        <c:lblAlgn val="ctr"/>
        <c:lblOffset val="100"/>
        <c:noMultiLvlLbl val="0"/>
      </c:catAx>
      <c:valAx>
        <c:axId val="993622616"/>
        <c:scaling>
          <c:orientation val="minMax"/>
        </c:scaling>
        <c:delete val="0"/>
        <c:axPos val="l"/>
        <c:title>
          <c:tx>
            <c:rich>
              <a:bodyPr rot="-54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r>
                  <a:rPr lang="en-AU" sz="900" i="1"/>
                  <a:t>generation (GWh)</a:t>
                </a:r>
              </a:p>
            </c:rich>
          </c:tx>
          <c:layout>
            <c:manualLayout>
              <c:xMode val="edge"/>
              <c:yMode val="edge"/>
              <c:x val="0"/>
              <c:y val="0.2124350081239845"/>
            </c:manualLayout>
          </c:layout>
          <c:overlay val="0"/>
          <c:spPr>
            <a:noFill/>
            <a:ln>
              <a:noFill/>
            </a:ln>
            <a:effectLst/>
          </c:spPr>
          <c:txPr>
            <a:bodyPr rot="-54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title>
        <c:numFmt formatCode="#\ ##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en-US"/>
          </a:p>
        </c:txPr>
        <c:crossAx val="993624416"/>
        <c:crosses val="autoZero"/>
        <c:crossBetween val="between"/>
      </c:valAx>
      <c:valAx>
        <c:axId val="804245136"/>
        <c:scaling>
          <c:orientation val="minMax"/>
        </c:scaling>
        <c:delete val="0"/>
        <c:axPos val="r"/>
        <c:title>
          <c:tx>
            <c:rich>
              <a:bodyPr rot="-5400000" spcFirstLastPara="1" vertOverflow="ellipsis" vert="horz" wrap="square" anchor="ctr" anchorCtr="1"/>
              <a:lstStyle/>
              <a:p>
                <a:pPr>
                  <a:defRPr sz="850" b="0" i="1" u="none" strike="noStrike" kern="1200" baseline="0">
                    <a:solidFill>
                      <a:sysClr val="windowText" lastClr="000000"/>
                    </a:solidFill>
                    <a:latin typeface="+mn-lt"/>
                    <a:ea typeface="+mn-ea"/>
                    <a:cs typeface="+mn-cs"/>
                  </a:defRPr>
                </a:pPr>
                <a:r>
                  <a:rPr lang="en-AU" sz="850" i="1"/>
                  <a:t> per cent</a:t>
                </a:r>
              </a:p>
            </c:rich>
          </c:tx>
          <c:layout>
            <c:manualLayout>
              <c:xMode val="edge"/>
              <c:yMode val="edge"/>
              <c:x val="0.95893451720310763"/>
              <c:y val="0.32098518935133113"/>
            </c:manualLayout>
          </c:layout>
          <c:overlay val="0"/>
          <c:spPr>
            <a:noFill/>
            <a:ln>
              <a:noFill/>
            </a:ln>
            <a:effectLst/>
          </c:spPr>
          <c:txPr>
            <a:bodyPr rot="-5400000" spcFirstLastPara="1" vertOverflow="ellipsis" vert="horz" wrap="square" anchor="ctr" anchorCtr="1"/>
            <a:lstStyle/>
            <a:p>
              <a:pPr>
                <a:defRPr sz="850" b="0" i="1"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en-US"/>
          </a:p>
        </c:txPr>
        <c:crossAx val="804240816"/>
        <c:crosses val="max"/>
        <c:crossBetween val="between"/>
      </c:valAx>
      <c:catAx>
        <c:axId val="804240816"/>
        <c:scaling>
          <c:orientation val="minMax"/>
        </c:scaling>
        <c:delete val="1"/>
        <c:axPos val="b"/>
        <c:numFmt formatCode="General" sourceLinked="1"/>
        <c:majorTickMark val="out"/>
        <c:minorTickMark val="none"/>
        <c:tickLblPos val="nextTo"/>
        <c:crossAx val="804245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53846153846154"/>
          <c:y val="4.9430754875792279E-2"/>
          <c:w val="0.87393534002229656"/>
          <c:h val="0.84054916032170823"/>
        </c:manualLayout>
      </c:layout>
      <c:barChart>
        <c:barDir val="col"/>
        <c:grouping val="clustered"/>
        <c:varyColors val="0"/>
        <c:ser>
          <c:idx val="0"/>
          <c:order val="0"/>
          <c:tx>
            <c:strRef>
              <c:f>Sheet1!$B$1</c:f>
              <c:strCache>
                <c:ptCount val="1"/>
                <c:pt idx="0">
                  <c:v>Emissions (kt of CO2e)</c:v>
                </c:pt>
              </c:strCache>
            </c:strRef>
          </c:tx>
          <c:spPr>
            <a:solidFill>
              <a:schemeClr val="accent3"/>
            </a:solidFill>
            <a:ln>
              <a:noFill/>
            </a:ln>
            <a:effectLst/>
          </c:spPr>
          <c:invertIfNegative val="0"/>
          <c:cat>
            <c:strRef>
              <c:f>Sheet1!$A$2:$A$10</c:f>
              <c:strCache>
                <c:ptCount val="9"/>
                <c:pt idx="0">
                  <c:v>2014-15</c:v>
                </c:pt>
                <c:pt idx="1">
                  <c:v>2015-16</c:v>
                </c:pt>
                <c:pt idx="2">
                  <c:v>2016-17</c:v>
                </c:pt>
                <c:pt idx="3">
                  <c:v>2017-18</c:v>
                </c:pt>
                <c:pt idx="4">
                  <c:v>2018-19</c:v>
                </c:pt>
                <c:pt idx="5">
                  <c:v>2019-20</c:v>
                </c:pt>
                <c:pt idx="6">
                  <c:v>2020-21</c:v>
                </c:pt>
                <c:pt idx="7">
                  <c:v>2021-22</c:v>
                </c:pt>
                <c:pt idx="8">
                  <c:v>2022-23</c:v>
                </c:pt>
              </c:strCache>
            </c:strRef>
          </c:cat>
          <c:val>
            <c:numRef>
              <c:f>Sheet1!$B$2:$B$10</c:f>
              <c:numCache>
                <c:formatCode>General</c:formatCode>
                <c:ptCount val="9"/>
                <c:pt idx="0">
                  <c:v>60.318080000000002</c:v>
                </c:pt>
                <c:pt idx="1">
                  <c:v>58.492555999999993</c:v>
                </c:pt>
                <c:pt idx="2">
                  <c:v>55.101931999999998</c:v>
                </c:pt>
                <c:pt idx="3">
                  <c:v>45.462583000000002</c:v>
                </c:pt>
                <c:pt idx="4">
                  <c:v>42.973811999999995</c:v>
                </c:pt>
                <c:pt idx="5">
                  <c:v>40.962319000000001</c:v>
                </c:pt>
                <c:pt idx="6">
                  <c:v>40.760379</c:v>
                </c:pt>
                <c:pt idx="7">
                  <c:v>39.496884999999999</c:v>
                </c:pt>
                <c:pt idx="8">
                  <c:v>38.232847999999997</c:v>
                </c:pt>
              </c:numCache>
            </c:numRef>
          </c:val>
          <c:extLst>
            <c:ext xmlns:c16="http://schemas.microsoft.com/office/drawing/2014/chart" uri="{C3380CC4-5D6E-409C-BE32-E72D297353CC}">
              <c16:uniqueId val="{00000000-8386-4068-9F8F-F77499D40A24}"/>
            </c:ext>
          </c:extLst>
        </c:ser>
        <c:dLbls>
          <c:showLegendKey val="0"/>
          <c:showVal val="0"/>
          <c:showCatName val="0"/>
          <c:showSerName val="0"/>
          <c:showPercent val="0"/>
          <c:showBubbleSize val="0"/>
        </c:dLbls>
        <c:gapWidth val="180"/>
        <c:overlap val="-27"/>
        <c:axId val="519639168"/>
        <c:axId val="519646008"/>
      </c:barChart>
      <c:catAx>
        <c:axId val="51963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9646008"/>
        <c:crosses val="autoZero"/>
        <c:auto val="1"/>
        <c:lblAlgn val="ctr"/>
        <c:lblOffset val="100"/>
        <c:noMultiLvlLbl val="0"/>
      </c:catAx>
      <c:valAx>
        <c:axId val="5196460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Mt CO</a:t>
                </a:r>
                <a:r>
                  <a:rPr lang="en-AU" baseline="-25000"/>
                  <a:t>2</a:t>
                </a:r>
                <a:r>
                  <a:rPr lang="en-AU"/>
                  <a:t>e </a:t>
                </a:r>
              </a:p>
            </c:rich>
          </c:tx>
          <c:layout>
            <c:manualLayout>
              <c:xMode val="edge"/>
              <c:yMode val="edge"/>
              <c:x val="0"/>
              <c:y val="0.363970008100694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9639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0.09717</cdr:x>
      <cdr:y>0.27837</cdr:y>
    </cdr:from>
    <cdr:to>
      <cdr:x>0.29173</cdr:x>
      <cdr:y>0.39742</cdr:y>
    </cdr:to>
    <cdr:sp macro="" textlink="">
      <cdr:nvSpPr>
        <cdr:cNvPr id="5" name="TextBox 2"/>
        <cdr:cNvSpPr txBox="1"/>
      </cdr:nvSpPr>
      <cdr:spPr>
        <a:xfrm xmlns:a="http://schemas.openxmlformats.org/drawingml/2006/main">
          <a:off x="556925" y="730393"/>
          <a:ext cx="1115123" cy="312366"/>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pPr marL="0" marR="0" fontAlgn="base">
            <a:lnSpc>
              <a:spcPct val="105000"/>
            </a:lnSpc>
            <a:spcBef>
              <a:spcPts val="600"/>
            </a:spcBef>
            <a:spcAft>
              <a:spcPts val="600"/>
            </a:spcAft>
          </a:pPr>
          <a:r>
            <a:rPr lang="en-AU" sz="900" b="0">
              <a:solidFill>
                <a:srgbClr val="232B39"/>
              </a:solidFill>
              <a:effectLst/>
              <a:latin typeface="+mj-lt"/>
              <a:ea typeface="MS Mincho" panose="02020609040205080304" pitchFamily="49" charset="-128"/>
              <a:cs typeface="Times New Roman" panose="02020603050405020304" pitchFamily="18" charset="0"/>
            </a:rPr>
            <a:t>2005 emissions</a:t>
          </a:r>
        </a:p>
      </cdr:txBody>
    </cdr:sp>
  </cdr:relSizeAnchor>
</c:userShapes>
</file>

<file path=word/theme/theme1.xml><?xml version="1.0" encoding="utf-8"?>
<a:theme xmlns:a="http://schemas.openxmlformats.org/drawingml/2006/main" name="Office Theme">
  <a:themeElements>
    <a:clrScheme name="DTF - Economic">
      <a:dk1>
        <a:srgbClr val="232B39"/>
      </a:dk1>
      <a:lt1>
        <a:sysClr val="window" lastClr="FFFFFF"/>
      </a:lt1>
      <a:dk2>
        <a:srgbClr val="3A3467"/>
      </a:dk2>
      <a:lt2>
        <a:srgbClr val="C6E8CE"/>
      </a:lt2>
      <a:accent1>
        <a:srgbClr val="5BBD74"/>
      </a:accent1>
      <a:accent2>
        <a:srgbClr val="7CCA90"/>
      </a:accent2>
      <a:accent3>
        <a:srgbClr val="4C9E61"/>
      </a:accent3>
      <a:accent4>
        <a:srgbClr val="D3D5D7"/>
      </a:accent4>
      <a:accent5>
        <a:srgbClr val="0072CE"/>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63PAK4U6Z4MQ-1289146740-76487</_dlc_DocId>
    <_dlc_DocIdUrl xmlns="b6e3d215-38fc-4294-ac6f-e1813d9666dd">
      <Url>https://vicgov.sharepoint.com/sites/DTFStrategicCommunications/_layouts/15/DocIdRedir.aspx?ID=63PAK4U6Z4MQ-1289146740-76487</Url>
      <Description>63PAK4U6Z4MQ-1289146740-76487</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49CF6D-1F0D-4717-9022-D9E1D3D82076}">
  <ds:schemaRefs>
    <ds:schemaRef ds:uri="http://schemas.microsoft.com/office/2006/metadata/properties"/>
    <ds:schemaRef ds:uri="http://schemas.microsoft.com/office/infopath/2007/PartnerControls"/>
    <ds:schemaRef ds:uri="b6e3d215-38fc-4294-ac6f-e1813d9666dd"/>
    <ds:schemaRef ds:uri="e1efcbdc-f8f0-4bac-929e-ffe707bb6387"/>
  </ds:schemaRefs>
</ds:datastoreItem>
</file>

<file path=customXml/itemProps2.xml><?xml version="1.0" encoding="utf-8"?>
<ds:datastoreItem xmlns:ds="http://schemas.openxmlformats.org/officeDocument/2006/customXml" ds:itemID="{47994001-CFD8-41AB-A20C-19952E4B7522}">
  <ds:schemaRefs>
    <ds:schemaRef ds:uri="http://schemas.microsoft.com/sharepoint/v3/contenttype/forms"/>
  </ds:schemaRefs>
</ds:datastoreItem>
</file>

<file path=customXml/itemProps3.xml><?xml version="1.0" encoding="utf-8"?>
<ds:datastoreItem xmlns:ds="http://schemas.openxmlformats.org/officeDocument/2006/customXml" ds:itemID="{FE96613F-D577-44CB-9C10-CECE56620B75}">
  <ds:schemaRefs>
    <ds:schemaRef ds:uri="http://schemas.microsoft.com/sharepoint/events"/>
  </ds:schemaRefs>
</ds:datastoreItem>
</file>

<file path=customXml/itemProps4.xml><?xml version="1.0" encoding="utf-8"?>
<ds:datastoreItem xmlns:ds="http://schemas.openxmlformats.org/officeDocument/2006/customXml" ds:itemID="{A581469A-5D7F-4818-AAAC-AE4AFD5A17E5}">
  <ds:schemaRefs>
    <ds:schemaRef ds:uri="http://schemas.openxmlformats.org/officeDocument/2006/bibliography"/>
  </ds:schemaRefs>
</ds:datastoreItem>
</file>

<file path=customXml/itemProps5.xml><?xml version="1.0" encoding="utf-8"?>
<ds:datastoreItem xmlns:ds="http://schemas.openxmlformats.org/officeDocument/2006/customXml" ds:itemID="{43841BAC-AA4C-4A1C-9274-3C9CFD0A1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21133</Words>
  <Characters>105879</Characters>
  <Application>Microsoft Office Word</Application>
  <DocSecurity>0</DocSecurity>
  <Lines>2520</Lines>
  <Paragraphs>1568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125444</CharactersWithSpaces>
  <SharedDoc>false</SharedDoc>
  <HLinks>
    <vt:vector size="270" baseType="variant">
      <vt:variant>
        <vt:i4>6225972</vt:i4>
      </vt:variant>
      <vt:variant>
        <vt:i4>336</vt:i4>
      </vt:variant>
      <vt:variant>
        <vt:i4>0</vt:i4>
      </vt:variant>
      <vt:variant>
        <vt:i4>5</vt:i4>
      </vt:variant>
      <vt:variant>
        <vt:lpwstr>https://www.climatechange.vic.gov.au/__data/assets/pdf_file/0020/726203/victorian-greenhouse-gas-emissions-report-2022.pdf</vt:lpwstr>
      </vt:variant>
      <vt:variant>
        <vt:lpwstr/>
      </vt:variant>
      <vt:variant>
        <vt:i4>3407976</vt:i4>
      </vt:variant>
      <vt:variant>
        <vt:i4>309</vt:i4>
      </vt:variant>
      <vt:variant>
        <vt:i4>0</vt:i4>
      </vt:variant>
      <vt:variant>
        <vt:i4>5</vt:i4>
      </vt:variant>
      <vt:variant>
        <vt:lpwstr>https://www.theclimategroup.org/under2-memorandum-understanding</vt:lpwstr>
      </vt:variant>
      <vt:variant>
        <vt:lpwstr/>
      </vt:variant>
      <vt:variant>
        <vt:i4>983042</vt:i4>
      </vt:variant>
      <vt:variant>
        <vt:i4>306</vt:i4>
      </vt:variant>
      <vt:variant>
        <vt:i4>0</vt:i4>
      </vt:variant>
      <vt:variant>
        <vt:i4>5</vt:i4>
      </vt:variant>
      <vt:variant>
        <vt:lpwstr>https://www.theclimategroup.org/under2-coalition</vt:lpwstr>
      </vt:variant>
      <vt:variant>
        <vt:lpwstr/>
      </vt:variant>
      <vt:variant>
        <vt:i4>7012475</vt:i4>
      </vt:variant>
      <vt:variant>
        <vt:i4>297</vt:i4>
      </vt:variant>
      <vt:variant>
        <vt:i4>0</vt:i4>
      </vt:variant>
      <vt:variant>
        <vt:i4>5</vt:i4>
      </vt:variant>
      <vt:variant>
        <vt:lpwstr>https://www.closingthegap.gov.au/national-agreement</vt:lpwstr>
      </vt:variant>
      <vt:variant>
        <vt:lpwstr/>
      </vt:variant>
      <vt:variant>
        <vt:i4>6291502</vt:i4>
      </vt:variant>
      <vt:variant>
        <vt:i4>294</vt:i4>
      </vt:variant>
      <vt:variant>
        <vt:i4>0</vt:i4>
      </vt:variant>
      <vt:variant>
        <vt:i4>5</vt:i4>
      </vt:variant>
      <vt:variant>
        <vt:lpwstr>https://www.firstpeoplesrelations.vic.gov.au/sites/default/files/2019-09/VAAF FINAL.pdf</vt:lpwstr>
      </vt:variant>
      <vt:variant>
        <vt:lpwstr/>
      </vt:variant>
      <vt:variant>
        <vt:i4>6488180</vt:i4>
      </vt:variant>
      <vt:variant>
        <vt:i4>291</vt:i4>
      </vt:variant>
      <vt:variant>
        <vt:i4>0</vt:i4>
      </vt:variant>
      <vt:variant>
        <vt:i4>5</vt:i4>
      </vt:variant>
      <vt:variant>
        <vt:lpwstr>https://www.vic.gov.au/sites/default/files/2019-09/Self-Determination-Reform-Framework-August-2019.PDF</vt:lpwstr>
      </vt:variant>
      <vt:variant>
        <vt:lpwstr/>
      </vt:variant>
      <vt:variant>
        <vt:i4>1572945</vt:i4>
      </vt:variant>
      <vt:variant>
        <vt:i4>273</vt:i4>
      </vt:variant>
      <vt:variant>
        <vt:i4>0</vt:i4>
      </vt:variant>
      <vt:variant>
        <vt:i4>5</vt:i4>
      </vt:variant>
      <vt:variant>
        <vt:lpwstr>https://www.energy.vic.gov.au/renewable-energy/victorian-energy-jobs-plan</vt:lpwstr>
      </vt:variant>
      <vt:variant>
        <vt:lpwstr/>
      </vt:variant>
      <vt:variant>
        <vt:i4>2031692</vt:i4>
      </vt:variant>
      <vt:variant>
        <vt:i4>270</vt:i4>
      </vt:variant>
      <vt:variant>
        <vt:i4>0</vt:i4>
      </vt:variant>
      <vt:variant>
        <vt:i4>5</vt:i4>
      </vt:variant>
      <vt:variant>
        <vt:lpwstr>https://www.vic.gov.au/victorian-skills-plan</vt:lpwstr>
      </vt:variant>
      <vt:variant>
        <vt:lpwstr/>
      </vt:variant>
      <vt:variant>
        <vt:i4>1638423</vt:i4>
      </vt:variant>
      <vt:variant>
        <vt:i4>267</vt:i4>
      </vt:variant>
      <vt:variant>
        <vt:i4>0</vt:i4>
      </vt:variant>
      <vt:variant>
        <vt:i4>5</vt:i4>
      </vt:variant>
      <vt:variant>
        <vt:lpwstr>https://www.vic.gov.au/clean-economy-workforce-development-strategy-2023-2033</vt:lpwstr>
      </vt:variant>
      <vt:variant>
        <vt:lpwstr/>
      </vt:variant>
      <vt:variant>
        <vt:i4>1966100</vt:i4>
      </vt:variant>
      <vt:variant>
        <vt:i4>228</vt:i4>
      </vt:variant>
      <vt:variant>
        <vt:i4>0</vt:i4>
      </vt:variant>
      <vt:variant>
        <vt:i4>5</vt:i4>
      </vt:variant>
      <vt:variant>
        <vt:lpwstr>https://www.climatechange.vic.gov.au/victorias-changing-climate/Victorias-Climate-Science-Report-2024.pdf</vt:lpwstr>
      </vt:variant>
      <vt:variant>
        <vt:lpwstr/>
      </vt:variant>
      <vt:variant>
        <vt:i4>1966100</vt:i4>
      </vt:variant>
      <vt:variant>
        <vt:i4>225</vt:i4>
      </vt:variant>
      <vt:variant>
        <vt:i4>0</vt:i4>
      </vt:variant>
      <vt:variant>
        <vt:i4>5</vt:i4>
      </vt:variant>
      <vt:variant>
        <vt:lpwstr>https://www.climatechange.vic.gov.au/victorias-changing-climate/Victorias-Climate-Science-Report-2024.pdf</vt:lpwstr>
      </vt:variant>
      <vt:variant>
        <vt:lpwstr/>
      </vt:variant>
      <vt:variant>
        <vt:i4>8257660</vt:i4>
      </vt:variant>
      <vt:variant>
        <vt:i4>195</vt:i4>
      </vt:variant>
      <vt:variant>
        <vt:i4>0</vt:i4>
      </vt:variant>
      <vt:variant>
        <vt:i4>5</vt:i4>
      </vt:variant>
      <vt:variant>
        <vt:lpwstr>https://www.epa.vic.gov.au/about epa/publications/2048 minimising greenhouse emissions</vt:lpwstr>
      </vt:variant>
      <vt:variant>
        <vt:lpwstr/>
      </vt:variant>
      <vt:variant>
        <vt:i4>3866657</vt:i4>
      </vt:variant>
      <vt:variant>
        <vt:i4>192</vt:i4>
      </vt:variant>
      <vt:variant>
        <vt:i4>0</vt:i4>
      </vt:variant>
      <vt:variant>
        <vt:i4>5</vt:i4>
      </vt:variant>
      <vt:variant>
        <vt:lpwstr>https://www.boards.vic.gov.au/directors-duties-respect-climate-risk</vt:lpwstr>
      </vt:variant>
      <vt:variant>
        <vt:lpwstr/>
      </vt:variant>
      <vt:variant>
        <vt:i4>7078010</vt:i4>
      </vt:variant>
      <vt:variant>
        <vt:i4>189</vt:i4>
      </vt:variant>
      <vt:variant>
        <vt:i4>0</vt:i4>
      </vt:variant>
      <vt:variant>
        <vt:i4>5</vt:i4>
      </vt:variant>
      <vt:variant>
        <vt:lpwstr>https://www.boards.vic.gov.au/</vt:lpwstr>
      </vt:variant>
      <vt:variant>
        <vt:lpwstr/>
      </vt:variant>
      <vt:variant>
        <vt:i4>1114171</vt:i4>
      </vt:variant>
      <vt:variant>
        <vt:i4>164</vt:i4>
      </vt:variant>
      <vt:variant>
        <vt:i4>0</vt:i4>
      </vt:variant>
      <vt:variant>
        <vt:i4>5</vt:i4>
      </vt:variant>
      <vt:variant>
        <vt:lpwstr/>
      </vt:variant>
      <vt:variant>
        <vt:lpwstr>_Toc200103943</vt:lpwstr>
      </vt:variant>
      <vt:variant>
        <vt:i4>1114171</vt:i4>
      </vt:variant>
      <vt:variant>
        <vt:i4>158</vt:i4>
      </vt:variant>
      <vt:variant>
        <vt:i4>0</vt:i4>
      </vt:variant>
      <vt:variant>
        <vt:i4>5</vt:i4>
      </vt:variant>
      <vt:variant>
        <vt:lpwstr/>
      </vt:variant>
      <vt:variant>
        <vt:lpwstr>_Toc200103942</vt:lpwstr>
      </vt:variant>
      <vt:variant>
        <vt:i4>1114171</vt:i4>
      </vt:variant>
      <vt:variant>
        <vt:i4>152</vt:i4>
      </vt:variant>
      <vt:variant>
        <vt:i4>0</vt:i4>
      </vt:variant>
      <vt:variant>
        <vt:i4>5</vt:i4>
      </vt:variant>
      <vt:variant>
        <vt:lpwstr/>
      </vt:variant>
      <vt:variant>
        <vt:lpwstr>_Toc200103941</vt:lpwstr>
      </vt:variant>
      <vt:variant>
        <vt:i4>1114171</vt:i4>
      </vt:variant>
      <vt:variant>
        <vt:i4>146</vt:i4>
      </vt:variant>
      <vt:variant>
        <vt:i4>0</vt:i4>
      </vt:variant>
      <vt:variant>
        <vt:i4>5</vt:i4>
      </vt:variant>
      <vt:variant>
        <vt:lpwstr/>
      </vt:variant>
      <vt:variant>
        <vt:lpwstr>_Toc200103940</vt:lpwstr>
      </vt:variant>
      <vt:variant>
        <vt:i4>1441851</vt:i4>
      </vt:variant>
      <vt:variant>
        <vt:i4>140</vt:i4>
      </vt:variant>
      <vt:variant>
        <vt:i4>0</vt:i4>
      </vt:variant>
      <vt:variant>
        <vt:i4>5</vt:i4>
      </vt:variant>
      <vt:variant>
        <vt:lpwstr/>
      </vt:variant>
      <vt:variant>
        <vt:lpwstr>_Toc200103939</vt:lpwstr>
      </vt:variant>
      <vt:variant>
        <vt:i4>1441851</vt:i4>
      </vt:variant>
      <vt:variant>
        <vt:i4>134</vt:i4>
      </vt:variant>
      <vt:variant>
        <vt:i4>0</vt:i4>
      </vt:variant>
      <vt:variant>
        <vt:i4>5</vt:i4>
      </vt:variant>
      <vt:variant>
        <vt:lpwstr/>
      </vt:variant>
      <vt:variant>
        <vt:lpwstr>_Toc200103938</vt:lpwstr>
      </vt:variant>
      <vt:variant>
        <vt:i4>1441851</vt:i4>
      </vt:variant>
      <vt:variant>
        <vt:i4>128</vt:i4>
      </vt:variant>
      <vt:variant>
        <vt:i4>0</vt:i4>
      </vt:variant>
      <vt:variant>
        <vt:i4>5</vt:i4>
      </vt:variant>
      <vt:variant>
        <vt:lpwstr/>
      </vt:variant>
      <vt:variant>
        <vt:lpwstr>_Toc200103937</vt:lpwstr>
      </vt:variant>
      <vt:variant>
        <vt:i4>1441851</vt:i4>
      </vt:variant>
      <vt:variant>
        <vt:i4>122</vt:i4>
      </vt:variant>
      <vt:variant>
        <vt:i4>0</vt:i4>
      </vt:variant>
      <vt:variant>
        <vt:i4>5</vt:i4>
      </vt:variant>
      <vt:variant>
        <vt:lpwstr/>
      </vt:variant>
      <vt:variant>
        <vt:lpwstr>_Toc200103936</vt:lpwstr>
      </vt:variant>
      <vt:variant>
        <vt:i4>1441851</vt:i4>
      </vt:variant>
      <vt:variant>
        <vt:i4>116</vt:i4>
      </vt:variant>
      <vt:variant>
        <vt:i4>0</vt:i4>
      </vt:variant>
      <vt:variant>
        <vt:i4>5</vt:i4>
      </vt:variant>
      <vt:variant>
        <vt:lpwstr/>
      </vt:variant>
      <vt:variant>
        <vt:lpwstr>_Toc200103935</vt:lpwstr>
      </vt:variant>
      <vt:variant>
        <vt:i4>1441851</vt:i4>
      </vt:variant>
      <vt:variant>
        <vt:i4>110</vt:i4>
      </vt:variant>
      <vt:variant>
        <vt:i4>0</vt:i4>
      </vt:variant>
      <vt:variant>
        <vt:i4>5</vt:i4>
      </vt:variant>
      <vt:variant>
        <vt:lpwstr/>
      </vt:variant>
      <vt:variant>
        <vt:lpwstr>_Toc200103934</vt:lpwstr>
      </vt:variant>
      <vt:variant>
        <vt:i4>1441851</vt:i4>
      </vt:variant>
      <vt:variant>
        <vt:i4>104</vt:i4>
      </vt:variant>
      <vt:variant>
        <vt:i4>0</vt:i4>
      </vt:variant>
      <vt:variant>
        <vt:i4>5</vt:i4>
      </vt:variant>
      <vt:variant>
        <vt:lpwstr/>
      </vt:variant>
      <vt:variant>
        <vt:lpwstr>_Toc200103933</vt:lpwstr>
      </vt:variant>
      <vt:variant>
        <vt:i4>1441851</vt:i4>
      </vt:variant>
      <vt:variant>
        <vt:i4>98</vt:i4>
      </vt:variant>
      <vt:variant>
        <vt:i4>0</vt:i4>
      </vt:variant>
      <vt:variant>
        <vt:i4>5</vt:i4>
      </vt:variant>
      <vt:variant>
        <vt:lpwstr/>
      </vt:variant>
      <vt:variant>
        <vt:lpwstr>_Toc200103932</vt:lpwstr>
      </vt:variant>
      <vt:variant>
        <vt:i4>1441851</vt:i4>
      </vt:variant>
      <vt:variant>
        <vt:i4>92</vt:i4>
      </vt:variant>
      <vt:variant>
        <vt:i4>0</vt:i4>
      </vt:variant>
      <vt:variant>
        <vt:i4>5</vt:i4>
      </vt:variant>
      <vt:variant>
        <vt:lpwstr/>
      </vt:variant>
      <vt:variant>
        <vt:lpwstr>_Toc200103931</vt:lpwstr>
      </vt:variant>
      <vt:variant>
        <vt:i4>1441851</vt:i4>
      </vt:variant>
      <vt:variant>
        <vt:i4>86</vt:i4>
      </vt:variant>
      <vt:variant>
        <vt:i4>0</vt:i4>
      </vt:variant>
      <vt:variant>
        <vt:i4>5</vt:i4>
      </vt:variant>
      <vt:variant>
        <vt:lpwstr/>
      </vt:variant>
      <vt:variant>
        <vt:lpwstr>_Toc200103930</vt:lpwstr>
      </vt:variant>
      <vt:variant>
        <vt:i4>1507387</vt:i4>
      </vt:variant>
      <vt:variant>
        <vt:i4>80</vt:i4>
      </vt:variant>
      <vt:variant>
        <vt:i4>0</vt:i4>
      </vt:variant>
      <vt:variant>
        <vt:i4>5</vt:i4>
      </vt:variant>
      <vt:variant>
        <vt:lpwstr/>
      </vt:variant>
      <vt:variant>
        <vt:lpwstr>_Toc200103929</vt:lpwstr>
      </vt:variant>
      <vt:variant>
        <vt:i4>1507387</vt:i4>
      </vt:variant>
      <vt:variant>
        <vt:i4>74</vt:i4>
      </vt:variant>
      <vt:variant>
        <vt:i4>0</vt:i4>
      </vt:variant>
      <vt:variant>
        <vt:i4>5</vt:i4>
      </vt:variant>
      <vt:variant>
        <vt:lpwstr/>
      </vt:variant>
      <vt:variant>
        <vt:lpwstr>_Toc200103928</vt:lpwstr>
      </vt:variant>
      <vt:variant>
        <vt:i4>1507387</vt:i4>
      </vt:variant>
      <vt:variant>
        <vt:i4>68</vt:i4>
      </vt:variant>
      <vt:variant>
        <vt:i4>0</vt:i4>
      </vt:variant>
      <vt:variant>
        <vt:i4>5</vt:i4>
      </vt:variant>
      <vt:variant>
        <vt:lpwstr/>
      </vt:variant>
      <vt:variant>
        <vt:lpwstr>_Toc200103927</vt:lpwstr>
      </vt:variant>
      <vt:variant>
        <vt:i4>1507387</vt:i4>
      </vt:variant>
      <vt:variant>
        <vt:i4>62</vt:i4>
      </vt:variant>
      <vt:variant>
        <vt:i4>0</vt:i4>
      </vt:variant>
      <vt:variant>
        <vt:i4>5</vt:i4>
      </vt:variant>
      <vt:variant>
        <vt:lpwstr/>
      </vt:variant>
      <vt:variant>
        <vt:lpwstr>_Toc200103926</vt:lpwstr>
      </vt:variant>
      <vt:variant>
        <vt:i4>1507387</vt:i4>
      </vt:variant>
      <vt:variant>
        <vt:i4>56</vt:i4>
      </vt:variant>
      <vt:variant>
        <vt:i4>0</vt:i4>
      </vt:variant>
      <vt:variant>
        <vt:i4>5</vt:i4>
      </vt:variant>
      <vt:variant>
        <vt:lpwstr/>
      </vt:variant>
      <vt:variant>
        <vt:lpwstr>_Toc200103925</vt:lpwstr>
      </vt:variant>
      <vt:variant>
        <vt:i4>1507387</vt:i4>
      </vt:variant>
      <vt:variant>
        <vt:i4>50</vt:i4>
      </vt:variant>
      <vt:variant>
        <vt:i4>0</vt:i4>
      </vt:variant>
      <vt:variant>
        <vt:i4>5</vt:i4>
      </vt:variant>
      <vt:variant>
        <vt:lpwstr/>
      </vt:variant>
      <vt:variant>
        <vt:lpwstr>_Toc200103924</vt:lpwstr>
      </vt:variant>
      <vt:variant>
        <vt:i4>1507387</vt:i4>
      </vt:variant>
      <vt:variant>
        <vt:i4>44</vt:i4>
      </vt:variant>
      <vt:variant>
        <vt:i4>0</vt:i4>
      </vt:variant>
      <vt:variant>
        <vt:i4>5</vt:i4>
      </vt:variant>
      <vt:variant>
        <vt:lpwstr/>
      </vt:variant>
      <vt:variant>
        <vt:lpwstr>_Toc200103923</vt:lpwstr>
      </vt:variant>
      <vt:variant>
        <vt:i4>1507387</vt:i4>
      </vt:variant>
      <vt:variant>
        <vt:i4>38</vt:i4>
      </vt:variant>
      <vt:variant>
        <vt:i4>0</vt:i4>
      </vt:variant>
      <vt:variant>
        <vt:i4>5</vt:i4>
      </vt:variant>
      <vt:variant>
        <vt:lpwstr/>
      </vt:variant>
      <vt:variant>
        <vt:lpwstr>_Toc200103922</vt:lpwstr>
      </vt:variant>
      <vt:variant>
        <vt:i4>1507387</vt:i4>
      </vt:variant>
      <vt:variant>
        <vt:i4>32</vt:i4>
      </vt:variant>
      <vt:variant>
        <vt:i4>0</vt:i4>
      </vt:variant>
      <vt:variant>
        <vt:i4>5</vt:i4>
      </vt:variant>
      <vt:variant>
        <vt:lpwstr/>
      </vt:variant>
      <vt:variant>
        <vt:lpwstr>_Toc200103921</vt:lpwstr>
      </vt:variant>
      <vt:variant>
        <vt:i4>1507387</vt:i4>
      </vt:variant>
      <vt:variant>
        <vt:i4>26</vt:i4>
      </vt:variant>
      <vt:variant>
        <vt:i4>0</vt:i4>
      </vt:variant>
      <vt:variant>
        <vt:i4>5</vt:i4>
      </vt:variant>
      <vt:variant>
        <vt:lpwstr/>
      </vt:variant>
      <vt:variant>
        <vt:lpwstr>_Toc200103920</vt:lpwstr>
      </vt:variant>
      <vt:variant>
        <vt:i4>1310779</vt:i4>
      </vt:variant>
      <vt:variant>
        <vt:i4>20</vt:i4>
      </vt:variant>
      <vt:variant>
        <vt:i4>0</vt:i4>
      </vt:variant>
      <vt:variant>
        <vt:i4>5</vt:i4>
      </vt:variant>
      <vt:variant>
        <vt:lpwstr/>
      </vt:variant>
      <vt:variant>
        <vt:lpwstr>_Toc200103919</vt:lpwstr>
      </vt:variant>
      <vt:variant>
        <vt:i4>1310779</vt:i4>
      </vt:variant>
      <vt:variant>
        <vt:i4>14</vt:i4>
      </vt:variant>
      <vt:variant>
        <vt:i4>0</vt:i4>
      </vt:variant>
      <vt:variant>
        <vt:i4>5</vt:i4>
      </vt:variant>
      <vt:variant>
        <vt:lpwstr/>
      </vt:variant>
      <vt:variant>
        <vt:lpwstr>_Toc200103918</vt:lpwstr>
      </vt:variant>
      <vt:variant>
        <vt:i4>6488185</vt:i4>
      </vt:variant>
      <vt:variant>
        <vt:i4>9</vt:i4>
      </vt:variant>
      <vt:variant>
        <vt:i4>0</vt:i4>
      </vt:variant>
      <vt:variant>
        <vt:i4>5</vt:i4>
      </vt:variant>
      <vt:variant>
        <vt:lpwstr>http://www.dtf.vic.gov.au/</vt:lpwstr>
      </vt:variant>
      <vt:variant>
        <vt:lpwstr/>
      </vt:variant>
      <vt:variant>
        <vt:i4>1966113</vt:i4>
      </vt:variant>
      <vt:variant>
        <vt:i4>6</vt:i4>
      </vt:variant>
      <vt:variant>
        <vt:i4>0</vt:i4>
      </vt:variant>
      <vt:variant>
        <vt:i4>5</vt:i4>
      </vt:variant>
      <vt:variant>
        <vt:lpwstr>mailto:information@dtf.vic.gov.au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1048594</vt:i4>
      </vt:variant>
      <vt:variant>
        <vt:i4>3</vt:i4>
      </vt:variant>
      <vt:variant>
        <vt:i4>0</vt:i4>
      </vt:variant>
      <vt:variant>
        <vt:i4>5</vt:i4>
      </vt:variant>
      <vt:variant>
        <vt:lpwstr>https://www.vfmc.vic.gov.au/wp content/uploads/2023/12/Investment Stewardship Policy.pdf</vt:lpwstr>
      </vt:variant>
      <vt:variant>
        <vt:lpwstr/>
      </vt:variant>
      <vt:variant>
        <vt:i4>3538983</vt:i4>
      </vt:variant>
      <vt:variant>
        <vt:i4>0</vt:i4>
      </vt:variant>
      <vt:variant>
        <vt:i4>0</vt:i4>
      </vt:variant>
      <vt:variant>
        <vt:i4>5</vt:i4>
      </vt:variant>
      <vt:variant>
        <vt:lpwstr>https://www.climatechange.vic.gov.au/victorias-changing-climate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WOVG Climate-related risk disclosure 2025</dc:title>
  <dc:subject/>
  <dc:creator/>
  <cp:keywords/>
  <cp:lastModifiedBy/>
  <cp:revision>1</cp:revision>
  <dcterms:created xsi:type="dcterms:W3CDTF">2025-10-16T05:14:00Z</dcterms:created>
  <dcterms:modified xsi:type="dcterms:W3CDTF">2025-10-16T05:14:00Z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2025-10-16T05:05:48Z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c7c7b21a-00de-474c-a9e7-d18e25905e02</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lassificationContentMarkingFooterText">
    <vt:lpwstr>OFFICIAL</vt:lpwstr>
  </property>
  <property fmtid="{D5CDD505-2E9C-101B-9397-08002B2CF9AE}" pid="11" name="PSPFClassification">
    <vt:lpwstr>Do Not Mark</vt:lpwstr>
  </property>
  <property fmtid="{D5CDD505-2E9C-101B-9397-08002B2CF9AE}" pid="12" name="MediaServiceImageTags">
    <vt:lpwstr/>
  </property>
  <property fmtid="{D5CDD505-2E9C-101B-9397-08002B2CF9AE}" pid="13" name="MSIP_Label_5a19367b-7a73-403d-b732-ebe2e73fbf56_Name">
    <vt:lpwstr>OFFICIAL-Sensitive</vt:lpwstr>
  </property>
  <property fmtid="{D5CDD505-2E9C-101B-9397-08002B2CF9AE}" pid="14" name="ContentTypeId">
    <vt:lpwstr>0x010100E2859DFB47952C4E911DE9714EC95DB1</vt:lpwstr>
  </property>
  <property fmtid="{D5CDD505-2E9C-101B-9397-08002B2CF9AE}" pid="15" name="MSIP_Label_5a19367b-7a73-403d-b732-ebe2e73fbf56_SiteId">
    <vt:lpwstr>e8bdd6f7-fc18-4e48-a554-7f547927223b</vt:lpwstr>
  </property>
  <property fmtid="{D5CDD505-2E9C-101B-9397-08002B2CF9AE}" pid="16" name="MSIP_Label_5a19367b-7a73-403d-b732-ebe2e73fbf56_Method">
    <vt:lpwstr>Privileged</vt:lpwstr>
  </property>
  <property fmtid="{D5CDD505-2E9C-101B-9397-08002B2CF9AE}" pid="17" name="Records Class Project">
    <vt:lpwstr>24;#Program Strategy|a6651d8a-f3ed-41da-abaa-64fe320e523e</vt:lpwstr>
  </property>
  <property fmtid="{D5CDD505-2E9C-101B-9397-08002B2CF9AE}" pid="18" name="_dlc_DocIdItemGuid">
    <vt:lpwstr>9c57af37-98bb-44c7-aad7-4022ee82a69e</vt:lpwstr>
  </property>
  <property fmtid="{D5CDD505-2E9C-101B-9397-08002B2CF9AE}" pid="19" name="MSIP_Label_5a19367b-7a73-403d-b732-ebe2e73fbf56_Enabled">
    <vt:lpwstr>true</vt:lpwstr>
  </property>
  <property fmtid="{D5CDD505-2E9C-101B-9397-08002B2CF9AE}" pid="20" name="Department Document Type">
    <vt:lpwstr/>
  </property>
  <property fmtid="{D5CDD505-2E9C-101B-9397-08002B2CF9AE}" pid="21" name="Dissemination Limiting Marker">
    <vt:lpwstr>1;#FOUO|955eb6fc-b35a-4808-8aa5-31e514fa3f26</vt:lpwstr>
  </property>
  <property fmtid="{D5CDD505-2E9C-101B-9397-08002B2CF9AE}" pid="22" name="Security Classification">
    <vt:lpwstr>2;#Unclassified|7fa379f4-4aba-4692-ab80-7d39d3a23cf4</vt:lpwstr>
  </property>
  <property fmtid="{D5CDD505-2E9C-101B-9397-08002B2CF9AE}" pid="23" name="Record Purpose">
    <vt:lpwstr/>
  </property>
  <property fmtid="{D5CDD505-2E9C-101B-9397-08002B2CF9AE}" pid="24" name="MSIP_Label_5a19367b-7a73-403d-b732-ebe2e73fbf56_SetDate">
    <vt:lpwstr>2024-06-03T00:55:09Z</vt:lpwstr>
  </property>
  <property fmtid="{D5CDD505-2E9C-101B-9397-08002B2CF9AE}" pid="25" name="ClassificationContentMarkingFooterShapeIds">
    <vt:lpwstr>5eea0a33,57b70a91,fd134bb,594b9cec</vt:lpwstr>
  </property>
  <property fmtid="{D5CDD505-2E9C-101B-9397-08002B2CF9AE}" pid="26" name="MSIP_Label_5a19367b-7a73-403d-b732-ebe2e73fbf56_ContentBits">
    <vt:lpwstr>2</vt:lpwstr>
  </property>
  <property fmtid="{D5CDD505-2E9C-101B-9397-08002B2CF9AE}" pid="27" name="MSIP_Label_5a19367b-7a73-403d-b732-ebe2e73fbf56_ActionId">
    <vt:lpwstr>bd85c1de-1db5-4e88-bc19-f1709a9fd132</vt:lpwstr>
  </property>
  <property fmtid="{D5CDD505-2E9C-101B-9397-08002B2CF9AE}" pid="28" name="TitusGUID">
    <vt:lpwstr>346754aa-f64f-4676-8998-5678c96f0a97</vt:lpwstr>
  </property>
  <property fmtid="{D5CDD505-2E9C-101B-9397-08002B2CF9AE}" pid="29" name="ClassificationContentMarkingFooterFontProps">
    <vt:lpwstr>#000000,11,Calibri</vt:lpwstr>
  </property>
</Properties>
</file>