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45271" w14:textId="0B9A2B39" w:rsidR="002759D6" w:rsidRDefault="00661467">
      <w:r>
        <w:rPr>
          <w:noProof/>
        </w:rPr>
        <mc:AlternateContent>
          <mc:Choice Requires="wps">
            <w:drawing>
              <wp:anchor distT="0" distB="0" distL="114300" distR="114300" simplePos="0" relativeHeight="251658244" behindDoc="0" locked="0" layoutInCell="1" allowOverlap="1" wp14:anchorId="594DB062" wp14:editId="1B236D40">
                <wp:simplePos x="0" y="0"/>
                <wp:positionH relativeFrom="column">
                  <wp:posOffset>-271708</wp:posOffset>
                </wp:positionH>
                <wp:positionV relativeFrom="paragraph">
                  <wp:posOffset>-3597275</wp:posOffset>
                </wp:positionV>
                <wp:extent cx="6315710" cy="377825"/>
                <wp:effectExtent l="0" t="0" r="8890" b="3175"/>
                <wp:wrapNone/>
                <wp:docPr id="498405024" name="Text Box 6"/>
                <wp:cNvGraphicFramePr/>
                <a:graphic xmlns:a="http://schemas.openxmlformats.org/drawingml/2006/main">
                  <a:graphicData uri="http://schemas.microsoft.com/office/word/2010/wordprocessingShape">
                    <wps:wsp>
                      <wps:cNvSpPr txBox="1"/>
                      <wps:spPr>
                        <a:xfrm>
                          <a:off x="0" y="0"/>
                          <a:ext cx="6315710" cy="377825"/>
                        </a:xfrm>
                        <a:prstGeom prst="rect">
                          <a:avLst/>
                        </a:prstGeom>
                        <a:solidFill>
                          <a:schemeClr val="lt1"/>
                        </a:solidFill>
                        <a:ln w="6350">
                          <a:noFill/>
                        </a:ln>
                      </wps:spPr>
                      <wps:txbx>
                        <w:txbxContent>
                          <w:p w14:paraId="6B2CDEBF" w14:textId="31383ECB" w:rsidR="001F3370" w:rsidRPr="005A76B9" w:rsidRDefault="005A76B9" w:rsidP="005D4969">
                            <w:pPr>
                              <w:jc w:val="right"/>
                              <w:rPr>
                                <w:rFonts w:ascii="Montserrat SemiBold" w:hAnsi="Montserrat SemiBold"/>
                                <w:i/>
                                <w:iCs/>
                                <w:color w:val="2D5CAA" w:themeColor="accent1"/>
                                <w:sz w:val="32"/>
                                <w:szCs w:val="32"/>
                              </w:rPr>
                            </w:pPr>
                            <w:r w:rsidRPr="005A76B9">
                              <w:rPr>
                                <w:rFonts w:ascii="Montserrat SemiBold" w:hAnsi="Montserrat SemiBold"/>
                                <w:i/>
                                <w:iCs/>
                                <w:color w:val="2D5CAA" w:themeColor="accent1"/>
                                <w:sz w:val="32"/>
                                <w:szCs w:val="32"/>
                              </w:rPr>
                              <w:t>Elizabeth Morgan House Aboriginal Women’s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DB062" id="_x0000_t202" coordsize="21600,21600" o:spt="202" path="m,l,21600r21600,l21600,xe">
                <v:stroke joinstyle="miter"/>
                <v:path gradientshapeok="t" o:connecttype="rect"/>
              </v:shapetype>
              <v:shape id="Text Box 6" o:spid="_x0000_s1026" type="#_x0000_t202" style="position:absolute;margin-left:-21.4pt;margin-top:-283.25pt;width:497.3pt;height:2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" fillcolor="white [3201]" stroked="f" strokeweight=".5pt">
                <v:textbox>
                  <w:txbxContent>
                    <w:p w14:paraId="6B2CDEBF" w14:textId="31383ECB" w:rsidR="001F3370" w:rsidRPr="005A76B9" w:rsidRDefault="005A76B9" w:rsidP="005D4969">
                      <w:pPr>
                        <w:jc w:val="right"/>
                        <w:rPr>
                          <w:rFonts w:ascii="Montserrat SemiBold" w:hAnsi="Montserrat SemiBold"/>
                          <w:i/>
                          <w:iCs/>
                          <w:color w:val="2D5CAA" w:themeColor="accent1"/>
                          <w:sz w:val="32"/>
                          <w:szCs w:val="32"/>
                        </w:rPr>
                      </w:pPr>
                      <w:r w:rsidRPr="005A76B9">
                        <w:rPr>
                          <w:rFonts w:ascii="Montserrat SemiBold" w:hAnsi="Montserrat SemiBold"/>
                          <w:i/>
                          <w:iCs/>
                          <w:color w:val="2D5CAA" w:themeColor="accent1"/>
                          <w:sz w:val="32"/>
                          <w:szCs w:val="32"/>
                        </w:rPr>
                        <w:t>Elizabeth Morgan House Aboriginal Women’s Service</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BEFB4F" wp14:editId="6D36C6CC">
                <wp:simplePos x="0" y="0"/>
                <wp:positionH relativeFrom="column">
                  <wp:posOffset>-615243</wp:posOffset>
                </wp:positionH>
                <wp:positionV relativeFrom="paragraph">
                  <wp:posOffset>-5189220</wp:posOffset>
                </wp:positionV>
                <wp:extent cx="6712585" cy="1591945"/>
                <wp:effectExtent l="0" t="0" r="0" b="8255"/>
                <wp:wrapNone/>
                <wp:docPr id="2033924905" name="Text Box 6"/>
                <wp:cNvGraphicFramePr/>
                <a:graphic xmlns:a="http://schemas.openxmlformats.org/drawingml/2006/main">
                  <a:graphicData uri="http://schemas.microsoft.com/office/word/2010/wordprocessingShape">
                    <wps:wsp>
                      <wps:cNvSpPr txBox="1"/>
                      <wps:spPr>
                        <a:xfrm>
                          <a:off x="0" y="0"/>
                          <a:ext cx="6712585" cy="1591945"/>
                        </a:xfrm>
                        <a:prstGeom prst="rect">
                          <a:avLst/>
                        </a:prstGeom>
                        <a:solidFill>
                          <a:schemeClr val="lt1"/>
                        </a:solidFill>
                        <a:ln w="6350">
                          <a:noFill/>
                        </a:ln>
                      </wps:spPr>
                      <wps:txbx>
                        <w:txbxContent>
                          <w:p w14:paraId="3A79D045" w14:textId="0F9E2B25" w:rsidR="001F3370" w:rsidRPr="005A76B9" w:rsidRDefault="005A76B9" w:rsidP="005D4969">
                            <w:pPr>
                              <w:spacing w:line="240" w:lineRule="auto"/>
                              <w:jc w:val="right"/>
                              <w:rPr>
                                <w:rFonts w:ascii="Montserrat ExtraBold" w:hAnsi="Montserrat ExtraBold"/>
                                <w:color w:val="2D5CAA" w:themeColor="accent1"/>
                                <w:sz w:val="60"/>
                                <w:szCs w:val="60"/>
                              </w:rPr>
                            </w:pPr>
                            <w:r w:rsidRPr="005A76B9">
                              <w:rPr>
                                <w:rFonts w:ascii="Montserrat ExtraBold" w:hAnsi="Montserrat ExtraBold"/>
                                <w:color w:val="2D5CAA" w:themeColor="accent1"/>
                                <w:sz w:val="60"/>
                                <w:szCs w:val="60"/>
                              </w:rPr>
                              <w:t xml:space="preserve">Embedding </w:t>
                            </w:r>
                            <w:r w:rsidR="00991209">
                              <w:rPr>
                                <w:rFonts w:ascii="Montserrat ExtraBold" w:hAnsi="Montserrat ExtraBold"/>
                                <w:color w:val="2D5CAA" w:themeColor="accent1"/>
                                <w:sz w:val="60"/>
                                <w:szCs w:val="60"/>
                              </w:rPr>
                              <w:t>O</w:t>
                            </w:r>
                            <w:r w:rsidRPr="005A76B9">
                              <w:rPr>
                                <w:rFonts w:ascii="Montserrat ExtraBold" w:hAnsi="Montserrat ExtraBold"/>
                                <w:color w:val="2D5CAA" w:themeColor="accent1"/>
                                <w:sz w:val="60"/>
                                <w:szCs w:val="60"/>
                              </w:rPr>
                              <w:t xml:space="preserve">utcomes </w:t>
                            </w:r>
                            <w:r w:rsidR="00991209">
                              <w:rPr>
                                <w:rFonts w:ascii="Montserrat ExtraBold" w:hAnsi="Montserrat ExtraBold"/>
                                <w:color w:val="2D5CAA" w:themeColor="accent1"/>
                                <w:sz w:val="60"/>
                                <w:szCs w:val="60"/>
                              </w:rPr>
                              <w:t>T</w:t>
                            </w:r>
                            <w:r w:rsidRPr="005A76B9">
                              <w:rPr>
                                <w:rFonts w:ascii="Montserrat ExtraBold" w:hAnsi="Montserrat ExtraBold"/>
                                <w:color w:val="2D5CAA" w:themeColor="accent1"/>
                                <w:sz w:val="60"/>
                                <w:szCs w:val="60"/>
                              </w:rPr>
                              <w:t>hinking in Aboriginal Community Controlled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EFB4F" id="_x0000_s1027" type="#_x0000_t202" style="position:absolute;margin-left:-48.45pt;margin-top:-408.6pt;width:528.55pt;height:12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" fillcolor="white [3201]" stroked="f" strokeweight=".5pt">
                <v:textbox>
                  <w:txbxContent>
                    <w:p w14:paraId="3A79D045" w14:textId="0F9E2B25" w:rsidR="001F3370" w:rsidRPr="005A76B9" w:rsidRDefault="005A76B9" w:rsidP="005D4969">
                      <w:pPr>
                        <w:spacing w:line="240" w:lineRule="auto"/>
                        <w:jc w:val="right"/>
                        <w:rPr>
                          <w:rFonts w:ascii="Montserrat ExtraBold" w:hAnsi="Montserrat ExtraBold"/>
                          <w:color w:val="2D5CAA" w:themeColor="accent1"/>
                          <w:sz w:val="60"/>
                          <w:szCs w:val="60"/>
                        </w:rPr>
                      </w:pPr>
                      <w:r w:rsidRPr="005A76B9">
                        <w:rPr>
                          <w:rFonts w:ascii="Montserrat ExtraBold" w:hAnsi="Montserrat ExtraBold"/>
                          <w:color w:val="2D5CAA" w:themeColor="accent1"/>
                          <w:sz w:val="60"/>
                          <w:szCs w:val="60"/>
                        </w:rPr>
                        <w:t xml:space="preserve">Embedding </w:t>
                      </w:r>
                      <w:r w:rsidR="00991209">
                        <w:rPr>
                          <w:rFonts w:ascii="Montserrat ExtraBold" w:hAnsi="Montserrat ExtraBold"/>
                          <w:color w:val="2D5CAA" w:themeColor="accent1"/>
                          <w:sz w:val="60"/>
                          <w:szCs w:val="60"/>
                        </w:rPr>
                        <w:t>O</w:t>
                      </w:r>
                      <w:r w:rsidRPr="005A76B9">
                        <w:rPr>
                          <w:rFonts w:ascii="Montserrat ExtraBold" w:hAnsi="Montserrat ExtraBold"/>
                          <w:color w:val="2D5CAA" w:themeColor="accent1"/>
                          <w:sz w:val="60"/>
                          <w:szCs w:val="60"/>
                        </w:rPr>
                        <w:t xml:space="preserve">utcomes </w:t>
                      </w:r>
                      <w:r w:rsidR="00991209">
                        <w:rPr>
                          <w:rFonts w:ascii="Montserrat ExtraBold" w:hAnsi="Montserrat ExtraBold"/>
                          <w:color w:val="2D5CAA" w:themeColor="accent1"/>
                          <w:sz w:val="60"/>
                          <w:szCs w:val="60"/>
                        </w:rPr>
                        <w:t>T</w:t>
                      </w:r>
                      <w:r w:rsidRPr="005A76B9">
                        <w:rPr>
                          <w:rFonts w:ascii="Montserrat ExtraBold" w:hAnsi="Montserrat ExtraBold"/>
                          <w:color w:val="2D5CAA" w:themeColor="accent1"/>
                          <w:sz w:val="60"/>
                          <w:szCs w:val="60"/>
                        </w:rPr>
                        <w:t>hinking in Aboriginal Community Controlled Services</w:t>
                      </w:r>
                    </w:p>
                  </w:txbxContent>
                </v:textbox>
              </v:shape>
            </w:pict>
          </mc:Fallback>
        </mc:AlternateContent>
      </w:r>
      <w:r w:rsidR="00F342E6">
        <w:rPr>
          <w:noProof/>
        </w:rPr>
        <mc:AlternateContent>
          <mc:Choice Requires="wps">
            <w:drawing>
              <wp:anchor distT="0" distB="0" distL="114300" distR="114300" simplePos="0" relativeHeight="251658245" behindDoc="0" locked="0" layoutInCell="1" allowOverlap="1" wp14:anchorId="1D54278F" wp14:editId="7244B15D">
                <wp:simplePos x="0" y="0"/>
                <wp:positionH relativeFrom="column">
                  <wp:posOffset>-441960</wp:posOffset>
                </wp:positionH>
                <wp:positionV relativeFrom="paragraph">
                  <wp:posOffset>-3215005</wp:posOffset>
                </wp:positionV>
                <wp:extent cx="6469380" cy="353060"/>
                <wp:effectExtent l="0" t="0" r="7620" b="8890"/>
                <wp:wrapNone/>
                <wp:docPr id="489385191" name="Text Box 6"/>
                <wp:cNvGraphicFramePr/>
                <a:graphic xmlns:a="http://schemas.openxmlformats.org/drawingml/2006/main">
                  <a:graphicData uri="http://schemas.microsoft.com/office/word/2010/wordprocessingShape">
                    <wps:wsp>
                      <wps:cNvSpPr txBox="1"/>
                      <wps:spPr>
                        <a:xfrm>
                          <a:off x="0" y="0"/>
                          <a:ext cx="6469380" cy="353060"/>
                        </a:xfrm>
                        <a:prstGeom prst="rect">
                          <a:avLst/>
                        </a:prstGeom>
                        <a:solidFill>
                          <a:schemeClr val="lt1"/>
                        </a:solidFill>
                        <a:ln w="6350">
                          <a:noFill/>
                        </a:ln>
                      </wps:spPr>
                      <wps:txbx>
                        <w:txbxContent>
                          <w:p w14:paraId="115509EC" w14:textId="7008782F" w:rsidR="00613E04" w:rsidRPr="005A76B9" w:rsidRDefault="003138DB" w:rsidP="005D4969">
                            <w:pPr>
                              <w:jc w:val="right"/>
                              <w:rPr>
                                <w:rFonts w:ascii="Montserrat Light" w:hAnsi="Montserrat Light"/>
                                <w:i/>
                                <w:iCs/>
                                <w:color w:val="2D5CAA" w:themeColor="accent1"/>
                              </w:rPr>
                            </w:pPr>
                            <w:r>
                              <w:rPr>
                                <w:rFonts w:ascii="Montserrat Light" w:hAnsi="Montserrat Light"/>
                                <w:i/>
                                <w:iCs/>
                                <w:color w:val="2D5CAA" w:themeColor="accent1"/>
                              </w:rPr>
                              <w:t>September</w:t>
                            </w:r>
                            <w:r w:rsidR="005A76B9">
                              <w:rPr>
                                <w:rFonts w:ascii="Montserrat Light" w:hAnsi="Montserrat Light"/>
                                <w:i/>
                                <w:iCs/>
                                <w:color w:val="2D5CAA" w:themeColor="accent1"/>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278F" id="_x0000_s1028" type="#_x0000_t202" style="position:absolute;margin-left:-34.8pt;margin-top:-253.15pt;width:509.4pt;height:27.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ku/MAIAAFsEAAAOAAAAZHJzL2Uyb0RvYy54bWysVEtv2zAMvg/YfxB0X+w81wZxiixFhgFB&#10;WyAdelZkKRYgi5qkxM5+/Sg5r3U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" fillcolor="white [3201]" stroked="f" strokeweight=".5pt">
                <v:textbox>
                  <w:txbxContent>
                    <w:p w14:paraId="115509EC" w14:textId="7008782F" w:rsidR="00613E04" w:rsidRPr="005A76B9" w:rsidRDefault="003138DB" w:rsidP="005D4969">
                      <w:pPr>
                        <w:jc w:val="right"/>
                        <w:rPr>
                          <w:rFonts w:ascii="Montserrat Light" w:hAnsi="Montserrat Light"/>
                          <w:i/>
                          <w:iCs/>
                          <w:color w:val="2D5CAA" w:themeColor="accent1"/>
                        </w:rPr>
                      </w:pPr>
                      <w:r>
                        <w:rPr>
                          <w:rFonts w:ascii="Montserrat Light" w:hAnsi="Montserrat Light"/>
                          <w:i/>
                          <w:iCs/>
                          <w:color w:val="2D5CAA" w:themeColor="accent1"/>
                        </w:rPr>
                        <w:t>September</w:t>
                      </w:r>
                      <w:r w:rsidR="005A76B9">
                        <w:rPr>
                          <w:rFonts w:ascii="Montserrat Light" w:hAnsi="Montserrat Light"/>
                          <w:i/>
                          <w:iCs/>
                          <w:color w:val="2D5CAA" w:themeColor="accent1"/>
                        </w:rPr>
                        <w:t xml:space="preserve"> 2025</w:t>
                      </w:r>
                    </w:p>
                  </w:txbxContent>
                </v:textbox>
              </v:shape>
            </w:pict>
          </mc:Fallback>
        </mc:AlternateContent>
      </w:r>
      <w:r w:rsidR="005D4969">
        <w:rPr>
          <w:noProof/>
        </w:rPr>
        <w:drawing>
          <wp:anchor distT="0" distB="0" distL="114300" distR="114300" simplePos="0" relativeHeight="251658246" behindDoc="0" locked="0" layoutInCell="1" allowOverlap="1" wp14:anchorId="54F063E0" wp14:editId="25346883">
            <wp:simplePos x="0" y="0"/>
            <wp:positionH relativeFrom="column">
              <wp:posOffset>-624205</wp:posOffset>
            </wp:positionH>
            <wp:positionV relativeFrom="page">
              <wp:posOffset>3784600</wp:posOffset>
            </wp:positionV>
            <wp:extent cx="6456680" cy="1485900"/>
            <wp:effectExtent l="0" t="0" r="1270" b="0"/>
            <wp:wrapSquare wrapText="bothSides"/>
            <wp:docPr id="597880998"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80998" name="Picture 1" descr="A close up of a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668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C98">
        <w:br w:type="page"/>
      </w:r>
    </w:p>
    <w:p w14:paraId="20FB85C8" w14:textId="3478D8D7" w:rsidR="00DD2250" w:rsidRDefault="00EE470A">
      <w:r>
        <w:rPr>
          <w:noProof/>
        </w:rPr>
        <w:lastRenderedPageBreak/>
        <w:drawing>
          <wp:anchor distT="0" distB="0" distL="114300" distR="114300" simplePos="0" relativeHeight="251658240" behindDoc="1" locked="0" layoutInCell="1" allowOverlap="1" wp14:anchorId="669A1EC9" wp14:editId="7D997501">
            <wp:simplePos x="0" y="0"/>
            <wp:positionH relativeFrom="column">
              <wp:posOffset>-914400</wp:posOffset>
            </wp:positionH>
            <wp:positionV relativeFrom="page">
              <wp:posOffset>-18158</wp:posOffset>
            </wp:positionV>
            <wp:extent cx="7568565" cy="10705465"/>
            <wp:effectExtent l="0" t="0" r="0" b="5080"/>
            <wp:wrapTight wrapText="bothSides">
              <wp:wrapPolygon edited="0">
                <wp:start x="0" y="0"/>
                <wp:lineTo x="0" y="21572"/>
                <wp:lineTo x="21541" y="21572"/>
                <wp:lineTo x="21541" y="0"/>
                <wp:lineTo x="0" y="0"/>
              </wp:wrapPolygon>
            </wp:wrapTight>
            <wp:docPr id="723834440" name="Picture 4" descr="A white silhouette of a person and two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34440" name="Picture 4" descr="A white silhouette of a person and two childre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8565" cy="1070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8A5">
        <w:rPr>
          <w:noProof/>
        </w:rPr>
        <w:t>`</w:t>
      </w:r>
    </w:p>
    <w:p w14:paraId="6C47FD21" w14:textId="77777777" w:rsidR="0065752E" w:rsidRDefault="0065752E">
      <w:pPr>
        <w:sectPr w:rsidR="0065752E" w:rsidSect="003D4D7B">
          <w:headerReference w:type="default" r:id="rId13"/>
          <w:footerReference w:type="default" r:id="rId14"/>
          <w:headerReference w:type="first" r:id="rId15"/>
          <w:pgSz w:w="11906" w:h="16838" w:code="9"/>
          <w:pgMar w:top="1702" w:right="1440" w:bottom="426" w:left="1440" w:header="708" w:footer="708" w:gutter="0"/>
          <w:cols w:space="708"/>
          <w:titlePg/>
          <w:docGrid w:linePitch="360"/>
        </w:sectPr>
      </w:pPr>
    </w:p>
    <w:p w14:paraId="3BEB57A3" w14:textId="1E32B2D9" w:rsidR="00437E3B" w:rsidRPr="00437E3B" w:rsidRDefault="00437E3B" w:rsidP="00437E3B">
      <w:pPr>
        <w:pStyle w:val="Heading1"/>
      </w:pPr>
      <w:r w:rsidRPr="00437E3B">
        <w:lastRenderedPageBreak/>
        <w:t>Project summary</w:t>
      </w:r>
    </w:p>
    <w:p w14:paraId="346821C9" w14:textId="2D93D867" w:rsidR="00437E3B" w:rsidRDefault="00437E3B" w:rsidP="00BD4AE7">
      <w:pPr>
        <w:spacing w:before="240" w:line="360" w:lineRule="auto"/>
      </w:pPr>
      <w:r>
        <w:t>Elizabeth Morgan House Aboriginal Women's Service (EMH) completed a 12-month project to establish dedicated data and outcomes capability within the organisation. Funded through the Victorian Government's Empowerment Fund, administered by the Department of Treasury and Finance, the initiative laid the groundwork for sustainable, culturally grounded outcomes measurement in services supporting Aboriginal women and</w:t>
      </w:r>
      <w:r w:rsidR="00211726">
        <w:t xml:space="preserve"> their</w:t>
      </w:r>
      <w:r>
        <w:t xml:space="preserve"> families impacted by family violence, homelessness, and justice system involvement.</w:t>
      </w:r>
    </w:p>
    <w:p w14:paraId="7CF2CA89" w14:textId="46833F92" w:rsidR="00437E3B" w:rsidRDefault="00437E3B" w:rsidP="00BD4AE7">
      <w:pPr>
        <w:spacing w:line="360" w:lineRule="auto"/>
      </w:pPr>
      <w:r>
        <w:t>EMH used the investment to build internal capability and systems for long-term sustainability. A key milestone was the creation and recruitment of a Data and Outcomes Lead position, providing oversight and expertise for implementing outcomes frameworks in Aboriginal community-controlled services.</w:t>
      </w:r>
    </w:p>
    <w:p w14:paraId="0950D79E" w14:textId="77777777" w:rsidR="00437E3B" w:rsidRDefault="00437E3B" w:rsidP="00437E3B">
      <w:pPr>
        <w:pStyle w:val="Heading1"/>
      </w:pPr>
      <w:r>
        <w:t>Key achievements/findings</w:t>
      </w:r>
    </w:p>
    <w:p w14:paraId="36EB1AD0" w14:textId="77777777" w:rsidR="00DC7FFA" w:rsidRDefault="00437E3B" w:rsidP="00BD4AE7">
      <w:pPr>
        <w:pStyle w:val="ListParagraph"/>
        <w:numPr>
          <w:ilvl w:val="0"/>
          <w:numId w:val="19"/>
        </w:numPr>
        <w:spacing w:before="240" w:line="360" w:lineRule="auto"/>
      </w:pPr>
      <w:r>
        <w:t>Recruited a dedicated Data and Outcomes Lead, embedding internal expertise for culturally appropriate outcomes measurement.</w:t>
      </w:r>
    </w:p>
    <w:p w14:paraId="4B7FF83B" w14:textId="77777777" w:rsidR="00DC7FFA" w:rsidRDefault="00437E3B" w:rsidP="00BD4AE7">
      <w:pPr>
        <w:pStyle w:val="ListParagraph"/>
        <w:numPr>
          <w:ilvl w:val="0"/>
          <w:numId w:val="19"/>
        </w:numPr>
        <w:spacing w:before="240" w:line="360" w:lineRule="auto"/>
      </w:pPr>
      <w:r>
        <w:t>Developed customised thinking frameworks and resources through intensive co-design, tailored to EMH’s programs, client journeys, and cultural practices.</w:t>
      </w:r>
    </w:p>
    <w:p w14:paraId="15BC1D44" w14:textId="77777777" w:rsidR="00DC7FFA" w:rsidRDefault="00437E3B" w:rsidP="00BD4AE7">
      <w:pPr>
        <w:pStyle w:val="ListParagraph"/>
        <w:numPr>
          <w:ilvl w:val="0"/>
          <w:numId w:val="19"/>
        </w:numPr>
        <w:spacing w:before="240" w:line="360" w:lineRule="auto"/>
      </w:pPr>
      <w:r>
        <w:t>Integrated tools into existing workflows, enabling outcomes reflection through routine activities like case noting and client planning.</w:t>
      </w:r>
    </w:p>
    <w:p w14:paraId="4443A4A9" w14:textId="77777777" w:rsidR="00DC7FFA" w:rsidRDefault="00437E3B" w:rsidP="00BD4AE7">
      <w:pPr>
        <w:pStyle w:val="ListParagraph"/>
        <w:numPr>
          <w:ilvl w:val="0"/>
          <w:numId w:val="19"/>
        </w:numPr>
        <w:spacing w:before="240" w:line="360" w:lineRule="auto"/>
      </w:pPr>
      <w:r>
        <w:t>Created resources that reflect EMH’s practice language, staff expertise, and the complex intersections of trauma, cultural connection, and systems navigation.</w:t>
      </w:r>
    </w:p>
    <w:p w14:paraId="576BF50B" w14:textId="15B1430E" w:rsidR="000965BA" w:rsidRDefault="00953CE9" w:rsidP="00BD4AE7">
      <w:pPr>
        <w:pStyle w:val="ListParagraph"/>
        <w:numPr>
          <w:ilvl w:val="0"/>
          <w:numId w:val="19"/>
        </w:numPr>
        <w:spacing w:before="240" w:line="360" w:lineRule="auto"/>
      </w:pPr>
      <w:r>
        <w:t>Su</w:t>
      </w:r>
      <w:r w:rsidR="003677E6">
        <w:t>pported</w:t>
      </w:r>
      <w:r w:rsidR="00437E3B">
        <w:t xml:space="preserve"> data sovereignty and cultural integrity, aligning outcomes measurement with Aboriginal</w:t>
      </w:r>
      <w:r w:rsidR="003677E6">
        <w:t>-led</w:t>
      </w:r>
      <w:r w:rsidR="00437E3B">
        <w:t xml:space="preserve"> perspectives on change and healing.</w:t>
      </w:r>
    </w:p>
    <w:p w14:paraId="19C031AF" w14:textId="6AB907C5" w:rsidR="00437E3B" w:rsidRDefault="00437E3B" w:rsidP="00BD4AE7">
      <w:pPr>
        <w:pStyle w:val="ListParagraph"/>
        <w:numPr>
          <w:ilvl w:val="0"/>
          <w:numId w:val="19"/>
        </w:numPr>
        <w:spacing w:before="240" w:line="360" w:lineRule="auto"/>
      </w:pPr>
      <w:r>
        <w:lastRenderedPageBreak/>
        <w:t>Built infrastructure and capability that will continue beyond the funding period.</w:t>
      </w:r>
    </w:p>
    <w:p w14:paraId="7D3EBA7F" w14:textId="77777777" w:rsidR="00437E3B" w:rsidRDefault="00437E3B" w:rsidP="00BD4AE7">
      <w:pPr>
        <w:pStyle w:val="Heading1"/>
        <w:spacing w:line="360" w:lineRule="auto"/>
      </w:pPr>
      <w:r>
        <w:t>Insights</w:t>
      </w:r>
    </w:p>
    <w:p w14:paraId="6A85959E" w14:textId="29242561" w:rsidR="00437E3B" w:rsidRDefault="00437E3B" w:rsidP="00035949">
      <w:pPr>
        <w:pStyle w:val="Heading2"/>
        <w:spacing w:before="0" w:line="360" w:lineRule="auto"/>
      </w:pPr>
      <w:r>
        <w:t xml:space="preserve">Learnings for the </w:t>
      </w:r>
      <w:r w:rsidR="002B492D">
        <w:t>o</w:t>
      </w:r>
      <w:r>
        <w:t>rganisation</w:t>
      </w:r>
    </w:p>
    <w:p w14:paraId="5241E712" w14:textId="75F3EDCA" w:rsidR="00437E3B" w:rsidRDefault="00437E3B" w:rsidP="00DC7FFA">
      <w:pPr>
        <w:spacing w:line="360" w:lineRule="auto"/>
      </w:pPr>
      <w:r>
        <w:t>The project has enabled EMH to implement outcomes measurement that supports rather than disrupts frontline practice. The Data and Outcomes Lead provides ongoing support, helping refine approaches and maintain alignment with organisational values.</w:t>
      </w:r>
    </w:p>
    <w:p w14:paraId="454A7A86" w14:textId="78B176B8" w:rsidR="00437E3B" w:rsidRDefault="00437E3B" w:rsidP="00DC7FFA">
      <w:pPr>
        <w:pStyle w:val="ListParagraph"/>
        <w:numPr>
          <w:ilvl w:val="0"/>
          <w:numId w:val="20"/>
        </w:numPr>
        <w:spacing w:line="360" w:lineRule="auto"/>
      </w:pPr>
      <w:r>
        <w:t>Staff engagement was strengthened through co-design, reducing resistance to data collection</w:t>
      </w:r>
      <w:r w:rsidR="00EB3190">
        <w:t xml:space="preserve"> and change.</w:t>
      </w:r>
    </w:p>
    <w:p w14:paraId="554B507A" w14:textId="12887241" w:rsidR="00437E3B" w:rsidRDefault="00437E3B" w:rsidP="00DC7FFA">
      <w:pPr>
        <w:pStyle w:val="ListParagraph"/>
        <w:numPr>
          <w:ilvl w:val="0"/>
          <w:numId w:val="20"/>
        </w:numPr>
        <w:spacing w:line="360" w:lineRule="auto"/>
      </w:pPr>
      <w:r>
        <w:t xml:space="preserve">Culturally appropriate tools are </w:t>
      </w:r>
      <w:r w:rsidR="00EB3190">
        <w:t>being rolled out</w:t>
      </w:r>
      <w:r>
        <w:t xml:space="preserve"> in to support service quality and demonstrate impact.</w:t>
      </w:r>
    </w:p>
    <w:p w14:paraId="455B4471" w14:textId="77777777" w:rsidR="00437E3B" w:rsidRDefault="00437E3B" w:rsidP="00BD4AE7">
      <w:pPr>
        <w:pStyle w:val="Heading2"/>
        <w:spacing w:line="360" w:lineRule="auto"/>
      </w:pPr>
      <w:r>
        <w:t>Learnings for the broader social services sector</w:t>
      </w:r>
    </w:p>
    <w:p w14:paraId="732B2162" w14:textId="6B028A57" w:rsidR="00437E3B" w:rsidRDefault="00437E3B" w:rsidP="00DC7FFA">
      <w:pPr>
        <w:spacing w:line="360" w:lineRule="auto"/>
      </w:pPr>
      <w:r>
        <w:t>The project shows the value of investing in internal capability and culturally grounded tools to support meaningful outcomes measurement.</w:t>
      </w:r>
    </w:p>
    <w:p w14:paraId="58ACAFE0" w14:textId="77777777" w:rsidR="00437E3B" w:rsidRDefault="00437E3B" w:rsidP="00DC7FFA">
      <w:pPr>
        <w:pStyle w:val="ListParagraph"/>
        <w:numPr>
          <w:ilvl w:val="0"/>
          <w:numId w:val="21"/>
        </w:numPr>
        <w:spacing w:line="360" w:lineRule="auto"/>
      </w:pPr>
      <w:r>
        <w:t>Strategic investment in infrastructure builds lasting capacity.</w:t>
      </w:r>
    </w:p>
    <w:p w14:paraId="73E40734" w14:textId="77777777" w:rsidR="00437E3B" w:rsidRDefault="00437E3B" w:rsidP="00DC7FFA">
      <w:pPr>
        <w:pStyle w:val="ListParagraph"/>
        <w:numPr>
          <w:ilvl w:val="0"/>
          <w:numId w:val="21"/>
        </w:numPr>
        <w:spacing w:line="360" w:lineRule="auto"/>
      </w:pPr>
      <w:r>
        <w:t>Aboriginal-led approaches offer models for evidence-based practice that maintain cultural integrity.</w:t>
      </w:r>
    </w:p>
    <w:p w14:paraId="62A30651" w14:textId="77777777" w:rsidR="00663BDD" w:rsidRDefault="00663BDD" w:rsidP="00BD4AE7">
      <w:pPr>
        <w:pStyle w:val="Heading1"/>
        <w:spacing w:line="360" w:lineRule="auto"/>
      </w:pPr>
      <w:r>
        <w:t>Enquiries</w:t>
      </w:r>
    </w:p>
    <w:p w14:paraId="73BFFAB9" w14:textId="3BBAFFD2" w:rsidR="008279F1" w:rsidRPr="00024B33" w:rsidRDefault="00437E3B" w:rsidP="00DC7FFA">
      <w:pPr>
        <w:spacing w:line="360" w:lineRule="auto"/>
      </w:pPr>
      <w:r>
        <w:t>EMH is open to collaboration with other Aboriginal Community Controlled Organisations seeking to strengthen outcomes measurement. For details on EMH’s co-design process, tools, and strategic approach, contact info@emhaws.org.au.</w:t>
      </w:r>
    </w:p>
    <w:p w14:paraId="49A6C158" w14:textId="77777777" w:rsidR="00EC46A2" w:rsidRDefault="005A2BCB" w:rsidP="00437E3B">
      <w:pPr>
        <w:pStyle w:val="Heading1"/>
      </w:pPr>
      <w:bookmarkStart w:id="0" w:name="_Toc203725578"/>
      <w:r>
        <w:lastRenderedPageBreak/>
        <w:drawing>
          <wp:anchor distT="0" distB="0" distL="114300" distR="114300" simplePos="0" relativeHeight="251658241" behindDoc="0" locked="1" layoutInCell="1" allowOverlap="1" wp14:anchorId="57BF0977" wp14:editId="1D2355B4">
            <wp:simplePos x="0" y="0"/>
            <wp:positionH relativeFrom="column">
              <wp:posOffset>-929005</wp:posOffset>
            </wp:positionH>
            <wp:positionV relativeFrom="page">
              <wp:posOffset>-22225</wp:posOffset>
            </wp:positionV>
            <wp:extent cx="7574280" cy="10713085"/>
            <wp:effectExtent l="0" t="0" r="7620" b="0"/>
            <wp:wrapSquare wrapText="bothSides"/>
            <wp:docPr id="102519592" name="Picture 5" descr="A purple and blu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58147" name="Picture 5" descr="A purple and blue desig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428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ABE">
        <w:t>Contact Us</w:t>
      </w:r>
      <w:bookmarkEnd w:id="0"/>
    </w:p>
    <w:sectPr w:rsidR="00EC46A2" w:rsidSect="003D4D7B">
      <w:headerReference w:type="first" r:id="rId17"/>
      <w:pgSz w:w="11906" w:h="16838" w:code="9"/>
      <w:pgMar w:top="1560" w:right="1440" w:bottom="1843" w:left="1440" w:header="79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87392" w14:textId="77777777" w:rsidR="00277797" w:rsidRDefault="00277797" w:rsidP="00331C98">
      <w:pPr>
        <w:spacing w:after="0" w:line="240" w:lineRule="auto"/>
      </w:pPr>
      <w:r>
        <w:separator/>
      </w:r>
    </w:p>
  </w:endnote>
  <w:endnote w:type="continuationSeparator" w:id="0">
    <w:p w14:paraId="09C8970A" w14:textId="77777777" w:rsidR="00277797" w:rsidRDefault="00277797" w:rsidP="00331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ExtraBold">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4967" w14:textId="57EDF56E" w:rsidR="00BD1C77" w:rsidRPr="00645009" w:rsidRDefault="004C0069" w:rsidP="00645009">
    <w:pPr>
      <w:pStyle w:val="Footer"/>
      <w:tabs>
        <w:tab w:val="clear" w:pos="4513"/>
        <w:tab w:val="clear" w:pos="9026"/>
        <w:tab w:val="left" w:pos="6002"/>
      </w:tabs>
      <w:jc w:val="right"/>
      <w:rPr>
        <w:color w:val="FFFFFF" w:themeColor="background1"/>
        <w:sz w:val="20"/>
        <w:szCs w:val="20"/>
      </w:rPr>
    </w:pPr>
    <w:r>
      <w:rPr>
        <w:noProof/>
        <w:color w:val="FFFFFF" w:themeColor="background1"/>
        <w:sz w:val="20"/>
        <w:szCs w:val="20"/>
      </w:rPr>
      <w:drawing>
        <wp:anchor distT="0" distB="0" distL="114300" distR="114300" simplePos="0" relativeHeight="251658242" behindDoc="1" locked="0" layoutInCell="1" allowOverlap="1" wp14:anchorId="4810BAB6" wp14:editId="6BC6EB62">
          <wp:simplePos x="0" y="0"/>
          <wp:positionH relativeFrom="page">
            <wp:posOffset>-2748915</wp:posOffset>
          </wp:positionH>
          <wp:positionV relativeFrom="page">
            <wp:posOffset>9347282</wp:posOffset>
          </wp:positionV>
          <wp:extent cx="17220809" cy="1333630"/>
          <wp:effectExtent l="0" t="0" r="635" b="0"/>
          <wp:wrapNone/>
          <wp:docPr id="317117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17116" name="Picture 317117116"/>
                  <pic:cNvPicPr/>
                </pic:nvPicPr>
                <pic:blipFill>
                  <a:blip r:embed="rId1">
                    <a:extLst>
                      <a:ext uri="{28A0092B-C50C-407E-A947-70E740481C1C}">
                        <a14:useLocalDpi xmlns:a14="http://schemas.microsoft.com/office/drawing/2010/main" val="0"/>
                      </a:ext>
                    </a:extLst>
                  </a:blip>
                  <a:stretch>
                    <a:fillRect/>
                  </a:stretch>
                </pic:blipFill>
                <pic:spPr>
                  <a:xfrm>
                    <a:off x="0" y="0"/>
                    <a:ext cx="17220809" cy="1333630"/>
                  </a:xfrm>
                  <a:prstGeom prst="rect">
                    <a:avLst/>
                  </a:prstGeom>
                </pic:spPr>
              </pic:pic>
            </a:graphicData>
          </a:graphic>
          <wp14:sizeRelH relativeFrom="margin">
            <wp14:pctWidth>0</wp14:pctWidth>
          </wp14:sizeRelH>
          <wp14:sizeRelV relativeFrom="margin">
            <wp14:pctHeight>0</wp14:pctHeight>
          </wp14:sizeRelV>
        </wp:anchor>
      </w:drawing>
    </w:r>
    <w:r w:rsidR="00FE4AEB" w:rsidRPr="00645009">
      <w:rPr>
        <w:color w:val="FFFFFF" w:themeColor="background1"/>
        <w:sz w:val="20"/>
        <w:szCs w:val="20"/>
      </w:rPr>
      <w:fldChar w:fldCharType="begin"/>
    </w:r>
    <w:r w:rsidR="00FE4AEB" w:rsidRPr="00645009">
      <w:rPr>
        <w:color w:val="FFFFFF" w:themeColor="background1"/>
        <w:sz w:val="20"/>
        <w:szCs w:val="20"/>
      </w:rPr>
      <w:instrText xml:space="preserve"> PAGE  \* Arabic  \* MERGEFORMAT </w:instrText>
    </w:r>
    <w:r w:rsidR="00FE4AEB" w:rsidRPr="00645009">
      <w:rPr>
        <w:color w:val="FFFFFF" w:themeColor="background1"/>
        <w:sz w:val="20"/>
        <w:szCs w:val="20"/>
      </w:rPr>
      <w:fldChar w:fldCharType="separate"/>
    </w:r>
    <w:r w:rsidR="00FE4AEB" w:rsidRPr="00645009">
      <w:rPr>
        <w:noProof/>
        <w:color w:val="FFFFFF" w:themeColor="background1"/>
        <w:sz w:val="20"/>
        <w:szCs w:val="20"/>
      </w:rPr>
      <w:t>6</w:t>
    </w:r>
    <w:r w:rsidR="00FE4AEB" w:rsidRPr="00645009">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1E0E6" w14:textId="77777777" w:rsidR="00277797" w:rsidRDefault="00277797" w:rsidP="00331C98">
      <w:pPr>
        <w:spacing w:after="0" w:line="240" w:lineRule="auto"/>
      </w:pPr>
      <w:r>
        <w:separator/>
      </w:r>
    </w:p>
  </w:footnote>
  <w:footnote w:type="continuationSeparator" w:id="0">
    <w:p w14:paraId="4B67030F" w14:textId="77777777" w:rsidR="00277797" w:rsidRDefault="00277797" w:rsidP="00331C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30341" w14:textId="45D2A46B" w:rsidR="00922DCB" w:rsidRPr="00393BDD" w:rsidRDefault="000E01B9" w:rsidP="00657919">
    <w:pPr>
      <w:pStyle w:val="Header"/>
      <w:tabs>
        <w:tab w:val="clear" w:pos="9026"/>
        <w:tab w:val="left" w:pos="7938"/>
      </w:tabs>
      <w:ind w:right="-188"/>
      <w:rPr>
        <w:sz w:val="14"/>
        <w:szCs w:val="14"/>
      </w:rPr>
    </w:pPr>
    <w:sdt>
      <w:sdtPr>
        <w:rPr>
          <w:sz w:val="14"/>
          <w:szCs w:val="14"/>
        </w:rPr>
        <w:alias w:val="Title"/>
        <w:tag w:val=""/>
        <w:id w:val="1557817614"/>
        <w:placeholder>
          <w:docPart w:val="8C7E2E2B559B4658B63073C9B9F70AC7"/>
        </w:placeholder>
        <w:dataBinding w:prefixMappings="xmlns:ns0='http://purl.org/dc/elements/1.1/' xmlns:ns1='http://schemas.openxmlformats.org/package/2006/metadata/core-properties' " w:xpath="/ns1:coreProperties[1]/ns0:title[1]" w:storeItemID="{6C3C8BC8-F283-45AE-878A-BAB7291924A1}"/>
        <w:text/>
      </w:sdtPr>
      <w:sdtEndPr/>
      <w:sdtContent>
        <w:r w:rsidR="00657919" w:rsidRPr="00393BDD">
          <w:rPr>
            <w:sz w:val="14"/>
            <w:szCs w:val="14"/>
          </w:rPr>
          <w:t>Embedding outcomes thinking in Aboriginal Community Controlled Services</w:t>
        </w:r>
      </w:sdtContent>
    </w:sdt>
    <w:r w:rsidR="00657919" w:rsidRPr="00393BDD">
      <w:rPr>
        <w:sz w:val="14"/>
        <w:szCs w:val="14"/>
      </w:rPr>
      <w:tab/>
    </w:r>
    <w:r w:rsidR="00657919" w:rsidRPr="00393BDD">
      <w:rPr>
        <w:sz w:val="14"/>
        <w:szCs w:val="14"/>
      </w:rPr>
      <w:fldChar w:fldCharType="begin"/>
    </w:r>
    <w:r w:rsidR="00657919" w:rsidRPr="00393BDD">
      <w:rPr>
        <w:sz w:val="14"/>
        <w:szCs w:val="14"/>
      </w:rPr>
      <w:instrText xml:space="preserve"> DATE  \@ "MMMM yyyy"  \* MERGEFORMAT </w:instrText>
    </w:r>
    <w:r w:rsidR="00657919" w:rsidRPr="00393BDD">
      <w:rPr>
        <w:sz w:val="14"/>
        <w:szCs w:val="14"/>
      </w:rPr>
      <w:fldChar w:fldCharType="separate"/>
    </w:r>
    <w:r>
      <w:rPr>
        <w:noProof/>
        <w:sz w:val="14"/>
        <w:szCs w:val="14"/>
      </w:rPr>
      <w:t>September 2025</w:t>
    </w:r>
    <w:r w:rsidR="00657919" w:rsidRPr="00393BDD">
      <w:rPr>
        <w:sz w:val="14"/>
        <w:szCs w:val="14"/>
      </w:rPr>
      <w:fldChar w:fldCharType="end"/>
    </w:r>
  </w:p>
  <w:p w14:paraId="62C0A53C" w14:textId="373E2C9A" w:rsidR="00645009" w:rsidRPr="00645009" w:rsidRDefault="00645009">
    <w:pPr>
      <w:pStyle w:val="Header"/>
      <w:rPr>
        <w:sz w:val="18"/>
        <w:szCs w:val="18"/>
      </w:rPr>
    </w:pPr>
    <w:r w:rsidRPr="00645009">
      <w:rPr>
        <w:noProof/>
        <w:sz w:val="18"/>
        <w:szCs w:val="18"/>
      </w:rPr>
      <mc:AlternateContent>
        <mc:Choice Requires="wps">
          <w:drawing>
            <wp:anchor distT="0" distB="0" distL="114300" distR="114300" simplePos="0" relativeHeight="251658241" behindDoc="0" locked="0" layoutInCell="1" allowOverlap="1" wp14:anchorId="4FE0AE9D" wp14:editId="79979A8B">
              <wp:simplePos x="0" y="0"/>
              <wp:positionH relativeFrom="page">
                <wp:posOffset>862965</wp:posOffset>
              </wp:positionH>
              <wp:positionV relativeFrom="page">
                <wp:posOffset>705485</wp:posOffset>
              </wp:positionV>
              <wp:extent cx="5834959" cy="0"/>
              <wp:effectExtent l="0" t="0" r="0" b="0"/>
              <wp:wrapNone/>
              <wp:docPr id="306689295" name="Straight Connector 19"/>
              <wp:cNvGraphicFramePr/>
              <a:graphic xmlns:a="http://schemas.openxmlformats.org/drawingml/2006/main">
                <a:graphicData uri="http://schemas.microsoft.com/office/word/2010/wordprocessingShape">
                  <wps:wsp>
                    <wps:cNvCnPr/>
                    <wps:spPr>
                      <a:xfrm flipV="1">
                        <a:off x="0" y="0"/>
                        <a:ext cx="583495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DA955" id="Straight Connector 19" o:spid="_x0000_s1026" style="position:absolute;flip: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7.95pt,55.55pt" to="527.4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" strokecolor="#2d5caa [3204]" strokeweight=".5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BED03" w14:textId="77777777" w:rsidR="00331C98" w:rsidRDefault="00331C98">
    <w:pPr>
      <w:pStyle w:val="Header"/>
    </w:pPr>
    <w:r>
      <w:rPr>
        <w:noProof/>
      </w:rPr>
      <w:drawing>
        <wp:anchor distT="0" distB="0" distL="114300" distR="114300" simplePos="0" relativeHeight="251658240" behindDoc="1" locked="0" layoutInCell="1" allowOverlap="1" wp14:anchorId="204067C9" wp14:editId="5DDF3DA8">
          <wp:simplePos x="0" y="0"/>
          <wp:positionH relativeFrom="column">
            <wp:posOffset>-914400</wp:posOffset>
          </wp:positionH>
          <wp:positionV relativeFrom="paragraph">
            <wp:posOffset>-449580</wp:posOffset>
          </wp:positionV>
          <wp:extent cx="7545705" cy="10673715"/>
          <wp:effectExtent l="0" t="0" r="6985" b="0"/>
          <wp:wrapTight wrapText="bothSides">
            <wp:wrapPolygon edited="0">
              <wp:start x="0" y="0"/>
              <wp:lineTo x="0" y="21548"/>
              <wp:lineTo x="21566" y="21548"/>
              <wp:lineTo x="21566" y="0"/>
              <wp:lineTo x="0" y="0"/>
            </wp:wrapPolygon>
          </wp:wrapTight>
          <wp:docPr id="616238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705" cy="1067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8D700" w14:textId="77777777" w:rsidR="00922DCB" w:rsidRPr="00437E3B" w:rsidRDefault="00922DCB" w:rsidP="00437E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BBEFB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05pt;height:375.05pt" o:bullet="t">
        <v:imagedata r:id="rId1" o:title="Black and Grey Square Puzzle Games Logo (3)"/>
      </v:shape>
    </w:pict>
  </w:numPicBullet>
  <w:abstractNum w:abstractNumId="0" w15:restartNumberingAfterBreak="0">
    <w:nsid w:val="093E38F6"/>
    <w:multiLevelType w:val="multilevel"/>
    <w:tmpl w:val="547C8FB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661DB"/>
    <w:multiLevelType w:val="hybridMultilevel"/>
    <w:tmpl w:val="AD16923C"/>
    <w:lvl w:ilvl="0" w:tplc="7270AF7A">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393885"/>
    <w:multiLevelType w:val="multilevel"/>
    <w:tmpl w:val="B77CB4E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7032C"/>
    <w:multiLevelType w:val="hybridMultilevel"/>
    <w:tmpl w:val="A972F7C4"/>
    <w:lvl w:ilvl="0" w:tplc="7270AF7A">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946BDB"/>
    <w:multiLevelType w:val="multilevel"/>
    <w:tmpl w:val="CCAEB71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F07E2"/>
    <w:multiLevelType w:val="multilevel"/>
    <w:tmpl w:val="F048997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A7102F"/>
    <w:multiLevelType w:val="multilevel"/>
    <w:tmpl w:val="DDDCBB2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252D27"/>
    <w:multiLevelType w:val="multilevel"/>
    <w:tmpl w:val="5904471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960A4F"/>
    <w:multiLevelType w:val="multilevel"/>
    <w:tmpl w:val="F88EE44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F5BA7"/>
    <w:multiLevelType w:val="multilevel"/>
    <w:tmpl w:val="1778C39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40413F"/>
    <w:multiLevelType w:val="multilevel"/>
    <w:tmpl w:val="84B6CEC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93211"/>
    <w:multiLevelType w:val="hybridMultilevel"/>
    <w:tmpl w:val="F374600E"/>
    <w:lvl w:ilvl="0" w:tplc="7270AF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8E7B23"/>
    <w:multiLevelType w:val="hybridMultilevel"/>
    <w:tmpl w:val="8AC2C3AE"/>
    <w:lvl w:ilvl="0" w:tplc="7270AF7A">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647CDD"/>
    <w:multiLevelType w:val="multilevel"/>
    <w:tmpl w:val="C4FEF8B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14784A"/>
    <w:multiLevelType w:val="hybridMultilevel"/>
    <w:tmpl w:val="4ADE99EE"/>
    <w:lvl w:ilvl="0" w:tplc="7270AF7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0761079"/>
    <w:multiLevelType w:val="multilevel"/>
    <w:tmpl w:val="BBE6EBB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E84080"/>
    <w:multiLevelType w:val="hybridMultilevel"/>
    <w:tmpl w:val="4F443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8F7585"/>
    <w:multiLevelType w:val="multilevel"/>
    <w:tmpl w:val="02B40C3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26533B"/>
    <w:multiLevelType w:val="hybridMultilevel"/>
    <w:tmpl w:val="C2B8BC3E"/>
    <w:lvl w:ilvl="0" w:tplc="7270AF7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A96249C"/>
    <w:multiLevelType w:val="multilevel"/>
    <w:tmpl w:val="E480A8B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705A10"/>
    <w:multiLevelType w:val="multilevel"/>
    <w:tmpl w:val="54CEBC2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3423694">
    <w:abstractNumId w:val="6"/>
  </w:num>
  <w:num w:numId="2" w16cid:durableId="561451501">
    <w:abstractNumId w:val="19"/>
  </w:num>
  <w:num w:numId="3" w16cid:durableId="1742025884">
    <w:abstractNumId w:val="9"/>
  </w:num>
  <w:num w:numId="4" w16cid:durableId="1284265142">
    <w:abstractNumId w:val="17"/>
  </w:num>
  <w:num w:numId="5" w16cid:durableId="309135258">
    <w:abstractNumId w:val="2"/>
  </w:num>
  <w:num w:numId="6" w16cid:durableId="1573586240">
    <w:abstractNumId w:val="20"/>
  </w:num>
  <w:num w:numId="7" w16cid:durableId="464084276">
    <w:abstractNumId w:val="15"/>
  </w:num>
  <w:num w:numId="8" w16cid:durableId="2014919054">
    <w:abstractNumId w:val="7"/>
  </w:num>
  <w:num w:numId="9" w16cid:durableId="773138257">
    <w:abstractNumId w:val="8"/>
  </w:num>
  <w:num w:numId="10" w16cid:durableId="1886792892">
    <w:abstractNumId w:val="4"/>
  </w:num>
  <w:num w:numId="11" w16cid:durableId="567570976">
    <w:abstractNumId w:val="5"/>
  </w:num>
  <w:num w:numId="12" w16cid:durableId="1657802150">
    <w:abstractNumId w:val="10"/>
  </w:num>
  <w:num w:numId="13" w16cid:durableId="1918322696">
    <w:abstractNumId w:val="0"/>
  </w:num>
  <w:num w:numId="14" w16cid:durableId="2037190300">
    <w:abstractNumId w:val="11"/>
  </w:num>
  <w:num w:numId="15" w16cid:durableId="1825202941">
    <w:abstractNumId w:val="13"/>
  </w:num>
  <w:num w:numId="16" w16cid:durableId="1267732119">
    <w:abstractNumId w:val="18"/>
  </w:num>
  <w:num w:numId="17" w16cid:durableId="167332599">
    <w:abstractNumId w:val="14"/>
  </w:num>
  <w:num w:numId="18" w16cid:durableId="1773620284">
    <w:abstractNumId w:val="16"/>
  </w:num>
  <w:num w:numId="19" w16cid:durableId="1798794191">
    <w:abstractNumId w:val="12"/>
  </w:num>
  <w:num w:numId="20" w16cid:durableId="1871608496">
    <w:abstractNumId w:val="1"/>
  </w:num>
  <w:num w:numId="21" w16cid:durableId="1511523411">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attachedTemplate r:id="rId1"/>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B9"/>
    <w:rsid w:val="00003C33"/>
    <w:rsid w:val="00024B33"/>
    <w:rsid w:val="00032E9D"/>
    <w:rsid w:val="00035949"/>
    <w:rsid w:val="000619DE"/>
    <w:rsid w:val="00071217"/>
    <w:rsid w:val="00072CBD"/>
    <w:rsid w:val="00074539"/>
    <w:rsid w:val="00092660"/>
    <w:rsid w:val="000965BA"/>
    <w:rsid w:val="000C42EC"/>
    <w:rsid w:val="000C482C"/>
    <w:rsid w:val="000E01B9"/>
    <w:rsid w:val="000F2191"/>
    <w:rsid w:val="000F4F5B"/>
    <w:rsid w:val="0010203D"/>
    <w:rsid w:val="00186182"/>
    <w:rsid w:val="001A172D"/>
    <w:rsid w:val="001C4DF4"/>
    <w:rsid w:val="001E4E8F"/>
    <w:rsid w:val="001F3370"/>
    <w:rsid w:val="001F74A4"/>
    <w:rsid w:val="00203356"/>
    <w:rsid w:val="00211726"/>
    <w:rsid w:val="00215B44"/>
    <w:rsid w:val="00222C0E"/>
    <w:rsid w:val="00236B1E"/>
    <w:rsid w:val="00244AE9"/>
    <w:rsid w:val="00256978"/>
    <w:rsid w:val="0025788D"/>
    <w:rsid w:val="00265F4B"/>
    <w:rsid w:val="002759D6"/>
    <w:rsid w:val="00277797"/>
    <w:rsid w:val="00277CDB"/>
    <w:rsid w:val="00291BFC"/>
    <w:rsid w:val="002A66A5"/>
    <w:rsid w:val="002B492D"/>
    <w:rsid w:val="002D73C1"/>
    <w:rsid w:val="00302688"/>
    <w:rsid w:val="003040F3"/>
    <w:rsid w:val="00307C0A"/>
    <w:rsid w:val="003138DB"/>
    <w:rsid w:val="00331C98"/>
    <w:rsid w:val="0034533D"/>
    <w:rsid w:val="00350BCB"/>
    <w:rsid w:val="003677E6"/>
    <w:rsid w:val="003910BB"/>
    <w:rsid w:val="00393BDD"/>
    <w:rsid w:val="00396D85"/>
    <w:rsid w:val="003B0299"/>
    <w:rsid w:val="003B737D"/>
    <w:rsid w:val="003D4D7B"/>
    <w:rsid w:val="003E237D"/>
    <w:rsid w:val="0041620A"/>
    <w:rsid w:val="00427EAE"/>
    <w:rsid w:val="004358C5"/>
    <w:rsid w:val="00437E3B"/>
    <w:rsid w:val="00447308"/>
    <w:rsid w:val="0045020F"/>
    <w:rsid w:val="00476913"/>
    <w:rsid w:val="00480C8C"/>
    <w:rsid w:val="004A5D6D"/>
    <w:rsid w:val="004C0069"/>
    <w:rsid w:val="004F3196"/>
    <w:rsid w:val="004F33B4"/>
    <w:rsid w:val="004F491B"/>
    <w:rsid w:val="005040C6"/>
    <w:rsid w:val="005040F6"/>
    <w:rsid w:val="005077E0"/>
    <w:rsid w:val="005347DA"/>
    <w:rsid w:val="00535382"/>
    <w:rsid w:val="00553E7C"/>
    <w:rsid w:val="00556428"/>
    <w:rsid w:val="00586851"/>
    <w:rsid w:val="005A2BCB"/>
    <w:rsid w:val="005A75CA"/>
    <w:rsid w:val="005A76B9"/>
    <w:rsid w:val="005C14A0"/>
    <w:rsid w:val="005D4969"/>
    <w:rsid w:val="005E64AC"/>
    <w:rsid w:val="00604D85"/>
    <w:rsid w:val="00613E04"/>
    <w:rsid w:val="00645009"/>
    <w:rsid w:val="0065752E"/>
    <w:rsid w:val="00657919"/>
    <w:rsid w:val="00661467"/>
    <w:rsid w:val="00663BDD"/>
    <w:rsid w:val="006674F0"/>
    <w:rsid w:val="006D5724"/>
    <w:rsid w:val="00730AEC"/>
    <w:rsid w:val="00733D3F"/>
    <w:rsid w:val="00733FB8"/>
    <w:rsid w:val="0075350B"/>
    <w:rsid w:val="00753B85"/>
    <w:rsid w:val="00771530"/>
    <w:rsid w:val="007B2254"/>
    <w:rsid w:val="007B6A41"/>
    <w:rsid w:val="007B6ABE"/>
    <w:rsid w:val="007C2AB9"/>
    <w:rsid w:val="007D6DD5"/>
    <w:rsid w:val="008158CC"/>
    <w:rsid w:val="00816F63"/>
    <w:rsid w:val="00820F28"/>
    <w:rsid w:val="008279F1"/>
    <w:rsid w:val="008770FD"/>
    <w:rsid w:val="00881BFA"/>
    <w:rsid w:val="008925F5"/>
    <w:rsid w:val="008950DA"/>
    <w:rsid w:val="008A5387"/>
    <w:rsid w:val="008A5548"/>
    <w:rsid w:val="008D4DDC"/>
    <w:rsid w:val="008F3AB9"/>
    <w:rsid w:val="009042AF"/>
    <w:rsid w:val="00912B45"/>
    <w:rsid w:val="00922DCB"/>
    <w:rsid w:val="009274F9"/>
    <w:rsid w:val="00953CE9"/>
    <w:rsid w:val="00990B2E"/>
    <w:rsid w:val="00991209"/>
    <w:rsid w:val="00992415"/>
    <w:rsid w:val="009C57ED"/>
    <w:rsid w:val="009D114C"/>
    <w:rsid w:val="00A13B5E"/>
    <w:rsid w:val="00A902BF"/>
    <w:rsid w:val="00A921A8"/>
    <w:rsid w:val="00A9298A"/>
    <w:rsid w:val="00A93505"/>
    <w:rsid w:val="00AA06E0"/>
    <w:rsid w:val="00AD46E5"/>
    <w:rsid w:val="00B26AFA"/>
    <w:rsid w:val="00B506C2"/>
    <w:rsid w:val="00B57599"/>
    <w:rsid w:val="00B921A7"/>
    <w:rsid w:val="00BA6D87"/>
    <w:rsid w:val="00BB7E40"/>
    <w:rsid w:val="00BD1C77"/>
    <w:rsid w:val="00BD4AE7"/>
    <w:rsid w:val="00BE3A4B"/>
    <w:rsid w:val="00BE4FCE"/>
    <w:rsid w:val="00BF07BC"/>
    <w:rsid w:val="00C07A75"/>
    <w:rsid w:val="00C17DDA"/>
    <w:rsid w:val="00C4162C"/>
    <w:rsid w:val="00C41FFD"/>
    <w:rsid w:val="00C43790"/>
    <w:rsid w:val="00C5587A"/>
    <w:rsid w:val="00C748A5"/>
    <w:rsid w:val="00C76B90"/>
    <w:rsid w:val="00C81779"/>
    <w:rsid w:val="00C93CE4"/>
    <w:rsid w:val="00CA110E"/>
    <w:rsid w:val="00CF0C2F"/>
    <w:rsid w:val="00D06CDF"/>
    <w:rsid w:val="00D23485"/>
    <w:rsid w:val="00D24E87"/>
    <w:rsid w:val="00D4285E"/>
    <w:rsid w:val="00D43691"/>
    <w:rsid w:val="00D450D1"/>
    <w:rsid w:val="00D644B0"/>
    <w:rsid w:val="00D82D6E"/>
    <w:rsid w:val="00D85D24"/>
    <w:rsid w:val="00D93740"/>
    <w:rsid w:val="00D95117"/>
    <w:rsid w:val="00DC7FFA"/>
    <w:rsid w:val="00DD2250"/>
    <w:rsid w:val="00DE02CC"/>
    <w:rsid w:val="00E04695"/>
    <w:rsid w:val="00E1415D"/>
    <w:rsid w:val="00E17AC8"/>
    <w:rsid w:val="00EA3D16"/>
    <w:rsid w:val="00EB3190"/>
    <w:rsid w:val="00EB6F86"/>
    <w:rsid w:val="00EC46A2"/>
    <w:rsid w:val="00EC4BC7"/>
    <w:rsid w:val="00EE4525"/>
    <w:rsid w:val="00EE470A"/>
    <w:rsid w:val="00F26EB0"/>
    <w:rsid w:val="00F30240"/>
    <w:rsid w:val="00F342E6"/>
    <w:rsid w:val="00F5128B"/>
    <w:rsid w:val="00F544D9"/>
    <w:rsid w:val="00F63945"/>
    <w:rsid w:val="00FC704B"/>
    <w:rsid w:val="00FD5D1A"/>
    <w:rsid w:val="00FE4A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8093072"/>
  <w15:chartTrackingRefBased/>
  <w15:docId w15:val="{F33CBC63-0D51-414E-9923-C91D91AAD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437E3B"/>
    <w:pPr>
      <w:keepNext/>
      <w:keepLines/>
      <w:spacing w:after="80"/>
      <w:outlineLvl w:val="0"/>
    </w:pPr>
    <w:rPr>
      <w:rFonts w:ascii="Montserrat SemiBold" w:eastAsiaTheme="majorEastAsia" w:hAnsi="Montserrat SemiBold" w:cstheme="majorBidi"/>
      <w:noProof/>
      <w:color w:val="2D5CAA" w:themeColor="accent1"/>
      <w:sz w:val="40"/>
      <w:szCs w:val="40"/>
    </w:rPr>
  </w:style>
  <w:style w:type="paragraph" w:styleId="Heading2">
    <w:name w:val="heading 2"/>
    <w:basedOn w:val="Normal"/>
    <w:next w:val="Normal"/>
    <w:link w:val="Heading2Char"/>
    <w:uiPriority w:val="9"/>
    <w:unhideWhenUsed/>
    <w:qFormat/>
    <w:rsid w:val="003B0299"/>
    <w:pPr>
      <w:keepNext/>
      <w:keepLines/>
      <w:spacing w:before="160" w:after="80"/>
      <w:outlineLvl w:val="1"/>
    </w:pPr>
    <w:rPr>
      <w:rFonts w:asciiTheme="majorHAnsi" w:eastAsiaTheme="majorEastAsia" w:hAnsiTheme="majorHAnsi" w:cstheme="majorBidi"/>
      <w:color w:val="604F88" w:themeColor="accent6"/>
      <w:sz w:val="32"/>
      <w:szCs w:val="32"/>
    </w:rPr>
  </w:style>
  <w:style w:type="paragraph" w:styleId="Heading3">
    <w:name w:val="heading 3"/>
    <w:basedOn w:val="Normal"/>
    <w:next w:val="Normal"/>
    <w:link w:val="Heading3Char"/>
    <w:autoRedefine/>
    <w:uiPriority w:val="9"/>
    <w:unhideWhenUsed/>
    <w:qFormat/>
    <w:rsid w:val="003B0299"/>
    <w:pPr>
      <w:keepNext/>
      <w:keepLines/>
      <w:spacing w:before="160" w:after="80"/>
      <w:outlineLvl w:val="2"/>
    </w:pPr>
    <w:rPr>
      <w:rFonts w:eastAsiaTheme="majorEastAsia" w:cstheme="majorBidi"/>
      <w:color w:val="604F88" w:themeColor="accent6"/>
      <w:sz w:val="28"/>
      <w:szCs w:val="28"/>
    </w:rPr>
  </w:style>
  <w:style w:type="paragraph" w:styleId="Heading4">
    <w:name w:val="heading 4"/>
    <w:basedOn w:val="Normal"/>
    <w:next w:val="Normal"/>
    <w:link w:val="Heading4Char"/>
    <w:autoRedefine/>
    <w:uiPriority w:val="9"/>
    <w:unhideWhenUsed/>
    <w:qFormat/>
    <w:rsid w:val="003B0299"/>
    <w:pPr>
      <w:keepNext/>
      <w:keepLines/>
      <w:spacing w:before="80" w:after="40"/>
      <w:outlineLvl w:val="3"/>
    </w:pPr>
    <w:rPr>
      <w:rFonts w:eastAsiaTheme="majorEastAsia" w:cstheme="majorBidi"/>
      <w:i/>
      <w:iCs/>
      <w:color w:val="604F88" w:themeColor="accent6"/>
    </w:rPr>
  </w:style>
  <w:style w:type="paragraph" w:styleId="Heading5">
    <w:name w:val="heading 5"/>
    <w:basedOn w:val="Normal"/>
    <w:next w:val="Normal"/>
    <w:link w:val="Heading5Char"/>
    <w:autoRedefine/>
    <w:uiPriority w:val="9"/>
    <w:semiHidden/>
    <w:unhideWhenUsed/>
    <w:qFormat/>
    <w:rsid w:val="003B0299"/>
    <w:pPr>
      <w:keepNext/>
      <w:keepLines/>
      <w:spacing w:before="80" w:after="40"/>
      <w:outlineLvl w:val="4"/>
    </w:pPr>
    <w:rPr>
      <w:rFonts w:eastAsiaTheme="majorEastAsia" w:cstheme="majorBidi"/>
      <w:color w:val="604F88" w:themeColor="accent6"/>
    </w:rPr>
  </w:style>
  <w:style w:type="paragraph" w:styleId="Heading6">
    <w:name w:val="heading 6"/>
    <w:basedOn w:val="Normal"/>
    <w:next w:val="Normal"/>
    <w:link w:val="Heading6Char"/>
    <w:uiPriority w:val="9"/>
    <w:semiHidden/>
    <w:unhideWhenUsed/>
    <w:qFormat/>
    <w:rsid w:val="00331C98"/>
    <w:pPr>
      <w:keepNext/>
      <w:keepLines/>
      <w:spacing w:before="40" w:after="0"/>
      <w:outlineLvl w:val="5"/>
    </w:pPr>
    <w:rPr>
      <w:rFonts w:eastAsiaTheme="majorEastAsia" w:cstheme="majorBidi"/>
      <w:i/>
      <w:iCs/>
      <w:color w:val="828282" w:themeColor="text1" w:themeTint="A6"/>
    </w:rPr>
  </w:style>
  <w:style w:type="paragraph" w:styleId="Heading7">
    <w:name w:val="heading 7"/>
    <w:basedOn w:val="Normal"/>
    <w:next w:val="Normal"/>
    <w:link w:val="Heading7Char"/>
    <w:uiPriority w:val="9"/>
    <w:semiHidden/>
    <w:unhideWhenUsed/>
    <w:qFormat/>
    <w:rsid w:val="00331C98"/>
    <w:pPr>
      <w:keepNext/>
      <w:keepLines/>
      <w:spacing w:before="40" w:after="0"/>
      <w:outlineLvl w:val="6"/>
    </w:pPr>
    <w:rPr>
      <w:rFonts w:eastAsiaTheme="majorEastAsia" w:cstheme="majorBidi"/>
      <w:color w:val="828282" w:themeColor="text1" w:themeTint="A6"/>
    </w:rPr>
  </w:style>
  <w:style w:type="paragraph" w:styleId="Heading8">
    <w:name w:val="heading 8"/>
    <w:basedOn w:val="Normal"/>
    <w:next w:val="Normal"/>
    <w:link w:val="Heading8Char"/>
    <w:uiPriority w:val="9"/>
    <w:semiHidden/>
    <w:unhideWhenUsed/>
    <w:qFormat/>
    <w:rsid w:val="00331C98"/>
    <w:pPr>
      <w:keepNext/>
      <w:keepLines/>
      <w:spacing w:after="0"/>
      <w:outlineLvl w:val="7"/>
    </w:pPr>
    <w:rPr>
      <w:rFonts w:eastAsiaTheme="majorEastAsia" w:cstheme="majorBidi"/>
      <w:i/>
      <w:iCs/>
      <w:color w:val="5C5C5C" w:themeColor="text1" w:themeTint="D8"/>
    </w:rPr>
  </w:style>
  <w:style w:type="paragraph" w:styleId="Heading9">
    <w:name w:val="heading 9"/>
    <w:basedOn w:val="Normal"/>
    <w:next w:val="Normal"/>
    <w:link w:val="Heading9Char"/>
    <w:uiPriority w:val="9"/>
    <w:semiHidden/>
    <w:unhideWhenUsed/>
    <w:qFormat/>
    <w:rsid w:val="00331C98"/>
    <w:pPr>
      <w:keepNext/>
      <w:keepLines/>
      <w:spacing w:after="0"/>
      <w:outlineLvl w:val="8"/>
    </w:pPr>
    <w:rPr>
      <w:rFonts w:eastAsiaTheme="majorEastAsia" w:cstheme="majorBidi"/>
      <w:color w:val="5C5C5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E3B"/>
    <w:rPr>
      <w:rFonts w:ascii="Montserrat SemiBold" w:eastAsiaTheme="majorEastAsia" w:hAnsi="Montserrat SemiBold" w:cstheme="majorBidi"/>
      <w:noProof/>
      <w:color w:val="2D5CAA" w:themeColor="accent1"/>
      <w:sz w:val="40"/>
      <w:szCs w:val="40"/>
    </w:rPr>
  </w:style>
  <w:style w:type="character" w:customStyle="1" w:styleId="Heading2Char">
    <w:name w:val="Heading 2 Char"/>
    <w:basedOn w:val="DefaultParagraphFont"/>
    <w:link w:val="Heading2"/>
    <w:uiPriority w:val="9"/>
    <w:rsid w:val="003B0299"/>
    <w:rPr>
      <w:rFonts w:asciiTheme="majorHAnsi" w:eastAsiaTheme="majorEastAsia" w:hAnsiTheme="majorHAnsi" w:cstheme="majorBidi"/>
      <w:color w:val="604F88" w:themeColor="accent6"/>
      <w:sz w:val="32"/>
      <w:szCs w:val="32"/>
    </w:rPr>
  </w:style>
  <w:style w:type="character" w:customStyle="1" w:styleId="Heading3Char">
    <w:name w:val="Heading 3 Char"/>
    <w:basedOn w:val="DefaultParagraphFont"/>
    <w:link w:val="Heading3"/>
    <w:uiPriority w:val="9"/>
    <w:rsid w:val="003B0299"/>
    <w:rPr>
      <w:rFonts w:eastAsiaTheme="majorEastAsia" w:cstheme="majorBidi"/>
      <w:color w:val="604F88" w:themeColor="accent6"/>
      <w:sz w:val="28"/>
      <w:szCs w:val="28"/>
    </w:rPr>
  </w:style>
  <w:style w:type="character" w:customStyle="1" w:styleId="Heading4Char">
    <w:name w:val="Heading 4 Char"/>
    <w:basedOn w:val="DefaultParagraphFont"/>
    <w:link w:val="Heading4"/>
    <w:uiPriority w:val="9"/>
    <w:rsid w:val="003B0299"/>
    <w:rPr>
      <w:rFonts w:eastAsiaTheme="majorEastAsia" w:cstheme="majorBidi"/>
      <w:i/>
      <w:iCs/>
      <w:color w:val="604F88" w:themeColor="accent6"/>
    </w:rPr>
  </w:style>
  <w:style w:type="character" w:customStyle="1" w:styleId="Heading5Char">
    <w:name w:val="Heading 5 Char"/>
    <w:basedOn w:val="DefaultParagraphFont"/>
    <w:link w:val="Heading5"/>
    <w:uiPriority w:val="9"/>
    <w:semiHidden/>
    <w:rsid w:val="003B0299"/>
    <w:rPr>
      <w:rFonts w:eastAsiaTheme="majorEastAsia" w:cstheme="majorBidi"/>
      <w:color w:val="604F88" w:themeColor="accent6"/>
    </w:rPr>
  </w:style>
  <w:style w:type="character" w:customStyle="1" w:styleId="Heading6Char">
    <w:name w:val="Heading 6 Char"/>
    <w:basedOn w:val="DefaultParagraphFont"/>
    <w:link w:val="Heading6"/>
    <w:uiPriority w:val="9"/>
    <w:semiHidden/>
    <w:rsid w:val="00331C98"/>
    <w:rPr>
      <w:rFonts w:eastAsiaTheme="majorEastAsia" w:cstheme="majorBidi"/>
      <w:i/>
      <w:iCs/>
      <w:color w:val="828282" w:themeColor="text1" w:themeTint="A6"/>
    </w:rPr>
  </w:style>
  <w:style w:type="character" w:customStyle="1" w:styleId="Heading7Char">
    <w:name w:val="Heading 7 Char"/>
    <w:basedOn w:val="DefaultParagraphFont"/>
    <w:link w:val="Heading7"/>
    <w:uiPriority w:val="9"/>
    <w:semiHidden/>
    <w:rsid w:val="00331C98"/>
    <w:rPr>
      <w:rFonts w:eastAsiaTheme="majorEastAsia" w:cstheme="majorBidi"/>
      <w:color w:val="828282" w:themeColor="text1" w:themeTint="A6"/>
    </w:rPr>
  </w:style>
  <w:style w:type="character" w:customStyle="1" w:styleId="Heading8Char">
    <w:name w:val="Heading 8 Char"/>
    <w:basedOn w:val="DefaultParagraphFont"/>
    <w:link w:val="Heading8"/>
    <w:uiPriority w:val="9"/>
    <w:semiHidden/>
    <w:rsid w:val="00331C98"/>
    <w:rPr>
      <w:rFonts w:eastAsiaTheme="majorEastAsia" w:cstheme="majorBidi"/>
      <w:i/>
      <w:iCs/>
      <w:color w:val="5C5C5C" w:themeColor="text1" w:themeTint="D8"/>
    </w:rPr>
  </w:style>
  <w:style w:type="character" w:customStyle="1" w:styleId="Heading9Char">
    <w:name w:val="Heading 9 Char"/>
    <w:basedOn w:val="DefaultParagraphFont"/>
    <w:link w:val="Heading9"/>
    <w:uiPriority w:val="9"/>
    <w:semiHidden/>
    <w:rsid w:val="00331C98"/>
    <w:rPr>
      <w:rFonts w:eastAsiaTheme="majorEastAsia" w:cstheme="majorBidi"/>
      <w:color w:val="5C5C5C" w:themeColor="text1" w:themeTint="D8"/>
    </w:rPr>
  </w:style>
  <w:style w:type="paragraph" w:styleId="Title">
    <w:name w:val="Title"/>
    <w:basedOn w:val="Normal"/>
    <w:next w:val="Normal"/>
    <w:link w:val="TitleChar"/>
    <w:uiPriority w:val="10"/>
    <w:qFormat/>
    <w:rsid w:val="00331C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C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C98"/>
    <w:pPr>
      <w:numPr>
        <w:ilvl w:val="1"/>
      </w:numPr>
    </w:pPr>
    <w:rPr>
      <w:rFonts w:eastAsiaTheme="majorEastAsia" w:cstheme="majorBidi"/>
      <w:color w:val="828282" w:themeColor="text1" w:themeTint="A6"/>
      <w:spacing w:val="15"/>
      <w:sz w:val="28"/>
      <w:szCs w:val="28"/>
    </w:rPr>
  </w:style>
  <w:style w:type="character" w:customStyle="1" w:styleId="SubtitleChar">
    <w:name w:val="Subtitle Char"/>
    <w:basedOn w:val="DefaultParagraphFont"/>
    <w:link w:val="Subtitle"/>
    <w:uiPriority w:val="11"/>
    <w:rsid w:val="00331C98"/>
    <w:rPr>
      <w:rFonts w:eastAsiaTheme="majorEastAsia" w:cstheme="majorBidi"/>
      <w:color w:val="828282" w:themeColor="text1" w:themeTint="A6"/>
      <w:spacing w:val="15"/>
      <w:sz w:val="28"/>
      <w:szCs w:val="28"/>
    </w:rPr>
  </w:style>
  <w:style w:type="paragraph" w:styleId="Quote">
    <w:name w:val="Quote"/>
    <w:basedOn w:val="Normal"/>
    <w:next w:val="Normal"/>
    <w:link w:val="QuoteChar"/>
    <w:uiPriority w:val="29"/>
    <w:qFormat/>
    <w:rsid w:val="00331C98"/>
    <w:pPr>
      <w:spacing w:before="160"/>
      <w:jc w:val="center"/>
    </w:pPr>
    <w:rPr>
      <w:i/>
      <w:iCs/>
      <w:color w:val="6F6F6F" w:themeColor="text1" w:themeTint="BF"/>
    </w:rPr>
  </w:style>
  <w:style w:type="character" w:customStyle="1" w:styleId="QuoteChar">
    <w:name w:val="Quote Char"/>
    <w:basedOn w:val="DefaultParagraphFont"/>
    <w:link w:val="Quote"/>
    <w:uiPriority w:val="29"/>
    <w:rsid w:val="00331C98"/>
    <w:rPr>
      <w:i/>
      <w:iCs/>
      <w:color w:val="6F6F6F" w:themeColor="text1" w:themeTint="BF"/>
    </w:rPr>
  </w:style>
  <w:style w:type="paragraph" w:styleId="ListParagraph">
    <w:name w:val="List Paragraph"/>
    <w:basedOn w:val="Normal"/>
    <w:uiPriority w:val="34"/>
    <w:qFormat/>
    <w:rsid w:val="00331C98"/>
    <w:pPr>
      <w:ind w:left="720"/>
      <w:contextualSpacing/>
    </w:pPr>
  </w:style>
  <w:style w:type="character" w:styleId="IntenseEmphasis">
    <w:name w:val="Intense Emphasis"/>
    <w:basedOn w:val="DefaultParagraphFont"/>
    <w:uiPriority w:val="21"/>
    <w:qFormat/>
    <w:rsid w:val="003B0299"/>
    <w:rPr>
      <w:i/>
      <w:iCs/>
      <w:color w:val="604F88" w:themeColor="accent6"/>
    </w:rPr>
  </w:style>
  <w:style w:type="paragraph" w:styleId="IntenseQuote">
    <w:name w:val="Intense Quote"/>
    <w:basedOn w:val="Normal"/>
    <w:next w:val="Normal"/>
    <w:link w:val="IntenseQuoteChar"/>
    <w:uiPriority w:val="30"/>
    <w:qFormat/>
    <w:rsid w:val="00331C98"/>
    <w:pPr>
      <w:pBdr>
        <w:top w:val="single" w:sz="4" w:space="10" w:color="21447F" w:themeColor="accent1" w:themeShade="BF"/>
        <w:bottom w:val="single" w:sz="4" w:space="10" w:color="21447F" w:themeColor="accent1" w:themeShade="BF"/>
      </w:pBdr>
      <w:spacing w:before="360" w:after="360"/>
      <w:ind w:left="864" w:right="864"/>
      <w:jc w:val="center"/>
    </w:pPr>
    <w:rPr>
      <w:i/>
      <w:iCs/>
      <w:color w:val="21447F" w:themeColor="accent1" w:themeShade="BF"/>
    </w:rPr>
  </w:style>
  <w:style w:type="character" w:customStyle="1" w:styleId="IntenseQuoteChar">
    <w:name w:val="Intense Quote Char"/>
    <w:basedOn w:val="DefaultParagraphFont"/>
    <w:link w:val="IntenseQuote"/>
    <w:uiPriority w:val="30"/>
    <w:rsid w:val="00331C98"/>
    <w:rPr>
      <w:i/>
      <w:iCs/>
      <w:color w:val="21447F" w:themeColor="accent1" w:themeShade="BF"/>
    </w:rPr>
  </w:style>
  <w:style w:type="character" w:styleId="IntenseReference">
    <w:name w:val="Intense Reference"/>
    <w:basedOn w:val="DefaultParagraphFont"/>
    <w:uiPriority w:val="32"/>
    <w:qFormat/>
    <w:rsid w:val="00331C98"/>
    <w:rPr>
      <w:b/>
      <w:bCs/>
      <w:smallCaps/>
      <w:color w:val="21447F" w:themeColor="accent1" w:themeShade="BF"/>
      <w:spacing w:val="5"/>
    </w:rPr>
  </w:style>
  <w:style w:type="paragraph" w:styleId="Header">
    <w:name w:val="header"/>
    <w:basedOn w:val="Normal"/>
    <w:link w:val="HeaderChar"/>
    <w:uiPriority w:val="99"/>
    <w:unhideWhenUsed/>
    <w:rsid w:val="00331C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C98"/>
  </w:style>
  <w:style w:type="paragraph" w:styleId="Footer">
    <w:name w:val="footer"/>
    <w:basedOn w:val="Normal"/>
    <w:link w:val="FooterChar"/>
    <w:uiPriority w:val="99"/>
    <w:unhideWhenUsed/>
    <w:rsid w:val="00331C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C98"/>
  </w:style>
  <w:style w:type="paragraph" w:styleId="TOCHeading">
    <w:name w:val="TOC Heading"/>
    <w:basedOn w:val="Heading1"/>
    <w:next w:val="Normal"/>
    <w:uiPriority w:val="39"/>
    <w:unhideWhenUsed/>
    <w:qFormat/>
    <w:rsid w:val="001E4E8F"/>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qFormat/>
    <w:rsid w:val="001E4E8F"/>
    <w:pPr>
      <w:spacing w:before="240" w:after="120"/>
    </w:pPr>
    <w:rPr>
      <w:b/>
      <w:bCs/>
      <w:sz w:val="20"/>
      <w:szCs w:val="20"/>
    </w:rPr>
  </w:style>
  <w:style w:type="character" w:styleId="Hyperlink">
    <w:name w:val="Hyperlink"/>
    <w:basedOn w:val="DefaultParagraphFont"/>
    <w:uiPriority w:val="99"/>
    <w:unhideWhenUsed/>
    <w:qFormat/>
    <w:rsid w:val="001E4E8F"/>
    <w:rPr>
      <w:color w:val="0563C1" w:themeColor="hyperlink"/>
      <w:u w:val="single"/>
    </w:rPr>
  </w:style>
  <w:style w:type="paragraph" w:styleId="TOC2">
    <w:name w:val="toc 2"/>
    <w:basedOn w:val="Normal"/>
    <w:next w:val="Normal"/>
    <w:autoRedefine/>
    <w:uiPriority w:val="39"/>
    <w:unhideWhenUsed/>
    <w:qFormat/>
    <w:rsid w:val="00A93505"/>
    <w:pPr>
      <w:spacing w:before="120" w:after="0"/>
      <w:ind w:left="240"/>
    </w:pPr>
    <w:rPr>
      <w:i/>
      <w:iCs/>
      <w:sz w:val="20"/>
      <w:szCs w:val="20"/>
    </w:rPr>
  </w:style>
  <w:style w:type="paragraph" w:styleId="TOC3">
    <w:name w:val="toc 3"/>
    <w:basedOn w:val="Normal"/>
    <w:next w:val="Normal"/>
    <w:autoRedefine/>
    <w:uiPriority w:val="39"/>
    <w:unhideWhenUsed/>
    <w:rsid w:val="00307C0A"/>
    <w:pPr>
      <w:spacing w:after="0"/>
      <w:ind w:left="480"/>
    </w:pPr>
    <w:rPr>
      <w:sz w:val="20"/>
      <w:szCs w:val="20"/>
    </w:rPr>
  </w:style>
  <w:style w:type="table" w:styleId="TableGrid">
    <w:name w:val="Table Grid"/>
    <w:basedOn w:val="TableNormal"/>
    <w:uiPriority w:val="39"/>
    <w:rsid w:val="00534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5347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9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F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F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F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F88" w:themeFill="accent6"/>
      </w:tcPr>
    </w:tblStylePr>
    <w:tblStylePr w:type="band1Vert">
      <w:tblPr/>
      <w:tcPr>
        <w:shd w:val="clear" w:color="auto" w:fill="BDB4D3" w:themeFill="accent6" w:themeFillTint="66"/>
      </w:tcPr>
    </w:tblStylePr>
    <w:tblStylePr w:type="band1Horz">
      <w:tblPr/>
      <w:tcPr>
        <w:shd w:val="clear" w:color="auto" w:fill="BDB4D3" w:themeFill="accent6" w:themeFillTint="66"/>
      </w:tcPr>
    </w:tblStylePr>
  </w:style>
  <w:style w:type="table" w:styleId="GridTable4-Accent1">
    <w:name w:val="Grid Table 4 Accent 1"/>
    <w:basedOn w:val="TableNormal"/>
    <w:uiPriority w:val="49"/>
    <w:rsid w:val="005347DA"/>
    <w:pPr>
      <w:spacing w:after="0" w:line="240" w:lineRule="auto"/>
    </w:pPr>
    <w:tblPr>
      <w:tblStyleRowBandSize w:val="1"/>
      <w:tblStyleColBandSize w:val="1"/>
      <w:tblBorders>
        <w:top w:val="single" w:sz="4" w:space="0" w:color="7399DA" w:themeColor="accent1" w:themeTint="99"/>
        <w:left w:val="single" w:sz="4" w:space="0" w:color="7399DA" w:themeColor="accent1" w:themeTint="99"/>
        <w:bottom w:val="single" w:sz="4" w:space="0" w:color="7399DA" w:themeColor="accent1" w:themeTint="99"/>
        <w:right w:val="single" w:sz="4" w:space="0" w:color="7399DA" w:themeColor="accent1" w:themeTint="99"/>
        <w:insideH w:val="single" w:sz="4" w:space="0" w:color="7399DA" w:themeColor="accent1" w:themeTint="99"/>
        <w:insideV w:val="single" w:sz="4" w:space="0" w:color="7399DA" w:themeColor="accent1" w:themeTint="99"/>
      </w:tblBorders>
    </w:tblPr>
    <w:tblStylePr w:type="firstRow">
      <w:rPr>
        <w:b/>
        <w:bCs/>
        <w:color w:val="FFFFFF" w:themeColor="background1"/>
      </w:rPr>
      <w:tblPr/>
      <w:tcPr>
        <w:tcBorders>
          <w:top w:val="single" w:sz="4" w:space="0" w:color="2D5CAA" w:themeColor="accent1"/>
          <w:left w:val="single" w:sz="4" w:space="0" w:color="2D5CAA" w:themeColor="accent1"/>
          <w:bottom w:val="single" w:sz="4" w:space="0" w:color="2D5CAA" w:themeColor="accent1"/>
          <w:right w:val="single" w:sz="4" w:space="0" w:color="2D5CAA" w:themeColor="accent1"/>
          <w:insideH w:val="nil"/>
          <w:insideV w:val="nil"/>
        </w:tcBorders>
        <w:shd w:val="clear" w:color="auto" w:fill="2D5CAA" w:themeFill="accent1"/>
      </w:tcPr>
    </w:tblStylePr>
    <w:tblStylePr w:type="lastRow">
      <w:rPr>
        <w:b/>
        <w:bCs/>
      </w:rPr>
      <w:tblPr/>
      <w:tcPr>
        <w:tcBorders>
          <w:top w:val="double" w:sz="4" w:space="0" w:color="2D5CAA" w:themeColor="accent1"/>
        </w:tcBorders>
      </w:tcPr>
    </w:tblStylePr>
    <w:tblStylePr w:type="firstCol">
      <w:rPr>
        <w:b/>
        <w:bCs/>
      </w:rPr>
    </w:tblStylePr>
    <w:tblStylePr w:type="lastCol">
      <w:rPr>
        <w:b/>
        <w:bCs/>
      </w:rPr>
    </w:tblStylePr>
    <w:tblStylePr w:type="band1Vert">
      <w:tblPr/>
      <w:tcPr>
        <w:shd w:val="clear" w:color="auto" w:fill="D0DDF2" w:themeFill="accent1" w:themeFillTint="33"/>
      </w:tcPr>
    </w:tblStylePr>
    <w:tblStylePr w:type="band1Horz">
      <w:tblPr/>
      <w:tcPr>
        <w:shd w:val="clear" w:color="auto" w:fill="D0DDF2" w:themeFill="accent1" w:themeFillTint="33"/>
      </w:tcPr>
    </w:tblStylePr>
  </w:style>
  <w:style w:type="character" w:styleId="Strong">
    <w:name w:val="Strong"/>
    <w:basedOn w:val="DefaultParagraphFont"/>
    <w:uiPriority w:val="22"/>
    <w:qFormat/>
    <w:rsid w:val="007D6DD5"/>
    <w:rPr>
      <w:b/>
      <w:bCs/>
    </w:rPr>
  </w:style>
  <w:style w:type="table" w:styleId="ListTable6Colorful-Accent6">
    <w:name w:val="List Table 6 Colorful Accent 6"/>
    <w:basedOn w:val="TableNormal"/>
    <w:uiPriority w:val="51"/>
    <w:rsid w:val="000619DE"/>
    <w:pPr>
      <w:spacing w:after="0" w:line="240" w:lineRule="auto"/>
    </w:pPr>
    <w:rPr>
      <w:color w:val="473B65" w:themeColor="accent6" w:themeShade="BF"/>
    </w:rPr>
    <w:tblPr>
      <w:tblStyleRowBandSize w:val="1"/>
      <w:tblStyleColBandSize w:val="1"/>
      <w:tblBorders>
        <w:top w:val="single" w:sz="4" w:space="0" w:color="604F88" w:themeColor="accent6"/>
        <w:bottom w:val="single" w:sz="4" w:space="0" w:color="604F88" w:themeColor="accent6"/>
      </w:tblBorders>
    </w:tblPr>
    <w:tblStylePr w:type="firstRow">
      <w:rPr>
        <w:b/>
        <w:bCs/>
      </w:rPr>
      <w:tblPr/>
      <w:tcPr>
        <w:tcBorders>
          <w:bottom w:val="single" w:sz="4" w:space="0" w:color="604F88" w:themeColor="accent6"/>
        </w:tcBorders>
      </w:tcPr>
    </w:tblStylePr>
    <w:tblStylePr w:type="lastRow">
      <w:rPr>
        <w:b/>
        <w:bCs/>
      </w:rPr>
      <w:tblPr/>
      <w:tcPr>
        <w:tcBorders>
          <w:top w:val="double" w:sz="4" w:space="0" w:color="604F88" w:themeColor="accent6"/>
        </w:tcBorders>
      </w:tcPr>
    </w:tblStylePr>
    <w:tblStylePr w:type="firstCol">
      <w:rPr>
        <w:b/>
        <w:bCs/>
      </w:rPr>
    </w:tblStylePr>
    <w:tblStylePr w:type="lastCol">
      <w:rPr>
        <w:b/>
        <w:bCs/>
      </w:rPr>
    </w:tblStylePr>
    <w:tblStylePr w:type="band1Vert">
      <w:tblPr/>
      <w:tcPr>
        <w:shd w:val="clear" w:color="auto" w:fill="DED9E9" w:themeFill="accent6" w:themeFillTint="33"/>
      </w:tcPr>
    </w:tblStylePr>
    <w:tblStylePr w:type="band1Horz">
      <w:tblPr/>
      <w:tcPr>
        <w:shd w:val="clear" w:color="auto" w:fill="DED9E9" w:themeFill="accent6" w:themeFillTint="33"/>
      </w:tcPr>
    </w:tblStylePr>
  </w:style>
  <w:style w:type="table" w:styleId="ListTable2-Accent3">
    <w:name w:val="List Table 2 Accent 3"/>
    <w:basedOn w:val="TableNormal"/>
    <w:uiPriority w:val="47"/>
    <w:rsid w:val="003E237D"/>
    <w:pPr>
      <w:spacing w:after="0" w:line="240" w:lineRule="auto"/>
    </w:pPr>
    <w:tblPr>
      <w:tblStyleRowBandSize w:val="1"/>
      <w:tblStyleColBandSize w:val="1"/>
      <w:tblBorders>
        <w:top w:val="single" w:sz="4" w:space="0" w:color="AADBF1" w:themeColor="accent3" w:themeTint="99"/>
        <w:bottom w:val="single" w:sz="4" w:space="0" w:color="AADBF1" w:themeColor="accent3" w:themeTint="99"/>
        <w:insideH w:val="single" w:sz="4" w:space="0" w:color="AADBF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3" w:themeFillTint="33"/>
      </w:tcPr>
    </w:tblStylePr>
    <w:tblStylePr w:type="band1Horz">
      <w:tblPr/>
      <w:tcPr>
        <w:shd w:val="clear" w:color="auto" w:fill="E2F3FA" w:themeFill="accent3" w:themeFillTint="33"/>
      </w:tcPr>
    </w:tblStylePr>
  </w:style>
  <w:style w:type="table" w:styleId="ListTable2-Accent2">
    <w:name w:val="List Table 2 Accent 2"/>
    <w:basedOn w:val="TableNormal"/>
    <w:uiPriority w:val="47"/>
    <w:rsid w:val="003E237D"/>
    <w:pPr>
      <w:spacing w:after="0" w:line="240" w:lineRule="auto"/>
    </w:pPr>
    <w:tblPr>
      <w:tblStyleRowBandSize w:val="1"/>
      <w:tblStyleColBandSize w:val="1"/>
      <w:tblBorders>
        <w:top w:val="single" w:sz="4" w:space="0" w:color="D7836C" w:themeColor="accent2" w:themeTint="99"/>
        <w:bottom w:val="single" w:sz="4" w:space="0" w:color="D7836C" w:themeColor="accent2" w:themeTint="99"/>
        <w:insideH w:val="single" w:sz="4" w:space="0" w:color="D7836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D5CE" w:themeFill="accent2" w:themeFillTint="33"/>
      </w:tcPr>
    </w:tblStylePr>
    <w:tblStylePr w:type="band1Horz">
      <w:tblPr/>
      <w:tcPr>
        <w:shd w:val="clear" w:color="auto" w:fill="F1D5CE" w:themeFill="accent2" w:themeFillTint="33"/>
      </w:tcPr>
    </w:tblStylePr>
  </w:style>
  <w:style w:type="table" w:styleId="ListTable2-Accent6">
    <w:name w:val="List Table 2 Accent 6"/>
    <w:basedOn w:val="TableNormal"/>
    <w:uiPriority w:val="47"/>
    <w:rsid w:val="003E237D"/>
    <w:pPr>
      <w:spacing w:after="0" w:line="240" w:lineRule="auto"/>
    </w:pPr>
    <w:tblPr>
      <w:tblStyleRowBandSize w:val="1"/>
      <w:tblStyleColBandSize w:val="1"/>
      <w:tblBorders>
        <w:top w:val="single" w:sz="4" w:space="0" w:color="9D8FBE" w:themeColor="accent6" w:themeTint="99"/>
        <w:bottom w:val="single" w:sz="4" w:space="0" w:color="9D8FBE" w:themeColor="accent6" w:themeTint="99"/>
        <w:insideH w:val="single" w:sz="4" w:space="0" w:color="9D8FB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9E9" w:themeFill="accent6" w:themeFillTint="33"/>
      </w:tcPr>
    </w:tblStylePr>
    <w:tblStylePr w:type="band1Horz">
      <w:tblPr/>
      <w:tcPr>
        <w:shd w:val="clear" w:color="auto" w:fill="DED9E9" w:themeFill="accent6" w:themeFillTint="33"/>
      </w:tcPr>
    </w:tblStylePr>
  </w:style>
  <w:style w:type="table" w:styleId="ListTable2-Accent1">
    <w:name w:val="List Table 2 Accent 1"/>
    <w:basedOn w:val="TableNormal"/>
    <w:uiPriority w:val="47"/>
    <w:rsid w:val="003E237D"/>
    <w:pPr>
      <w:spacing w:after="0" w:line="240" w:lineRule="auto"/>
    </w:pPr>
    <w:tblPr>
      <w:tblStyleRowBandSize w:val="1"/>
      <w:tblStyleColBandSize w:val="1"/>
      <w:tblBorders>
        <w:top w:val="single" w:sz="4" w:space="0" w:color="7399DA" w:themeColor="accent1" w:themeTint="99"/>
        <w:bottom w:val="single" w:sz="4" w:space="0" w:color="7399DA" w:themeColor="accent1" w:themeTint="99"/>
        <w:insideH w:val="single" w:sz="4" w:space="0" w:color="7399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DDF2" w:themeFill="accent1" w:themeFillTint="33"/>
      </w:tcPr>
    </w:tblStylePr>
    <w:tblStylePr w:type="band1Horz">
      <w:tblPr/>
      <w:tcPr>
        <w:shd w:val="clear" w:color="auto" w:fill="D0DDF2" w:themeFill="accent1" w:themeFillTint="33"/>
      </w:tcPr>
    </w:tblStylePr>
  </w:style>
  <w:style w:type="paragraph" w:styleId="TOC4">
    <w:name w:val="toc 4"/>
    <w:basedOn w:val="Normal"/>
    <w:next w:val="Normal"/>
    <w:autoRedefine/>
    <w:uiPriority w:val="39"/>
    <w:unhideWhenUsed/>
    <w:rsid w:val="007B2254"/>
    <w:pPr>
      <w:spacing w:after="0"/>
      <w:ind w:left="720"/>
    </w:pPr>
    <w:rPr>
      <w:sz w:val="20"/>
      <w:szCs w:val="20"/>
    </w:rPr>
  </w:style>
  <w:style w:type="paragraph" w:styleId="TOC5">
    <w:name w:val="toc 5"/>
    <w:basedOn w:val="Normal"/>
    <w:next w:val="Normal"/>
    <w:autoRedefine/>
    <w:uiPriority w:val="39"/>
    <w:unhideWhenUsed/>
    <w:rsid w:val="007B2254"/>
    <w:pPr>
      <w:spacing w:after="0"/>
      <w:ind w:left="960"/>
    </w:pPr>
    <w:rPr>
      <w:sz w:val="20"/>
      <w:szCs w:val="20"/>
    </w:rPr>
  </w:style>
  <w:style w:type="paragraph" w:styleId="TOC6">
    <w:name w:val="toc 6"/>
    <w:basedOn w:val="Normal"/>
    <w:next w:val="Normal"/>
    <w:autoRedefine/>
    <w:uiPriority w:val="39"/>
    <w:unhideWhenUsed/>
    <w:rsid w:val="007B2254"/>
    <w:pPr>
      <w:spacing w:after="0"/>
      <w:ind w:left="1200"/>
    </w:pPr>
    <w:rPr>
      <w:sz w:val="20"/>
      <w:szCs w:val="20"/>
    </w:rPr>
  </w:style>
  <w:style w:type="paragraph" w:styleId="TOC7">
    <w:name w:val="toc 7"/>
    <w:basedOn w:val="Normal"/>
    <w:next w:val="Normal"/>
    <w:autoRedefine/>
    <w:uiPriority w:val="39"/>
    <w:unhideWhenUsed/>
    <w:rsid w:val="007B2254"/>
    <w:pPr>
      <w:spacing w:after="0"/>
      <w:ind w:left="1440"/>
    </w:pPr>
    <w:rPr>
      <w:sz w:val="20"/>
      <w:szCs w:val="20"/>
    </w:rPr>
  </w:style>
  <w:style w:type="paragraph" w:styleId="TOC8">
    <w:name w:val="toc 8"/>
    <w:basedOn w:val="Normal"/>
    <w:next w:val="Normal"/>
    <w:autoRedefine/>
    <w:uiPriority w:val="39"/>
    <w:unhideWhenUsed/>
    <w:rsid w:val="007B2254"/>
    <w:pPr>
      <w:spacing w:after="0"/>
      <w:ind w:left="1680"/>
    </w:pPr>
    <w:rPr>
      <w:sz w:val="20"/>
      <w:szCs w:val="20"/>
    </w:rPr>
  </w:style>
  <w:style w:type="paragraph" w:styleId="TOC9">
    <w:name w:val="toc 9"/>
    <w:basedOn w:val="Normal"/>
    <w:next w:val="Normal"/>
    <w:autoRedefine/>
    <w:uiPriority w:val="39"/>
    <w:unhideWhenUsed/>
    <w:rsid w:val="007B2254"/>
    <w:pPr>
      <w:spacing w:after="0"/>
      <w:ind w:left="1920"/>
    </w:pPr>
    <w:rPr>
      <w:sz w:val="20"/>
      <w:szCs w:val="20"/>
    </w:rPr>
  </w:style>
  <w:style w:type="paragraph" w:customStyle="1" w:styleId="TOC1-Bold">
    <w:name w:val="TOC 1 - Bold"/>
    <w:basedOn w:val="TOC1"/>
    <w:next w:val="Normal"/>
    <w:qFormat/>
    <w:rsid w:val="003B0299"/>
    <w:pPr>
      <w:tabs>
        <w:tab w:val="left" w:pos="426"/>
        <w:tab w:val="right" w:leader="hyphen" w:pos="9072"/>
      </w:tabs>
      <w:spacing w:before="120" w:line="240" w:lineRule="auto"/>
    </w:pPr>
    <w:rPr>
      <w:rFonts w:ascii="Segoe UI" w:hAnsi="Segoe UI"/>
      <w:bCs w:val="0"/>
      <w:noProof/>
      <w:color w:val="604F88" w:themeColor="accent6"/>
      <w:kern w:val="0"/>
      <w:sz w:val="22"/>
      <w:szCs w:val="22"/>
      <w14:ligatures w14:val="none"/>
    </w:rPr>
  </w:style>
  <w:style w:type="table" w:styleId="ListTable6Colorful">
    <w:name w:val="List Table 6 Colorful"/>
    <w:basedOn w:val="TableNormal"/>
    <w:uiPriority w:val="51"/>
    <w:rsid w:val="002D73C1"/>
    <w:pPr>
      <w:spacing w:after="0" w:line="240" w:lineRule="auto"/>
    </w:pPr>
    <w:rPr>
      <w:color w:val="3F3F3F" w:themeColor="text1"/>
    </w:rPr>
    <w:tblPr>
      <w:tblStyleRowBandSize w:val="1"/>
      <w:tblStyleColBandSize w:val="1"/>
      <w:tblBorders>
        <w:top w:val="single" w:sz="4" w:space="0" w:color="3F3F3F" w:themeColor="text1"/>
        <w:bottom w:val="single" w:sz="4" w:space="0" w:color="3F3F3F" w:themeColor="text1"/>
      </w:tblBorders>
    </w:tblPr>
    <w:tblStylePr w:type="firstRow">
      <w:rPr>
        <w:b/>
        <w:bCs/>
      </w:rPr>
      <w:tblPr/>
      <w:tcPr>
        <w:tcBorders>
          <w:bottom w:val="single" w:sz="4" w:space="0" w:color="3F3F3F" w:themeColor="text1"/>
        </w:tcBorders>
      </w:tcPr>
    </w:tblStylePr>
    <w:tblStylePr w:type="lastRow">
      <w:rPr>
        <w:b/>
        <w:bCs/>
      </w:rPr>
      <w:tblPr/>
      <w:tcPr>
        <w:tcBorders>
          <w:top w:val="double" w:sz="4" w:space="0" w:color="3F3F3F"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ListTable6Colorful-Accent1">
    <w:name w:val="List Table 6 Colorful Accent 1"/>
    <w:basedOn w:val="TableNormal"/>
    <w:uiPriority w:val="51"/>
    <w:rsid w:val="00480C8C"/>
    <w:pPr>
      <w:spacing w:after="0" w:line="240" w:lineRule="auto"/>
    </w:pPr>
    <w:rPr>
      <w:color w:val="21447F" w:themeColor="accent1" w:themeShade="BF"/>
    </w:rPr>
    <w:tblPr>
      <w:tblStyleRowBandSize w:val="1"/>
      <w:tblStyleColBandSize w:val="1"/>
      <w:tblBorders>
        <w:top w:val="single" w:sz="4" w:space="0" w:color="2D5CAA" w:themeColor="accent1"/>
        <w:bottom w:val="single" w:sz="4" w:space="0" w:color="2D5CAA" w:themeColor="accent1"/>
      </w:tblBorders>
    </w:tblPr>
    <w:tblStylePr w:type="firstRow">
      <w:rPr>
        <w:b/>
        <w:bCs/>
      </w:rPr>
      <w:tblPr/>
      <w:tcPr>
        <w:tcBorders>
          <w:bottom w:val="single" w:sz="4" w:space="0" w:color="2D5CAA" w:themeColor="accent1"/>
        </w:tcBorders>
      </w:tcPr>
    </w:tblStylePr>
    <w:tblStylePr w:type="lastRow">
      <w:rPr>
        <w:b/>
        <w:bCs/>
      </w:rPr>
      <w:tblPr/>
      <w:tcPr>
        <w:tcBorders>
          <w:top w:val="double" w:sz="4" w:space="0" w:color="2D5CAA" w:themeColor="accent1"/>
        </w:tcBorders>
      </w:tcPr>
    </w:tblStylePr>
    <w:tblStylePr w:type="firstCol">
      <w:rPr>
        <w:b/>
        <w:bCs/>
      </w:rPr>
    </w:tblStylePr>
    <w:tblStylePr w:type="lastCol">
      <w:rPr>
        <w:b/>
        <w:bCs/>
      </w:rPr>
    </w:tblStylePr>
    <w:tblStylePr w:type="band1Vert">
      <w:tblPr/>
      <w:tcPr>
        <w:shd w:val="clear" w:color="auto" w:fill="D0DDF2" w:themeFill="accent1" w:themeFillTint="33"/>
      </w:tcPr>
    </w:tblStylePr>
    <w:tblStylePr w:type="band1Horz">
      <w:tblPr/>
      <w:tcPr>
        <w:shd w:val="clear" w:color="auto" w:fill="D0DDF2" w:themeFill="accent1" w:themeFillTint="33"/>
      </w:tcPr>
    </w:tblStylePr>
  </w:style>
  <w:style w:type="table" w:styleId="ListTable6Colorful-Accent3">
    <w:name w:val="List Table 6 Colorful Accent 3"/>
    <w:basedOn w:val="TableNormal"/>
    <w:uiPriority w:val="51"/>
    <w:rsid w:val="00480C8C"/>
    <w:pPr>
      <w:spacing w:after="0" w:line="240" w:lineRule="auto"/>
    </w:pPr>
    <w:rPr>
      <w:color w:val="28A5DB" w:themeColor="accent3" w:themeShade="BF"/>
    </w:rPr>
    <w:tblPr>
      <w:tblStyleRowBandSize w:val="1"/>
      <w:tblStyleColBandSize w:val="1"/>
      <w:tblBorders>
        <w:top w:val="single" w:sz="4" w:space="0" w:color="73C5E8" w:themeColor="accent3"/>
        <w:bottom w:val="single" w:sz="4" w:space="0" w:color="73C5E8" w:themeColor="accent3"/>
      </w:tblBorders>
    </w:tblPr>
    <w:tblStylePr w:type="firstRow">
      <w:rPr>
        <w:b/>
        <w:bCs/>
      </w:rPr>
      <w:tblPr/>
      <w:tcPr>
        <w:tcBorders>
          <w:bottom w:val="single" w:sz="4" w:space="0" w:color="73C5E8" w:themeColor="accent3"/>
        </w:tcBorders>
      </w:tcPr>
    </w:tblStylePr>
    <w:tblStylePr w:type="lastRow">
      <w:rPr>
        <w:b/>
        <w:bCs/>
      </w:rPr>
      <w:tblPr/>
      <w:tcPr>
        <w:tcBorders>
          <w:top w:val="double" w:sz="4" w:space="0" w:color="73C5E8" w:themeColor="accent3"/>
        </w:tcBorders>
      </w:tcPr>
    </w:tblStylePr>
    <w:tblStylePr w:type="firstCol">
      <w:rPr>
        <w:b/>
        <w:bCs/>
      </w:rPr>
    </w:tblStylePr>
    <w:tblStylePr w:type="lastCol">
      <w:rPr>
        <w:b/>
        <w:bCs/>
      </w:rPr>
    </w:tblStylePr>
    <w:tblStylePr w:type="band1Vert">
      <w:tblPr/>
      <w:tcPr>
        <w:shd w:val="clear" w:color="auto" w:fill="E2F3FA" w:themeFill="accent3" w:themeFillTint="33"/>
      </w:tcPr>
    </w:tblStylePr>
    <w:tblStylePr w:type="band1Horz">
      <w:tblPr/>
      <w:tcPr>
        <w:shd w:val="clear" w:color="auto" w:fill="E2F3FA" w:themeFill="accent3" w:themeFillTint="33"/>
      </w:tcPr>
    </w:tblStylePr>
  </w:style>
  <w:style w:type="paragraph" w:customStyle="1" w:styleId="Table-Text-Left">
    <w:name w:val="Table - Text - Left"/>
    <w:basedOn w:val="Normal"/>
    <w:uiPriority w:val="13"/>
    <w:qFormat/>
    <w:rsid w:val="00480C8C"/>
    <w:pPr>
      <w:spacing w:before="60" w:after="60" w:line="240" w:lineRule="auto"/>
    </w:pPr>
    <w:rPr>
      <w:rFonts w:ascii="Segoe UI" w:hAnsi="Segoe UI"/>
      <w:color w:val="1D79A7" w:themeColor="text2"/>
      <w:kern w:val="0"/>
      <w:sz w:val="20"/>
      <w:szCs w:val="22"/>
      <w14:ligatures w14:val="none"/>
    </w:rPr>
  </w:style>
  <w:style w:type="table" w:customStyle="1" w:styleId="ARTD-Defaulttable">
    <w:name w:val="ARTD - Default table"/>
    <w:basedOn w:val="TableNormal"/>
    <w:uiPriority w:val="99"/>
    <w:rsid w:val="00480C8C"/>
    <w:pPr>
      <w:spacing w:after="0" w:line="240" w:lineRule="auto"/>
    </w:pPr>
    <w:rPr>
      <w:rFonts w:ascii="Segoe UI" w:eastAsia="Cambria" w:hAnsi="Segoe UI" w:cs="Times New Roman"/>
      <w:kern w:val="0"/>
      <w:sz w:val="20"/>
      <w:szCs w:val="20"/>
      <w:lang w:eastAsia="en-AU"/>
      <w14:ligatures w14:val="none"/>
    </w:rPr>
    <w:tblPr>
      <w:tblStyleRowBandSize w:val="1"/>
      <w:tblCellSpacing w:w="14" w:type="dxa"/>
      <w:tblBorders>
        <w:top w:val="single" w:sz="6" w:space="0" w:color="604F88" w:themeColor="accent6"/>
        <w:left w:val="single" w:sz="6" w:space="0" w:color="604F88" w:themeColor="accent6"/>
        <w:bottom w:val="single" w:sz="6" w:space="0" w:color="604F88" w:themeColor="accent6"/>
        <w:right w:val="single" w:sz="6" w:space="0" w:color="604F88" w:themeColor="accent6"/>
      </w:tblBorders>
    </w:tblPr>
    <w:trPr>
      <w:tblCellSpacing w:w="14" w:type="dxa"/>
    </w:trPr>
    <w:tblStylePr w:type="firstRow">
      <w:pPr>
        <w:jc w:val="center"/>
      </w:pPr>
      <w:rPr>
        <w:rFonts w:ascii="Segoe UI" w:hAnsi="Segoe UI"/>
        <w:b w:val="0"/>
        <w:color w:val="FFFFFF" w:themeColor="background1"/>
        <w:sz w:val="22"/>
      </w:rPr>
      <w:tblPr/>
      <w:trPr>
        <w:cantSplit/>
        <w:tblHeader/>
      </w:trPr>
      <w:tcPr>
        <w:shd w:val="clear" w:color="auto" w:fill="2D5CAA" w:themeFill="accent1"/>
      </w:tcPr>
    </w:tblStylePr>
    <w:tblStylePr w:type="lastRow">
      <w:pPr>
        <w:jc w:val="right"/>
      </w:pPr>
      <w:rPr>
        <w:rFonts w:ascii="Segoe UI" w:hAnsi="Segoe UI"/>
        <w:b/>
        <w:sz w:val="20"/>
      </w:rPr>
      <w:tblPr/>
      <w:tcPr>
        <w:shd w:val="clear" w:color="auto" w:fill="9D442B" w:themeFill="accent2"/>
        <w:vAlign w:val="center"/>
      </w:tcPr>
    </w:tblStylePr>
    <w:tblStylePr w:type="firstCol">
      <w:rPr>
        <w:rFonts w:ascii="Segoe UI" w:hAnsi="Segoe UI"/>
        <w:sz w:val="20"/>
      </w:rPr>
    </w:tblStylePr>
    <w:tblStylePr w:type="lastCol">
      <w:rPr>
        <w:rFonts w:ascii="Segoe UI" w:hAnsi="Segoe UI"/>
        <w:sz w:val="20"/>
      </w:rPr>
    </w:tblStylePr>
    <w:tblStylePr w:type="band1Horz">
      <w:pPr>
        <w:wordWrap/>
        <w:spacing w:beforeLines="0" w:before="0" w:beforeAutospacing="0" w:afterLines="0" w:after="0" w:afterAutospacing="0" w:line="240" w:lineRule="auto"/>
        <w:ind w:leftChars="0" w:left="0" w:rightChars="0" w:right="0"/>
        <w:contextualSpacing w:val="0"/>
        <w:mirrorIndents w:val="0"/>
        <w:jc w:val="left"/>
      </w:pPr>
      <w:rPr>
        <w:rFonts w:ascii="Segoe UI" w:hAnsi="Segoe UI"/>
        <w:color w:val="1D79A7" w:themeColor="text2"/>
        <w:sz w:val="20"/>
      </w:rPr>
      <w:tblPr/>
      <w:tcPr>
        <w:shd w:val="clear" w:color="auto" w:fill="FCF4EF" w:themeFill="background2"/>
      </w:tcPr>
    </w:tblStylePr>
    <w:tblStylePr w:type="band2Horz">
      <w:pPr>
        <w:wordWrap/>
        <w:spacing w:beforeLines="0" w:before="0" w:beforeAutospacing="0" w:afterLines="0" w:after="0" w:afterAutospacing="0" w:line="240" w:lineRule="auto"/>
        <w:ind w:leftChars="0" w:left="0" w:rightChars="0" w:right="0"/>
        <w:contextualSpacing w:val="0"/>
        <w:mirrorIndents w:val="0"/>
        <w:jc w:val="left"/>
      </w:pPr>
      <w:rPr>
        <w:rFonts w:ascii="Segoe UI" w:hAnsi="Segoe UI"/>
        <w:color w:val="1D79A7" w:themeColor="text2"/>
        <w:sz w:val="20"/>
      </w:rPr>
      <w:tblPr/>
      <w:tcPr>
        <w:shd w:val="clear" w:color="auto" w:fill="FCF4EF" w:themeFill="background2"/>
      </w:tcPr>
    </w:tblStylePr>
    <w:tblStylePr w:type="neCell">
      <w:rPr>
        <w:rFonts w:ascii="Segoe UI" w:hAnsi="Segoe UI"/>
        <w:sz w:val="20"/>
      </w:rPr>
    </w:tblStylePr>
    <w:tblStylePr w:type="nwCell">
      <w:rPr>
        <w:rFonts w:ascii="Segoe UI" w:hAnsi="Segoe UI"/>
        <w:sz w:val="20"/>
      </w:rPr>
    </w:tblStylePr>
    <w:tblStylePr w:type="seCell">
      <w:pPr>
        <w:wordWrap/>
        <w:spacing w:beforeLines="0" w:before="0" w:beforeAutospacing="0" w:afterLines="0" w:after="0" w:afterAutospacing="0" w:line="240" w:lineRule="auto"/>
        <w:ind w:leftChars="0" w:left="0" w:rightChars="0" w:right="0"/>
        <w:contextualSpacing w:val="0"/>
        <w:mirrorIndents w:val="0"/>
      </w:pPr>
      <w:rPr>
        <w:rFonts w:ascii="Segoe UI" w:hAnsi="Segoe UI"/>
        <w:sz w:val="20"/>
      </w:rPr>
      <w:tblPr>
        <w:tblCellMar>
          <w:top w:w="284" w:type="dxa"/>
          <w:left w:w="284" w:type="dxa"/>
          <w:bottom w:w="284" w:type="dxa"/>
          <w:right w:w="284" w:type="dxa"/>
        </w:tblCellMar>
      </w:tblPr>
      <w:tcPr>
        <w:tcBorders>
          <w:top w:val="nil"/>
          <w:left w:val="nil"/>
          <w:bottom w:val="nil"/>
          <w:right w:val="nil"/>
          <w:insideH w:val="nil"/>
          <w:insideV w:val="nil"/>
          <w:tl2br w:val="nil"/>
          <w:tr2bl w:val="nil"/>
        </w:tcBorders>
      </w:tcPr>
    </w:tblStylePr>
    <w:tblStylePr w:type="swCell">
      <w:rPr>
        <w:rFonts w:ascii="Segoe UI" w:hAnsi="Segoe UI"/>
        <w:sz w:val="20"/>
      </w:rPr>
    </w:tblStylePr>
  </w:style>
  <w:style w:type="table" w:styleId="ListTable6Colorful-Accent2">
    <w:name w:val="List Table 6 Colorful Accent 2"/>
    <w:basedOn w:val="TableNormal"/>
    <w:uiPriority w:val="51"/>
    <w:rsid w:val="00C93CE4"/>
    <w:pPr>
      <w:spacing w:after="0" w:line="240" w:lineRule="auto"/>
    </w:pPr>
    <w:rPr>
      <w:color w:val="753220" w:themeColor="accent2" w:themeShade="BF"/>
    </w:rPr>
    <w:tblPr>
      <w:tblStyleRowBandSize w:val="1"/>
      <w:tblStyleColBandSize w:val="1"/>
      <w:tblBorders>
        <w:top w:val="single" w:sz="4" w:space="0" w:color="9D442B" w:themeColor="accent2"/>
        <w:bottom w:val="single" w:sz="4" w:space="0" w:color="9D442B" w:themeColor="accent2"/>
      </w:tblBorders>
    </w:tblPr>
    <w:tblStylePr w:type="firstRow">
      <w:rPr>
        <w:b/>
        <w:bCs/>
      </w:rPr>
      <w:tblPr/>
      <w:tcPr>
        <w:tcBorders>
          <w:bottom w:val="single" w:sz="4" w:space="0" w:color="9D442B" w:themeColor="accent2"/>
        </w:tcBorders>
      </w:tcPr>
    </w:tblStylePr>
    <w:tblStylePr w:type="lastRow">
      <w:rPr>
        <w:b/>
        <w:bCs/>
      </w:rPr>
      <w:tblPr/>
      <w:tcPr>
        <w:tcBorders>
          <w:top w:val="double" w:sz="4" w:space="0" w:color="9D442B" w:themeColor="accent2"/>
        </w:tcBorders>
      </w:tcPr>
    </w:tblStylePr>
    <w:tblStylePr w:type="firstCol">
      <w:rPr>
        <w:b/>
        <w:bCs/>
      </w:rPr>
    </w:tblStylePr>
    <w:tblStylePr w:type="lastCol">
      <w:rPr>
        <w:b/>
        <w:bCs/>
      </w:rPr>
    </w:tblStylePr>
    <w:tblStylePr w:type="band1Vert">
      <w:tblPr/>
      <w:tcPr>
        <w:shd w:val="clear" w:color="auto" w:fill="F1D5CE" w:themeFill="accent2" w:themeFillTint="33"/>
      </w:tcPr>
    </w:tblStylePr>
    <w:tblStylePr w:type="band1Horz">
      <w:tblPr/>
      <w:tcPr>
        <w:shd w:val="clear" w:color="auto" w:fill="F1D5CE" w:themeFill="accent2" w:themeFillTint="33"/>
      </w:tcPr>
    </w:tblStylePr>
  </w:style>
  <w:style w:type="table" w:styleId="GridTable7Colorful-Accent6">
    <w:name w:val="Grid Table 7 Colorful Accent 6"/>
    <w:basedOn w:val="TableNormal"/>
    <w:uiPriority w:val="52"/>
    <w:rsid w:val="00EA3D16"/>
    <w:pPr>
      <w:spacing w:after="0" w:line="240" w:lineRule="auto"/>
    </w:pPr>
    <w:rPr>
      <w:color w:val="473B65" w:themeColor="accent6" w:themeShade="BF"/>
    </w:rPr>
    <w:tblPr>
      <w:tblStyleRowBandSize w:val="1"/>
      <w:tblStyleColBandSize w:val="1"/>
      <w:tblBorders>
        <w:top w:val="single" w:sz="4" w:space="0" w:color="9D8FBE" w:themeColor="accent6" w:themeTint="99"/>
        <w:left w:val="single" w:sz="4" w:space="0" w:color="9D8FBE" w:themeColor="accent6" w:themeTint="99"/>
        <w:bottom w:val="single" w:sz="4" w:space="0" w:color="9D8FBE" w:themeColor="accent6" w:themeTint="99"/>
        <w:right w:val="single" w:sz="4" w:space="0" w:color="9D8FBE" w:themeColor="accent6" w:themeTint="99"/>
        <w:insideH w:val="single" w:sz="4" w:space="0" w:color="9D8FBE" w:themeColor="accent6" w:themeTint="99"/>
        <w:insideV w:val="single" w:sz="4" w:space="0" w:color="9D8F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9E9" w:themeFill="accent6" w:themeFillTint="33"/>
      </w:tcPr>
    </w:tblStylePr>
    <w:tblStylePr w:type="band1Horz">
      <w:tblPr/>
      <w:tcPr>
        <w:shd w:val="clear" w:color="auto" w:fill="DED9E9" w:themeFill="accent6" w:themeFillTint="33"/>
      </w:tcPr>
    </w:tblStylePr>
    <w:tblStylePr w:type="neCell">
      <w:tblPr/>
      <w:tcPr>
        <w:tcBorders>
          <w:bottom w:val="single" w:sz="4" w:space="0" w:color="9D8FBE" w:themeColor="accent6" w:themeTint="99"/>
        </w:tcBorders>
      </w:tcPr>
    </w:tblStylePr>
    <w:tblStylePr w:type="nwCell">
      <w:tblPr/>
      <w:tcPr>
        <w:tcBorders>
          <w:bottom w:val="single" w:sz="4" w:space="0" w:color="9D8FBE" w:themeColor="accent6" w:themeTint="99"/>
        </w:tcBorders>
      </w:tcPr>
    </w:tblStylePr>
    <w:tblStylePr w:type="seCell">
      <w:tblPr/>
      <w:tcPr>
        <w:tcBorders>
          <w:top w:val="single" w:sz="4" w:space="0" w:color="9D8FBE" w:themeColor="accent6" w:themeTint="99"/>
        </w:tcBorders>
      </w:tcPr>
    </w:tblStylePr>
    <w:tblStylePr w:type="swCell">
      <w:tblPr/>
      <w:tcPr>
        <w:tcBorders>
          <w:top w:val="single" w:sz="4" w:space="0" w:color="9D8FBE" w:themeColor="accent6" w:themeTint="99"/>
        </w:tcBorders>
      </w:tcPr>
    </w:tblStylePr>
  </w:style>
  <w:style w:type="table" w:styleId="ListTable7Colorful-Accent6">
    <w:name w:val="List Table 7 Colorful Accent 6"/>
    <w:basedOn w:val="TableNormal"/>
    <w:uiPriority w:val="52"/>
    <w:rsid w:val="00EA3D16"/>
    <w:pPr>
      <w:spacing w:after="0" w:line="240" w:lineRule="auto"/>
    </w:pPr>
    <w:rPr>
      <w:color w:val="473B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F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F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F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F88" w:themeColor="accent6"/>
        </w:tcBorders>
        <w:shd w:val="clear" w:color="auto" w:fill="FFFFFF" w:themeFill="background1"/>
      </w:tcPr>
    </w:tblStylePr>
    <w:tblStylePr w:type="band1Vert">
      <w:tblPr/>
      <w:tcPr>
        <w:shd w:val="clear" w:color="auto" w:fill="DED9E9" w:themeFill="accent6" w:themeFillTint="33"/>
      </w:tcPr>
    </w:tblStylePr>
    <w:tblStylePr w:type="band1Horz">
      <w:tblPr/>
      <w:tcPr>
        <w:shd w:val="clear" w:color="auto" w:fill="DED9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6">
    <w:name w:val="Grid Table 3 Accent 6"/>
    <w:basedOn w:val="TableNormal"/>
    <w:uiPriority w:val="48"/>
    <w:rsid w:val="00EA3D16"/>
    <w:pPr>
      <w:spacing w:after="0" w:line="240" w:lineRule="auto"/>
    </w:pPr>
    <w:tblPr>
      <w:tblStyleRowBandSize w:val="1"/>
      <w:tblStyleColBandSize w:val="1"/>
      <w:tblBorders>
        <w:top w:val="single" w:sz="4" w:space="0" w:color="9D8FBE" w:themeColor="accent6" w:themeTint="99"/>
        <w:left w:val="single" w:sz="4" w:space="0" w:color="9D8FBE" w:themeColor="accent6" w:themeTint="99"/>
        <w:bottom w:val="single" w:sz="4" w:space="0" w:color="9D8FBE" w:themeColor="accent6" w:themeTint="99"/>
        <w:right w:val="single" w:sz="4" w:space="0" w:color="9D8FBE" w:themeColor="accent6" w:themeTint="99"/>
        <w:insideH w:val="single" w:sz="4" w:space="0" w:color="9D8FBE" w:themeColor="accent6" w:themeTint="99"/>
        <w:insideV w:val="single" w:sz="4" w:space="0" w:color="9D8F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9E9" w:themeFill="accent6" w:themeFillTint="33"/>
      </w:tcPr>
    </w:tblStylePr>
    <w:tblStylePr w:type="band1Horz">
      <w:tblPr/>
      <w:tcPr>
        <w:shd w:val="clear" w:color="auto" w:fill="DED9E9" w:themeFill="accent6" w:themeFillTint="33"/>
      </w:tcPr>
    </w:tblStylePr>
    <w:tblStylePr w:type="neCell">
      <w:tblPr/>
      <w:tcPr>
        <w:tcBorders>
          <w:bottom w:val="single" w:sz="4" w:space="0" w:color="9D8FBE" w:themeColor="accent6" w:themeTint="99"/>
        </w:tcBorders>
      </w:tcPr>
    </w:tblStylePr>
    <w:tblStylePr w:type="nwCell">
      <w:tblPr/>
      <w:tcPr>
        <w:tcBorders>
          <w:bottom w:val="single" w:sz="4" w:space="0" w:color="9D8FBE" w:themeColor="accent6" w:themeTint="99"/>
        </w:tcBorders>
      </w:tcPr>
    </w:tblStylePr>
    <w:tblStylePr w:type="seCell">
      <w:tblPr/>
      <w:tcPr>
        <w:tcBorders>
          <w:top w:val="single" w:sz="4" w:space="0" w:color="9D8FBE" w:themeColor="accent6" w:themeTint="99"/>
        </w:tcBorders>
      </w:tcPr>
    </w:tblStylePr>
    <w:tblStylePr w:type="swCell">
      <w:tblPr/>
      <w:tcPr>
        <w:tcBorders>
          <w:top w:val="single" w:sz="4" w:space="0" w:color="9D8FBE" w:themeColor="accent6" w:themeTint="99"/>
        </w:tcBorders>
      </w:tcPr>
    </w:tblStylePr>
  </w:style>
  <w:style w:type="table" w:customStyle="1" w:styleId="EMHcolourblockstext">
    <w:name w:val="EMH colour blocks text"/>
    <w:basedOn w:val="TableNormal"/>
    <w:uiPriority w:val="99"/>
    <w:rsid w:val="001C4DF4"/>
    <w:pPr>
      <w:spacing w:before="60" w:after="60" w:line="240" w:lineRule="auto"/>
      <w:jc w:val="center"/>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CF4EF" w:themeFill="background2"/>
      <w:vAlign w:val="center"/>
    </w:tcPr>
    <w:tblStylePr w:type="firstRow">
      <w:tblPr/>
      <w:tcPr>
        <w:tcBorders>
          <w:bottom w:val="nil"/>
        </w:tcBorders>
        <w:shd w:val="clear" w:color="auto" w:fill="FFFFFF" w:themeFill="background1"/>
      </w:tcPr>
    </w:tblStylePr>
    <w:tblStylePr w:type="firstCol">
      <w:pPr>
        <w:jc w:val="center"/>
      </w:pPr>
      <w:rPr>
        <w:rFonts w:asciiTheme="majorHAnsi" w:hAnsiTheme="majorHAnsi"/>
      </w:rPr>
    </w:tblStylePr>
    <w:tblStylePr w:type="lastCol">
      <w:pPr>
        <w:jc w:val="left"/>
      </w:pPr>
    </w:tblStylePr>
    <w:tblStylePr w:type="band2Vert">
      <w:rPr>
        <w:color w:val="auto"/>
      </w:rPr>
      <w:tblPr/>
      <w:tcPr>
        <w:shd w:val="clear" w:color="auto" w:fill="FFFFFF" w:themeFill="background1"/>
      </w:tcPr>
    </w:tblStylePr>
    <w:tblStylePr w:type="band1Horz">
      <w:tblPr/>
      <w:tcPr>
        <w:shd w:val="clear" w:color="auto" w:fill="FCF4EF" w:themeFill="background2"/>
      </w:tcPr>
    </w:tblStylePr>
    <w:tblStylePr w:type="band2Horz">
      <w:pPr>
        <w:wordWrap/>
      </w:pPr>
      <w:rPr>
        <w:rFonts w:asciiTheme="minorHAnsi" w:hAnsiTheme="minorHAnsi"/>
      </w:rPr>
      <w:tblPr/>
      <w:tcPr>
        <w:shd w:val="clear" w:color="auto" w:fill="FFFFFF" w:themeFill="background1"/>
      </w:tcPr>
    </w:tblStylePr>
  </w:style>
  <w:style w:type="character" w:styleId="PlaceholderText">
    <w:name w:val="Placeholder Text"/>
    <w:basedOn w:val="DefaultParagraphFont"/>
    <w:uiPriority w:val="99"/>
    <w:semiHidden/>
    <w:rsid w:val="00645009"/>
    <w:rPr>
      <w:color w:val="666666"/>
    </w:rPr>
  </w:style>
  <w:style w:type="table" w:customStyle="1" w:styleId="EMHTable">
    <w:name w:val="EMH Table"/>
    <w:basedOn w:val="TableNormal"/>
    <w:uiPriority w:val="99"/>
    <w:rsid w:val="00BA6D87"/>
    <w:pPr>
      <w:spacing w:before="120" w:after="120" w:line="240" w:lineRule="auto"/>
    </w:pPr>
    <w:rPr>
      <w:rFonts w:eastAsia="Cambria" w:cs="Times New Roman"/>
      <w:color w:val="FFFFFF" w:themeColor="background1"/>
      <w:kern w:val="0"/>
      <w:sz w:val="20"/>
      <w:szCs w:val="20"/>
      <w:lang w:eastAsia="en-AU"/>
      <w14:ligatures w14:val="none"/>
    </w:rPr>
    <w:tblPr>
      <w:tblStyleRowBandSize w:val="1"/>
      <w:tblStyleColBandSize w:val="1"/>
      <w:tblCellSpacing w:w="14" w:type="dxa"/>
      <w:tblBorders>
        <w:top w:val="single" w:sz="6" w:space="0" w:color="604F88" w:themeColor="accent6"/>
        <w:left w:val="single" w:sz="6" w:space="0" w:color="604F88" w:themeColor="accent6"/>
        <w:bottom w:val="single" w:sz="6" w:space="0" w:color="604F88" w:themeColor="accent6"/>
        <w:right w:val="single" w:sz="6" w:space="0" w:color="604F88" w:themeColor="accent6"/>
      </w:tblBorders>
    </w:tblPr>
    <w:trPr>
      <w:tblCellSpacing w:w="14" w:type="dxa"/>
    </w:trPr>
    <w:tcPr>
      <w:vAlign w:val="center"/>
    </w:tcPr>
    <w:tblStylePr w:type="firstRow">
      <w:pPr>
        <w:wordWrap/>
        <w:spacing w:beforeLines="0" w:before="120" w:beforeAutospacing="0" w:afterLines="0" w:after="120" w:afterAutospacing="0"/>
        <w:jc w:val="center"/>
      </w:pPr>
      <w:rPr>
        <w:rFonts w:asciiTheme="majorHAnsi" w:hAnsiTheme="majorHAnsi"/>
        <w:b w:val="0"/>
        <w:color w:val="FFFFFF" w:themeColor="background1"/>
        <w:sz w:val="22"/>
      </w:rPr>
      <w:tblPr/>
      <w:tcPr>
        <w:shd w:val="clear" w:color="auto" w:fill="604F88" w:themeFill="accent6"/>
      </w:tcPr>
    </w:tblStylePr>
    <w:tblStylePr w:type="lastRow">
      <w:pPr>
        <w:wordWrap/>
        <w:spacing w:beforeLines="120" w:before="120" w:beforeAutospacing="0" w:afterLines="120" w:after="120" w:afterAutospacing="0"/>
        <w:jc w:val="center"/>
      </w:pPr>
      <w:rPr>
        <w:rFonts w:asciiTheme="minorHAnsi" w:hAnsiTheme="minorHAnsi"/>
        <w:b/>
        <w:color w:val="auto"/>
        <w:sz w:val="20"/>
      </w:rPr>
      <w:tblPr/>
      <w:tcPr>
        <w:shd w:val="clear" w:color="auto" w:fill="BFBFBF" w:themeFill="background1" w:themeFillShade="BF"/>
        <w:vAlign w:val="center"/>
      </w:tcPr>
    </w:tblStylePr>
    <w:tblStylePr w:type="firstCol">
      <w:pPr>
        <w:jc w:val="left"/>
      </w:pPr>
      <w:rPr>
        <w:rFonts w:asciiTheme="minorHAnsi" w:hAnsiTheme="minorHAnsi"/>
        <w:color w:val="auto"/>
        <w:sz w:val="20"/>
      </w:rPr>
      <w:tblPr/>
      <w:tcPr>
        <w:vAlign w:val="center"/>
      </w:tcPr>
    </w:tblStylePr>
    <w:tblStylePr w:type="lastCol">
      <w:rPr>
        <w:rFonts w:asciiTheme="minorHAnsi" w:hAnsiTheme="minorHAnsi"/>
        <w:b w:val="0"/>
        <w:color w:val="auto"/>
        <w:sz w:val="20"/>
      </w:rPr>
    </w:tblStylePr>
    <w:tblStylePr w:type="band1Vert">
      <w:rPr>
        <w:rFonts w:asciiTheme="minorHAnsi" w:hAnsiTheme="minorHAnsi"/>
      </w:rPr>
    </w:tblStylePr>
    <w:tblStylePr w:type="band2Vert">
      <w:rPr>
        <w:rFonts w:asciiTheme="minorHAnsi" w:hAnsiTheme="minorHAnsi"/>
      </w:rPr>
    </w:tblStylePr>
    <w:tblStylePr w:type="band1Horz">
      <w:pPr>
        <w:wordWrap/>
        <w:spacing w:beforeLines="0" w:before="60" w:beforeAutospacing="0" w:afterLines="0" w:after="60" w:afterAutospacing="0" w:line="240" w:lineRule="auto"/>
        <w:ind w:leftChars="0" w:left="0" w:rightChars="0" w:right="0"/>
        <w:contextualSpacing w:val="0"/>
        <w:mirrorIndents w:val="0"/>
        <w:jc w:val="center"/>
      </w:pPr>
      <w:rPr>
        <w:rFonts w:asciiTheme="minorHAnsi" w:hAnsiTheme="minorHAnsi"/>
        <w:color w:val="auto"/>
        <w:sz w:val="20"/>
      </w:rPr>
      <w:tblPr/>
      <w:tcPr>
        <w:shd w:val="clear" w:color="auto" w:fill="F2F2F2" w:themeFill="background1" w:themeFillShade="F2"/>
        <w:vAlign w:val="center"/>
      </w:tcPr>
    </w:tblStylePr>
    <w:tblStylePr w:type="band2Horz">
      <w:pPr>
        <w:wordWrap/>
        <w:spacing w:beforeLines="0" w:before="60" w:beforeAutospacing="0" w:afterLines="0" w:after="60" w:afterAutospacing="0" w:line="240" w:lineRule="auto"/>
        <w:ind w:leftChars="0" w:left="0" w:rightChars="0" w:right="0"/>
        <w:contextualSpacing w:val="0"/>
        <w:mirrorIndents w:val="0"/>
        <w:jc w:val="center"/>
      </w:pPr>
      <w:rPr>
        <w:rFonts w:asciiTheme="minorHAnsi" w:hAnsiTheme="minorHAnsi"/>
        <w:color w:val="auto"/>
        <w:sz w:val="20"/>
      </w:rPr>
      <w:tblPr/>
      <w:tcPr>
        <w:shd w:val="clear" w:color="auto" w:fill="D9D9D9" w:themeFill="background1" w:themeFillShade="D9"/>
        <w:vAlign w:val="center"/>
      </w:tcPr>
    </w:tblStylePr>
    <w:tblStylePr w:type="neCell">
      <w:rPr>
        <w:rFonts w:asciiTheme="minorHAnsi" w:hAnsiTheme="minorHAnsi"/>
        <w:color w:val="FFFFFF" w:themeColor="background1"/>
        <w:sz w:val="20"/>
      </w:rPr>
    </w:tblStylePr>
    <w:tblStylePr w:type="nwCell">
      <w:pPr>
        <w:jc w:val="left"/>
      </w:pPr>
      <w:tblPr/>
      <w:tcPr>
        <w:vAlign w:val="center"/>
      </w:tcPr>
    </w:tblStylePr>
    <w:tblStylePr w:type="seCell">
      <w:pPr>
        <w:wordWrap/>
        <w:spacing w:beforeLines="0" w:before="0" w:beforeAutospacing="0" w:afterLines="0" w:after="0" w:afterAutospacing="0" w:line="240" w:lineRule="auto"/>
        <w:ind w:leftChars="0" w:left="0" w:rightChars="0" w:right="0"/>
        <w:contextualSpacing w:val="0"/>
        <w:mirrorIndents w:val="0"/>
      </w:pPr>
      <w:rPr>
        <w:rFonts w:asciiTheme="minorHAnsi" w:hAnsiTheme="minorHAnsi"/>
        <w:b/>
        <w:color w:val="auto"/>
        <w:sz w:val="20"/>
      </w:rPr>
      <w:tblPr>
        <w:tblCellMar>
          <w:top w:w="284" w:type="dxa"/>
          <w:left w:w="284" w:type="dxa"/>
          <w:bottom w:w="284" w:type="dxa"/>
          <w:right w:w="284" w:type="dxa"/>
        </w:tblCellMar>
      </w:tblPr>
      <w:tcPr>
        <w:tcBorders>
          <w:top w:val="nil"/>
          <w:left w:val="nil"/>
          <w:bottom w:val="nil"/>
          <w:right w:val="nil"/>
          <w:insideH w:val="nil"/>
          <w:insideV w:val="nil"/>
          <w:tl2br w:val="nil"/>
          <w:tr2bl w:val="nil"/>
        </w:tcBorders>
      </w:tcPr>
    </w:tblStylePr>
    <w:tblStylePr w:type="swCell">
      <w:pPr>
        <w:jc w:val="right"/>
      </w:pPr>
      <w:rPr>
        <w:rFonts w:asciiTheme="minorHAnsi" w:hAnsiTheme="minorHAnsi"/>
        <w:b/>
        <w:sz w:val="20"/>
      </w:r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330598">
      <w:bodyDiv w:val="1"/>
      <w:marLeft w:val="0"/>
      <w:marRight w:val="0"/>
      <w:marTop w:val="0"/>
      <w:marBottom w:val="0"/>
      <w:divBdr>
        <w:top w:val="none" w:sz="0" w:space="0" w:color="auto"/>
        <w:left w:val="none" w:sz="0" w:space="0" w:color="auto"/>
        <w:bottom w:val="none" w:sz="0" w:space="0" w:color="auto"/>
        <w:right w:val="none" w:sz="0" w:space="0" w:color="auto"/>
      </w:divBdr>
    </w:div>
    <w:div w:id="202325749">
      <w:bodyDiv w:val="1"/>
      <w:marLeft w:val="0"/>
      <w:marRight w:val="0"/>
      <w:marTop w:val="0"/>
      <w:marBottom w:val="0"/>
      <w:divBdr>
        <w:top w:val="none" w:sz="0" w:space="0" w:color="auto"/>
        <w:left w:val="none" w:sz="0" w:space="0" w:color="auto"/>
        <w:bottom w:val="none" w:sz="0" w:space="0" w:color="auto"/>
        <w:right w:val="none" w:sz="0" w:space="0" w:color="auto"/>
      </w:divBdr>
      <w:divsChild>
        <w:div w:id="445081580">
          <w:marLeft w:val="0"/>
          <w:marRight w:val="0"/>
          <w:marTop w:val="0"/>
          <w:marBottom w:val="0"/>
          <w:divBdr>
            <w:top w:val="none" w:sz="0" w:space="0" w:color="auto"/>
            <w:left w:val="none" w:sz="0" w:space="0" w:color="auto"/>
            <w:bottom w:val="none" w:sz="0" w:space="0" w:color="auto"/>
            <w:right w:val="none" w:sz="0" w:space="0" w:color="auto"/>
          </w:divBdr>
        </w:div>
        <w:div w:id="1871455314">
          <w:marLeft w:val="0"/>
          <w:marRight w:val="0"/>
          <w:marTop w:val="0"/>
          <w:marBottom w:val="0"/>
          <w:divBdr>
            <w:top w:val="none" w:sz="0" w:space="0" w:color="auto"/>
            <w:left w:val="none" w:sz="0" w:space="0" w:color="auto"/>
            <w:bottom w:val="none" w:sz="0" w:space="0" w:color="auto"/>
            <w:right w:val="none" w:sz="0" w:space="0" w:color="auto"/>
          </w:divBdr>
        </w:div>
        <w:div w:id="2006742345">
          <w:marLeft w:val="0"/>
          <w:marRight w:val="0"/>
          <w:marTop w:val="0"/>
          <w:marBottom w:val="0"/>
          <w:divBdr>
            <w:top w:val="none" w:sz="0" w:space="0" w:color="auto"/>
            <w:left w:val="none" w:sz="0" w:space="0" w:color="auto"/>
            <w:bottom w:val="none" w:sz="0" w:space="0" w:color="auto"/>
            <w:right w:val="none" w:sz="0" w:space="0" w:color="auto"/>
          </w:divBdr>
        </w:div>
      </w:divsChild>
    </w:div>
    <w:div w:id="354114825">
      <w:bodyDiv w:val="1"/>
      <w:marLeft w:val="0"/>
      <w:marRight w:val="0"/>
      <w:marTop w:val="0"/>
      <w:marBottom w:val="0"/>
      <w:divBdr>
        <w:top w:val="none" w:sz="0" w:space="0" w:color="auto"/>
        <w:left w:val="none" w:sz="0" w:space="0" w:color="auto"/>
        <w:bottom w:val="none" w:sz="0" w:space="0" w:color="auto"/>
        <w:right w:val="none" w:sz="0" w:space="0" w:color="auto"/>
      </w:divBdr>
    </w:div>
    <w:div w:id="424423668">
      <w:bodyDiv w:val="1"/>
      <w:marLeft w:val="0"/>
      <w:marRight w:val="0"/>
      <w:marTop w:val="0"/>
      <w:marBottom w:val="0"/>
      <w:divBdr>
        <w:top w:val="none" w:sz="0" w:space="0" w:color="auto"/>
        <w:left w:val="none" w:sz="0" w:space="0" w:color="auto"/>
        <w:bottom w:val="none" w:sz="0" w:space="0" w:color="auto"/>
        <w:right w:val="none" w:sz="0" w:space="0" w:color="auto"/>
      </w:divBdr>
      <w:divsChild>
        <w:div w:id="1272858256">
          <w:marLeft w:val="0"/>
          <w:marRight w:val="0"/>
          <w:marTop w:val="0"/>
          <w:marBottom w:val="0"/>
          <w:divBdr>
            <w:top w:val="none" w:sz="0" w:space="0" w:color="auto"/>
            <w:left w:val="none" w:sz="0" w:space="0" w:color="auto"/>
            <w:bottom w:val="none" w:sz="0" w:space="0" w:color="auto"/>
            <w:right w:val="none" w:sz="0" w:space="0" w:color="auto"/>
          </w:divBdr>
        </w:div>
        <w:div w:id="1515918927">
          <w:marLeft w:val="0"/>
          <w:marRight w:val="0"/>
          <w:marTop w:val="0"/>
          <w:marBottom w:val="0"/>
          <w:divBdr>
            <w:top w:val="none" w:sz="0" w:space="0" w:color="auto"/>
            <w:left w:val="none" w:sz="0" w:space="0" w:color="auto"/>
            <w:bottom w:val="none" w:sz="0" w:space="0" w:color="auto"/>
            <w:right w:val="none" w:sz="0" w:space="0" w:color="auto"/>
          </w:divBdr>
        </w:div>
        <w:div w:id="1628002385">
          <w:marLeft w:val="0"/>
          <w:marRight w:val="0"/>
          <w:marTop w:val="0"/>
          <w:marBottom w:val="0"/>
          <w:divBdr>
            <w:top w:val="none" w:sz="0" w:space="0" w:color="auto"/>
            <w:left w:val="none" w:sz="0" w:space="0" w:color="auto"/>
            <w:bottom w:val="none" w:sz="0" w:space="0" w:color="auto"/>
            <w:right w:val="none" w:sz="0" w:space="0" w:color="auto"/>
          </w:divBdr>
        </w:div>
      </w:divsChild>
    </w:div>
    <w:div w:id="504825778">
      <w:bodyDiv w:val="1"/>
      <w:marLeft w:val="0"/>
      <w:marRight w:val="0"/>
      <w:marTop w:val="0"/>
      <w:marBottom w:val="0"/>
      <w:divBdr>
        <w:top w:val="none" w:sz="0" w:space="0" w:color="auto"/>
        <w:left w:val="none" w:sz="0" w:space="0" w:color="auto"/>
        <w:bottom w:val="none" w:sz="0" w:space="0" w:color="auto"/>
        <w:right w:val="none" w:sz="0" w:space="0" w:color="auto"/>
      </w:divBdr>
    </w:div>
    <w:div w:id="563032551">
      <w:bodyDiv w:val="1"/>
      <w:marLeft w:val="0"/>
      <w:marRight w:val="0"/>
      <w:marTop w:val="0"/>
      <w:marBottom w:val="0"/>
      <w:divBdr>
        <w:top w:val="none" w:sz="0" w:space="0" w:color="auto"/>
        <w:left w:val="none" w:sz="0" w:space="0" w:color="auto"/>
        <w:bottom w:val="none" w:sz="0" w:space="0" w:color="auto"/>
        <w:right w:val="none" w:sz="0" w:space="0" w:color="auto"/>
      </w:divBdr>
    </w:div>
    <w:div w:id="566459145">
      <w:bodyDiv w:val="1"/>
      <w:marLeft w:val="0"/>
      <w:marRight w:val="0"/>
      <w:marTop w:val="0"/>
      <w:marBottom w:val="0"/>
      <w:divBdr>
        <w:top w:val="none" w:sz="0" w:space="0" w:color="auto"/>
        <w:left w:val="none" w:sz="0" w:space="0" w:color="auto"/>
        <w:bottom w:val="none" w:sz="0" w:space="0" w:color="auto"/>
        <w:right w:val="none" w:sz="0" w:space="0" w:color="auto"/>
      </w:divBdr>
    </w:div>
    <w:div w:id="672148943">
      <w:bodyDiv w:val="1"/>
      <w:marLeft w:val="0"/>
      <w:marRight w:val="0"/>
      <w:marTop w:val="0"/>
      <w:marBottom w:val="0"/>
      <w:divBdr>
        <w:top w:val="none" w:sz="0" w:space="0" w:color="auto"/>
        <w:left w:val="none" w:sz="0" w:space="0" w:color="auto"/>
        <w:bottom w:val="none" w:sz="0" w:space="0" w:color="auto"/>
        <w:right w:val="none" w:sz="0" w:space="0" w:color="auto"/>
      </w:divBdr>
    </w:div>
    <w:div w:id="881407868">
      <w:bodyDiv w:val="1"/>
      <w:marLeft w:val="0"/>
      <w:marRight w:val="0"/>
      <w:marTop w:val="0"/>
      <w:marBottom w:val="0"/>
      <w:divBdr>
        <w:top w:val="none" w:sz="0" w:space="0" w:color="auto"/>
        <w:left w:val="none" w:sz="0" w:space="0" w:color="auto"/>
        <w:bottom w:val="none" w:sz="0" w:space="0" w:color="auto"/>
        <w:right w:val="none" w:sz="0" w:space="0" w:color="auto"/>
      </w:divBdr>
    </w:div>
    <w:div w:id="1118841032">
      <w:bodyDiv w:val="1"/>
      <w:marLeft w:val="0"/>
      <w:marRight w:val="0"/>
      <w:marTop w:val="0"/>
      <w:marBottom w:val="0"/>
      <w:divBdr>
        <w:top w:val="none" w:sz="0" w:space="0" w:color="auto"/>
        <w:left w:val="none" w:sz="0" w:space="0" w:color="auto"/>
        <w:bottom w:val="none" w:sz="0" w:space="0" w:color="auto"/>
        <w:right w:val="none" w:sz="0" w:space="0" w:color="auto"/>
      </w:divBdr>
    </w:div>
    <w:div w:id="1573737318">
      <w:bodyDiv w:val="1"/>
      <w:marLeft w:val="0"/>
      <w:marRight w:val="0"/>
      <w:marTop w:val="0"/>
      <w:marBottom w:val="0"/>
      <w:divBdr>
        <w:top w:val="none" w:sz="0" w:space="0" w:color="auto"/>
        <w:left w:val="none" w:sz="0" w:space="0" w:color="auto"/>
        <w:bottom w:val="none" w:sz="0" w:space="0" w:color="auto"/>
        <w:right w:val="none" w:sz="0" w:space="0" w:color="auto"/>
      </w:divBdr>
      <w:divsChild>
        <w:div w:id="1117985930">
          <w:marLeft w:val="0"/>
          <w:marRight w:val="0"/>
          <w:marTop w:val="0"/>
          <w:marBottom w:val="0"/>
          <w:divBdr>
            <w:top w:val="none" w:sz="0" w:space="0" w:color="auto"/>
            <w:left w:val="none" w:sz="0" w:space="0" w:color="auto"/>
            <w:bottom w:val="none" w:sz="0" w:space="0" w:color="auto"/>
            <w:right w:val="none" w:sz="0" w:space="0" w:color="auto"/>
          </w:divBdr>
        </w:div>
        <w:div w:id="1684165693">
          <w:marLeft w:val="0"/>
          <w:marRight w:val="0"/>
          <w:marTop w:val="0"/>
          <w:marBottom w:val="0"/>
          <w:divBdr>
            <w:top w:val="none" w:sz="0" w:space="0" w:color="auto"/>
            <w:left w:val="none" w:sz="0" w:space="0" w:color="auto"/>
            <w:bottom w:val="none" w:sz="0" w:space="0" w:color="auto"/>
            <w:right w:val="none" w:sz="0" w:space="0" w:color="auto"/>
          </w:divBdr>
        </w:div>
        <w:div w:id="1983387589">
          <w:marLeft w:val="0"/>
          <w:marRight w:val="0"/>
          <w:marTop w:val="0"/>
          <w:marBottom w:val="0"/>
          <w:divBdr>
            <w:top w:val="none" w:sz="0" w:space="0" w:color="auto"/>
            <w:left w:val="none" w:sz="0" w:space="0" w:color="auto"/>
            <w:bottom w:val="none" w:sz="0" w:space="0" w:color="auto"/>
            <w:right w:val="none" w:sz="0" w:space="0" w:color="auto"/>
          </w:divBdr>
        </w:div>
      </w:divsChild>
    </w:div>
    <w:div w:id="1627813445">
      <w:bodyDiv w:val="1"/>
      <w:marLeft w:val="0"/>
      <w:marRight w:val="0"/>
      <w:marTop w:val="0"/>
      <w:marBottom w:val="0"/>
      <w:divBdr>
        <w:top w:val="none" w:sz="0" w:space="0" w:color="auto"/>
        <w:left w:val="none" w:sz="0" w:space="0" w:color="auto"/>
        <w:bottom w:val="none" w:sz="0" w:space="0" w:color="auto"/>
        <w:right w:val="none" w:sz="0" w:space="0" w:color="auto"/>
      </w:divBdr>
      <w:divsChild>
        <w:div w:id="1202472820">
          <w:marLeft w:val="0"/>
          <w:marRight w:val="0"/>
          <w:marTop w:val="0"/>
          <w:marBottom w:val="0"/>
          <w:divBdr>
            <w:top w:val="none" w:sz="0" w:space="0" w:color="auto"/>
            <w:left w:val="none" w:sz="0" w:space="0" w:color="auto"/>
            <w:bottom w:val="none" w:sz="0" w:space="0" w:color="auto"/>
            <w:right w:val="none" w:sz="0" w:space="0" w:color="auto"/>
          </w:divBdr>
        </w:div>
        <w:div w:id="1362243666">
          <w:marLeft w:val="0"/>
          <w:marRight w:val="0"/>
          <w:marTop w:val="0"/>
          <w:marBottom w:val="0"/>
          <w:divBdr>
            <w:top w:val="none" w:sz="0" w:space="0" w:color="auto"/>
            <w:left w:val="none" w:sz="0" w:space="0" w:color="auto"/>
            <w:bottom w:val="none" w:sz="0" w:space="0" w:color="auto"/>
            <w:right w:val="none" w:sz="0" w:space="0" w:color="auto"/>
          </w:divBdr>
        </w:div>
        <w:div w:id="1440906541">
          <w:marLeft w:val="0"/>
          <w:marRight w:val="0"/>
          <w:marTop w:val="0"/>
          <w:marBottom w:val="0"/>
          <w:divBdr>
            <w:top w:val="none" w:sz="0" w:space="0" w:color="auto"/>
            <w:left w:val="none" w:sz="0" w:space="0" w:color="auto"/>
            <w:bottom w:val="none" w:sz="0" w:space="0" w:color="auto"/>
            <w:right w:val="none" w:sz="0" w:space="0" w:color="auto"/>
          </w:divBdr>
        </w:div>
      </w:divsChild>
    </w:div>
    <w:div w:id="1648247319">
      <w:bodyDiv w:val="1"/>
      <w:marLeft w:val="0"/>
      <w:marRight w:val="0"/>
      <w:marTop w:val="0"/>
      <w:marBottom w:val="0"/>
      <w:divBdr>
        <w:top w:val="none" w:sz="0" w:space="0" w:color="auto"/>
        <w:left w:val="none" w:sz="0" w:space="0" w:color="auto"/>
        <w:bottom w:val="none" w:sz="0" w:space="0" w:color="auto"/>
        <w:right w:val="none" w:sz="0" w:space="0" w:color="auto"/>
      </w:divBdr>
    </w:div>
    <w:div w:id="1863010631">
      <w:bodyDiv w:val="1"/>
      <w:marLeft w:val="0"/>
      <w:marRight w:val="0"/>
      <w:marTop w:val="0"/>
      <w:marBottom w:val="0"/>
      <w:divBdr>
        <w:top w:val="none" w:sz="0" w:space="0" w:color="auto"/>
        <w:left w:val="none" w:sz="0" w:space="0" w:color="auto"/>
        <w:bottom w:val="none" w:sz="0" w:space="0" w:color="auto"/>
        <w:right w:val="none" w:sz="0" w:space="0" w:color="auto"/>
      </w:divBdr>
    </w:div>
    <w:div w:id="1915435238">
      <w:bodyDiv w:val="1"/>
      <w:marLeft w:val="0"/>
      <w:marRight w:val="0"/>
      <w:marTop w:val="0"/>
      <w:marBottom w:val="0"/>
      <w:divBdr>
        <w:top w:val="none" w:sz="0" w:space="0" w:color="auto"/>
        <w:left w:val="none" w:sz="0" w:space="0" w:color="auto"/>
        <w:bottom w:val="none" w:sz="0" w:space="0" w:color="auto"/>
        <w:right w:val="none" w:sz="0" w:space="0" w:color="auto"/>
      </w:divBdr>
    </w:div>
    <w:div w:id="2094430532">
      <w:bodyDiv w:val="1"/>
      <w:marLeft w:val="0"/>
      <w:marRight w:val="0"/>
      <w:marTop w:val="0"/>
      <w:marBottom w:val="0"/>
      <w:divBdr>
        <w:top w:val="none" w:sz="0" w:space="0" w:color="auto"/>
        <w:left w:val="none" w:sz="0" w:space="0" w:color="auto"/>
        <w:bottom w:val="none" w:sz="0" w:space="0" w:color="auto"/>
        <w:right w:val="none" w:sz="0" w:space="0" w:color="auto"/>
      </w:divBdr>
    </w:div>
    <w:div w:id="2108574375">
      <w:bodyDiv w:val="1"/>
      <w:marLeft w:val="0"/>
      <w:marRight w:val="0"/>
      <w:marTop w:val="0"/>
      <w:marBottom w:val="0"/>
      <w:divBdr>
        <w:top w:val="none" w:sz="0" w:space="0" w:color="auto"/>
        <w:left w:val="none" w:sz="0" w:space="0" w:color="auto"/>
        <w:bottom w:val="none" w:sz="0" w:space="0" w:color="auto"/>
        <w:right w:val="none" w:sz="0" w:space="0" w:color="auto"/>
      </w:divBdr>
    </w:div>
    <w:div w:id="2125030600">
      <w:bodyDiv w:val="1"/>
      <w:marLeft w:val="0"/>
      <w:marRight w:val="0"/>
      <w:marTop w:val="0"/>
      <w:marBottom w:val="0"/>
      <w:divBdr>
        <w:top w:val="none" w:sz="0" w:space="0" w:color="auto"/>
        <w:left w:val="none" w:sz="0" w:space="0" w:color="auto"/>
        <w:bottom w:val="none" w:sz="0" w:space="0" w:color="auto"/>
        <w:right w:val="none" w:sz="0" w:space="0" w:color="auto"/>
      </w:divBdr>
    </w:div>
    <w:div w:id="212573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lizabethmorganhouse.sharepoint.com/sites/Staffresources/TemplatesForms/Formal%20Reporting%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7E2E2B559B4658B63073C9B9F70AC7"/>
        <w:category>
          <w:name w:val="General"/>
          <w:gallery w:val="placeholder"/>
        </w:category>
        <w:types>
          <w:type w:val="bbPlcHdr"/>
        </w:types>
        <w:behaviors>
          <w:behavior w:val="content"/>
        </w:behaviors>
        <w:guid w:val="{FFC42CAB-7E1F-4B7A-931F-1A350F4E1506}"/>
      </w:docPartPr>
      <w:docPartBody>
        <w:p w:rsidR="00E22E81" w:rsidRDefault="0047457C" w:rsidP="0047457C">
          <w:pPr>
            <w:pStyle w:val="8C7E2E2B559B4658B63073C9B9F70AC7"/>
          </w:pPr>
          <w:r>
            <w:rPr>
              <w:rFonts w:asciiTheme="majorHAnsi" w:eastAsiaTheme="majorEastAsia" w:hAnsiTheme="majorHAnsi" w:cstheme="majorBidi"/>
              <w:color w:val="156082" w:themeColor="accent1"/>
              <w:sz w:val="27"/>
              <w:szCs w:val="27"/>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ExtraBold">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57C"/>
    <w:rsid w:val="00112A36"/>
    <w:rsid w:val="00186182"/>
    <w:rsid w:val="001F74A4"/>
    <w:rsid w:val="003B180F"/>
    <w:rsid w:val="0047457C"/>
    <w:rsid w:val="00586851"/>
    <w:rsid w:val="005C14A0"/>
    <w:rsid w:val="007A5E1C"/>
    <w:rsid w:val="009C57ED"/>
    <w:rsid w:val="00B16530"/>
    <w:rsid w:val="00D21CD5"/>
    <w:rsid w:val="00E22E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7E2E2B559B4658B63073C9B9F70AC7">
    <w:name w:val="8C7E2E2B559B4658B63073C9B9F70AC7"/>
    <w:rsid w:val="004745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EMH">
  <a:themeElements>
    <a:clrScheme name="Darker Purple EMH">
      <a:dk1>
        <a:srgbClr val="3F3F3F"/>
      </a:dk1>
      <a:lt1>
        <a:sysClr val="window" lastClr="FFFFFF"/>
      </a:lt1>
      <a:dk2>
        <a:srgbClr val="1D79A7"/>
      </a:dk2>
      <a:lt2>
        <a:srgbClr val="FCF4EF"/>
      </a:lt2>
      <a:accent1>
        <a:srgbClr val="2D5CAA"/>
      </a:accent1>
      <a:accent2>
        <a:srgbClr val="9D442B"/>
      </a:accent2>
      <a:accent3>
        <a:srgbClr val="73C5E8"/>
      </a:accent3>
      <a:accent4>
        <a:srgbClr val="DBE2E9"/>
      </a:accent4>
      <a:accent5>
        <a:srgbClr val="FCF4EF"/>
      </a:accent5>
      <a:accent6>
        <a:srgbClr val="604F88"/>
      </a:accent6>
      <a:hlink>
        <a:srgbClr val="0563C1"/>
      </a:hlink>
      <a:folHlink>
        <a:srgbClr val="954F72"/>
      </a:folHlink>
    </a:clrScheme>
    <a:fontScheme name="Custom 1">
      <a:majorFont>
        <a:latin typeface="Montserrat Medium"/>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MH" id="{2ABCD027-FFC5-4358-BA02-B4DB0C318C98}" vid="{8545E619-2B39-42ED-9CD3-49D99F71F2F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EEADB07FC42443B8C8509BE5F55FF2" ma:contentTypeVersion="18" ma:contentTypeDescription="Create a new document." ma:contentTypeScope="" ma:versionID="001ad10a575a22e6fc9d5112e0480680">
  <xsd:schema xmlns:xsd="http://www.w3.org/2001/XMLSchema" xmlns:xs="http://www.w3.org/2001/XMLSchema" xmlns:p="http://schemas.microsoft.com/office/2006/metadata/properties" xmlns:ns2="a6ccacbf-5cb2-40fe-a1aa-866c6b13263f" xmlns:ns3="07ab3afd-a57b-4d6b-bff7-5ea003618750" targetNamespace="http://schemas.microsoft.com/office/2006/metadata/properties" ma:root="true" ma:fieldsID="7a9b576690a32bc4495ebd7b03d46bbb" ns2:_="" ns3:_="">
    <xsd:import namespace="a6ccacbf-5cb2-40fe-a1aa-866c6b13263f"/>
    <xsd:import namespace="07ab3afd-a57b-4d6b-bff7-5ea0036187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cacbf-5cb2-40fe-a1aa-866c6b1326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7eb8c6-f297-4dfe-9828-27451a63fd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ab3afd-a57b-4d6b-bff7-5ea0036187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8c33c3-d2f2-46e6-8617-53a9329152e8}" ma:internalName="TaxCatchAll" ma:showField="CatchAllData" ma:web="07ab3afd-a57b-4d6b-bff7-5ea003618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7ab3afd-a57b-4d6b-bff7-5ea003618750" xsi:nil="true"/>
    <lcf76f155ced4ddcb4097134ff3c332f xmlns="a6ccacbf-5cb2-40fe-a1aa-866c6b1326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624CE-5DC4-45BC-B32D-9635E2B15F82}">
  <ds:schemaRefs>
    <ds:schemaRef ds:uri="http://schemas.microsoft.com/sharepoint/v3/contenttype/forms"/>
  </ds:schemaRefs>
</ds:datastoreItem>
</file>

<file path=customXml/itemProps2.xml><?xml version="1.0" encoding="utf-8"?>
<ds:datastoreItem xmlns:ds="http://schemas.openxmlformats.org/officeDocument/2006/customXml" ds:itemID="{5805C7FC-8D97-4FA3-A7C9-968C34D18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cacbf-5cb2-40fe-a1aa-866c6b13263f"/>
    <ds:schemaRef ds:uri="07ab3afd-a57b-4d6b-bff7-5ea003618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EF55A3-9B63-4F36-B000-D8FEAF6F6651}">
  <ds:schemaRefs>
    <ds:schemaRef ds:uri="07ab3afd-a57b-4d6b-bff7-5ea003618750"/>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a6ccacbf-5cb2-40fe-a1aa-866c6b13263f"/>
    <ds:schemaRef ds:uri="http://purl.org/dc/dcmitype/"/>
  </ds:schemaRefs>
</ds:datastoreItem>
</file>

<file path=customXml/itemProps4.xml><?xml version="1.0" encoding="utf-8"?>
<ds:datastoreItem xmlns:ds="http://schemas.openxmlformats.org/officeDocument/2006/customXml" ds:itemID="{7907A8A8-32BA-4CE0-A45A-CC068DC47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Formal%20Reporting%20Template</Template>
  <TotalTime>0</TotalTime>
  <Pages>5</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Embedding outcomes thinking in Aboriginal Community Controlled Services</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Embedding outcomes thinking in Aboriginal Community Controlled Services</dc:title>
  <dc:subject/>
  <dc:creator>Georgia Clift</dc:creator>
  <cp:keywords/>
  <dc:description/>
  <cp:lastModifiedBy>Georgia Clift</cp:lastModifiedBy>
  <cp:revision>2</cp:revision>
  <cp:lastPrinted>2025-08-20T03:03:00Z</cp:lastPrinted>
  <dcterms:created xsi:type="dcterms:W3CDTF">2025-09-23T01:18:00Z</dcterms:created>
  <dcterms:modified xsi:type="dcterms:W3CDTF">2025-09-23T01:18:00Z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0x0101008FEEADB07FC42443B8C8509BE5F55FF2</vt:lpwstr>
  </property>
  <property fmtid="{D5CDD505-2E9C-101B-9397-08002B2CF9AE}" pid="3" name="MediaServiceImageTags">
    <vt:lpwstr/>
  </property>
</Properties>
</file>