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25C31" w14:textId="77777777" w:rsidR="00562FEB" w:rsidRPr="00562FEB" w:rsidRDefault="00562FEB" w:rsidP="00562FEB">
      <w:pPr>
        <w:spacing w:after="180" w:line="240" w:lineRule="auto"/>
        <w:jc w:val="right"/>
        <w:rPr>
          <w:rFonts w:ascii="Arial" w:hAnsi="Arial" w:cs="Arial"/>
          <w:b/>
          <w:color w:val="632423"/>
          <w:lang w:val="en-US"/>
        </w:rPr>
      </w:pPr>
      <w:r>
        <w:rPr>
          <w:rFonts w:ascii="Arial" w:hAnsi="Arial" w:cs="Arial"/>
          <w:b/>
          <w:color w:val="632423"/>
          <w:lang w:val="en-US"/>
        </w:rPr>
        <w:t>Sample Drafting Guidelines</w:t>
      </w:r>
    </w:p>
    <w:p w14:paraId="5EA79A91" w14:textId="77777777" w:rsidR="00562FEB" w:rsidRPr="00562FEB" w:rsidRDefault="00562FEB" w:rsidP="00562FEB">
      <w:pPr>
        <w:spacing w:after="180" w:line="240" w:lineRule="auto"/>
        <w:rPr>
          <w:rFonts w:ascii="Arial" w:hAnsi="Arial" w:cs="Arial"/>
          <w:b/>
          <w:sz w:val="28"/>
          <w:szCs w:val="28"/>
          <w:lang w:val="en-US"/>
        </w:rPr>
      </w:pPr>
      <w:r>
        <w:rPr>
          <w:rFonts w:ascii="Arial" w:hAnsi="Arial" w:cs="Arial"/>
          <w:b/>
          <w:sz w:val="28"/>
          <w:szCs w:val="28"/>
          <w:lang w:val="en-US"/>
        </w:rPr>
        <w:t>Services Subcontract</w:t>
      </w:r>
      <w:r w:rsidR="00E55269">
        <w:rPr>
          <w:rFonts w:ascii="Arial" w:hAnsi="Arial" w:cs="Arial"/>
          <w:b/>
          <w:sz w:val="28"/>
          <w:szCs w:val="28"/>
          <w:lang w:val="en-US"/>
        </w:rPr>
        <w:t xml:space="preserve"> (Drafting Guidelines)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6029"/>
      </w:tblGrid>
      <w:tr w:rsidR="002C3580" w:rsidRPr="002C3580" w14:paraId="398E977E"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EE1938D" w14:textId="77777777" w:rsidR="002C3580" w:rsidRPr="00566A9C" w:rsidRDefault="002C3580" w:rsidP="00562306">
            <w:pPr>
              <w:spacing w:before="120" w:after="120"/>
              <w:rPr>
                <w:rFonts w:ascii="Arial" w:hAnsi="Arial" w:cs="Arial"/>
                <w:sz w:val="18"/>
                <w:szCs w:val="18"/>
                <w:lang w:val="en-US"/>
              </w:rPr>
            </w:pPr>
            <w:r>
              <w:rPr>
                <w:rFonts w:ascii="Arial" w:hAnsi="Arial" w:cs="Arial"/>
                <w:b/>
                <w:sz w:val="18"/>
                <w:szCs w:val="18"/>
                <w:lang w:val="en-US"/>
              </w:rPr>
              <w:t>What is the</w:t>
            </w:r>
            <w:r w:rsidRPr="00566A9C">
              <w:rPr>
                <w:rFonts w:ascii="Arial" w:hAnsi="Arial" w:cs="Arial"/>
                <w:b/>
                <w:sz w:val="18"/>
                <w:szCs w:val="18"/>
                <w:lang w:val="en-US"/>
              </w:rPr>
              <w:t xml:space="preserve"> document </w:t>
            </w:r>
            <w:r>
              <w:rPr>
                <w:rFonts w:ascii="Arial" w:hAnsi="Arial" w:cs="Arial"/>
                <w:b/>
                <w:sz w:val="18"/>
                <w:szCs w:val="18"/>
                <w:lang w:val="en-US"/>
              </w:rPr>
              <w:t xml:space="preserve">that these drafting guidelines relate to </w:t>
            </w:r>
            <w:r w:rsidRPr="00566A9C">
              <w:rPr>
                <w:rFonts w:ascii="Arial" w:hAnsi="Arial" w:cs="Arial"/>
                <w:b/>
                <w:sz w:val="18"/>
                <w:szCs w:val="18"/>
                <w:lang w:val="en-US"/>
              </w:rPr>
              <w:t>usually called?</w:t>
            </w:r>
          </w:p>
        </w:tc>
        <w:tc>
          <w:tcPr>
            <w:tcW w:w="6059" w:type="dxa"/>
            <w:tcBorders>
              <w:top w:val="single" w:sz="4" w:space="0" w:color="A6A6A6" w:themeColor="background1" w:themeShade="A6"/>
              <w:bottom w:val="single" w:sz="4" w:space="0" w:color="A6A6A6" w:themeColor="background1" w:themeShade="A6"/>
            </w:tcBorders>
          </w:tcPr>
          <w:p w14:paraId="0EE67120" w14:textId="77777777" w:rsidR="002C3580" w:rsidRPr="00566A9C" w:rsidRDefault="002C3580" w:rsidP="00562306">
            <w:pPr>
              <w:spacing w:before="120" w:after="120"/>
              <w:jc w:val="both"/>
              <w:rPr>
                <w:rFonts w:ascii="Arial" w:hAnsi="Arial" w:cs="Arial"/>
                <w:sz w:val="18"/>
                <w:szCs w:val="18"/>
                <w:lang w:val="en-US"/>
              </w:rPr>
            </w:pPr>
            <w:r>
              <w:rPr>
                <w:rFonts w:ascii="Arial" w:hAnsi="Arial" w:cs="Arial"/>
                <w:sz w:val="18"/>
                <w:szCs w:val="18"/>
                <w:lang w:val="en-US"/>
              </w:rPr>
              <w:t>Services Subcontract</w:t>
            </w:r>
            <w:r w:rsidRPr="00566A9C">
              <w:rPr>
                <w:rFonts w:ascii="Arial" w:hAnsi="Arial" w:cs="Arial"/>
                <w:sz w:val="18"/>
                <w:szCs w:val="18"/>
                <w:lang w:val="en-US"/>
              </w:rPr>
              <w:t>.</w:t>
            </w:r>
          </w:p>
        </w:tc>
      </w:tr>
      <w:tr w:rsidR="002C3580" w:rsidRPr="002C3580" w14:paraId="67D30602"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E567F76" w14:textId="77777777" w:rsidR="002C3580" w:rsidRPr="00566A9C" w:rsidRDefault="002C3580">
            <w:pPr>
              <w:spacing w:before="120" w:after="120"/>
              <w:rPr>
                <w:rFonts w:ascii="Arial" w:hAnsi="Arial" w:cs="Arial"/>
                <w:b/>
                <w:sz w:val="18"/>
                <w:szCs w:val="18"/>
                <w:lang w:val="en-US"/>
              </w:rPr>
            </w:pPr>
            <w:r w:rsidRPr="00566A9C">
              <w:rPr>
                <w:rFonts w:ascii="Arial" w:hAnsi="Arial" w:cs="Arial"/>
                <w:b/>
                <w:sz w:val="18"/>
                <w:szCs w:val="18"/>
                <w:lang w:val="en-US"/>
              </w:rPr>
              <w:t xml:space="preserve">What group of documents does </w:t>
            </w:r>
            <w:r>
              <w:rPr>
                <w:rFonts w:ascii="Arial" w:hAnsi="Arial" w:cs="Arial"/>
                <w:b/>
                <w:sz w:val="18"/>
                <w:szCs w:val="18"/>
                <w:lang w:val="en-US"/>
              </w:rPr>
              <w:t>the Services Subcontract</w:t>
            </w:r>
            <w:r w:rsidRPr="00566A9C">
              <w:rPr>
                <w:rFonts w:ascii="Arial" w:hAnsi="Arial" w:cs="Arial"/>
                <w:b/>
                <w:sz w:val="18"/>
                <w:szCs w:val="18"/>
                <w:lang w:val="en-US"/>
              </w:rPr>
              <w:t xml:space="preserve"> belong to?</w:t>
            </w:r>
          </w:p>
        </w:tc>
        <w:tc>
          <w:tcPr>
            <w:tcW w:w="6059" w:type="dxa"/>
            <w:tcBorders>
              <w:top w:val="single" w:sz="4" w:space="0" w:color="A6A6A6" w:themeColor="background1" w:themeShade="A6"/>
              <w:bottom w:val="single" w:sz="4" w:space="0" w:color="A6A6A6" w:themeColor="background1" w:themeShade="A6"/>
            </w:tcBorders>
          </w:tcPr>
          <w:p w14:paraId="47649EAB" w14:textId="77777777" w:rsidR="002C3580" w:rsidRPr="00566A9C" w:rsidRDefault="002C3580" w:rsidP="00562306">
            <w:pPr>
              <w:spacing w:before="120" w:after="120"/>
              <w:jc w:val="both"/>
              <w:rPr>
                <w:rFonts w:ascii="Arial" w:hAnsi="Arial" w:cs="Arial"/>
                <w:sz w:val="18"/>
                <w:szCs w:val="18"/>
                <w:lang w:val="en-US"/>
              </w:rPr>
            </w:pPr>
            <w:r w:rsidRPr="00566A9C">
              <w:rPr>
                <w:rFonts w:ascii="Arial" w:hAnsi="Arial" w:cs="Arial"/>
                <w:sz w:val="18"/>
                <w:szCs w:val="18"/>
                <w:lang w:val="en-US"/>
              </w:rPr>
              <w:t>Project Implementation Documents.</w:t>
            </w:r>
          </w:p>
          <w:p w14:paraId="7A27E6ED" w14:textId="77777777" w:rsidR="002C3580" w:rsidRPr="00566A9C" w:rsidRDefault="002C3580" w:rsidP="00562306">
            <w:pPr>
              <w:spacing w:before="120" w:after="120"/>
              <w:jc w:val="both"/>
              <w:rPr>
                <w:rFonts w:ascii="Arial" w:hAnsi="Arial" w:cs="Arial"/>
                <w:sz w:val="18"/>
                <w:szCs w:val="18"/>
                <w:lang w:val="en-US"/>
              </w:rPr>
            </w:pPr>
            <w:r w:rsidRPr="00566A9C">
              <w:rPr>
                <w:rFonts w:ascii="Arial" w:hAnsi="Arial" w:cs="Arial"/>
                <w:sz w:val="18"/>
                <w:szCs w:val="18"/>
                <w:lang w:val="en-US"/>
              </w:rPr>
              <w:t xml:space="preserve">See </w:t>
            </w:r>
            <w:r w:rsidRPr="00566A9C">
              <w:rPr>
                <w:rFonts w:ascii="Arial" w:hAnsi="Arial" w:cs="Arial"/>
                <w:i/>
                <w:sz w:val="18"/>
                <w:szCs w:val="18"/>
                <w:lang w:val="en-US"/>
              </w:rPr>
              <w:t xml:space="preserve">What other documents are closely related to it? </w:t>
            </w:r>
            <w:r w:rsidRPr="00566A9C">
              <w:rPr>
                <w:rFonts w:ascii="Arial" w:hAnsi="Arial" w:cs="Arial"/>
                <w:sz w:val="18"/>
                <w:szCs w:val="18"/>
                <w:lang w:val="en-US"/>
              </w:rPr>
              <w:t>below.</w:t>
            </w:r>
          </w:p>
        </w:tc>
      </w:tr>
      <w:tr w:rsidR="002C3580" w:rsidRPr="002C3580" w14:paraId="3C659240"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59A7AEE" w14:textId="77777777" w:rsidR="002C3580" w:rsidRPr="00566A9C" w:rsidRDefault="002C3580" w:rsidP="00562306">
            <w:pPr>
              <w:spacing w:before="120" w:after="120"/>
              <w:rPr>
                <w:rFonts w:ascii="Arial" w:hAnsi="Arial" w:cs="Arial"/>
                <w:b/>
                <w:sz w:val="18"/>
                <w:szCs w:val="18"/>
                <w:lang w:val="en-US"/>
              </w:rPr>
            </w:pPr>
            <w:r w:rsidRPr="00566A9C">
              <w:rPr>
                <w:rFonts w:ascii="Arial" w:hAnsi="Arial" w:cs="Arial"/>
                <w:b/>
                <w:sz w:val="18"/>
                <w:szCs w:val="18"/>
                <w:lang w:val="en-US"/>
              </w:rPr>
              <w:t xml:space="preserve">Who will sign </w:t>
            </w:r>
            <w:r>
              <w:rPr>
                <w:rFonts w:ascii="Arial" w:hAnsi="Arial" w:cs="Arial"/>
                <w:b/>
                <w:sz w:val="18"/>
                <w:szCs w:val="18"/>
                <w:lang w:val="en-US"/>
              </w:rPr>
              <w:t>the Services Subcontract</w:t>
            </w:r>
            <w:r w:rsidRPr="00566A9C">
              <w:rPr>
                <w:rFonts w:ascii="Arial" w:hAnsi="Arial" w:cs="Arial"/>
                <w:b/>
                <w:sz w:val="18"/>
                <w:szCs w:val="18"/>
                <w:lang w:val="en-US"/>
              </w:rPr>
              <w:t>?</w:t>
            </w:r>
          </w:p>
        </w:tc>
        <w:tc>
          <w:tcPr>
            <w:tcW w:w="6059" w:type="dxa"/>
            <w:tcBorders>
              <w:top w:val="single" w:sz="4" w:space="0" w:color="A6A6A6" w:themeColor="background1" w:themeShade="A6"/>
              <w:bottom w:val="single" w:sz="4" w:space="0" w:color="A6A6A6" w:themeColor="background1" w:themeShade="A6"/>
            </w:tcBorders>
          </w:tcPr>
          <w:p w14:paraId="326ACE22" w14:textId="77777777" w:rsidR="002C3580" w:rsidRDefault="00406B58" w:rsidP="00562306">
            <w:pPr>
              <w:spacing w:before="120" w:after="120"/>
              <w:jc w:val="both"/>
              <w:rPr>
                <w:rFonts w:ascii="Arial" w:hAnsi="Arial" w:cs="Arial"/>
                <w:sz w:val="18"/>
                <w:szCs w:val="18"/>
                <w:lang w:val="en-US"/>
              </w:rPr>
            </w:pPr>
            <w:r>
              <w:rPr>
                <w:rFonts w:ascii="Arial" w:hAnsi="Arial" w:cs="Arial"/>
                <w:sz w:val="18"/>
                <w:szCs w:val="18"/>
                <w:lang w:val="en-US"/>
              </w:rPr>
              <w:t>Special Purpose Entity</w:t>
            </w:r>
            <w:r w:rsidR="00331CC7">
              <w:rPr>
                <w:rFonts w:ascii="Arial" w:hAnsi="Arial" w:cs="Arial"/>
                <w:sz w:val="18"/>
                <w:szCs w:val="18"/>
                <w:lang w:val="en-US"/>
              </w:rPr>
              <w:t xml:space="preserve"> (</w:t>
            </w:r>
            <w:r>
              <w:rPr>
                <w:rFonts w:ascii="Arial" w:hAnsi="Arial" w:cs="Arial"/>
                <w:b/>
                <w:sz w:val="18"/>
                <w:szCs w:val="18"/>
                <w:lang w:val="en-US"/>
              </w:rPr>
              <w:t>SPE</w:t>
            </w:r>
            <w:r>
              <w:rPr>
                <w:rFonts w:ascii="Arial" w:hAnsi="Arial" w:cs="Arial"/>
                <w:sz w:val="18"/>
                <w:szCs w:val="18"/>
                <w:lang w:val="en-US"/>
              </w:rPr>
              <w:t>) (if applicable).</w:t>
            </w:r>
          </w:p>
          <w:p w14:paraId="4672C7BE" w14:textId="77777777" w:rsidR="002C3580" w:rsidRPr="00566A9C" w:rsidRDefault="002C3580" w:rsidP="00562306">
            <w:pPr>
              <w:spacing w:before="120" w:after="120"/>
              <w:jc w:val="both"/>
              <w:rPr>
                <w:rFonts w:ascii="Arial" w:hAnsi="Arial" w:cs="Arial"/>
                <w:sz w:val="18"/>
                <w:szCs w:val="18"/>
                <w:lang w:val="en-US"/>
              </w:rPr>
            </w:pPr>
            <w:r>
              <w:rPr>
                <w:rFonts w:ascii="Arial" w:hAnsi="Arial" w:cs="Arial"/>
                <w:sz w:val="18"/>
                <w:szCs w:val="18"/>
                <w:lang w:val="en-US"/>
              </w:rPr>
              <w:t>Service Provider.</w:t>
            </w:r>
          </w:p>
        </w:tc>
      </w:tr>
      <w:tr w:rsidR="002C3580" w:rsidRPr="002C3580" w14:paraId="6170697C"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FA86D01" w14:textId="77777777" w:rsidR="002C3580" w:rsidRPr="00566A9C" w:rsidRDefault="002C3580" w:rsidP="00562306">
            <w:pPr>
              <w:spacing w:before="120" w:after="120"/>
              <w:rPr>
                <w:rFonts w:ascii="Arial" w:hAnsi="Arial" w:cs="Arial"/>
                <w:b/>
                <w:sz w:val="18"/>
                <w:szCs w:val="18"/>
                <w:lang w:val="en-US"/>
              </w:rPr>
            </w:pPr>
            <w:r w:rsidRPr="00566A9C">
              <w:rPr>
                <w:rFonts w:ascii="Arial" w:hAnsi="Arial" w:cs="Arial"/>
                <w:b/>
                <w:sz w:val="18"/>
                <w:szCs w:val="18"/>
                <w:lang w:val="en-US"/>
              </w:rPr>
              <w:t xml:space="preserve">When is </w:t>
            </w:r>
            <w:r>
              <w:rPr>
                <w:rFonts w:ascii="Arial" w:hAnsi="Arial" w:cs="Arial"/>
                <w:b/>
                <w:sz w:val="18"/>
                <w:szCs w:val="18"/>
                <w:lang w:val="en-US"/>
              </w:rPr>
              <w:t>the Services Subcontract</w:t>
            </w:r>
            <w:r w:rsidRPr="00566A9C">
              <w:rPr>
                <w:rFonts w:ascii="Arial" w:hAnsi="Arial" w:cs="Arial"/>
                <w:b/>
                <w:sz w:val="18"/>
                <w:szCs w:val="18"/>
                <w:lang w:val="en-US"/>
              </w:rPr>
              <w:t xml:space="preserve"> used?</w:t>
            </w:r>
          </w:p>
        </w:tc>
        <w:tc>
          <w:tcPr>
            <w:tcW w:w="6059" w:type="dxa"/>
            <w:tcBorders>
              <w:top w:val="single" w:sz="4" w:space="0" w:color="A6A6A6" w:themeColor="background1" w:themeShade="A6"/>
              <w:bottom w:val="single" w:sz="4" w:space="0" w:color="A6A6A6" w:themeColor="background1" w:themeShade="A6"/>
            </w:tcBorders>
          </w:tcPr>
          <w:p w14:paraId="1B6A8B58" w14:textId="77777777" w:rsidR="002C3580" w:rsidRPr="00566A9C" w:rsidRDefault="002C3580">
            <w:pPr>
              <w:spacing w:before="120" w:after="120"/>
              <w:jc w:val="both"/>
              <w:rPr>
                <w:rFonts w:ascii="Arial" w:hAnsi="Arial" w:cs="Arial"/>
                <w:b/>
                <w:sz w:val="18"/>
                <w:szCs w:val="18"/>
                <w:shd w:val="clear" w:color="auto" w:fill="F2DBDB"/>
              </w:rPr>
            </w:pPr>
            <w:r w:rsidRPr="003E250D">
              <w:rPr>
                <w:rFonts w:ascii="Arial" w:hAnsi="Arial" w:cs="Arial"/>
                <w:b/>
                <w:sz w:val="18"/>
                <w:szCs w:val="18"/>
                <w:shd w:val="clear" w:color="auto" w:fill="F2DBDB"/>
              </w:rPr>
              <w:t xml:space="preserve">SPE </w:t>
            </w:r>
            <w:r w:rsidR="005A0CA7">
              <w:rPr>
                <w:rFonts w:ascii="Arial" w:hAnsi="Arial" w:cs="Arial"/>
                <w:b/>
                <w:sz w:val="18"/>
                <w:szCs w:val="18"/>
                <w:shd w:val="clear" w:color="auto" w:fill="F2DBDB"/>
              </w:rPr>
              <w:t>Proponent</w:t>
            </w:r>
            <w:r w:rsidRPr="003E250D">
              <w:rPr>
                <w:rFonts w:ascii="Arial" w:hAnsi="Arial" w:cs="Arial"/>
                <w:b/>
                <w:sz w:val="18"/>
                <w:szCs w:val="18"/>
                <w:shd w:val="clear" w:color="auto" w:fill="F2DBDB"/>
              </w:rPr>
              <w:t xml:space="preserve"> Transactions</w:t>
            </w:r>
            <w:r w:rsidRPr="00566A9C">
              <w:rPr>
                <w:rFonts w:ascii="Arial" w:hAnsi="Arial" w:cs="Arial"/>
                <w:sz w:val="18"/>
                <w:szCs w:val="18"/>
                <w:lang w:val="en-US"/>
              </w:rPr>
              <w:t>.</w:t>
            </w:r>
          </w:p>
        </w:tc>
      </w:tr>
      <w:tr w:rsidR="002C3580" w:rsidRPr="002C3580" w14:paraId="3C43AAE3"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308BB4EE" w14:textId="77777777" w:rsidR="002C3580" w:rsidRPr="00566A9C" w:rsidRDefault="002C3580" w:rsidP="00562306">
            <w:pPr>
              <w:spacing w:before="120" w:after="120"/>
              <w:rPr>
                <w:rFonts w:ascii="Arial" w:hAnsi="Arial" w:cs="Arial"/>
                <w:b/>
                <w:sz w:val="18"/>
                <w:szCs w:val="18"/>
                <w:lang w:val="en-US"/>
              </w:rPr>
            </w:pPr>
            <w:r w:rsidRPr="00566A9C">
              <w:rPr>
                <w:rFonts w:ascii="Arial" w:hAnsi="Arial" w:cs="Arial"/>
                <w:b/>
                <w:sz w:val="18"/>
                <w:szCs w:val="18"/>
                <w:lang w:val="en-US"/>
              </w:rPr>
              <w:t xml:space="preserve">What does </w:t>
            </w:r>
            <w:r>
              <w:rPr>
                <w:rFonts w:ascii="Arial" w:hAnsi="Arial" w:cs="Arial"/>
                <w:b/>
                <w:sz w:val="18"/>
                <w:szCs w:val="18"/>
                <w:lang w:val="en-US"/>
              </w:rPr>
              <w:t>the Services Subcontract</w:t>
            </w:r>
            <w:r w:rsidRPr="00566A9C">
              <w:rPr>
                <w:rFonts w:ascii="Arial" w:hAnsi="Arial" w:cs="Arial"/>
                <w:b/>
                <w:sz w:val="18"/>
                <w:szCs w:val="18"/>
                <w:lang w:val="en-US"/>
              </w:rPr>
              <w:t xml:space="preserve"> do?</w:t>
            </w:r>
          </w:p>
        </w:tc>
        <w:tc>
          <w:tcPr>
            <w:tcW w:w="6059" w:type="dxa"/>
            <w:tcBorders>
              <w:top w:val="single" w:sz="4" w:space="0" w:color="A6A6A6" w:themeColor="background1" w:themeShade="A6"/>
              <w:bottom w:val="single" w:sz="4" w:space="0" w:color="A6A6A6" w:themeColor="background1" w:themeShade="A6"/>
            </w:tcBorders>
          </w:tcPr>
          <w:p w14:paraId="7AA8E41A" w14:textId="77777777" w:rsidR="002C3580" w:rsidRPr="00566A9C" w:rsidRDefault="005A0CA7">
            <w:pPr>
              <w:spacing w:before="120" w:after="120"/>
              <w:jc w:val="both"/>
              <w:rPr>
                <w:rFonts w:ascii="Arial" w:hAnsi="Arial" w:cs="Arial"/>
                <w:sz w:val="18"/>
                <w:szCs w:val="18"/>
                <w:lang w:val="en-US"/>
              </w:rPr>
            </w:pPr>
            <w:r>
              <w:rPr>
                <w:rFonts w:ascii="Arial" w:hAnsi="Arial" w:cs="Arial"/>
                <w:sz w:val="18"/>
                <w:szCs w:val="18"/>
                <w:lang w:val="en-US"/>
              </w:rPr>
              <w:t>A</w:t>
            </w:r>
            <w:r w:rsidRPr="00255969">
              <w:rPr>
                <w:rFonts w:ascii="Arial" w:hAnsi="Arial" w:cs="Arial"/>
                <w:sz w:val="18"/>
                <w:szCs w:val="18"/>
                <w:lang w:val="en-US"/>
              </w:rPr>
              <w:t xml:space="preserve">n outsourcing agreement between the </w:t>
            </w:r>
            <w:r w:rsidR="00406B58">
              <w:rPr>
                <w:rFonts w:ascii="Arial" w:hAnsi="Arial" w:cs="Arial"/>
                <w:sz w:val="18"/>
                <w:szCs w:val="18"/>
                <w:lang w:val="en-US"/>
              </w:rPr>
              <w:t xml:space="preserve">SPE </w:t>
            </w:r>
            <w:r w:rsidRPr="00255969">
              <w:rPr>
                <w:rFonts w:ascii="Arial" w:hAnsi="Arial" w:cs="Arial"/>
                <w:sz w:val="18"/>
                <w:szCs w:val="18"/>
                <w:lang w:val="en-US"/>
              </w:rPr>
              <w:t>and the key Service Provider(s).</w:t>
            </w:r>
          </w:p>
        </w:tc>
      </w:tr>
      <w:tr w:rsidR="002C3580" w:rsidRPr="002C3580" w14:paraId="2A59B0D8"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0AFFA09B" w14:textId="77777777" w:rsidR="002C3580" w:rsidRPr="00566A9C" w:rsidRDefault="002C3580" w:rsidP="00562306">
            <w:pPr>
              <w:spacing w:before="120" w:after="120"/>
              <w:rPr>
                <w:rFonts w:ascii="Arial" w:hAnsi="Arial" w:cs="Arial"/>
                <w:b/>
                <w:sz w:val="18"/>
                <w:szCs w:val="18"/>
                <w:lang w:val="en-US"/>
              </w:rPr>
            </w:pPr>
            <w:r w:rsidRPr="00566A9C">
              <w:rPr>
                <w:rFonts w:ascii="Arial" w:hAnsi="Arial" w:cs="Arial"/>
                <w:b/>
                <w:sz w:val="18"/>
                <w:szCs w:val="18"/>
                <w:lang w:val="en-US"/>
              </w:rPr>
              <w:t>What areas</w:t>
            </w:r>
            <w:r>
              <w:rPr>
                <w:rFonts w:ascii="Arial" w:hAnsi="Arial" w:cs="Arial"/>
                <w:b/>
                <w:sz w:val="18"/>
                <w:szCs w:val="18"/>
                <w:lang w:val="en-US"/>
              </w:rPr>
              <w:t xml:space="preserve"> does the Services Subcontract</w:t>
            </w:r>
            <w:r w:rsidRPr="00566A9C">
              <w:rPr>
                <w:rFonts w:ascii="Arial" w:hAnsi="Arial" w:cs="Arial"/>
                <w:b/>
                <w:sz w:val="18"/>
                <w:szCs w:val="18"/>
                <w:lang w:val="en-US"/>
              </w:rPr>
              <w:t xml:space="preserve"> cover?</w:t>
            </w:r>
          </w:p>
        </w:tc>
        <w:tc>
          <w:tcPr>
            <w:tcW w:w="6059" w:type="dxa"/>
            <w:tcBorders>
              <w:top w:val="single" w:sz="4" w:space="0" w:color="A6A6A6" w:themeColor="background1" w:themeShade="A6"/>
              <w:bottom w:val="single" w:sz="4" w:space="0" w:color="A6A6A6" w:themeColor="background1" w:themeShade="A6"/>
            </w:tcBorders>
          </w:tcPr>
          <w:p w14:paraId="0BC1217E" w14:textId="77777777" w:rsidR="002C3580" w:rsidRPr="00566A9C" w:rsidRDefault="001243DD" w:rsidP="00566A9C">
            <w:pPr>
              <w:tabs>
                <w:tab w:val="left" w:pos="0"/>
              </w:tabs>
              <w:spacing w:before="120"/>
              <w:jc w:val="both"/>
              <w:rPr>
                <w:rFonts w:ascii="Arial" w:hAnsi="Arial" w:cs="Arial"/>
                <w:sz w:val="18"/>
                <w:szCs w:val="18"/>
                <w:lang w:val="en-US"/>
              </w:rPr>
            </w:pPr>
            <w:r>
              <w:rPr>
                <w:rFonts w:ascii="Arial" w:hAnsi="Arial" w:cs="Arial"/>
                <w:sz w:val="18"/>
                <w:szCs w:val="18"/>
                <w:lang w:val="en-US"/>
              </w:rPr>
              <w:t>The Services Subcontract is expected to be a ‘back-to-back’ outsourcing arrangement to the Implementation Agreement, covering the following:</w:t>
            </w:r>
          </w:p>
          <w:p w14:paraId="0B2EA7AF" w14:textId="77777777" w:rsidR="002C3580" w:rsidRPr="00566A9C" w:rsidRDefault="002C3580" w:rsidP="002C3580">
            <w:pPr>
              <w:pStyle w:val="ListParagraph"/>
              <w:numPr>
                <w:ilvl w:val="0"/>
                <w:numId w:val="27"/>
              </w:numPr>
              <w:spacing w:before="120"/>
              <w:ind w:left="176" w:hanging="176"/>
              <w:contextualSpacing w:val="0"/>
              <w:jc w:val="both"/>
              <w:rPr>
                <w:rFonts w:ascii="Arial" w:hAnsi="Arial" w:cs="Arial"/>
                <w:sz w:val="18"/>
                <w:szCs w:val="18"/>
                <w:lang w:val="en-US"/>
              </w:rPr>
            </w:pPr>
            <w:r w:rsidRPr="00566A9C">
              <w:rPr>
                <w:rFonts w:ascii="Arial" w:hAnsi="Arial" w:cs="Arial"/>
                <w:sz w:val="18"/>
                <w:szCs w:val="18"/>
                <w:lang w:val="en-US"/>
              </w:rPr>
              <w:t>Procurement and performance of services.</w:t>
            </w:r>
          </w:p>
          <w:p w14:paraId="17E38DF0" w14:textId="77777777" w:rsidR="002C3580" w:rsidRPr="00566A9C" w:rsidRDefault="002C3580" w:rsidP="002C3580">
            <w:pPr>
              <w:pStyle w:val="ListParagraph"/>
              <w:numPr>
                <w:ilvl w:val="0"/>
                <w:numId w:val="27"/>
              </w:numPr>
              <w:spacing w:before="120"/>
              <w:ind w:left="176" w:hanging="176"/>
              <w:contextualSpacing w:val="0"/>
              <w:jc w:val="both"/>
              <w:rPr>
                <w:rFonts w:ascii="Arial" w:hAnsi="Arial" w:cs="Arial"/>
                <w:sz w:val="18"/>
                <w:szCs w:val="18"/>
                <w:lang w:val="en-US"/>
              </w:rPr>
            </w:pPr>
            <w:r w:rsidRPr="00566A9C">
              <w:rPr>
                <w:rFonts w:ascii="Arial" w:hAnsi="Arial" w:cs="Arial"/>
                <w:sz w:val="18"/>
                <w:szCs w:val="18"/>
                <w:lang w:val="en-US"/>
              </w:rPr>
              <w:t>Conditions for engagement, conduct and termination.</w:t>
            </w:r>
          </w:p>
          <w:p w14:paraId="0FC8EDDB" w14:textId="77777777" w:rsidR="002C3580" w:rsidRPr="00566A9C" w:rsidRDefault="002C3580" w:rsidP="002C3580">
            <w:pPr>
              <w:pStyle w:val="ListParagraph"/>
              <w:numPr>
                <w:ilvl w:val="0"/>
                <w:numId w:val="27"/>
              </w:numPr>
              <w:spacing w:before="120" w:after="120"/>
              <w:ind w:left="175" w:hanging="175"/>
              <w:contextualSpacing w:val="0"/>
              <w:jc w:val="both"/>
              <w:rPr>
                <w:rFonts w:ascii="Arial" w:hAnsi="Arial" w:cs="Arial"/>
                <w:sz w:val="18"/>
                <w:szCs w:val="18"/>
                <w:lang w:val="en-US"/>
              </w:rPr>
            </w:pPr>
            <w:r w:rsidRPr="00566A9C">
              <w:rPr>
                <w:rFonts w:ascii="Arial" w:hAnsi="Arial" w:cs="Arial"/>
                <w:sz w:val="18"/>
                <w:szCs w:val="18"/>
                <w:lang w:val="en-US"/>
              </w:rPr>
              <w:t>Intellectual property, use of information, project co-ordination and administration and dispute resolution.</w:t>
            </w:r>
          </w:p>
        </w:tc>
      </w:tr>
      <w:tr w:rsidR="002C3580" w:rsidRPr="002C3580" w14:paraId="16A1FCAC"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DE2107B" w14:textId="77777777" w:rsidR="002C3580" w:rsidRPr="00566A9C" w:rsidRDefault="002C3580" w:rsidP="00562306">
            <w:pPr>
              <w:spacing w:before="120" w:after="120"/>
              <w:rPr>
                <w:rFonts w:ascii="Arial" w:hAnsi="Arial" w:cs="Arial"/>
                <w:b/>
                <w:sz w:val="18"/>
                <w:szCs w:val="18"/>
                <w:lang w:val="en-US"/>
              </w:rPr>
            </w:pPr>
            <w:r w:rsidRPr="00566A9C">
              <w:rPr>
                <w:rFonts w:ascii="Arial" w:hAnsi="Arial" w:cs="Arial"/>
                <w:b/>
                <w:sz w:val="18"/>
                <w:szCs w:val="18"/>
                <w:lang w:val="en-US"/>
              </w:rPr>
              <w:t xml:space="preserve">What drafting options does </w:t>
            </w:r>
            <w:r>
              <w:rPr>
                <w:rFonts w:ascii="Arial" w:hAnsi="Arial" w:cs="Arial"/>
                <w:b/>
                <w:sz w:val="18"/>
                <w:szCs w:val="18"/>
                <w:lang w:val="en-US"/>
              </w:rPr>
              <w:t>the Services Subcontract</w:t>
            </w:r>
            <w:r w:rsidRPr="00566A9C">
              <w:rPr>
                <w:rFonts w:ascii="Arial" w:hAnsi="Arial" w:cs="Arial"/>
                <w:b/>
                <w:sz w:val="18"/>
                <w:szCs w:val="18"/>
                <w:lang w:val="en-US"/>
              </w:rPr>
              <w:t xml:space="preserve"> include?</w:t>
            </w:r>
          </w:p>
        </w:tc>
        <w:tc>
          <w:tcPr>
            <w:tcW w:w="6059" w:type="dxa"/>
            <w:tcBorders>
              <w:top w:val="single" w:sz="4" w:space="0" w:color="A6A6A6" w:themeColor="background1" w:themeShade="A6"/>
              <w:bottom w:val="single" w:sz="4" w:space="0" w:color="A6A6A6" w:themeColor="background1" w:themeShade="A6"/>
            </w:tcBorders>
          </w:tcPr>
          <w:p w14:paraId="749F197E" w14:textId="77777777" w:rsidR="002C3580" w:rsidRPr="00566A9C" w:rsidRDefault="002C3580">
            <w:pPr>
              <w:spacing w:before="120" w:after="120"/>
              <w:jc w:val="both"/>
              <w:rPr>
                <w:rFonts w:ascii="Arial" w:hAnsi="Arial" w:cs="Arial"/>
                <w:sz w:val="18"/>
                <w:szCs w:val="18"/>
              </w:rPr>
            </w:pPr>
            <w:r w:rsidRPr="00566A9C">
              <w:rPr>
                <w:rFonts w:ascii="Arial" w:hAnsi="Arial" w:cs="Arial"/>
                <w:sz w:val="18"/>
                <w:szCs w:val="18"/>
              </w:rPr>
              <w:t xml:space="preserve">Drafting instructions are included in </w:t>
            </w:r>
            <w:r w:rsidR="00F122D6">
              <w:rPr>
                <w:rFonts w:ascii="Arial" w:hAnsi="Arial" w:cs="Arial"/>
                <w:sz w:val="18"/>
                <w:szCs w:val="18"/>
                <w:lang w:val="en-US"/>
              </w:rPr>
              <w:t>these sample guidelines</w:t>
            </w:r>
            <w:r w:rsidR="00F122D6" w:rsidRPr="00255969">
              <w:rPr>
                <w:rFonts w:ascii="Arial" w:hAnsi="Arial" w:cs="Arial"/>
                <w:sz w:val="18"/>
                <w:szCs w:val="18"/>
                <w:lang w:val="en-US"/>
              </w:rPr>
              <w:t xml:space="preserve"> </w:t>
            </w:r>
            <w:r w:rsidRPr="00566A9C">
              <w:rPr>
                <w:rFonts w:ascii="Arial" w:hAnsi="Arial" w:cs="Arial"/>
                <w:sz w:val="18"/>
                <w:szCs w:val="18"/>
              </w:rPr>
              <w:t xml:space="preserve">to assist in drafting </w:t>
            </w:r>
            <w:r w:rsidR="00F122D6">
              <w:rPr>
                <w:rFonts w:ascii="Arial" w:hAnsi="Arial" w:cs="Arial"/>
                <w:sz w:val="18"/>
                <w:szCs w:val="18"/>
              </w:rPr>
              <w:t>of the Services Subcontract, using the Implementation Agreement as a starting point</w:t>
            </w:r>
            <w:r w:rsidRPr="00566A9C">
              <w:rPr>
                <w:rFonts w:ascii="Arial" w:hAnsi="Arial" w:cs="Arial"/>
                <w:sz w:val="18"/>
                <w:szCs w:val="18"/>
              </w:rPr>
              <w:t>.</w:t>
            </w:r>
          </w:p>
        </w:tc>
      </w:tr>
      <w:tr w:rsidR="002C3580" w:rsidRPr="002C3580" w14:paraId="7CE5E85E"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5F671CBD" w14:textId="77777777" w:rsidR="002C3580" w:rsidRPr="00566A9C" w:rsidRDefault="002C3580" w:rsidP="00562306">
            <w:pPr>
              <w:spacing w:before="120" w:after="120"/>
              <w:rPr>
                <w:rFonts w:ascii="Arial" w:hAnsi="Arial" w:cs="Arial"/>
                <w:b/>
                <w:sz w:val="18"/>
                <w:szCs w:val="18"/>
                <w:lang w:val="en-US"/>
              </w:rPr>
            </w:pPr>
            <w:r w:rsidRPr="00566A9C">
              <w:rPr>
                <w:rFonts w:ascii="Arial" w:hAnsi="Arial" w:cs="Arial"/>
                <w:b/>
                <w:sz w:val="18"/>
                <w:szCs w:val="18"/>
                <w:lang w:val="en-US"/>
              </w:rPr>
              <w:t>What other documents are closely</w:t>
            </w:r>
            <w:r>
              <w:rPr>
                <w:rFonts w:ascii="Arial" w:hAnsi="Arial" w:cs="Arial"/>
                <w:b/>
                <w:sz w:val="18"/>
                <w:szCs w:val="18"/>
                <w:lang w:val="en-US"/>
              </w:rPr>
              <w:t xml:space="preserve"> related to the Services Subcontract</w:t>
            </w:r>
            <w:r w:rsidRPr="00566A9C">
              <w:rPr>
                <w:rFonts w:ascii="Arial" w:hAnsi="Arial" w:cs="Arial"/>
                <w:b/>
                <w:sz w:val="18"/>
                <w:szCs w:val="18"/>
                <w:lang w:val="en-US"/>
              </w:rPr>
              <w:t>?</w:t>
            </w:r>
          </w:p>
        </w:tc>
        <w:tc>
          <w:tcPr>
            <w:tcW w:w="6059" w:type="dxa"/>
            <w:tcBorders>
              <w:top w:val="single" w:sz="4" w:space="0" w:color="A6A6A6" w:themeColor="background1" w:themeShade="A6"/>
              <w:bottom w:val="single" w:sz="4" w:space="0" w:color="A6A6A6" w:themeColor="background1" w:themeShade="A6"/>
            </w:tcBorders>
          </w:tcPr>
          <w:p w14:paraId="11C658BA" w14:textId="77777777" w:rsidR="002C3580" w:rsidRPr="00566A9C" w:rsidRDefault="002C3580" w:rsidP="00562306">
            <w:pPr>
              <w:spacing w:before="120" w:after="120"/>
              <w:jc w:val="both"/>
              <w:rPr>
                <w:rFonts w:ascii="Arial" w:hAnsi="Arial" w:cs="Arial"/>
                <w:sz w:val="18"/>
                <w:szCs w:val="18"/>
                <w:lang w:val="en-US"/>
              </w:rPr>
            </w:pPr>
            <w:r w:rsidRPr="00566A9C">
              <w:rPr>
                <w:rFonts w:ascii="Arial" w:hAnsi="Arial" w:cs="Arial"/>
                <w:b/>
                <w:sz w:val="18"/>
                <w:szCs w:val="18"/>
                <w:shd w:val="clear" w:color="auto" w:fill="C6D9F1" w:themeFill="text2" w:themeFillTint="33"/>
              </w:rPr>
              <w:t xml:space="preserve">All </w:t>
            </w:r>
            <w:r w:rsidR="00312BD7">
              <w:rPr>
                <w:rFonts w:ascii="Arial" w:hAnsi="Arial" w:cs="Arial"/>
                <w:b/>
                <w:sz w:val="18"/>
                <w:szCs w:val="18"/>
                <w:shd w:val="clear" w:color="auto" w:fill="C6D9F1" w:themeFill="text2" w:themeFillTint="33"/>
              </w:rPr>
              <w:t xml:space="preserve">PAD arrangements </w:t>
            </w:r>
          </w:p>
          <w:p w14:paraId="014697CA" w14:textId="77777777" w:rsidR="00F122D6" w:rsidRPr="00255969" w:rsidRDefault="00F122D6" w:rsidP="00F122D6">
            <w:pPr>
              <w:pStyle w:val="ListParagraph"/>
              <w:numPr>
                <w:ilvl w:val="0"/>
                <w:numId w:val="27"/>
              </w:numPr>
              <w:spacing w:before="120" w:after="120"/>
              <w:ind w:left="175" w:hanging="175"/>
              <w:contextualSpacing w:val="0"/>
              <w:jc w:val="both"/>
              <w:rPr>
                <w:rFonts w:ascii="Arial" w:hAnsi="Arial" w:cs="Arial"/>
                <w:sz w:val="18"/>
                <w:szCs w:val="18"/>
                <w:lang w:val="en-US"/>
              </w:rPr>
            </w:pPr>
            <w:r>
              <w:rPr>
                <w:rFonts w:ascii="Arial" w:hAnsi="Arial" w:cs="Arial"/>
                <w:sz w:val="18"/>
                <w:szCs w:val="18"/>
                <w:lang w:val="en-US"/>
              </w:rPr>
              <w:t>Implementation Agreement – p</w:t>
            </w:r>
            <w:r w:rsidRPr="00255969">
              <w:rPr>
                <w:rFonts w:ascii="Arial" w:hAnsi="Arial" w:cs="Arial"/>
                <w:sz w:val="18"/>
                <w:szCs w:val="18"/>
                <w:lang w:val="en-US"/>
              </w:rPr>
              <w:t xml:space="preserve">rovides the overall framework for the </w:t>
            </w:r>
            <w:r w:rsidR="00312BD7">
              <w:rPr>
                <w:rFonts w:ascii="Arial" w:hAnsi="Arial" w:cs="Arial"/>
                <w:sz w:val="18"/>
                <w:szCs w:val="18"/>
                <w:lang w:val="en-US"/>
              </w:rPr>
              <w:t>Partnership Addressing Disadvantage</w:t>
            </w:r>
            <w:r>
              <w:rPr>
                <w:rFonts w:ascii="Arial" w:hAnsi="Arial" w:cs="Arial"/>
                <w:sz w:val="18"/>
                <w:szCs w:val="18"/>
                <w:lang w:val="en-US"/>
              </w:rPr>
              <w:t xml:space="preserve"> </w:t>
            </w:r>
            <w:r w:rsidRPr="00255969">
              <w:rPr>
                <w:rFonts w:ascii="Arial" w:hAnsi="Arial" w:cs="Arial"/>
                <w:sz w:val="18"/>
                <w:szCs w:val="18"/>
                <w:lang w:val="en-US"/>
              </w:rPr>
              <w:t>(</w:t>
            </w:r>
            <w:r w:rsidR="00312BD7">
              <w:rPr>
                <w:rFonts w:ascii="Arial" w:hAnsi="Arial" w:cs="Arial"/>
                <w:b/>
                <w:sz w:val="18"/>
                <w:szCs w:val="18"/>
                <w:lang w:val="en-US"/>
              </w:rPr>
              <w:t>PAD</w:t>
            </w:r>
            <w:r>
              <w:rPr>
                <w:rFonts w:ascii="Arial" w:hAnsi="Arial" w:cs="Arial"/>
                <w:sz w:val="18"/>
                <w:szCs w:val="18"/>
                <w:lang w:val="en-US"/>
              </w:rPr>
              <w:t>) arrangement</w:t>
            </w:r>
            <w:r w:rsidRPr="00255969">
              <w:rPr>
                <w:rFonts w:ascii="Arial" w:hAnsi="Arial" w:cs="Arial"/>
                <w:sz w:val="18"/>
                <w:szCs w:val="18"/>
                <w:lang w:val="en-US"/>
              </w:rPr>
              <w:t xml:space="preserve">. This is a central document for the </w:t>
            </w:r>
            <w:r w:rsidR="00312BD7">
              <w:rPr>
                <w:rFonts w:ascii="Arial" w:hAnsi="Arial" w:cs="Arial"/>
                <w:sz w:val="18"/>
                <w:szCs w:val="18"/>
                <w:lang w:val="en-US"/>
              </w:rPr>
              <w:t>PAD</w:t>
            </w:r>
            <w:r w:rsidR="00312BD7" w:rsidRPr="00255969">
              <w:rPr>
                <w:rFonts w:ascii="Arial" w:hAnsi="Arial" w:cs="Arial"/>
                <w:sz w:val="18"/>
                <w:szCs w:val="18"/>
                <w:lang w:val="en-US"/>
              </w:rPr>
              <w:t xml:space="preserve"> </w:t>
            </w:r>
            <w:r w:rsidRPr="00255969">
              <w:rPr>
                <w:rFonts w:ascii="Arial" w:hAnsi="Arial" w:cs="Arial"/>
                <w:sz w:val="18"/>
                <w:szCs w:val="18"/>
                <w:lang w:val="en-US"/>
              </w:rPr>
              <w:t>arrangement.</w:t>
            </w:r>
          </w:p>
          <w:p w14:paraId="0C39C70D" w14:textId="77777777" w:rsidR="002C3580" w:rsidRPr="00566A9C" w:rsidRDefault="002C3580" w:rsidP="002C3580">
            <w:pPr>
              <w:pStyle w:val="ListParagraph"/>
              <w:numPr>
                <w:ilvl w:val="0"/>
                <w:numId w:val="27"/>
              </w:numPr>
              <w:spacing w:before="120" w:after="120"/>
              <w:ind w:left="175" w:hanging="175"/>
              <w:contextualSpacing w:val="0"/>
              <w:jc w:val="both"/>
              <w:rPr>
                <w:rFonts w:ascii="Arial" w:hAnsi="Arial" w:cs="Arial"/>
                <w:sz w:val="18"/>
                <w:szCs w:val="18"/>
                <w:lang w:val="en-US"/>
              </w:rPr>
            </w:pPr>
            <w:r w:rsidRPr="00566A9C">
              <w:rPr>
                <w:rFonts w:ascii="Arial" w:hAnsi="Arial" w:cs="Arial"/>
                <w:sz w:val="18"/>
                <w:szCs w:val="18"/>
                <w:lang w:val="en-US"/>
              </w:rPr>
              <w:t xml:space="preserve">Operations Manual – details the day-to-day management and operation of the </w:t>
            </w:r>
            <w:r w:rsidR="00312BD7">
              <w:rPr>
                <w:rFonts w:ascii="Arial" w:hAnsi="Arial" w:cs="Arial"/>
                <w:sz w:val="18"/>
                <w:szCs w:val="18"/>
                <w:lang w:val="en-US"/>
              </w:rPr>
              <w:t>PAD</w:t>
            </w:r>
            <w:r w:rsidR="00312BD7" w:rsidRPr="00566A9C">
              <w:rPr>
                <w:rFonts w:ascii="Arial" w:hAnsi="Arial" w:cs="Arial"/>
                <w:sz w:val="18"/>
                <w:szCs w:val="18"/>
                <w:lang w:val="en-US"/>
              </w:rPr>
              <w:t xml:space="preserve"> </w:t>
            </w:r>
            <w:r w:rsidRPr="00566A9C">
              <w:rPr>
                <w:rFonts w:ascii="Arial" w:hAnsi="Arial" w:cs="Arial"/>
                <w:sz w:val="18"/>
                <w:szCs w:val="18"/>
                <w:lang w:val="en-US"/>
              </w:rPr>
              <w:t>arrangement.</w:t>
            </w:r>
          </w:p>
          <w:p w14:paraId="1F95E6B6" w14:textId="77777777" w:rsidR="002C3580" w:rsidRPr="00566A9C" w:rsidRDefault="002C3580" w:rsidP="00562306">
            <w:pPr>
              <w:spacing w:before="120" w:after="120"/>
              <w:jc w:val="both"/>
              <w:rPr>
                <w:rFonts w:ascii="Arial" w:hAnsi="Arial" w:cs="Arial"/>
                <w:b/>
                <w:sz w:val="18"/>
                <w:szCs w:val="18"/>
                <w:shd w:val="clear" w:color="auto" w:fill="F2DBDB"/>
              </w:rPr>
            </w:pPr>
            <w:r w:rsidRPr="00566A9C">
              <w:rPr>
                <w:rFonts w:ascii="Arial" w:hAnsi="Arial" w:cs="Arial"/>
                <w:b/>
                <w:sz w:val="18"/>
                <w:szCs w:val="18"/>
                <w:shd w:val="clear" w:color="auto" w:fill="F2DBDB"/>
              </w:rPr>
              <w:t xml:space="preserve">SPE </w:t>
            </w:r>
            <w:r w:rsidR="001243DD">
              <w:rPr>
                <w:rFonts w:ascii="Arial" w:hAnsi="Arial" w:cs="Arial"/>
                <w:b/>
                <w:sz w:val="18"/>
                <w:szCs w:val="18"/>
                <w:shd w:val="clear" w:color="auto" w:fill="F2DBDB"/>
              </w:rPr>
              <w:t>Proponent</w:t>
            </w:r>
            <w:r w:rsidRPr="00566A9C">
              <w:rPr>
                <w:rFonts w:ascii="Arial" w:hAnsi="Arial" w:cs="Arial"/>
                <w:b/>
                <w:sz w:val="18"/>
                <w:szCs w:val="18"/>
                <w:shd w:val="clear" w:color="auto" w:fill="F2DBDB"/>
              </w:rPr>
              <w:t xml:space="preserve"> Transactions</w:t>
            </w:r>
          </w:p>
          <w:p w14:paraId="54C0A0CE" w14:textId="77777777" w:rsidR="002C3580" w:rsidRPr="00566A9C" w:rsidRDefault="002C3580">
            <w:pPr>
              <w:pStyle w:val="ListParagraph"/>
              <w:numPr>
                <w:ilvl w:val="0"/>
                <w:numId w:val="27"/>
              </w:numPr>
              <w:spacing w:before="120" w:after="120"/>
              <w:ind w:left="175" w:hanging="175"/>
              <w:contextualSpacing w:val="0"/>
              <w:jc w:val="both"/>
              <w:rPr>
                <w:rFonts w:ascii="Arial" w:hAnsi="Arial" w:cs="Arial"/>
                <w:b/>
                <w:sz w:val="18"/>
                <w:szCs w:val="18"/>
              </w:rPr>
            </w:pPr>
            <w:r w:rsidRPr="00566A9C">
              <w:rPr>
                <w:rFonts w:ascii="Arial" w:hAnsi="Arial" w:cs="Arial"/>
                <w:sz w:val="18"/>
                <w:szCs w:val="18"/>
                <w:lang w:val="en-US"/>
              </w:rPr>
              <w:t xml:space="preserve">Direct </w:t>
            </w:r>
            <w:r w:rsidR="007819C2">
              <w:rPr>
                <w:rFonts w:ascii="Arial" w:hAnsi="Arial" w:cs="Arial"/>
                <w:sz w:val="18"/>
                <w:szCs w:val="18"/>
                <w:lang w:val="en-US"/>
              </w:rPr>
              <w:t>Deed</w:t>
            </w:r>
            <w:r w:rsidR="007819C2" w:rsidRPr="00566A9C">
              <w:rPr>
                <w:rFonts w:ascii="Arial" w:hAnsi="Arial" w:cs="Arial"/>
                <w:b/>
                <w:sz w:val="18"/>
                <w:szCs w:val="18"/>
              </w:rPr>
              <w:t xml:space="preserve"> </w:t>
            </w:r>
            <w:r w:rsidRPr="00566A9C">
              <w:rPr>
                <w:rFonts w:ascii="Arial" w:hAnsi="Arial" w:cs="Arial"/>
                <w:sz w:val="18"/>
                <w:szCs w:val="18"/>
              </w:rPr>
              <w:t>– creates a direct legal relationship between the State and the key Service Provider(s).</w:t>
            </w:r>
          </w:p>
        </w:tc>
      </w:tr>
      <w:tr w:rsidR="002C3580" w:rsidRPr="002C3580" w14:paraId="49153402"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1B106B77" w14:textId="77777777" w:rsidR="00331CC7" w:rsidRDefault="002C3580">
            <w:pPr>
              <w:spacing w:before="120" w:after="120"/>
              <w:rPr>
                <w:rFonts w:ascii="Arial" w:hAnsi="Arial" w:cs="Arial"/>
                <w:b/>
                <w:sz w:val="18"/>
                <w:szCs w:val="18"/>
                <w:lang w:val="en-US"/>
              </w:rPr>
            </w:pPr>
            <w:r w:rsidRPr="00566A9C">
              <w:rPr>
                <w:rFonts w:ascii="Arial" w:hAnsi="Arial" w:cs="Arial"/>
                <w:b/>
                <w:sz w:val="18"/>
                <w:szCs w:val="18"/>
                <w:lang w:val="en-US"/>
              </w:rPr>
              <w:t>What should we do before we use t</w:t>
            </w:r>
            <w:r w:rsidR="001243DD">
              <w:rPr>
                <w:rFonts w:ascii="Arial" w:hAnsi="Arial" w:cs="Arial"/>
                <w:b/>
                <w:sz w:val="18"/>
                <w:szCs w:val="18"/>
                <w:lang w:val="en-US"/>
              </w:rPr>
              <w:t xml:space="preserve">hese </w:t>
            </w:r>
            <w:r w:rsidRPr="00566A9C">
              <w:rPr>
                <w:rFonts w:ascii="Arial" w:hAnsi="Arial" w:cs="Arial"/>
                <w:b/>
                <w:sz w:val="18"/>
                <w:szCs w:val="18"/>
                <w:lang w:val="en-US"/>
              </w:rPr>
              <w:t xml:space="preserve">sample </w:t>
            </w:r>
            <w:r w:rsidR="001243DD">
              <w:rPr>
                <w:rFonts w:ascii="Arial" w:hAnsi="Arial" w:cs="Arial"/>
                <w:b/>
                <w:sz w:val="18"/>
                <w:szCs w:val="18"/>
                <w:lang w:val="en-US"/>
              </w:rPr>
              <w:t>guidelines</w:t>
            </w:r>
            <w:r w:rsidRPr="00566A9C">
              <w:rPr>
                <w:rFonts w:ascii="Arial" w:hAnsi="Arial" w:cs="Arial"/>
                <w:b/>
                <w:sz w:val="18"/>
                <w:szCs w:val="18"/>
                <w:lang w:val="en-US"/>
              </w:rPr>
              <w:t>?</w:t>
            </w:r>
          </w:p>
          <w:p w14:paraId="5FF77DE2" w14:textId="77777777" w:rsidR="00331CC7" w:rsidRPr="00426F99" w:rsidRDefault="00331CC7" w:rsidP="00426F99">
            <w:pPr>
              <w:rPr>
                <w:rFonts w:ascii="Arial" w:hAnsi="Arial" w:cs="Arial"/>
                <w:sz w:val="18"/>
                <w:szCs w:val="18"/>
                <w:lang w:val="en-US"/>
              </w:rPr>
            </w:pPr>
          </w:p>
          <w:p w14:paraId="34A53625" w14:textId="77777777" w:rsidR="00331CC7" w:rsidRPr="00426F99" w:rsidRDefault="00331CC7" w:rsidP="00426F99">
            <w:pPr>
              <w:rPr>
                <w:rFonts w:ascii="Arial" w:hAnsi="Arial" w:cs="Arial"/>
                <w:sz w:val="18"/>
                <w:szCs w:val="18"/>
                <w:lang w:val="en-US"/>
              </w:rPr>
            </w:pPr>
          </w:p>
          <w:p w14:paraId="411B0AA0" w14:textId="77777777" w:rsidR="00331CC7" w:rsidRPr="00426F99" w:rsidRDefault="00331CC7" w:rsidP="00426F99">
            <w:pPr>
              <w:rPr>
                <w:rFonts w:ascii="Arial" w:hAnsi="Arial" w:cs="Arial"/>
                <w:sz w:val="18"/>
                <w:szCs w:val="18"/>
                <w:lang w:val="en-US"/>
              </w:rPr>
            </w:pPr>
          </w:p>
          <w:p w14:paraId="45736627" w14:textId="77777777" w:rsidR="00331CC7" w:rsidRPr="00426F99" w:rsidRDefault="00331CC7" w:rsidP="00426F99">
            <w:pPr>
              <w:rPr>
                <w:rFonts w:ascii="Arial" w:hAnsi="Arial" w:cs="Arial"/>
                <w:sz w:val="18"/>
                <w:szCs w:val="18"/>
                <w:lang w:val="en-US"/>
              </w:rPr>
            </w:pPr>
          </w:p>
          <w:p w14:paraId="7722D1B0" w14:textId="77777777" w:rsidR="00331CC7" w:rsidRPr="00426F99" w:rsidRDefault="00331CC7" w:rsidP="00426F99">
            <w:pPr>
              <w:rPr>
                <w:rFonts w:ascii="Arial" w:hAnsi="Arial" w:cs="Arial"/>
                <w:sz w:val="18"/>
                <w:szCs w:val="18"/>
                <w:lang w:val="en-US"/>
              </w:rPr>
            </w:pPr>
          </w:p>
          <w:p w14:paraId="0DD33FE2" w14:textId="77777777" w:rsidR="00331CC7" w:rsidRPr="00426F99" w:rsidRDefault="00331CC7" w:rsidP="00426F99">
            <w:pPr>
              <w:rPr>
                <w:rFonts w:ascii="Arial" w:hAnsi="Arial" w:cs="Arial"/>
                <w:sz w:val="18"/>
                <w:szCs w:val="18"/>
                <w:lang w:val="en-US"/>
              </w:rPr>
            </w:pPr>
          </w:p>
          <w:p w14:paraId="7C4666CA" w14:textId="77777777" w:rsidR="00331CC7" w:rsidRDefault="00331CC7" w:rsidP="00331CC7">
            <w:pPr>
              <w:rPr>
                <w:rFonts w:ascii="Arial" w:hAnsi="Arial" w:cs="Arial"/>
                <w:sz w:val="18"/>
                <w:szCs w:val="18"/>
                <w:lang w:val="en-US"/>
              </w:rPr>
            </w:pPr>
          </w:p>
          <w:p w14:paraId="33E23B3C" w14:textId="77777777" w:rsidR="00331CC7" w:rsidRPr="00331CC7" w:rsidRDefault="00331CC7">
            <w:pPr>
              <w:rPr>
                <w:rFonts w:ascii="Arial" w:hAnsi="Arial" w:cs="Arial"/>
                <w:sz w:val="18"/>
                <w:szCs w:val="18"/>
                <w:lang w:val="en-US"/>
              </w:rPr>
            </w:pPr>
          </w:p>
          <w:p w14:paraId="09073D59" w14:textId="77777777" w:rsidR="00331CC7" w:rsidRPr="00331CC7" w:rsidRDefault="00331CC7">
            <w:pPr>
              <w:rPr>
                <w:rFonts w:ascii="Arial" w:hAnsi="Arial" w:cs="Arial"/>
                <w:sz w:val="18"/>
                <w:szCs w:val="18"/>
                <w:lang w:val="en-US"/>
              </w:rPr>
            </w:pPr>
          </w:p>
          <w:p w14:paraId="75C93CEC" w14:textId="77777777" w:rsidR="00331CC7" w:rsidRPr="00331CC7" w:rsidRDefault="00331CC7">
            <w:pPr>
              <w:rPr>
                <w:rFonts w:ascii="Arial" w:hAnsi="Arial" w:cs="Arial"/>
                <w:sz w:val="18"/>
                <w:szCs w:val="18"/>
                <w:lang w:val="en-US"/>
              </w:rPr>
            </w:pPr>
          </w:p>
          <w:p w14:paraId="44330F6A" w14:textId="77777777" w:rsidR="00331CC7" w:rsidRDefault="00331CC7" w:rsidP="00331CC7">
            <w:pPr>
              <w:rPr>
                <w:rFonts w:ascii="Arial" w:hAnsi="Arial" w:cs="Arial"/>
                <w:sz w:val="18"/>
                <w:szCs w:val="18"/>
                <w:lang w:val="en-US"/>
              </w:rPr>
            </w:pPr>
          </w:p>
          <w:p w14:paraId="75E31BB6" w14:textId="77777777" w:rsidR="00331CC7" w:rsidRPr="00331CC7" w:rsidRDefault="00331CC7">
            <w:pPr>
              <w:rPr>
                <w:rFonts w:ascii="Arial" w:hAnsi="Arial" w:cs="Arial"/>
                <w:sz w:val="18"/>
                <w:szCs w:val="18"/>
                <w:lang w:val="en-US"/>
              </w:rPr>
            </w:pPr>
          </w:p>
          <w:p w14:paraId="24AB1CE4" w14:textId="77777777" w:rsidR="00331CC7" w:rsidRDefault="00331CC7" w:rsidP="00331CC7">
            <w:pPr>
              <w:rPr>
                <w:rFonts w:ascii="Arial" w:hAnsi="Arial" w:cs="Arial"/>
                <w:sz w:val="18"/>
                <w:szCs w:val="18"/>
                <w:lang w:val="en-US"/>
              </w:rPr>
            </w:pPr>
          </w:p>
          <w:p w14:paraId="53800F66" w14:textId="77777777" w:rsidR="00331CC7" w:rsidRDefault="00331CC7" w:rsidP="00331CC7">
            <w:pPr>
              <w:rPr>
                <w:rFonts w:ascii="Arial" w:hAnsi="Arial" w:cs="Arial"/>
                <w:sz w:val="18"/>
                <w:szCs w:val="18"/>
                <w:lang w:val="en-US"/>
              </w:rPr>
            </w:pPr>
          </w:p>
          <w:p w14:paraId="72DB9B36" w14:textId="77777777" w:rsidR="002C3580" w:rsidRPr="00426F99" w:rsidRDefault="002C3580" w:rsidP="00426F99">
            <w:pPr>
              <w:ind w:firstLine="720"/>
              <w:rPr>
                <w:rFonts w:ascii="Arial" w:hAnsi="Arial" w:cs="Arial"/>
                <w:sz w:val="18"/>
                <w:szCs w:val="18"/>
                <w:lang w:val="en-US"/>
              </w:rPr>
            </w:pPr>
          </w:p>
        </w:tc>
        <w:tc>
          <w:tcPr>
            <w:tcW w:w="6059" w:type="dxa"/>
            <w:tcBorders>
              <w:top w:val="single" w:sz="4" w:space="0" w:color="A6A6A6" w:themeColor="background1" w:themeShade="A6"/>
              <w:bottom w:val="single" w:sz="4" w:space="0" w:color="A6A6A6" w:themeColor="background1" w:themeShade="A6"/>
            </w:tcBorders>
          </w:tcPr>
          <w:p w14:paraId="6DDE5AAE" w14:textId="77777777" w:rsidR="002C3580" w:rsidRPr="00566A9C" w:rsidRDefault="001243DD" w:rsidP="00562306">
            <w:pPr>
              <w:spacing w:before="120" w:after="120"/>
              <w:jc w:val="both"/>
              <w:rPr>
                <w:rFonts w:ascii="Arial" w:hAnsi="Arial" w:cs="Arial"/>
                <w:sz w:val="18"/>
                <w:szCs w:val="18"/>
              </w:rPr>
            </w:pPr>
            <w:r>
              <w:rPr>
                <w:rFonts w:ascii="Arial" w:hAnsi="Arial" w:cs="Arial"/>
                <w:sz w:val="18"/>
                <w:szCs w:val="18"/>
              </w:rPr>
              <w:t>These sample guidelines contain</w:t>
            </w:r>
            <w:r w:rsidR="002C3580" w:rsidRPr="00566A9C">
              <w:rPr>
                <w:rFonts w:ascii="Arial" w:hAnsi="Arial" w:cs="Arial"/>
                <w:sz w:val="18"/>
                <w:szCs w:val="18"/>
              </w:rPr>
              <w:t xml:space="preserve"> general provisions and other information only and does not take into account the objectives, needs or financial arrangements of any particular transaction.  </w:t>
            </w:r>
          </w:p>
          <w:p w14:paraId="0649ACFE" w14:textId="77777777" w:rsidR="002C3580" w:rsidRPr="00566A9C" w:rsidRDefault="002C3580" w:rsidP="00562306">
            <w:pPr>
              <w:spacing w:before="120" w:after="120"/>
              <w:jc w:val="both"/>
              <w:rPr>
                <w:rFonts w:ascii="Arial" w:hAnsi="Arial" w:cs="Arial"/>
                <w:sz w:val="18"/>
                <w:szCs w:val="18"/>
              </w:rPr>
            </w:pPr>
            <w:r w:rsidRPr="00566A9C">
              <w:rPr>
                <w:rFonts w:ascii="Arial" w:hAnsi="Arial" w:cs="Arial"/>
                <w:sz w:val="18"/>
                <w:szCs w:val="18"/>
              </w:rPr>
              <w:t xml:space="preserve">Before using </w:t>
            </w:r>
            <w:r w:rsidR="001243DD">
              <w:rPr>
                <w:rFonts w:ascii="Arial" w:hAnsi="Arial" w:cs="Arial"/>
                <w:sz w:val="18"/>
                <w:szCs w:val="18"/>
                <w:lang w:val="en-US"/>
              </w:rPr>
              <w:t>these sample guidelines</w:t>
            </w:r>
            <w:r w:rsidRPr="00566A9C">
              <w:rPr>
                <w:rFonts w:ascii="Arial" w:hAnsi="Arial" w:cs="Arial"/>
                <w:sz w:val="18"/>
                <w:szCs w:val="18"/>
              </w:rPr>
              <w:t>, you should:</w:t>
            </w:r>
          </w:p>
          <w:p w14:paraId="537E2F6A" w14:textId="77777777" w:rsidR="002C3580" w:rsidRPr="00566A9C" w:rsidRDefault="002C3580" w:rsidP="002C3580">
            <w:pPr>
              <w:pStyle w:val="ListParagraph"/>
              <w:numPr>
                <w:ilvl w:val="0"/>
                <w:numId w:val="27"/>
              </w:numPr>
              <w:spacing w:before="120" w:after="120"/>
              <w:ind w:left="175" w:hanging="175"/>
              <w:contextualSpacing w:val="0"/>
              <w:jc w:val="both"/>
              <w:rPr>
                <w:rFonts w:ascii="Arial" w:hAnsi="Arial" w:cs="Arial"/>
                <w:sz w:val="18"/>
                <w:szCs w:val="18"/>
                <w:lang w:val="en-US"/>
              </w:rPr>
            </w:pPr>
            <w:r w:rsidRPr="00566A9C">
              <w:rPr>
                <w:rFonts w:ascii="Arial" w:hAnsi="Arial" w:cs="Arial"/>
                <w:sz w:val="18"/>
                <w:szCs w:val="18"/>
                <w:lang w:val="en-US"/>
              </w:rPr>
              <w:t xml:space="preserve">carefully consider and make your own assessment of whether </w:t>
            </w:r>
            <w:r w:rsidR="001243DD">
              <w:rPr>
                <w:rFonts w:ascii="Arial" w:hAnsi="Arial" w:cs="Arial"/>
                <w:sz w:val="18"/>
                <w:szCs w:val="18"/>
                <w:lang w:val="en-US"/>
              </w:rPr>
              <w:t xml:space="preserve">they are </w:t>
            </w:r>
            <w:r w:rsidRPr="00566A9C">
              <w:rPr>
                <w:rFonts w:ascii="Arial" w:hAnsi="Arial" w:cs="Arial"/>
                <w:sz w:val="18"/>
                <w:szCs w:val="18"/>
                <w:lang w:val="en-US"/>
              </w:rPr>
              <w:t xml:space="preserve">appropriate for the </w:t>
            </w:r>
            <w:r w:rsidR="00312BD7">
              <w:rPr>
                <w:rFonts w:ascii="Arial" w:hAnsi="Arial" w:cs="Arial"/>
                <w:sz w:val="18"/>
                <w:szCs w:val="18"/>
                <w:lang w:val="en-US"/>
              </w:rPr>
              <w:t>PAD</w:t>
            </w:r>
            <w:r w:rsidR="00312BD7" w:rsidRPr="00566A9C">
              <w:rPr>
                <w:rFonts w:ascii="Arial" w:hAnsi="Arial" w:cs="Arial"/>
                <w:sz w:val="18"/>
                <w:szCs w:val="18"/>
                <w:lang w:val="en-US"/>
              </w:rPr>
              <w:t xml:space="preserve"> </w:t>
            </w:r>
            <w:r w:rsidRPr="00566A9C">
              <w:rPr>
                <w:rFonts w:ascii="Arial" w:hAnsi="Arial" w:cs="Arial"/>
                <w:sz w:val="18"/>
                <w:szCs w:val="18"/>
                <w:lang w:val="en-US"/>
              </w:rPr>
              <w:t>arrangement or other transaction that you are considering;</w:t>
            </w:r>
          </w:p>
          <w:p w14:paraId="2AEDD69E" w14:textId="77777777" w:rsidR="002C3580" w:rsidRPr="00566A9C" w:rsidRDefault="002C3580" w:rsidP="002C3580">
            <w:pPr>
              <w:pStyle w:val="ListParagraph"/>
              <w:numPr>
                <w:ilvl w:val="0"/>
                <w:numId w:val="27"/>
              </w:numPr>
              <w:spacing w:before="120" w:after="120"/>
              <w:ind w:left="175" w:hanging="175"/>
              <w:contextualSpacing w:val="0"/>
              <w:jc w:val="both"/>
              <w:rPr>
                <w:rFonts w:ascii="Arial" w:hAnsi="Arial" w:cs="Arial"/>
                <w:sz w:val="18"/>
                <w:szCs w:val="18"/>
                <w:lang w:val="en-US"/>
              </w:rPr>
            </w:pPr>
            <w:r w:rsidRPr="00566A9C">
              <w:rPr>
                <w:rFonts w:ascii="Arial" w:hAnsi="Arial" w:cs="Arial"/>
                <w:sz w:val="18"/>
                <w:szCs w:val="18"/>
                <w:lang w:val="en-US"/>
              </w:rPr>
              <w:t xml:space="preserve">perform your own independent investigation and analysis of the suitability and appropriateness of </w:t>
            </w:r>
            <w:r w:rsidR="001243DD">
              <w:rPr>
                <w:rFonts w:ascii="Arial" w:hAnsi="Arial" w:cs="Arial"/>
                <w:sz w:val="18"/>
                <w:szCs w:val="18"/>
                <w:lang w:val="en-US"/>
              </w:rPr>
              <w:t>these sample guidelines</w:t>
            </w:r>
            <w:r w:rsidR="001243DD" w:rsidRPr="00255969">
              <w:rPr>
                <w:rFonts w:ascii="Arial" w:hAnsi="Arial" w:cs="Arial"/>
                <w:sz w:val="18"/>
                <w:szCs w:val="18"/>
                <w:lang w:val="en-US"/>
              </w:rPr>
              <w:t xml:space="preserve"> </w:t>
            </w:r>
            <w:r w:rsidRPr="00566A9C">
              <w:rPr>
                <w:rFonts w:ascii="Arial" w:hAnsi="Arial" w:cs="Arial"/>
                <w:sz w:val="18"/>
                <w:szCs w:val="18"/>
                <w:lang w:val="en-US"/>
              </w:rPr>
              <w:t xml:space="preserve">for any </w:t>
            </w:r>
            <w:r w:rsidR="00312BD7">
              <w:rPr>
                <w:rFonts w:ascii="Arial" w:hAnsi="Arial" w:cs="Arial"/>
                <w:sz w:val="18"/>
                <w:szCs w:val="18"/>
                <w:lang w:val="en-US"/>
              </w:rPr>
              <w:t>PAD</w:t>
            </w:r>
            <w:r w:rsidR="00312BD7" w:rsidRPr="00566A9C">
              <w:rPr>
                <w:rFonts w:ascii="Arial" w:hAnsi="Arial" w:cs="Arial"/>
                <w:sz w:val="18"/>
                <w:szCs w:val="18"/>
                <w:lang w:val="en-US"/>
              </w:rPr>
              <w:t xml:space="preserve"> </w:t>
            </w:r>
            <w:r w:rsidRPr="00566A9C">
              <w:rPr>
                <w:rFonts w:ascii="Arial" w:hAnsi="Arial" w:cs="Arial"/>
                <w:sz w:val="18"/>
                <w:szCs w:val="18"/>
                <w:lang w:val="en-US"/>
              </w:rPr>
              <w:t>arrangement or other transaction that you are considering;</w:t>
            </w:r>
          </w:p>
          <w:p w14:paraId="014F2E77" w14:textId="77777777" w:rsidR="002C3580" w:rsidRPr="00566A9C" w:rsidRDefault="002C3580" w:rsidP="002C3580">
            <w:pPr>
              <w:pStyle w:val="ListParagraph"/>
              <w:numPr>
                <w:ilvl w:val="0"/>
                <w:numId w:val="27"/>
              </w:numPr>
              <w:spacing w:before="120" w:after="120"/>
              <w:ind w:left="175" w:hanging="175"/>
              <w:contextualSpacing w:val="0"/>
              <w:jc w:val="both"/>
              <w:rPr>
                <w:rFonts w:ascii="Arial" w:hAnsi="Arial" w:cs="Arial"/>
                <w:sz w:val="18"/>
                <w:szCs w:val="18"/>
                <w:lang w:val="en-US"/>
              </w:rPr>
            </w:pPr>
            <w:r w:rsidRPr="00566A9C">
              <w:rPr>
                <w:rFonts w:ascii="Arial" w:hAnsi="Arial" w:cs="Arial"/>
                <w:sz w:val="18"/>
                <w:szCs w:val="18"/>
                <w:lang w:val="en-US"/>
              </w:rPr>
              <w:t xml:space="preserve">consult your own legal, tax and other professional advisers as part of your assessment of </w:t>
            </w:r>
            <w:r w:rsidR="001243DD">
              <w:rPr>
                <w:rFonts w:ascii="Arial" w:hAnsi="Arial" w:cs="Arial"/>
                <w:sz w:val="18"/>
                <w:szCs w:val="18"/>
                <w:lang w:val="en-US"/>
              </w:rPr>
              <w:t>these sample guidelines</w:t>
            </w:r>
            <w:r w:rsidR="001243DD" w:rsidRPr="00255969">
              <w:rPr>
                <w:rFonts w:ascii="Arial" w:hAnsi="Arial" w:cs="Arial"/>
                <w:sz w:val="18"/>
                <w:szCs w:val="18"/>
                <w:lang w:val="en-US"/>
              </w:rPr>
              <w:t xml:space="preserve"> </w:t>
            </w:r>
            <w:r w:rsidRPr="00566A9C">
              <w:rPr>
                <w:rFonts w:ascii="Arial" w:hAnsi="Arial" w:cs="Arial"/>
                <w:sz w:val="18"/>
                <w:szCs w:val="18"/>
                <w:lang w:val="en-US"/>
              </w:rPr>
              <w:t xml:space="preserve">and </w:t>
            </w:r>
            <w:r w:rsidR="001243DD">
              <w:rPr>
                <w:rFonts w:ascii="Arial" w:hAnsi="Arial" w:cs="Arial"/>
                <w:sz w:val="18"/>
                <w:szCs w:val="18"/>
                <w:lang w:val="en-US"/>
              </w:rPr>
              <w:t>their</w:t>
            </w:r>
            <w:r w:rsidRPr="00566A9C">
              <w:rPr>
                <w:rFonts w:ascii="Arial" w:hAnsi="Arial" w:cs="Arial"/>
                <w:sz w:val="18"/>
                <w:szCs w:val="18"/>
                <w:lang w:val="en-US"/>
              </w:rPr>
              <w:t xml:space="preserve"> suitability for your transaction; and</w:t>
            </w:r>
          </w:p>
          <w:p w14:paraId="55B62E25" w14:textId="77777777" w:rsidR="002C3580" w:rsidRPr="00566A9C" w:rsidRDefault="002C3580">
            <w:pPr>
              <w:pStyle w:val="ListParagraph"/>
              <w:numPr>
                <w:ilvl w:val="0"/>
                <w:numId w:val="27"/>
              </w:numPr>
              <w:spacing w:before="120" w:after="120"/>
              <w:ind w:left="175" w:hanging="175"/>
              <w:contextualSpacing w:val="0"/>
              <w:jc w:val="both"/>
              <w:rPr>
                <w:rFonts w:ascii="Arial" w:hAnsi="Arial" w:cs="Arial"/>
                <w:b/>
                <w:sz w:val="18"/>
                <w:szCs w:val="18"/>
                <w:shd w:val="clear" w:color="auto" w:fill="C6D9F1" w:themeFill="text2" w:themeFillTint="33"/>
              </w:rPr>
            </w:pPr>
            <w:r w:rsidRPr="00566A9C">
              <w:rPr>
                <w:rFonts w:ascii="Arial" w:hAnsi="Arial" w:cs="Arial"/>
                <w:sz w:val="18"/>
                <w:szCs w:val="18"/>
                <w:lang w:val="en-US"/>
              </w:rPr>
              <w:t xml:space="preserve">satisfy yourself that cross references in </w:t>
            </w:r>
            <w:r w:rsidR="001243DD">
              <w:rPr>
                <w:rFonts w:ascii="Arial" w:hAnsi="Arial" w:cs="Arial"/>
                <w:sz w:val="18"/>
                <w:szCs w:val="18"/>
                <w:lang w:val="en-US"/>
              </w:rPr>
              <w:t>these sample guidelines</w:t>
            </w:r>
            <w:r w:rsidR="001243DD" w:rsidRPr="00255969">
              <w:rPr>
                <w:rFonts w:ascii="Arial" w:hAnsi="Arial" w:cs="Arial"/>
                <w:sz w:val="18"/>
                <w:szCs w:val="18"/>
                <w:lang w:val="en-US"/>
              </w:rPr>
              <w:t xml:space="preserve"> </w:t>
            </w:r>
            <w:r w:rsidRPr="00566A9C">
              <w:rPr>
                <w:rFonts w:ascii="Arial" w:hAnsi="Arial" w:cs="Arial"/>
                <w:sz w:val="18"/>
                <w:szCs w:val="18"/>
                <w:lang w:val="en-US"/>
              </w:rPr>
              <w:t xml:space="preserve">to any </w:t>
            </w:r>
            <w:r w:rsidRPr="00566A9C">
              <w:rPr>
                <w:rFonts w:ascii="Arial" w:hAnsi="Arial" w:cs="Arial"/>
                <w:sz w:val="18"/>
                <w:szCs w:val="18"/>
                <w:lang w:val="en-US"/>
              </w:rPr>
              <w:lastRenderedPageBreak/>
              <w:t xml:space="preserve">provisions </w:t>
            </w:r>
            <w:r w:rsidR="001243DD">
              <w:rPr>
                <w:rFonts w:ascii="Arial" w:hAnsi="Arial" w:cs="Arial"/>
                <w:sz w:val="18"/>
                <w:szCs w:val="18"/>
                <w:lang w:val="en-US"/>
              </w:rPr>
              <w:t>or the names of other documents</w:t>
            </w:r>
            <w:r w:rsidRPr="00566A9C">
              <w:rPr>
                <w:rFonts w:ascii="Arial" w:hAnsi="Arial" w:cs="Arial"/>
                <w:sz w:val="18"/>
                <w:szCs w:val="18"/>
                <w:lang w:val="en-US"/>
              </w:rPr>
              <w:t xml:space="preserve"> are correct.</w:t>
            </w:r>
          </w:p>
        </w:tc>
      </w:tr>
      <w:tr w:rsidR="002C3580" w:rsidRPr="002C3580" w14:paraId="197B1B46"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4D790B9D" w14:textId="77777777" w:rsidR="002C3580" w:rsidRPr="00566A9C" w:rsidRDefault="002C3580">
            <w:pPr>
              <w:spacing w:before="120" w:after="120"/>
              <w:rPr>
                <w:rFonts w:ascii="Arial" w:hAnsi="Arial" w:cs="Arial"/>
                <w:b/>
                <w:sz w:val="18"/>
                <w:szCs w:val="18"/>
                <w:lang w:val="en-US"/>
              </w:rPr>
            </w:pPr>
            <w:r w:rsidRPr="00566A9C">
              <w:rPr>
                <w:rFonts w:ascii="Arial" w:hAnsi="Arial" w:cs="Arial"/>
                <w:b/>
                <w:sz w:val="18"/>
                <w:szCs w:val="18"/>
                <w:lang w:val="en-US"/>
              </w:rPr>
              <w:lastRenderedPageBreak/>
              <w:t xml:space="preserve">Why </w:t>
            </w:r>
            <w:r>
              <w:rPr>
                <w:rFonts w:ascii="Arial" w:hAnsi="Arial" w:cs="Arial"/>
                <w:b/>
                <w:sz w:val="18"/>
                <w:szCs w:val="18"/>
                <w:lang w:val="en-US"/>
              </w:rPr>
              <w:t>are these drafting guidelines</w:t>
            </w:r>
            <w:r w:rsidRPr="00566A9C">
              <w:rPr>
                <w:rFonts w:ascii="Arial" w:hAnsi="Arial" w:cs="Arial"/>
                <w:b/>
                <w:sz w:val="18"/>
                <w:szCs w:val="18"/>
                <w:lang w:val="en-US"/>
              </w:rPr>
              <w:t xml:space="preserve"> available?</w:t>
            </w:r>
          </w:p>
        </w:tc>
        <w:tc>
          <w:tcPr>
            <w:tcW w:w="6059" w:type="dxa"/>
            <w:tcBorders>
              <w:top w:val="single" w:sz="4" w:space="0" w:color="A6A6A6" w:themeColor="background1" w:themeShade="A6"/>
              <w:bottom w:val="single" w:sz="4" w:space="0" w:color="A6A6A6" w:themeColor="background1" w:themeShade="A6"/>
            </w:tcBorders>
          </w:tcPr>
          <w:p w14:paraId="37BF6C8A" w14:textId="77777777" w:rsidR="002C3580" w:rsidRPr="00566A9C" w:rsidRDefault="001243DD" w:rsidP="00566A9C">
            <w:pPr>
              <w:spacing w:before="120" w:after="120"/>
              <w:jc w:val="both"/>
              <w:rPr>
                <w:rFonts w:ascii="Arial" w:hAnsi="Arial" w:cs="Arial"/>
                <w:sz w:val="18"/>
                <w:szCs w:val="18"/>
                <w:lang w:val="en-US"/>
              </w:rPr>
            </w:pPr>
            <w:r>
              <w:rPr>
                <w:rFonts w:ascii="Arial" w:hAnsi="Arial" w:cs="Arial"/>
                <w:sz w:val="18"/>
                <w:szCs w:val="18"/>
                <w:lang w:val="en-US"/>
              </w:rPr>
              <w:t>These sample guidelines are</w:t>
            </w:r>
            <w:r w:rsidR="002C3580" w:rsidRPr="00566A9C">
              <w:rPr>
                <w:rFonts w:ascii="Arial" w:hAnsi="Arial" w:cs="Arial"/>
                <w:sz w:val="18"/>
                <w:szCs w:val="18"/>
                <w:lang w:val="en-US"/>
              </w:rPr>
              <w:t xml:space="preserve"> intended to provide a guide for, and to streamline the development of, the documentation (and specific provisions) that is used for a</w:t>
            </w:r>
            <w:r w:rsidR="00312BD7">
              <w:rPr>
                <w:rFonts w:ascii="Arial" w:hAnsi="Arial" w:cs="Arial"/>
                <w:sz w:val="18"/>
                <w:szCs w:val="18"/>
                <w:lang w:val="en-US"/>
              </w:rPr>
              <w:t xml:space="preserve"> PAD </w:t>
            </w:r>
            <w:r w:rsidR="002C3580" w:rsidRPr="00566A9C">
              <w:rPr>
                <w:rFonts w:ascii="Arial" w:hAnsi="Arial" w:cs="Arial"/>
                <w:sz w:val="18"/>
                <w:szCs w:val="18"/>
                <w:lang w:val="en-US"/>
              </w:rPr>
              <w:t>arrangement</w:t>
            </w:r>
            <w:r>
              <w:rPr>
                <w:rFonts w:ascii="Arial" w:hAnsi="Arial" w:cs="Arial"/>
                <w:sz w:val="18"/>
                <w:szCs w:val="18"/>
                <w:lang w:val="en-US"/>
              </w:rPr>
              <w:t xml:space="preserve">.  </w:t>
            </w:r>
            <w:r w:rsidR="002C3580" w:rsidRPr="00566A9C">
              <w:rPr>
                <w:rFonts w:ascii="Arial" w:hAnsi="Arial" w:cs="Arial"/>
                <w:sz w:val="18"/>
                <w:szCs w:val="18"/>
                <w:lang w:val="en-US"/>
              </w:rPr>
              <w:t>The State</w:t>
            </w:r>
            <w:r w:rsidR="0017183C">
              <w:rPr>
                <w:rFonts w:ascii="Arial" w:hAnsi="Arial" w:cs="Arial"/>
                <w:sz w:val="18"/>
                <w:szCs w:val="18"/>
                <w:lang w:val="en-US"/>
              </w:rPr>
              <w:t xml:space="preserve"> of Victoria (</w:t>
            </w:r>
            <w:r w:rsidR="0017183C" w:rsidRPr="0017183C">
              <w:rPr>
                <w:rFonts w:ascii="Arial" w:hAnsi="Arial" w:cs="Arial"/>
                <w:sz w:val="18"/>
                <w:szCs w:val="18"/>
                <w:lang w:val="en-US"/>
              </w:rPr>
              <w:t>acting through a named Government Department) (</w:t>
            </w:r>
            <w:r w:rsidR="0017183C" w:rsidRPr="00331CC7">
              <w:rPr>
                <w:rFonts w:ascii="Arial" w:hAnsi="Arial" w:cs="Arial"/>
                <w:sz w:val="18"/>
                <w:szCs w:val="18"/>
                <w:lang w:val="en-US"/>
              </w:rPr>
              <w:t>the</w:t>
            </w:r>
            <w:r w:rsidR="0017183C" w:rsidRPr="0017183C">
              <w:rPr>
                <w:rFonts w:ascii="Arial" w:hAnsi="Arial" w:cs="Arial"/>
                <w:sz w:val="18"/>
                <w:szCs w:val="18"/>
                <w:lang w:val="en-US"/>
              </w:rPr>
              <w:t xml:space="preserve"> </w:t>
            </w:r>
            <w:r w:rsidR="0017183C" w:rsidRPr="00426F99">
              <w:rPr>
                <w:rFonts w:ascii="Arial" w:hAnsi="Arial" w:cs="Arial"/>
                <w:b/>
                <w:sz w:val="18"/>
                <w:szCs w:val="18"/>
                <w:lang w:val="en-US"/>
              </w:rPr>
              <w:t>State</w:t>
            </w:r>
            <w:r w:rsidR="0017183C">
              <w:rPr>
                <w:rFonts w:ascii="Arial" w:hAnsi="Arial" w:cs="Arial"/>
                <w:sz w:val="18"/>
                <w:szCs w:val="18"/>
                <w:lang w:val="en-US"/>
              </w:rPr>
              <w:t>)</w:t>
            </w:r>
            <w:r w:rsidR="0017183C" w:rsidRPr="0017183C" w:rsidDel="00406B58">
              <w:rPr>
                <w:rFonts w:ascii="Arial" w:hAnsi="Arial" w:cs="Arial"/>
                <w:sz w:val="18"/>
                <w:szCs w:val="18"/>
                <w:lang w:val="en-US"/>
              </w:rPr>
              <w:t xml:space="preserve"> </w:t>
            </w:r>
            <w:r w:rsidR="002C3580" w:rsidRPr="00566A9C">
              <w:rPr>
                <w:rFonts w:ascii="Arial" w:hAnsi="Arial" w:cs="Arial"/>
                <w:sz w:val="18"/>
                <w:szCs w:val="18"/>
                <w:lang w:val="en-US"/>
              </w:rPr>
              <w:t xml:space="preserve">would expect to take into account in any evaluation of a proposed </w:t>
            </w:r>
            <w:r w:rsidR="00312BD7">
              <w:rPr>
                <w:rFonts w:ascii="Arial" w:hAnsi="Arial" w:cs="Arial"/>
                <w:sz w:val="18"/>
                <w:szCs w:val="18"/>
                <w:lang w:val="en-US"/>
              </w:rPr>
              <w:t>PAD</w:t>
            </w:r>
            <w:r w:rsidR="00312BD7" w:rsidRPr="00566A9C">
              <w:rPr>
                <w:rFonts w:ascii="Arial" w:hAnsi="Arial" w:cs="Arial"/>
                <w:sz w:val="18"/>
                <w:szCs w:val="18"/>
                <w:lang w:val="en-US"/>
              </w:rPr>
              <w:t xml:space="preserve"> </w:t>
            </w:r>
            <w:r w:rsidR="002C3580" w:rsidRPr="00566A9C">
              <w:rPr>
                <w:rFonts w:ascii="Arial" w:hAnsi="Arial" w:cs="Arial"/>
                <w:sz w:val="18"/>
                <w:szCs w:val="18"/>
                <w:lang w:val="en-US"/>
              </w:rPr>
              <w:t xml:space="preserve">arrangement any requests for material departures from </w:t>
            </w:r>
            <w:r>
              <w:rPr>
                <w:rFonts w:ascii="Arial" w:hAnsi="Arial" w:cs="Arial"/>
                <w:sz w:val="18"/>
                <w:szCs w:val="18"/>
                <w:lang w:val="en-US"/>
              </w:rPr>
              <w:t>these sample guidelines</w:t>
            </w:r>
            <w:r w:rsidR="002C3580" w:rsidRPr="00566A9C">
              <w:rPr>
                <w:rFonts w:ascii="Arial" w:hAnsi="Arial" w:cs="Arial"/>
                <w:sz w:val="18"/>
                <w:szCs w:val="18"/>
                <w:lang w:val="en-US"/>
              </w:rPr>
              <w:t xml:space="preserve"> and the reasons for the departures and the possible implications for time, cost and efficiency.  </w:t>
            </w:r>
          </w:p>
          <w:p w14:paraId="45B3B031" w14:textId="77777777" w:rsidR="002C3580" w:rsidRPr="00566A9C" w:rsidRDefault="002C3580">
            <w:pPr>
              <w:spacing w:before="120" w:after="120"/>
              <w:jc w:val="both"/>
              <w:rPr>
                <w:rFonts w:ascii="Arial" w:hAnsi="Arial" w:cs="Arial"/>
                <w:sz w:val="18"/>
                <w:szCs w:val="18"/>
                <w:lang w:val="en-US"/>
              </w:rPr>
            </w:pPr>
            <w:r w:rsidRPr="00566A9C">
              <w:rPr>
                <w:rFonts w:ascii="Arial" w:hAnsi="Arial" w:cs="Arial"/>
                <w:sz w:val="18"/>
                <w:szCs w:val="18"/>
                <w:lang w:val="en-US"/>
              </w:rPr>
              <w:t xml:space="preserve">The acceptance of the final form of </w:t>
            </w:r>
            <w:r w:rsidR="001243DD">
              <w:rPr>
                <w:rFonts w:ascii="Arial" w:hAnsi="Arial" w:cs="Arial"/>
                <w:sz w:val="18"/>
                <w:szCs w:val="18"/>
                <w:lang w:val="en-US"/>
              </w:rPr>
              <w:t>the Services Subcontract</w:t>
            </w:r>
            <w:r w:rsidRPr="00566A9C">
              <w:rPr>
                <w:rFonts w:ascii="Arial" w:hAnsi="Arial" w:cs="Arial"/>
                <w:sz w:val="18"/>
                <w:szCs w:val="18"/>
                <w:lang w:val="en-US"/>
              </w:rPr>
              <w:t xml:space="preserve"> by the </w:t>
            </w:r>
            <w:r w:rsidR="00406B58">
              <w:rPr>
                <w:rFonts w:ascii="Arial" w:hAnsi="Arial" w:cs="Arial"/>
                <w:sz w:val="18"/>
                <w:szCs w:val="18"/>
                <w:lang w:val="en-US"/>
              </w:rPr>
              <w:t xml:space="preserve">State </w:t>
            </w:r>
            <w:r w:rsidRPr="00566A9C">
              <w:rPr>
                <w:rFonts w:ascii="Arial" w:hAnsi="Arial" w:cs="Arial"/>
                <w:sz w:val="18"/>
                <w:szCs w:val="18"/>
                <w:lang w:val="en-US"/>
              </w:rPr>
              <w:t xml:space="preserve">will be a key condition for any agreement of the terms of a </w:t>
            </w:r>
            <w:r w:rsidR="00312BD7">
              <w:rPr>
                <w:rFonts w:ascii="Arial" w:hAnsi="Arial" w:cs="Arial"/>
                <w:sz w:val="18"/>
                <w:szCs w:val="18"/>
                <w:lang w:val="en-US"/>
              </w:rPr>
              <w:t>PAD</w:t>
            </w:r>
            <w:r w:rsidR="00312BD7" w:rsidRPr="00566A9C">
              <w:rPr>
                <w:rFonts w:ascii="Arial" w:hAnsi="Arial" w:cs="Arial"/>
                <w:sz w:val="18"/>
                <w:szCs w:val="18"/>
                <w:lang w:val="en-US"/>
              </w:rPr>
              <w:t xml:space="preserve"> </w:t>
            </w:r>
            <w:r w:rsidRPr="00566A9C">
              <w:rPr>
                <w:rFonts w:ascii="Arial" w:hAnsi="Arial" w:cs="Arial"/>
                <w:sz w:val="18"/>
                <w:szCs w:val="18"/>
                <w:lang w:val="en-US"/>
              </w:rPr>
              <w:t xml:space="preserve">arrangement.  However, it may not be suitable in all circumstances and the State reserves the right to require a departure from </w:t>
            </w:r>
            <w:r w:rsidR="001243DD">
              <w:rPr>
                <w:rFonts w:ascii="Arial" w:hAnsi="Arial" w:cs="Arial"/>
                <w:sz w:val="18"/>
                <w:szCs w:val="18"/>
                <w:lang w:val="en-US"/>
              </w:rPr>
              <w:t>these sample guidelines</w:t>
            </w:r>
            <w:r w:rsidR="001243DD" w:rsidRPr="00255969">
              <w:rPr>
                <w:rFonts w:ascii="Arial" w:hAnsi="Arial" w:cs="Arial"/>
                <w:sz w:val="18"/>
                <w:szCs w:val="18"/>
                <w:lang w:val="en-US"/>
              </w:rPr>
              <w:t xml:space="preserve"> </w:t>
            </w:r>
            <w:r w:rsidRPr="00566A9C">
              <w:rPr>
                <w:rFonts w:ascii="Arial" w:hAnsi="Arial" w:cs="Arial"/>
                <w:sz w:val="18"/>
                <w:szCs w:val="18"/>
                <w:lang w:val="en-US"/>
              </w:rPr>
              <w:t xml:space="preserve">in order to address the specifics of a particular </w:t>
            </w:r>
            <w:r w:rsidR="00312BD7">
              <w:rPr>
                <w:rFonts w:ascii="Arial" w:hAnsi="Arial" w:cs="Arial"/>
                <w:sz w:val="18"/>
                <w:szCs w:val="18"/>
                <w:lang w:val="en-US"/>
              </w:rPr>
              <w:t>PAD</w:t>
            </w:r>
            <w:r w:rsidR="00312BD7" w:rsidRPr="00566A9C">
              <w:rPr>
                <w:rFonts w:ascii="Arial" w:hAnsi="Arial" w:cs="Arial"/>
                <w:sz w:val="18"/>
                <w:szCs w:val="18"/>
                <w:lang w:val="en-US"/>
              </w:rPr>
              <w:t xml:space="preserve"> </w:t>
            </w:r>
            <w:r w:rsidRPr="00566A9C">
              <w:rPr>
                <w:rFonts w:ascii="Arial" w:hAnsi="Arial" w:cs="Arial"/>
                <w:sz w:val="18"/>
                <w:szCs w:val="18"/>
                <w:lang w:val="en-US"/>
              </w:rPr>
              <w:t>arrangement, to address then current market practice and conditions and otherwise as necessary to protect the interests of the State.</w:t>
            </w:r>
          </w:p>
        </w:tc>
      </w:tr>
      <w:tr w:rsidR="002C3580" w:rsidRPr="002C3580" w14:paraId="59B26291" w14:textId="77777777" w:rsidTr="00562306">
        <w:tc>
          <w:tcPr>
            <w:tcW w:w="3227" w:type="dxa"/>
            <w:tcBorders>
              <w:top w:val="single" w:sz="4" w:space="0" w:color="A6A6A6" w:themeColor="background1" w:themeShade="A6"/>
              <w:bottom w:val="single" w:sz="4" w:space="0" w:color="A6A6A6" w:themeColor="background1" w:themeShade="A6"/>
            </w:tcBorders>
            <w:shd w:val="clear" w:color="auto" w:fill="F2F2F2" w:themeFill="background1" w:themeFillShade="F2"/>
          </w:tcPr>
          <w:p w14:paraId="22D20D3F" w14:textId="77777777" w:rsidR="002C3580" w:rsidRPr="00566A9C" w:rsidRDefault="002C3580">
            <w:pPr>
              <w:spacing w:before="120" w:after="120"/>
              <w:rPr>
                <w:rFonts w:ascii="Arial" w:hAnsi="Arial" w:cs="Arial"/>
                <w:b/>
                <w:sz w:val="18"/>
                <w:szCs w:val="18"/>
                <w:lang w:val="en-US"/>
              </w:rPr>
            </w:pPr>
            <w:r w:rsidRPr="00566A9C">
              <w:rPr>
                <w:rFonts w:ascii="Arial" w:hAnsi="Arial" w:cs="Arial"/>
                <w:b/>
                <w:sz w:val="18"/>
                <w:szCs w:val="18"/>
                <w:lang w:val="en-US"/>
              </w:rPr>
              <w:t>Where can I get further information?</w:t>
            </w:r>
          </w:p>
        </w:tc>
        <w:tc>
          <w:tcPr>
            <w:tcW w:w="6059" w:type="dxa"/>
            <w:tcBorders>
              <w:top w:val="single" w:sz="4" w:space="0" w:color="A6A6A6" w:themeColor="background1" w:themeShade="A6"/>
              <w:bottom w:val="single" w:sz="4" w:space="0" w:color="A6A6A6" w:themeColor="background1" w:themeShade="A6"/>
            </w:tcBorders>
          </w:tcPr>
          <w:p w14:paraId="6F52E1EE" w14:textId="77777777" w:rsidR="002C3580" w:rsidRPr="00566A9C" w:rsidRDefault="002C3580">
            <w:pPr>
              <w:spacing w:before="120" w:after="120"/>
              <w:jc w:val="both"/>
              <w:rPr>
                <w:rFonts w:ascii="Arial" w:hAnsi="Arial" w:cs="Arial"/>
                <w:sz w:val="18"/>
                <w:szCs w:val="18"/>
                <w:lang w:val="en-US"/>
              </w:rPr>
            </w:pPr>
            <w:r w:rsidRPr="00566A9C">
              <w:rPr>
                <w:rFonts w:ascii="Arial" w:hAnsi="Arial" w:cs="Arial"/>
                <w:sz w:val="18"/>
                <w:szCs w:val="18"/>
                <w:lang w:val="en-US"/>
              </w:rPr>
              <w:t xml:space="preserve">If you have any questions in relation to </w:t>
            </w:r>
            <w:r w:rsidR="001243DD">
              <w:rPr>
                <w:rFonts w:ascii="Arial" w:hAnsi="Arial" w:cs="Arial"/>
                <w:sz w:val="18"/>
                <w:szCs w:val="18"/>
                <w:lang w:val="en-US"/>
              </w:rPr>
              <w:t>these sample guidelines</w:t>
            </w:r>
            <w:r w:rsidRPr="00566A9C">
              <w:rPr>
                <w:rFonts w:ascii="Arial" w:hAnsi="Arial" w:cs="Arial"/>
                <w:sz w:val="18"/>
                <w:szCs w:val="18"/>
                <w:lang w:val="en-US"/>
              </w:rPr>
              <w:t>, or any specific provision or other related information, queries can be directed to</w:t>
            </w:r>
            <w:r w:rsidR="003472DD">
              <w:rPr>
                <w:rFonts w:ascii="Arial" w:hAnsi="Arial" w:cs="Arial"/>
                <w:sz w:val="18"/>
                <w:szCs w:val="18"/>
                <w:lang w:val="en-US"/>
              </w:rPr>
              <w:t xml:space="preserve"> </w:t>
            </w:r>
            <w:r w:rsidR="001E2291" w:rsidRPr="00DB29CC">
              <w:rPr>
                <w:rFonts w:ascii="Arial" w:hAnsi="Arial" w:cs="Arial"/>
                <w:sz w:val="18"/>
                <w:szCs w:val="18"/>
              </w:rPr>
              <w:t>pads@dtf</w:t>
            </w:r>
            <w:r w:rsidR="00312BD7" w:rsidRPr="000D3575">
              <w:rPr>
                <w:rStyle w:val="Hyperlink"/>
                <w:rFonts w:ascii="Arial" w:hAnsi="Arial" w:cs="Arial"/>
                <w:color w:val="auto"/>
                <w:sz w:val="18"/>
                <w:szCs w:val="18"/>
                <w:u w:val="none"/>
                <w:lang w:val="en-US"/>
              </w:rPr>
              <w:t>.vic.gov.au</w:t>
            </w:r>
            <w:r w:rsidR="003472DD" w:rsidRPr="000D3575">
              <w:rPr>
                <w:rFonts w:ascii="Arial" w:hAnsi="Arial" w:cs="Arial"/>
                <w:sz w:val="18"/>
                <w:szCs w:val="18"/>
                <w:lang w:val="en-US"/>
              </w:rPr>
              <w:t>.</w:t>
            </w:r>
          </w:p>
        </w:tc>
      </w:tr>
    </w:tbl>
    <w:p w14:paraId="2B7C3F4D" w14:textId="77777777" w:rsidR="002C3580" w:rsidRPr="00566A9C" w:rsidRDefault="002C3580" w:rsidP="00566A9C">
      <w:pPr>
        <w:spacing w:before="120" w:after="120" w:line="240" w:lineRule="auto"/>
        <w:jc w:val="both"/>
        <w:rPr>
          <w:rFonts w:ascii="Arial" w:hAnsi="Arial" w:cs="Arial"/>
          <w:b/>
          <w:sz w:val="18"/>
          <w:szCs w:val="18"/>
          <w:lang w:val="en-US"/>
        </w:rPr>
      </w:pPr>
      <w:r w:rsidRPr="00566A9C">
        <w:rPr>
          <w:rFonts w:ascii="Arial" w:hAnsi="Arial" w:cs="Arial"/>
          <w:sz w:val="18"/>
          <w:szCs w:val="18"/>
          <w:lang w:val="en-US"/>
        </w:rPr>
        <w:br/>
      </w:r>
      <w:r w:rsidRPr="00566A9C">
        <w:rPr>
          <w:rFonts w:ascii="Arial" w:hAnsi="Arial" w:cs="Arial"/>
          <w:b/>
          <w:sz w:val="18"/>
          <w:szCs w:val="18"/>
          <w:lang w:val="en-US"/>
        </w:rPr>
        <w:t>Legal matters</w:t>
      </w:r>
    </w:p>
    <w:p w14:paraId="589532A8" w14:textId="77777777" w:rsidR="002C3580" w:rsidRDefault="001243DD" w:rsidP="00566A9C">
      <w:pPr>
        <w:spacing w:before="120" w:after="120" w:line="240" w:lineRule="auto"/>
        <w:jc w:val="both"/>
        <w:rPr>
          <w:rFonts w:ascii="Arial" w:hAnsi="Arial" w:cs="Arial"/>
          <w:sz w:val="18"/>
          <w:szCs w:val="18"/>
          <w:lang w:val="en-US"/>
        </w:rPr>
      </w:pPr>
      <w:r>
        <w:rPr>
          <w:rFonts w:ascii="Arial" w:hAnsi="Arial" w:cs="Arial"/>
          <w:sz w:val="18"/>
          <w:szCs w:val="18"/>
          <w:lang w:val="en-US"/>
        </w:rPr>
        <w:t>These sample guidelines have</w:t>
      </w:r>
      <w:r w:rsidR="002C3580" w:rsidRPr="00566A9C">
        <w:rPr>
          <w:rFonts w:ascii="Arial" w:hAnsi="Arial" w:cs="Arial"/>
          <w:sz w:val="18"/>
          <w:szCs w:val="18"/>
          <w:lang w:val="en-US"/>
        </w:rPr>
        <w:t xml:space="preserve"> been prepared by King &amp; Wood Mallesons at the request of, and in consultation with, </w:t>
      </w:r>
      <w:r w:rsidR="00A3433D">
        <w:rPr>
          <w:rFonts w:ascii="Arial" w:hAnsi="Arial" w:cs="Arial"/>
          <w:sz w:val="18"/>
          <w:szCs w:val="18"/>
          <w:lang w:val="en-US"/>
        </w:rPr>
        <w:t xml:space="preserve">the Victorian Department of </w:t>
      </w:r>
      <w:r w:rsidR="002C3580" w:rsidRPr="00566A9C">
        <w:rPr>
          <w:rFonts w:ascii="Arial" w:hAnsi="Arial" w:cs="Arial"/>
          <w:sz w:val="18"/>
          <w:szCs w:val="18"/>
          <w:lang w:val="en-US"/>
        </w:rPr>
        <w:t>Treasury</w:t>
      </w:r>
      <w:r w:rsidR="00331CC7">
        <w:rPr>
          <w:rFonts w:ascii="Arial" w:hAnsi="Arial" w:cs="Arial"/>
          <w:sz w:val="18"/>
          <w:szCs w:val="18"/>
          <w:lang w:val="en-US"/>
        </w:rPr>
        <w:t xml:space="preserve"> and Finance (</w:t>
      </w:r>
      <w:r w:rsidR="00A3433D">
        <w:rPr>
          <w:rFonts w:ascii="Arial" w:hAnsi="Arial" w:cs="Arial"/>
          <w:b/>
          <w:sz w:val="18"/>
          <w:szCs w:val="18"/>
          <w:lang w:val="en-US"/>
        </w:rPr>
        <w:t>DTF</w:t>
      </w:r>
      <w:r w:rsidR="00A3433D">
        <w:rPr>
          <w:rFonts w:ascii="Arial" w:hAnsi="Arial" w:cs="Arial"/>
          <w:sz w:val="18"/>
          <w:szCs w:val="18"/>
          <w:lang w:val="en-US"/>
        </w:rPr>
        <w:t>)</w:t>
      </w:r>
      <w:r w:rsidR="002C3580" w:rsidRPr="00566A9C">
        <w:rPr>
          <w:rFonts w:ascii="Arial" w:hAnsi="Arial" w:cs="Arial"/>
          <w:sz w:val="18"/>
          <w:szCs w:val="18"/>
          <w:lang w:val="en-US"/>
        </w:rPr>
        <w:t xml:space="preserve"> and its advisers.  </w:t>
      </w:r>
      <w:r>
        <w:rPr>
          <w:rFonts w:ascii="Arial" w:hAnsi="Arial" w:cs="Arial"/>
          <w:sz w:val="18"/>
          <w:szCs w:val="18"/>
          <w:lang w:val="en-US"/>
        </w:rPr>
        <w:t xml:space="preserve">They </w:t>
      </w:r>
      <w:r w:rsidR="002C3580" w:rsidRPr="00566A9C">
        <w:rPr>
          <w:rFonts w:ascii="Arial" w:hAnsi="Arial" w:cs="Arial"/>
          <w:sz w:val="18"/>
          <w:szCs w:val="18"/>
          <w:lang w:val="en-US"/>
        </w:rPr>
        <w:t xml:space="preserve">form part of a suite of sample transaction documents that has been developed by </w:t>
      </w:r>
      <w:r w:rsidR="00A3433D">
        <w:rPr>
          <w:rFonts w:ascii="Arial" w:hAnsi="Arial" w:cs="Arial"/>
          <w:sz w:val="18"/>
          <w:szCs w:val="18"/>
          <w:lang w:val="en-US"/>
        </w:rPr>
        <w:t>DTF</w:t>
      </w:r>
      <w:r w:rsidR="002C3580" w:rsidRPr="00566A9C">
        <w:rPr>
          <w:rFonts w:ascii="Arial" w:hAnsi="Arial" w:cs="Arial"/>
          <w:sz w:val="18"/>
          <w:szCs w:val="18"/>
          <w:lang w:val="en-US"/>
        </w:rPr>
        <w:t xml:space="preserve"> for use in connection with </w:t>
      </w:r>
      <w:r w:rsidR="00893D02">
        <w:rPr>
          <w:rFonts w:ascii="Arial" w:hAnsi="Arial" w:cs="Arial"/>
          <w:sz w:val="18"/>
          <w:szCs w:val="18"/>
          <w:lang w:val="en-US"/>
        </w:rPr>
        <w:t>PAD</w:t>
      </w:r>
      <w:r w:rsidR="001E2291">
        <w:rPr>
          <w:rFonts w:ascii="Arial" w:hAnsi="Arial" w:cs="Arial"/>
          <w:sz w:val="18"/>
          <w:szCs w:val="18"/>
          <w:lang w:val="en-US"/>
        </w:rPr>
        <w:t xml:space="preserve"> </w:t>
      </w:r>
      <w:r w:rsidR="002C3580" w:rsidRPr="00566A9C">
        <w:rPr>
          <w:rFonts w:ascii="Arial" w:hAnsi="Arial" w:cs="Arial"/>
          <w:sz w:val="18"/>
          <w:szCs w:val="18"/>
          <w:lang w:val="en-US"/>
        </w:rPr>
        <w:t>arrangements.</w:t>
      </w:r>
    </w:p>
    <w:p w14:paraId="6EC52E05" w14:textId="77777777" w:rsidR="00A27CE9" w:rsidRDefault="00E55269" w:rsidP="00562FEB">
      <w:pPr>
        <w:spacing w:after="240" w:line="240" w:lineRule="auto"/>
        <w:jc w:val="both"/>
        <w:rPr>
          <w:rFonts w:ascii="Arial" w:hAnsi="Arial" w:cs="Arial"/>
          <w:sz w:val="28"/>
          <w:szCs w:val="28"/>
        </w:rPr>
        <w:sectPr w:rsidR="00A27CE9" w:rsidSect="00A27C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r>
        <w:rPr>
          <w:rFonts w:ascii="Arial" w:hAnsi="Arial" w:cs="Arial"/>
          <w:sz w:val="18"/>
          <w:szCs w:val="18"/>
          <w:lang w:val="en-US"/>
        </w:rPr>
        <w:t>These sample guidelines have</w:t>
      </w:r>
      <w:r w:rsidRPr="00566A9C">
        <w:rPr>
          <w:rFonts w:ascii="Arial" w:hAnsi="Arial" w:cs="Arial"/>
          <w:sz w:val="18"/>
          <w:szCs w:val="18"/>
          <w:lang w:val="en-US"/>
        </w:rPr>
        <w:t xml:space="preserve"> </w:t>
      </w:r>
      <w:r w:rsidRPr="004F44CC">
        <w:rPr>
          <w:rFonts w:ascii="Arial" w:hAnsi="Arial" w:cs="Arial"/>
          <w:sz w:val="18"/>
          <w:szCs w:val="18"/>
          <w:lang w:val="en-US"/>
        </w:rPr>
        <w:t xml:space="preserve">been derived in part from the </w:t>
      </w:r>
      <w:r>
        <w:rPr>
          <w:rFonts w:ascii="Arial" w:hAnsi="Arial" w:cs="Arial"/>
          <w:sz w:val="18"/>
          <w:szCs w:val="18"/>
          <w:lang w:val="en-US"/>
        </w:rPr>
        <w:t>Services Subcontract (Drafting Guidelines)</w:t>
      </w:r>
      <w:r w:rsidR="00406B58">
        <w:rPr>
          <w:rFonts w:ascii="Arial" w:hAnsi="Arial" w:cs="Arial"/>
          <w:sz w:val="18"/>
          <w:szCs w:val="18"/>
          <w:lang w:val="en-US"/>
        </w:rPr>
        <w:t xml:space="preserve"> prepared by the State of Queensland, in</w:t>
      </w:r>
      <w:r w:rsidRPr="004F44CC">
        <w:rPr>
          <w:rFonts w:ascii="Arial" w:hAnsi="Arial" w:cs="Arial"/>
          <w:sz w:val="18"/>
          <w:szCs w:val="18"/>
          <w:lang w:val="en-US"/>
        </w:rPr>
        <w:t xml:space="preserve"> consultation with Trevor Danos AM</w:t>
      </w:r>
      <w:r w:rsidR="00406B58">
        <w:rPr>
          <w:rFonts w:ascii="Arial" w:hAnsi="Arial" w:cs="Arial"/>
          <w:sz w:val="18"/>
          <w:szCs w:val="18"/>
          <w:lang w:val="en-US"/>
        </w:rPr>
        <w:t xml:space="preserve"> and King &amp; Wood Mallesons</w:t>
      </w:r>
      <w:r>
        <w:rPr>
          <w:rFonts w:ascii="Arial" w:hAnsi="Arial" w:cs="Arial"/>
          <w:sz w:val="18"/>
          <w:szCs w:val="18"/>
          <w:lang w:val="en-US"/>
        </w:rPr>
        <w:t xml:space="preserve">, the use of which for the purposes of preparing these guidelines is gratefully acknowledged. Users of these sample guidelines are directed to the copyright notices and acknowledgments on </w:t>
      </w:r>
      <w:r w:rsidR="00331CC7">
        <w:rPr>
          <w:rFonts w:ascii="Arial" w:hAnsi="Arial" w:cs="Arial"/>
          <w:sz w:val="18"/>
          <w:szCs w:val="18"/>
          <w:lang w:val="en-US"/>
        </w:rPr>
        <w:t>its cover page.</w:t>
      </w:r>
      <w:r>
        <w:rPr>
          <w:rFonts w:ascii="Arial" w:hAnsi="Arial" w:cs="Arial"/>
          <w:sz w:val="18"/>
          <w:szCs w:val="18"/>
          <w:lang w:val="en-US"/>
        </w:rPr>
        <w:t xml:space="preserve"> </w:t>
      </w:r>
      <w:r w:rsidR="002C3580" w:rsidRPr="00566A9C">
        <w:rPr>
          <w:rFonts w:ascii="Arial" w:hAnsi="Arial" w:cs="Arial"/>
          <w:sz w:val="18"/>
          <w:szCs w:val="18"/>
          <w:lang w:val="en-US"/>
        </w:rPr>
        <w:t xml:space="preserve">No reliance may be placed for any purposes whatsoever on the provisions and other information contained in </w:t>
      </w:r>
      <w:r w:rsidR="001243DD">
        <w:rPr>
          <w:rFonts w:ascii="Arial" w:hAnsi="Arial" w:cs="Arial"/>
          <w:sz w:val="18"/>
          <w:szCs w:val="18"/>
          <w:lang w:val="en-US"/>
        </w:rPr>
        <w:t>these sample guidelines</w:t>
      </w:r>
      <w:r w:rsidR="002C3580" w:rsidRPr="00566A9C">
        <w:rPr>
          <w:rFonts w:ascii="Arial" w:hAnsi="Arial" w:cs="Arial"/>
          <w:sz w:val="18"/>
          <w:szCs w:val="18"/>
          <w:lang w:val="en-US"/>
        </w:rPr>
        <w:t xml:space="preserve"> (or any other communications or materials separately provided or discussed verbally in connection with </w:t>
      </w:r>
      <w:r w:rsidR="001243DD">
        <w:rPr>
          <w:rFonts w:ascii="Arial" w:hAnsi="Arial" w:cs="Arial"/>
          <w:sz w:val="18"/>
          <w:szCs w:val="18"/>
          <w:lang w:val="en-US"/>
        </w:rPr>
        <w:t>these sample guidelines</w:t>
      </w:r>
      <w:r w:rsidR="002C3580" w:rsidRPr="00566A9C">
        <w:rPr>
          <w:rFonts w:ascii="Arial" w:hAnsi="Arial" w:cs="Arial"/>
          <w:sz w:val="18"/>
          <w:szCs w:val="18"/>
          <w:lang w:val="en-US"/>
        </w:rPr>
        <w:t xml:space="preserve">) or on its completeness, accuracy or fairness.  No representation or warranty, expressed or implied, is given by, or on behalf of, the State, King &amp; Wood Mallesons or any other person as to the provisions and other information included in </w:t>
      </w:r>
      <w:r w:rsidR="001243DD">
        <w:rPr>
          <w:rFonts w:ascii="Arial" w:hAnsi="Arial" w:cs="Arial"/>
          <w:sz w:val="18"/>
          <w:szCs w:val="18"/>
          <w:lang w:val="en-US"/>
        </w:rPr>
        <w:t>these sample guidelines</w:t>
      </w:r>
      <w:r w:rsidR="001243DD" w:rsidRPr="00255969">
        <w:rPr>
          <w:rFonts w:ascii="Arial" w:hAnsi="Arial" w:cs="Arial"/>
          <w:sz w:val="18"/>
          <w:szCs w:val="18"/>
          <w:lang w:val="en-US"/>
        </w:rPr>
        <w:t xml:space="preserve"> </w:t>
      </w:r>
      <w:r w:rsidR="002C3580" w:rsidRPr="00566A9C">
        <w:rPr>
          <w:rFonts w:ascii="Arial" w:hAnsi="Arial" w:cs="Arial"/>
          <w:sz w:val="18"/>
          <w:szCs w:val="18"/>
          <w:lang w:val="en-US"/>
        </w:rPr>
        <w:t xml:space="preserve">being acceptable to the State in all circumstances, that it is suitable for any particular </w:t>
      </w:r>
      <w:r w:rsidR="00893D02">
        <w:rPr>
          <w:rFonts w:ascii="Arial" w:hAnsi="Arial" w:cs="Arial"/>
          <w:sz w:val="18"/>
          <w:szCs w:val="18"/>
          <w:lang w:val="en-US"/>
        </w:rPr>
        <w:t>PAD</w:t>
      </w:r>
      <w:r w:rsidR="00893D02" w:rsidRPr="00566A9C">
        <w:rPr>
          <w:rFonts w:ascii="Arial" w:hAnsi="Arial" w:cs="Arial"/>
          <w:sz w:val="18"/>
          <w:szCs w:val="18"/>
          <w:lang w:val="en-US"/>
        </w:rPr>
        <w:t xml:space="preserve"> </w:t>
      </w:r>
      <w:r w:rsidR="002C3580" w:rsidRPr="00566A9C">
        <w:rPr>
          <w:rFonts w:ascii="Arial" w:hAnsi="Arial" w:cs="Arial"/>
          <w:sz w:val="18"/>
          <w:szCs w:val="18"/>
          <w:lang w:val="en-US"/>
        </w:rPr>
        <w:t xml:space="preserve">arrangement or as to the accuracy or completeness of the provisions or other information contained in </w:t>
      </w:r>
      <w:r w:rsidR="001243DD">
        <w:rPr>
          <w:rFonts w:ascii="Arial" w:hAnsi="Arial" w:cs="Arial"/>
          <w:sz w:val="18"/>
          <w:szCs w:val="18"/>
          <w:lang w:val="en-US"/>
        </w:rPr>
        <w:t>these sample guidelines</w:t>
      </w:r>
      <w:r w:rsidR="001243DD" w:rsidRPr="00255969">
        <w:rPr>
          <w:rFonts w:ascii="Arial" w:hAnsi="Arial" w:cs="Arial"/>
          <w:sz w:val="18"/>
          <w:szCs w:val="18"/>
          <w:lang w:val="en-US"/>
        </w:rPr>
        <w:t xml:space="preserve"> </w:t>
      </w:r>
      <w:r w:rsidR="002C3580" w:rsidRPr="00566A9C">
        <w:rPr>
          <w:rFonts w:ascii="Arial" w:hAnsi="Arial" w:cs="Arial"/>
          <w:sz w:val="18"/>
          <w:szCs w:val="18"/>
          <w:lang w:val="en-US"/>
        </w:rPr>
        <w:t xml:space="preserve">and no liability whatsoever is accepted by the State or King &amp; Wood Mallesons for any loss howsoever arising, directly or indirectly, from any use of such provisions or other information or otherwise arising in connection with it. The provisions and other information in </w:t>
      </w:r>
      <w:r w:rsidR="001243DD">
        <w:rPr>
          <w:rFonts w:ascii="Arial" w:hAnsi="Arial" w:cs="Arial"/>
          <w:sz w:val="18"/>
          <w:szCs w:val="18"/>
          <w:lang w:val="en-US"/>
        </w:rPr>
        <w:t>these sample guidelines</w:t>
      </w:r>
      <w:r w:rsidR="001243DD" w:rsidRPr="00255969">
        <w:rPr>
          <w:rFonts w:ascii="Arial" w:hAnsi="Arial" w:cs="Arial"/>
          <w:sz w:val="18"/>
          <w:szCs w:val="18"/>
          <w:lang w:val="en-US"/>
        </w:rPr>
        <w:t xml:space="preserve"> </w:t>
      </w:r>
      <w:r w:rsidR="002C3580" w:rsidRPr="00566A9C">
        <w:rPr>
          <w:rFonts w:ascii="Arial" w:hAnsi="Arial" w:cs="Arial"/>
          <w:sz w:val="18"/>
          <w:szCs w:val="18"/>
          <w:lang w:val="en-US"/>
        </w:rPr>
        <w:t>are subject to negotiation, verification, completion and change.</w:t>
      </w:r>
    </w:p>
    <w:p w14:paraId="1D83719A" w14:textId="77777777" w:rsidR="00E55269" w:rsidRPr="00426F99" w:rsidRDefault="00E55269" w:rsidP="00AC735C">
      <w:pPr>
        <w:pStyle w:val="Bodytext30"/>
        <w:pBdr>
          <w:top w:val="single" w:sz="4" w:space="1" w:color="auto"/>
          <w:bottom w:val="single" w:sz="4" w:space="1" w:color="auto"/>
        </w:pBdr>
        <w:spacing w:after="120" w:line="240" w:lineRule="auto"/>
        <w:rPr>
          <w:rStyle w:val="Bodytext3"/>
          <w:rFonts w:ascii="Arial" w:hAnsi="Arial"/>
          <w:b/>
          <w:color w:val="000000"/>
          <w:sz w:val="12"/>
          <w:szCs w:val="10"/>
        </w:rPr>
      </w:pPr>
      <w:r w:rsidRPr="009829B2">
        <w:rPr>
          <w:rStyle w:val="Bodytext3"/>
          <w:rFonts w:ascii="Arial" w:hAnsi="Arial"/>
          <w:noProof/>
          <w:color w:val="000000"/>
          <w:sz w:val="12"/>
          <w:szCs w:val="10"/>
          <w:lang w:eastAsia="zh-CN"/>
        </w:rPr>
        <w:lastRenderedPageBreak/>
        <w:drawing>
          <wp:inline distT="0" distB="0" distL="0" distR="0" wp14:anchorId="118736FD" wp14:editId="0B554EA5">
            <wp:extent cx="515350" cy="180000"/>
            <wp:effectExtent l="0" t="0" r="0" b="0"/>
            <wp:docPr id="3" name="Picture 3" descr="C:\Users\lmkiemann\Desktop\Creative Comm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kiemann\Desktop\Creative Comm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50" cy="180000"/>
                    </a:xfrm>
                    <a:prstGeom prst="rect">
                      <a:avLst/>
                    </a:prstGeom>
                    <a:noFill/>
                    <a:ln>
                      <a:noFill/>
                    </a:ln>
                  </pic:spPr>
                </pic:pic>
              </a:graphicData>
            </a:graphic>
          </wp:inline>
        </w:drawing>
      </w:r>
      <w:r>
        <w:rPr>
          <w:rStyle w:val="Bodytext3"/>
          <w:rFonts w:ascii="Arial" w:hAnsi="Arial"/>
          <w:color w:val="000000"/>
          <w:sz w:val="12"/>
          <w:szCs w:val="10"/>
        </w:rPr>
        <w:t xml:space="preserve"> </w:t>
      </w:r>
      <w:r w:rsidRPr="001172EB">
        <w:rPr>
          <w:rStyle w:val="Bodytext3"/>
          <w:rFonts w:ascii="Arial" w:hAnsi="Arial"/>
          <w:color w:val="000000"/>
          <w:sz w:val="12"/>
          <w:szCs w:val="10"/>
        </w:rPr>
        <w:t xml:space="preserve">© </w:t>
      </w:r>
      <w:r w:rsidR="00E824A5" w:rsidRPr="00426F99">
        <w:rPr>
          <w:rStyle w:val="Bodytext3"/>
          <w:rFonts w:ascii="Arial" w:hAnsi="Arial"/>
          <w:b/>
          <w:color w:val="000000"/>
          <w:sz w:val="12"/>
          <w:szCs w:val="10"/>
        </w:rPr>
        <w:t>201</w:t>
      </w:r>
      <w:r w:rsidR="00E824A5">
        <w:rPr>
          <w:rStyle w:val="Bodytext3"/>
          <w:rFonts w:ascii="Arial" w:hAnsi="Arial"/>
          <w:b/>
          <w:color w:val="000000"/>
          <w:sz w:val="12"/>
          <w:szCs w:val="10"/>
        </w:rPr>
        <w:t>8</w:t>
      </w:r>
      <w:r w:rsidR="00E824A5" w:rsidRPr="00426F99">
        <w:rPr>
          <w:rStyle w:val="Bodytext3"/>
          <w:rFonts w:ascii="Arial" w:hAnsi="Arial"/>
          <w:b/>
          <w:color w:val="000000"/>
          <w:sz w:val="12"/>
          <w:szCs w:val="10"/>
        </w:rPr>
        <w:t xml:space="preserve"> </w:t>
      </w:r>
      <w:r w:rsidRPr="00426F99">
        <w:rPr>
          <w:rStyle w:val="Bodytext3"/>
          <w:rFonts w:ascii="Arial" w:hAnsi="Arial"/>
          <w:b/>
          <w:color w:val="000000"/>
          <w:sz w:val="12"/>
          <w:szCs w:val="10"/>
        </w:rPr>
        <w:t>State of</w:t>
      </w:r>
      <w:r w:rsidR="0017183C" w:rsidRPr="00426F99">
        <w:rPr>
          <w:rStyle w:val="Bodytext3"/>
          <w:rFonts w:ascii="Arial" w:hAnsi="Arial"/>
          <w:b/>
          <w:color w:val="000000"/>
          <w:sz w:val="12"/>
          <w:szCs w:val="10"/>
        </w:rPr>
        <w:t xml:space="preserve"> New South Wales,</w:t>
      </w:r>
      <w:r w:rsidRPr="00426F99">
        <w:rPr>
          <w:rStyle w:val="Bodytext3"/>
          <w:rFonts w:ascii="Arial" w:hAnsi="Arial"/>
          <w:b/>
          <w:color w:val="000000"/>
          <w:sz w:val="12"/>
          <w:szCs w:val="10"/>
        </w:rPr>
        <w:t xml:space="preserve"> </w:t>
      </w:r>
      <w:r w:rsidR="00331CC7" w:rsidRPr="00331CC7">
        <w:rPr>
          <w:rStyle w:val="Bodytext3"/>
          <w:rFonts w:ascii="Arial" w:hAnsi="Arial"/>
          <w:b/>
          <w:color w:val="000000"/>
          <w:sz w:val="12"/>
          <w:szCs w:val="10"/>
        </w:rPr>
        <w:t>State of</w:t>
      </w:r>
      <w:r w:rsidRPr="00426F99">
        <w:rPr>
          <w:rStyle w:val="Bodytext3"/>
          <w:rFonts w:ascii="Arial" w:hAnsi="Arial"/>
          <w:b/>
          <w:color w:val="000000"/>
          <w:sz w:val="12"/>
          <w:szCs w:val="10"/>
        </w:rPr>
        <w:t xml:space="preserve"> Queensland </w:t>
      </w:r>
      <w:r w:rsidR="00406B58" w:rsidRPr="00426F99">
        <w:rPr>
          <w:rStyle w:val="Bodytext3"/>
          <w:rFonts w:ascii="Arial" w:hAnsi="Arial"/>
          <w:b/>
          <w:color w:val="000000"/>
          <w:sz w:val="12"/>
          <w:szCs w:val="10"/>
        </w:rPr>
        <w:t>and State of Victoria</w:t>
      </w:r>
    </w:p>
    <w:p w14:paraId="56A9D71E" w14:textId="77777777" w:rsidR="00331CC7" w:rsidRPr="00331CC7" w:rsidRDefault="00331CC7" w:rsidP="00331CC7">
      <w:pPr>
        <w:pStyle w:val="Bodytext30"/>
        <w:pBdr>
          <w:top w:val="single" w:sz="4" w:space="1" w:color="auto"/>
          <w:bottom w:val="single" w:sz="4" w:space="1" w:color="auto"/>
        </w:pBdr>
        <w:spacing w:after="120" w:line="240" w:lineRule="auto"/>
        <w:rPr>
          <w:rStyle w:val="Bodytext3"/>
          <w:rFonts w:ascii="Arial" w:hAnsi="Arial"/>
          <w:color w:val="000000"/>
          <w:sz w:val="12"/>
          <w:szCs w:val="10"/>
        </w:rPr>
      </w:pPr>
      <w:r w:rsidRPr="00331CC7">
        <w:rPr>
          <w:rStyle w:val="Bodytext3"/>
          <w:rFonts w:ascii="Arial" w:hAnsi="Arial"/>
          <w:color w:val="000000"/>
          <w:sz w:val="12"/>
          <w:szCs w:val="10"/>
        </w:rPr>
        <w:t xml:space="preserve">This document is licensed for use by you under the Creative Commons Attribution-NonCommercial-ShareAlike 3.0 Australia Licence (available at https://creativecommons.org/licenses/by-nc-sa/3.0/au/legalcode) (Licence). This document has been prepared by the State of Victoria in consultation with Trevor Danos AM and King &amp; Wood Mallesons (and it should be so attributed).  If you use this document, either in connection with the State of Victoria’s </w:t>
      </w:r>
      <w:r w:rsidR="00E8334E">
        <w:rPr>
          <w:rStyle w:val="Bodytext3"/>
          <w:rFonts w:ascii="Arial" w:hAnsi="Arial"/>
          <w:color w:val="000000"/>
          <w:sz w:val="12"/>
          <w:szCs w:val="10"/>
        </w:rPr>
        <w:t>Partnership</w:t>
      </w:r>
      <w:r w:rsidR="001174BD">
        <w:rPr>
          <w:rStyle w:val="Bodytext3"/>
          <w:rFonts w:ascii="Arial" w:hAnsi="Arial"/>
          <w:color w:val="000000"/>
          <w:sz w:val="12"/>
          <w:szCs w:val="10"/>
        </w:rPr>
        <w:t>s</w:t>
      </w:r>
      <w:r w:rsidR="00E8334E">
        <w:rPr>
          <w:rStyle w:val="Bodytext3"/>
          <w:rFonts w:ascii="Arial" w:hAnsi="Arial"/>
          <w:color w:val="000000"/>
          <w:sz w:val="12"/>
          <w:szCs w:val="10"/>
        </w:rPr>
        <w:t xml:space="preserve"> Addressing Disadvantage initiative </w:t>
      </w:r>
      <w:r w:rsidRPr="00331CC7">
        <w:rPr>
          <w:rStyle w:val="Bodytext3"/>
          <w:rFonts w:ascii="Arial" w:hAnsi="Arial"/>
          <w:color w:val="000000"/>
          <w:sz w:val="12"/>
          <w:szCs w:val="10"/>
        </w:rPr>
        <w:t>or otherwise, you must comply with the terms of the Licence.</w:t>
      </w:r>
    </w:p>
    <w:p w14:paraId="4CAE8040" w14:textId="77777777" w:rsidR="00B43870" w:rsidRPr="00AC735C" w:rsidRDefault="00331CC7" w:rsidP="00AC735C">
      <w:pPr>
        <w:pStyle w:val="Bodytext30"/>
        <w:pBdr>
          <w:top w:val="single" w:sz="4" w:space="1" w:color="auto"/>
          <w:bottom w:val="single" w:sz="4" w:space="1" w:color="auto"/>
        </w:pBdr>
        <w:spacing w:after="120" w:line="240" w:lineRule="auto"/>
        <w:rPr>
          <w:rFonts w:ascii="Arial" w:hAnsi="Arial"/>
          <w:color w:val="000000"/>
          <w:sz w:val="12"/>
          <w:szCs w:val="10"/>
          <w:shd w:val="clear" w:color="auto" w:fill="FFFFFF"/>
        </w:rPr>
      </w:pPr>
      <w:r w:rsidRPr="00331CC7">
        <w:rPr>
          <w:rStyle w:val="Bodytext3"/>
          <w:rFonts w:ascii="Arial" w:hAnsi="Arial"/>
          <w:color w:val="000000"/>
          <w:sz w:val="12"/>
          <w:szCs w:val="10"/>
        </w:rPr>
        <w:t xml:space="preserve">This document has been derived in part from the SBB </w:t>
      </w:r>
      <w:r>
        <w:rPr>
          <w:rStyle w:val="Bodytext3"/>
          <w:rFonts w:ascii="Arial" w:hAnsi="Arial"/>
          <w:color w:val="000000"/>
          <w:sz w:val="12"/>
          <w:szCs w:val="10"/>
        </w:rPr>
        <w:t>Services Subcontract (Drafting Guidelines)</w:t>
      </w:r>
      <w:r w:rsidRPr="00331CC7">
        <w:rPr>
          <w:rStyle w:val="Bodytext3"/>
          <w:rFonts w:ascii="Arial" w:hAnsi="Arial"/>
          <w:color w:val="000000"/>
          <w:sz w:val="12"/>
          <w:szCs w:val="10"/>
        </w:rPr>
        <w:t xml:space="preserve"> (</w:t>
      </w:r>
      <w:r w:rsidRPr="00426F99">
        <w:rPr>
          <w:rStyle w:val="Bodytext3"/>
          <w:rFonts w:ascii="Arial" w:hAnsi="Arial"/>
          <w:b/>
          <w:color w:val="000000"/>
          <w:sz w:val="12"/>
          <w:szCs w:val="10"/>
        </w:rPr>
        <w:t>Reference Work</w:t>
      </w:r>
      <w:r w:rsidRPr="00331CC7">
        <w:rPr>
          <w:rStyle w:val="Bodytext3"/>
          <w:rFonts w:ascii="Arial" w:hAnsi="Arial"/>
          <w:color w:val="000000"/>
          <w:sz w:val="12"/>
          <w:szCs w:val="10"/>
        </w:rPr>
        <w:t xml:space="preserve">) prepared by the State of Queensland in consultation with Trevor Danos AM and King &amp; Wood Mallesons, available at https://www.treasury.qld.gov.au/projects-infrastructure/initiatives/sbb/resources.php.  The Reference Work is derived in part from the </w:t>
      </w:r>
      <w:r>
        <w:rPr>
          <w:rStyle w:val="Bodytext3"/>
          <w:rFonts w:ascii="Arial" w:hAnsi="Arial"/>
          <w:color w:val="000000"/>
          <w:sz w:val="12"/>
          <w:szCs w:val="10"/>
        </w:rPr>
        <w:t xml:space="preserve">Services Subcontract (Drafting Guidelines) </w:t>
      </w:r>
      <w:r w:rsidRPr="00331CC7">
        <w:rPr>
          <w:rStyle w:val="Bodytext3"/>
          <w:rFonts w:ascii="Arial" w:hAnsi="Arial"/>
          <w:color w:val="000000"/>
          <w:sz w:val="12"/>
          <w:szCs w:val="10"/>
        </w:rPr>
        <w:t>of the NSW Office of Social Impact Investment, prepared by the NSW Crown Solicitor’s Office in consultation with Trevor Danos AM, available at http://www.dpc.nsw.gov.au/programs_and_services/social_impact_investment/social_benefit_bonds.  To the extent that this work is a derivative work of those works, this work is licensed to you under clause 9 of the Licence.</w:t>
      </w:r>
      <w:r w:rsidR="003A0757">
        <w:rPr>
          <w:rStyle w:val="Bodytext3"/>
          <w:rFonts w:ascii="Arial" w:hAnsi="Arial"/>
          <w:color w:val="000000"/>
          <w:sz w:val="12"/>
          <w:szCs w:val="10"/>
        </w:rPr>
        <w:br/>
      </w:r>
    </w:p>
    <w:p w14:paraId="5D7AF5BC" w14:textId="77777777" w:rsidR="000A1218" w:rsidRPr="003A0757" w:rsidRDefault="00E55269" w:rsidP="00562FEB">
      <w:pPr>
        <w:pBdr>
          <w:bottom w:val="single" w:sz="4" w:space="1" w:color="auto"/>
        </w:pBdr>
        <w:spacing w:after="240" w:line="240" w:lineRule="auto"/>
        <w:jc w:val="both"/>
        <w:rPr>
          <w:rFonts w:ascii="Arial" w:hAnsi="Arial" w:cs="Arial"/>
          <w:sz w:val="28"/>
          <w:szCs w:val="28"/>
        </w:rPr>
      </w:pPr>
      <w:r>
        <w:rPr>
          <w:rFonts w:ascii="Arial" w:hAnsi="Arial" w:cs="Arial"/>
          <w:sz w:val="28"/>
          <w:szCs w:val="28"/>
        </w:rPr>
        <w:br/>
      </w:r>
      <w:r w:rsidR="000A1218" w:rsidRPr="003A0757">
        <w:rPr>
          <w:rFonts w:ascii="Arial" w:hAnsi="Arial" w:cs="Arial"/>
          <w:sz w:val="28"/>
          <w:szCs w:val="28"/>
        </w:rPr>
        <w:t>Drafting Guidelines</w:t>
      </w:r>
    </w:p>
    <w:p w14:paraId="51320902" w14:textId="77777777" w:rsidR="008238AD" w:rsidRPr="00562FEB" w:rsidRDefault="009C0602" w:rsidP="00562FEB">
      <w:pPr>
        <w:pBdr>
          <w:bottom w:val="single" w:sz="4" w:space="1" w:color="auto"/>
        </w:pBdr>
        <w:spacing w:after="240" w:line="240" w:lineRule="auto"/>
        <w:jc w:val="both"/>
        <w:rPr>
          <w:rFonts w:ascii="Arial" w:hAnsi="Arial" w:cs="Arial"/>
          <w:b/>
          <w:sz w:val="28"/>
          <w:szCs w:val="28"/>
        </w:rPr>
      </w:pPr>
      <w:r w:rsidRPr="00562FEB">
        <w:rPr>
          <w:rFonts w:ascii="Arial" w:hAnsi="Arial" w:cs="Arial"/>
          <w:b/>
          <w:sz w:val="28"/>
          <w:szCs w:val="28"/>
        </w:rPr>
        <w:t>Services Subcontract</w:t>
      </w:r>
    </w:p>
    <w:p w14:paraId="07907828" w14:textId="77777777" w:rsidR="00541E12" w:rsidRPr="00562FEB" w:rsidRDefault="00AA5371" w:rsidP="00562FEB">
      <w:pPr>
        <w:spacing w:after="240" w:line="240" w:lineRule="auto"/>
        <w:jc w:val="both"/>
        <w:rPr>
          <w:rFonts w:ascii="Arial" w:hAnsi="Arial" w:cs="Arial"/>
          <w:sz w:val="20"/>
          <w:szCs w:val="20"/>
        </w:rPr>
      </w:pPr>
      <w:r w:rsidRPr="00562FEB">
        <w:rPr>
          <w:rFonts w:ascii="Arial" w:hAnsi="Arial" w:cs="Arial"/>
          <w:sz w:val="20"/>
          <w:szCs w:val="20"/>
        </w:rPr>
        <w:t>If t</w:t>
      </w:r>
      <w:r w:rsidR="006D50DF" w:rsidRPr="00562FEB">
        <w:rPr>
          <w:rFonts w:ascii="Arial" w:hAnsi="Arial" w:cs="Arial"/>
          <w:sz w:val="20"/>
          <w:szCs w:val="20"/>
        </w:rPr>
        <w:t>he transaction</w:t>
      </w:r>
      <w:r w:rsidR="00E10350" w:rsidRPr="00562FEB">
        <w:rPr>
          <w:rFonts w:ascii="Arial" w:hAnsi="Arial" w:cs="Arial"/>
          <w:sz w:val="20"/>
          <w:szCs w:val="20"/>
        </w:rPr>
        <w:t xml:space="preserve"> structure for a</w:t>
      </w:r>
      <w:r w:rsidRPr="00562FEB">
        <w:rPr>
          <w:rFonts w:ascii="Arial" w:hAnsi="Arial" w:cs="Arial"/>
          <w:sz w:val="20"/>
          <w:szCs w:val="20"/>
        </w:rPr>
        <w:t xml:space="preserve"> </w:t>
      </w:r>
      <w:r w:rsidR="00893D02">
        <w:rPr>
          <w:rFonts w:ascii="Arial" w:hAnsi="Arial" w:cs="Arial"/>
          <w:sz w:val="20"/>
          <w:szCs w:val="20"/>
        </w:rPr>
        <w:t>Partnership Addressing Disadvantage</w:t>
      </w:r>
      <w:r w:rsidR="00E10350" w:rsidRPr="00562FEB">
        <w:rPr>
          <w:rFonts w:ascii="Arial" w:hAnsi="Arial" w:cs="Arial"/>
          <w:sz w:val="20"/>
          <w:szCs w:val="20"/>
        </w:rPr>
        <w:t xml:space="preserve"> (</w:t>
      </w:r>
      <w:r w:rsidR="00893D02">
        <w:rPr>
          <w:rFonts w:ascii="Arial" w:hAnsi="Arial" w:cs="Arial"/>
          <w:b/>
          <w:sz w:val="20"/>
          <w:szCs w:val="20"/>
        </w:rPr>
        <w:t>PAD</w:t>
      </w:r>
      <w:r w:rsidR="00E10350" w:rsidRPr="00562FEB">
        <w:rPr>
          <w:rFonts w:ascii="Arial" w:hAnsi="Arial" w:cs="Arial"/>
          <w:sz w:val="20"/>
          <w:szCs w:val="20"/>
        </w:rPr>
        <w:t>)</w:t>
      </w:r>
      <w:r w:rsidRPr="00562FEB">
        <w:rPr>
          <w:rFonts w:ascii="Arial" w:hAnsi="Arial" w:cs="Arial"/>
          <w:sz w:val="20"/>
          <w:szCs w:val="20"/>
        </w:rPr>
        <w:t xml:space="preserve"> arrangement involves a special purpose entity</w:t>
      </w:r>
      <w:r w:rsidR="00E10350" w:rsidRPr="00562FEB">
        <w:rPr>
          <w:rFonts w:ascii="Arial" w:hAnsi="Arial" w:cs="Arial"/>
          <w:sz w:val="20"/>
          <w:szCs w:val="20"/>
        </w:rPr>
        <w:t xml:space="preserve"> (</w:t>
      </w:r>
      <w:r w:rsidR="00000097">
        <w:rPr>
          <w:rFonts w:ascii="Arial" w:hAnsi="Arial" w:cs="Arial"/>
          <w:b/>
          <w:sz w:val="20"/>
          <w:szCs w:val="20"/>
        </w:rPr>
        <w:t>SPE</w:t>
      </w:r>
      <w:r w:rsidR="00E10350" w:rsidRPr="00562FEB">
        <w:rPr>
          <w:rFonts w:ascii="Arial" w:hAnsi="Arial" w:cs="Arial"/>
          <w:sz w:val="20"/>
          <w:szCs w:val="20"/>
        </w:rPr>
        <w:t>)</w:t>
      </w:r>
      <w:r w:rsidR="005F1205" w:rsidRPr="00562FEB">
        <w:rPr>
          <w:rFonts w:ascii="Arial" w:hAnsi="Arial" w:cs="Arial"/>
          <w:sz w:val="20"/>
          <w:szCs w:val="20"/>
        </w:rPr>
        <w:t xml:space="preserve"> </w:t>
      </w:r>
      <w:r w:rsidRPr="00562FEB">
        <w:rPr>
          <w:rFonts w:ascii="Arial" w:hAnsi="Arial" w:cs="Arial"/>
          <w:sz w:val="20"/>
          <w:szCs w:val="20"/>
        </w:rPr>
        <w:t xml:space="preserve">that does not </w:t>
      </w:r>
      <w:r w:rsidR="00DB0656">
        <w:rPr>
          <w:rFonts w:ascii="Arial" w:hAnsi="Arial" w:cs="Arial"/>
          <w:sz w:val="20"/>
          <w:szCs w:val="20"/>
        </w:rPr>
        <w:t>possess</w:t>
      </w:r>
      <w:r w:rsidRPr="00562FEB">
        <w:rPr>
          <w:rFonts w:ascii="Arial" w:hAnsi="Arial" w:cs="Arial"/>
          <w:sz w:val="20"/>
          <w:szCs w:val="20"/>
        </w:rPr>
        <w:t xml:space="preserve"> the capabilities</w:t>
      </w:r>
      <w:r w:rsidR="005F1205" w:rsidRPr="00562FEB">
        <w:rPr>
          <w:rFonts w:ascii="Arial" w:hAnsi="Arial" w:cs="Arial"/>
          <w:sz w:val="20"/>
          <w:szCs w:val="20"/>
        </w:rPr>
        <w:t>, processes</w:t>
      </w:r>
      <w:r w:rsidRPr="00562FEB">
        <w:rPr>
          <w:rFonts w:ascii="Arial" w:hAnsi="Arial" w:cs="Arial"/>
          <w:sz w:val="20"/>
          <w:szCs w:val="20"/>
        </w:rPr>
        <w:t xml:space="preserve"> or capacity to </w:t>
      </w:r>
      <w:r w:rsidR="00DB0656">
        <w:rPr>
          <w:rFonts w:ascii="Arial" w:hAnsi="Arial" w:cs="Arial"/>
          <w:sz w:val="20"/>
          <w:szCs w:val="20"/>
        </w:rPr>
        <w:t>perform</w:t>
      </w:r>
      <w:r w:rsidR="00E10350" w:rsidRPr="00562FEB">
        <w:rPr>
          <w:rFonts w:ascii="Arial" w:hAnsi="Arial" w:cs="Arial"/>
          <w:sz w:val="20"/>
          <w:szCs w:val="20"/>
        </w:rPr>
        <w:t xml:space="preserve"> the services </w:t>
      </w:r>
      <w:r w:rsidR="00541E12" w:rsidRPr="00562FEB">
        <w:rPr>
          <w:rFonts w:ascii="Arial" w:hAnsi="Arial" w:cs="Arial"/>
          <w:sz w:val="20"/>
          <w:szCs w:val="20"/>
        </w:rPr>
        <w:t>that</w:t>
      </w:r>
      <w:r w:rsidR="006D50DF" w:rsidRPr="00562FEB">
        <w:rPr>
          <w:rFonts w:ascii="Arial" w:hAnsi="Arial" w:cs="Arial"/>
          <w:sz w:val="20"/>
          <w:szCs w:val="20"/>
        </w:rPr>
        <w:t xml:space="preserve"> it has</w:t>
      </w:r>
      <w:r w:rsidR="00E10350" w:rsidRPr="00562FEB">
        <w:rPr>
          <w:rFonts w:ascii="Arial" w:hAnsi="Arial" w:cs="Arial"/>
          <w:sz w:val="20"/>
          <w:szCs w:val="20"/>
        </w:rPr>
        <w:t xml:space="preserve"> engaged to provide </w:t>
      </w:r>
      <w:r w:rsidR="00541E12" w:rsidRPr="00562FEB">
        <w:rPr>
          <w:rFonts w:ascii="Arial" w:hAnsi="Arial" w:cs="Arial"/>
          <w:sz w:val="20"/>
          <w:szCs w:val="20"/>
        </w:rPr>
        <w:t xml:space="preserve">to </w:t>
      </w:r>
      <w:r w:rsidR="00A63800" w:rsidRPr="00426F99">
        <w:rPr>
          <w:rFonts w:ascii="Arial" w:hAnsi="Arial" w:cs="Arial"/>
          <w:sz w:val="20"/>
          <w:szCs w:val="20"/>
        </w:rPr>
        <w:t>the State of Victoria (acting through a named Government department)</w:t>
      </w:r>
      <w:r w:rsidR="00331CC7">
        <w:rPr>
          <w:rFonts w:ascii="Arial" w:hAnsi="Arial" w:cs="Arial"/>
          <w:sz w:val="20"/>
          <w:szCs w:val="20"/>
        </w:rPr>
        <w:t xml:space="preserve"> </w:t>
      </w:r>
      <w:r w:rsidR="00A63800" w:rsidRPr="00426F99">
        <w:rPr>
          <w:rFonts w:ascii="Arial" w:hAnsi="Arial" w:cs="Arial"/>
          <w:sz w:val="20"/>
          <w:szCs w:val="20"/>
        </w:rPr>
        <w:t xml:space="preserve">(the </w:t>
      </w:r>
      <w:r w:rsidR="00A63800" w:rsidRPr="00426F99">
        <w:rPr>
          <w:rFonts w:ascii="Arial" w:hAnsi="Arial" w:cs="Arial"/>
          <w:b/>
          <w:sz w:val="20"/>
          <w:szCs w:val="20"/>
        </w:rPr>
        <w:t>State</w:t>
      </w:r>
      <w:r w:rsidR="007A6873" w:rsidRPr="00426F99">
        <w:rPr>
          <w:rFonts w:ascii="Arial" w:hAnsi="Arial" w:cs="Arial"/>
          <w:sz w:val="20"/>
          <w:szCs w:val="20"/>
        </w:rPr>
        <w:t>)</w:t>
      </w:r>
      <w:r w:rsidR="00EF442D">
        <w:rPr>
          <w:rFonts w:ascii="Arial" w:hAnsi="Arial" w:cs="Arial"/>
          <w:sz w:val="20"/>
          <w:szCs w:val="20"/>
        </w:rPr>
        <w:t xml:space="preserve"> </w:t>
      </w:r>
      <w:r w:rsidR="00E10350" w:rsidRPr="00562FEB">
        <w:rPr>
          <w:rFonts w:ascii="Arial" w:hAnsi="Arial" w:cs="Arial"/>
          <w:sz w:val="20"/>
          <w:szCs w:val="20"/>
        </w:rPr>
        <w:t xml:space="preserve">under the </w:t>
      </w:r>
      <w:r w:rsidR="00DB0656">
        <w:rPr>
          <w:rFonts w:ascii="Arial" w:hAnsi="Arial" w:cs="Arial"/>
          <w:sz w:val="20"/>
          <w:szCs w:val="20"/>
        </w:rPr>
        <w:t>Implementation Agreement</w:t>
      </w:r>
      <w:r w:rsidR="00541E12" w:rsidRPr="00562FEB">
        <w:rPr>
          <w:rFonts w:ascii="Arial" w:hAnsi="Arial" w:cs="Arial"/>
          <w:sz w:val="20"/>
          <w:szCs w:val="20"/>
        </w:rPr>
        <w:t xml:space="preserve"> (</w:t>
      </w:r>
      <w:r w:rsidR="00541E12" w:rsidRPr="00562FEB">
        <w:rPr>
          <w:rFonts w:ascii="Arial" w:hAnsi="Arial" w:cs="Arial"/>
          <w:b/>
          <w:sz w:val="20"/>
          <w:szCs w:val="20"/>
        </w:rPr>
        <w:t xml:space="preserve">Implementation </w:t>
      </w:r>
      <w:r w:rsidR="00000097">
        <w:rPr>
          <w:rFonts w:ascii="Arial" w:hAnsi="Arial" w:cs="Arial"/>
          <w:b/>
          <w:sz w:val="20"/>
          <w:szCs w:val="20"/>
        </w:rPr>
        <w:t>Agreement</w:t>
      </w:r>
      <w:r w:rsidR="00541E12" w:rsidRPr="00562FEB">
        <w:rPr>
          <w:rFonts w:ascii="Arial" w:hAnsi="Arial" w:cs="Arial"/>
          <w:sz w:val="20"/>
          <w:szCs w:val="20"/>
        </w:rPr>
        <w:t>)</w:t>
      </w:r>
      <w:r w:rsidR="00E10350" w:rsidRPr="00562FEB">
        <w:rPr>
          <w:rFonts w:ascii="Arial" w:hAnsi="Arial" w:cs="Arial"/>
          <w:sz w:val="20"/>
          <w:szCs w:val="20"/>
        </w:rPr>
        <w:t xml:space="preserve">, the </w:t>
      </w:r>
      <w:r w:rsidR="00000097">
        <w:rPr>
          <w:rFonts w:ascii="Arial" w:hAnsi="Arial" w:cs="Arial"/>
          <w:sz w:val="20"/>
          <w:szCs w:val="20"/>
        </w:rPr>
        <w:t>SPE</w:t>
      </w:r>
      <w:r w:rsidR="00E10350" w:rsidRPr="00562FEB">
        <w:rPr>
          <w:rFonts w:ascii="Arial" w:hAnsi="Arial" w:cs="Arial"/>
          <w:sz w:val="20"/>
          <w:szCs w:val="20"/>
        </w:rPr>
        <w:t xml:space="preserve"> may enter into a Services Subcontract</w:t>
      </w:r>
      <w:r w:rsidR="006D50DF" w:rsidRPr="00562FEB">
        <w:rPr>
          <w:rFonts w:ascii="Arial" w:hAnsi="Arial" w:cs="Arial"/>
          <w:sz w:val="20"/>
          <w:szCs w:val="20"/>
        </w:rPr>
        <w:t>. In effect, this</w:t>
      </w:r>
      <w:r w:rsidR="00DB0656">
        <w:rPr>
          <w:rFonts w:ascii="Arial" w:hAnsi="Arial" w:cs="Arial"/>
          <w:sz w:val="20"/>
          <w:szCs w:val="20"/>
        </w:rPr>
        <w:t xml:space="preserve"> Services Subcontract</w:t>
      </w:r>
      <w:r w:rsidR="006D50DF" w:rsidRPr="00562FEB">
        <w:rPr>
          <w:rFonts w:ascii="Arial" w:hAnsi="Arial" w:cs="Arial"/>
          <w:sz w:val="20"/>
          <w:szCs w:val="20"/>
        </w:rPr>
        <w:t xml:space="preserve"> will be </w:t>
      </w:r>
      <w:r w:rsidR="00E10350" w:rsidRPr="00562FEB">
        <w:rPr>
          <w:rFonts w:ascii="Arial" w:hAnsi="Arial" w:cs="Arial"/>
          <w:sz w:val="20"/>
          <w:szCs w:val="20"/>
        </w:rPr>
        <w:t xml:space="preserve">an outsourcing arrangement for the services with another proponent who will provide those services to the </w:t>
      </w:r>
      <w:r w:rsidR="00A63800">
        <w:rPr>
          <w:rFonts w:ascii="Arial" w:hAnsi="Arial" w:cs="Arial"/>
          <w:sz w:val="20"/>
          <w:szCs w:val="20"/>
        </w:rPr>
        <w:t>State on</w:t>
      </w:r>
      <w:r w:rsidR="00E10350" w:rsidRPr="00562FEB">
        <w:rPr>
          <w:rFonts w:ascii="Arial" w:hAnsi="Arial" w:cs="Arial"/>
          <w:sz w:val="20"/>
          <w:szCs w:val="20"/>
        </w:rPr>
        <w:t xml:space="preserve"> the </w:t>
      </w:r>
      <w:r w:rsidR="00562306">
        <w:rPr>
          <w:rFonts w:ascii="Arial" w:hAnsi="Arial" w:cs="Arial"/>
          <w:sz w:val="20"/>
          <w:szCs w:val="20"/>
        </w:rPr>
        <w:t>SPE’s</w:t>
      </w:r>
      <w:r w:rsidR="00541E12" w:rsidRPr="00562FEB">
        <w:rPr>
          <w:rFonts w:ascii="Arial" w:hAnsi="Arial" w:cs="Arial"/>
          <w:sz w:val="20"/>
          <w:szCs w:val="20"/>
        </w:rPr>
        <w:t xml:space="preserve"> behalf</w:t>
      </w:r>
      <w:r w:rsidR="00532943" w:rsidRPr="00562FEB">
        <w:rPr>
          <w:rFonts w:ascii="Arial" w:hAnsi="Arial" w:cs="Arial"/>
          <w:sz w:val="20"/>
          <w:szCs w:val="20"/>
        </w:rPr>
        <w:t xml:space="preserve"> (</w:t>
      </w:r>
      <w:r w:rsidR="00000097">
        <w:rPr>
          <w:rFonts w:ascii="Arial" w:hAnsi="Arial" w:cs="Arial"/>
          <w:b/>
          <w:sz w:val="20"/>
          <w:szCs w:val="20"/>
        </w:rPr>
        <w:t>Service Provider</w:t>
      </w:r>
      <w:r w:rsidR="00532943" w:rsidRPr="00562FEB">
        <w:rPr>
          <w:rFonts w:ascii="Arial" w:hAnsi="Arial" w:cs="Arial"/>
          <w:sz w:val="20"/>
          <w:szCs w:val="20"/>
        </w:rPr>
        <w:t>)</w:t>
      </w:r>
      <w:r w:rsidR="00541E12" w:rsidRPr="00562FEB">
        <w:rPr>
          <w:rFonts w:ascii="Arial" w:hAnsi="Arial" w:cs="Arial"/>
          <w:sz w:val="20"/>
          <w:szCs w:val="20"/>
        </w:rPr>
        <w:t xml:space="preserve">. For example, </w:t>
      </w:r>
      <w:r w:rsidR="00E824A5">
        <w:rPr>
          <w:rFonts w:ascii="Arial" w:hAnsi="Arial" w:cs="Arial"/>
          <w:sz w:val="20"/>
          <w:szCs w:val="20"/>
        </w:rPr>
        <w:t xml:space="preserve">both of the first two pilot social impact investment transactions undertaken by the State involved SPE proponents, and Sacred Heard Mission and a consortium of Anglicare and VincentCare were engaged by the respective SPEs </w:t>
      </w:r>
      <w:r w:rsidR="00541E12" w:rsidRPr="00562FEB">
        <w:rPr>
          <w:rFonts w:ascii="Arial" w:hAnsi="Arial" w:cs="Arial"/>
          <w:sz w:val="20"/>
          <w:szCs w:val="20"/>
        </w:rPr>
        <w:t>to provide its service</w:t>
      </w:r>
      <w:r w:rsidR="00E824A5">
        <w:rPr>
          <w:rFonts w:ascii="Arial" w:hAnsi="Arial" w:cs="Arial"/>
          <w:sz w:val="20"/>
          <w:szCs w:val="20"/>
        </w:rPr>
        <w:t>s</w:t>
      </w:r>
      <w:r w:rsidR="00541E12" w:rsidRPr="00562FEB">
        <w:rPr>
          <w:rFonts w:ascii="Arial" w:hAnsi="Arial" w:cs="Arial"/>
          <w:sz w:val="20"/>
          <w:szCs w:val="20"/>
        </w:rPr>
        <w:t xml:space="preserve"> in satisfaction of </w:t>
      </w:r>
      <w:r w:rsidR="003D1C8B">
        <w:rPr>
          <w:rFonts w:ascii="Arial" w:hAnsi="Arial" w:cs="Arial"/>
          <w:sz w:val="20"/>
          <w:szCs w:val="20"/>
        </w:rPr>
        <w:t>the</w:t>
      </w:r>
      <w:r w:rsidR="00541E12" w:rsidRPr="00562FEB">
        <w:rPr>
          <w:rFonts w:ascii="Arial" w:hAnsi="Arial" w:cs="Arial"/>
          <w:sz w:val="20"/>
          <w:szCs w:val="20"/>
        </w:rPr>
        <w:t xml:space="preserve"> </w:t>
      </w:r>
      <w:r w:rsidR="00E824A5">
        <w:rPr>
          <w:rFonts w:ascii="Arial" w:hAnsi="Arial" w:cs="Arial"/>
          <w:sz w:val="20"/>
          <w:szCs w:val="20"/>
        </w:rPr>
        <w:t xml:space="preserve">obligations of the SPEs </w:t>
      </w:r>
      <w:r w:rsidR="00541E12" w:rsidRPr="00562FEB">
        <w:rPr>
          <w:rFonts w:ascii="Arial" w:hAnsi="Arial" w:cs="Arial"/>
          <w:sz w:val="20"/>
          <w:szCs w:val="20"/>
        </w:rPr>
        <w:t xml:space="preserve">under the </w:t>
      </w:r>
      <w:r w:rsidR="00000097">
        <w:rPr>
          <w:rFonts w:ascii="Arial" w:hAnsi="Arial" w:cs="Arial"/>
          <w:sz w:val="20"/>
          <w:szCs w:val="20"/>
        </w:rPr>
        <w:t>i</w:t>
      </w:r>
      <w:r w:rsidR="00541E12" w:rsidRPr="00562FEB">
        <w:rPr>
          <w:rFonts w:ascii="Arial" w:hAnsi="Arial" w:cs="Arial"/>
          <w:sz w:val="20"/>
          <w:szCs w:val="20"/>
        </w:rPr>
        <w:t xml:space="preserve">mplementation </w:t>
      </w:r>
      <w:r w:rsidR="00000097">
        <w:rPr>
          <w:rFonts w:ascii="Arial" w:hAnsi="Arial" w:cs="Arial"/>
          <w:sz w:val="20"/>
          <w:szCs w:val="20"/>
        </w:rPr>
        <w:t>agreement</w:t>
      </w:r>
      <w:r w:rsidR="00E824A5">
        <w:rPr>
          <w:rFonts w:ascii="Arial" w:hAnsi="Arial" w:cs="Arial"/>
          <w:sz w:val="20"/>
          <w:szCs w:val="20"/>
        </w:rPr>
        <w:t>s</w:t>
      </w:r>
      <w:r w:rsidR="00541E12" w:rsidRPr="00562FEB">
        <w:rPr>
          <w:rFonts w:ascii="Arial" w:hAnsi="Arial" w:cs="Arial"/>
          <w:sz w:val="20"/>
          <w:szCs w:val="20"/>
        </w:rPr>
        <w:t xml:space="preserve"> for </w:t>
      </w:r>
      <w:r w:rsidR="00E824A5">
        <w:rPr>
          <w:rFonts w:ascii="Arial" w:hAnsi="Arial" w:cs="Arial"/>
          <w:sz w:val="20"/>
          <w:szCs w:val="20"/>
        </w:rPr>
        <w:t>those social impact investment arrangements</w:t>
      </w:r>
      <w:r w:rsidR="00541E12" w:rsidRPr="00562FEB">
        <w:rPr>
          <w:rFonts w:ascii="Arial" w:hAnsi="Arial" w:cs="Arial"/>
          <w:sz w:val="20"/>
          <w:szCs w:val="20"/>
        </w:rPr>
        <w:t>.</w:t>
      </w:r>
    </w:p>
    <w:p w14:paraId="4C5E559F" w14:textId="77777777" w:rsidR="006D50DF" w:rsidRPr="00562FEB" w:rsidRDefault="006D50DF" w:rsidP="00562FEB">
      <w:pPr>
        <w:spacing w:after="240" w:line="240" w:lineRule="auto"/>
        <w:jc w:val="both"/>
        <w:rPr>
          <w:rFonts w:ascii="Arial" w:hAnsi="Arial" w:cs="Arial"/>
          <w:sz w:val="20"/>
          <w:szCs w:val="20"/>
        </w:rPr>
      </w:pPr>
      <w:r w:rsidRPr="00562FEB">
        <w:rPr>
          <w:rFonts w:ascii="Arial" w:hAnsi="Arial" w:cs="Arial"/>
          <w:sz w:val="20"/>
          <w:szCs w:val="20"/>
        </w:rPr>
        <w:t xml:space="preserve">Most obligations of the </w:t>
      </w:r>
      <w:r w:rsidR="00000097">
        <w:rPr>
          <w:rFonts w:ascii="Arial" w:hAnsi="Arial" w:cs="Arial"/>
          <w:sz w:val="20"/>
          <w:szCs w:val="20"/>
        </w:rPr>
        <w:t>Service Provider</w:t>
      </w:r>
      <w:r w:rsidRPr="00562FEB">
        <w:rPr>
          <w:rFonts w:ascii="Arial" w:hAnsi="Arial" w:cs="Arial"/>
          <w:sz w:val="20"/>
          <w:szCs w:val="20"/>
        </w:rPr>
        <w:t xml:space="preserve"> under the Services Subcontract will need to </w:t>
      </w:r>
      <w:r w:rsidR="00DB0656">
        <w:rPr>
          <w:rFonts w:ascii="Arial" w:hAnsi="Arial" w:cs="Arial"/>
          <w:sz w:val="20"/>
          <w:szCs w:val="20"/>
        </w:rPr>
        <w:t xml:space="preserve">directly </w:t>
      </w:r>
      <w:r w:rsidRPr="00562FEB">
        <w:rPr>
          <w:rFonts w:ascii="Arial" w:hAnsi="Arial" w:cs="Arial"/>
          <w:sz w:val="20"/>
          <w:szCs w:val="20"/>
        </w:rPr>
        <w:t xml:space="preserve">match the obligations of the </w:t>
      </w:r>
      <w:r w:rsidR="00000097">
        <w:rPr>
          <w:rFonts w:ascii="Arial" w:hAnsi="Arial" w:cs="Arial"/>
          <w:sz w:val="20"/>
          <w:szCs w:val="20"/>
        </w:rPr>
        <w:t>SPE</w:t>
      </w:r>
      <w:r w:rsidRPr="00562FEB">
        <w:rPr>
          <w:rFonts w:ascii="Arial" w:hAnsi="Arial" w:cs="Arial"/>
          <w:sz w:val="20"/>
          <w:szCs w:val="20"/>
        </w:rPr>
        <w:t xml:space="preserve"> under the Implementation </w:t>
      </w:r>
      <w:r w:rsidR="00000097">
        <w:rPr>
          <w:rFonts w:ascii="Arial" w:hAnsi="Arial" w:cs="Arial"/>
          <w:sz w:val="20"/>
          <w:szCs w:val="20"/>
        </w:rPr>
        <w:t>Agreement</w:t>
      </w:r>
      <w:r w:rsidRPr="00562FEB">
        <w:rPr>
          <w:rFonts w:ascii="Arial" w:hAnsi="Arial" w:cs="Arial"/>
          <w:sz w:val="20"/>
          <w:szCs w:val="20"/>
        </w:rPr>
        <w:t xml:space="preserve">. In this way, there can be a direct outsourcing of the relevant services, and the </w:t>
      </w:r>
      <w:r w:rsidR="00000097">
        <w:rPr>
          <w:rFonts w:ascii="Arial" w:hAnsi="Arial" w:cs="Arial"/>
          <w:sz w:val="20"/>
          <w:szCs w:val="20"/>
        </w:rPr>
        <w:t>SPE</w:t>
      </w:r>
      <w:r w:rsidRPr="00562FEB">
        <w:rPr>
          <w:rFonts w:ascii="Arial" w:hAnsi="Arial" w:cs="Arial"/>
          <w:sz w:val="20"/>
          <w:szCs w:val="20"/>
        </w:rPr>
        <w:t xml:space="preserve"> – which will be </w:t>
      </w:r>
      <w:r w:rsidR="00F122D6">
        <w:rPr>
          <w:rFonts w:ascii="Arial" w:hAnsi="Arial" w:cs="Arial"/>
          <w:sz w:val="20"/>
          <w:szCs w:val="20"/>
        </w:rPr>
        <w:t xml:space="preserve">newly </w:t>
      </w:r>
      <w:r w:rsidRPr="00562FEB">
        <w:rPr>
          <w:rFonts w:ascii="Arial" w:hAnsi="Arial" w:cs="Arial"/>
          <w:sz w:val="20"/>
          <w:szCs w:val="20"/>
        </w:rPr>
        <w:t>created for the purposes of the transaction, but usually not for the purposes of actually pr</w:t>
      </w:r>
      <w:r w:rsidR="00536854" w:rsidRPr="00562FEB">
        <w:rPr>
          <w:rFonts w:ascii="Arial" w:hAnsi="Arial" w:cs="Arial"/>
          <w:sz w:val="20"/>
          <w:szCs w:val="20"/>
        </w:rPr>
        <w:t xml:space="preserve">oviding the services – does not risk breaching its obligations under the Implementation </w:t>
      </w:r>
      <w:r w:rsidR="00000097">
        <w:rPr>
          <w:rFonts w:ascii="Arial" w:hAnsi="Arial" w:cs="Arial"/>
          <w:sz w:val="20"/>
          <w:szCs w:val="20"/>
        </w:rPr>
        <w:t>Agreement</w:t>
      </w:r>
      <w:r w:rsidR="00536854" w:rsidRPr="00562FEB">
        <w:rPr>
          <w:rFonts w:ascii="Arial" w:hAnsi="Arial" w:cs="Arial"/>
          <w:sz w:val="20"/>
          <w:szCs w:val="20"/>
        </w:rPr>
        <w:t xml:space="preserve"> </w:t>
      </w:r>
      <w:r w:rsidR="005F1205" w:rsidRPr="00562FEB">
        <w:rPr>
          <w:rFonts w:ascii="Arial" w:hAnsi="Arial" w:cs="Arial"/>
          <w:sz w:val="20"/>
          <w:szCs w:val="20"/>
        </w:rPr>
        <w:t xml:space="preserve">(and, where the </w:t>
      </w:r>
      <w:r w:rsidR="00000097">
        <w:rPr>
          <w:rFonts w:ascii="Arial" w:hAnsi="Arial" w:cs="Arial"/>
          <w:sz w:val="20"/>
          <w:szCs w:val="20"/>
        </w:rPr>
        <w:t>SPE</w:t>
      </w:r>
      <w:r w:rsidR="005F1205" w:rsidRPr="00562FEB">
        <w:rPr>
          <w:rFonts w:ascii="Arial" w:hAnsi="Arial" w:cs="Arial"/>
          <w:sz w:val="20"/>
          <w:szCs w:val="20"/>
        </w:rPr>
        <w:t xml:space="preserve"> is </w:t>
      </w:r>
      <w:r w:rsidR="00DB0656">
        <w:rPr>
          <w:rFonts w:ascii="Arial" w:hAnsi="Arial" w:cs="Arial"/>
          <w:sz w:val="20"/>
          <w:szCs w:val="20"/>
        </w:rPr>
        <w:t>a</w:t>
      </w:r>
      <w:r w:rsidR="005F1205" w:rsidRPr="00562FEB">
        <w:rPr>
          <w:rFonts w:ascii="Arial" w:hAnsi="Arial" w:cs="Arial"/>
          <w:sz w:val="20"/>
          <w:szCs w:val="20"/>
        </w:rPr>
        <w:t xml:space="preserve"> special purpose trust, breach</w:t>
      </w:r>
      <w:r w:rsidR="00DB0656">
        <w:rPr>
          <w:rFonts w:ascii="Arial" w:hAnsi="Arial" w:cs="Arial"/>
          <w:sz w:val="20"/>
          <w:szCs w:val="20"/>
        </w:rPr>
        <w:t>ing</w:t>
      </w:r>
      <w:r w:rsidR="005F1205" w:rsidRPr="00562FEB">
        <w:rPr>
          <w:rFonts w:ascii="Arial" w:hAnsi="Arial" w:cs="Arial"/>
          <w:sz w:val="20"/>
          <w:szCs w:val="20"/>
        </w:rPr>
        <w:t xml:space="preserve"> </w:t>
      </w:r>
      <w:r w:rsidR="00DB0656">
        <w:rPr>
          <w:rFonts w:ascii="Arial" w:hAnsi="Arial" w:cs="Arial"/>
          <w:sz w:val="20"/>
          <w:szCs w:val="20"/>
        </w:rPr>
        <w:t>the</w:t>
      </w:r>
      <w:r w:rsidR="005F1205" w:rsidRPr="00562FEB">
        <w:rPr>
          <w:rFonts w:ascii="Arial" w:hAnsi="Arial" w:cs="Arial"/>
          <w:sz w:val="20"/>
          <w:szCs w:val="20"/>
        </w:rPr>
        <w:t xml:space="preserve"> trust) </w:t>
      </w:r>
      <w:r w:rsidR="00536854" w:rsidRPr="00562FEB">
        <w:rPr>
          <w:rFonts w:ascii="Arial" w:hAnsi="Arial" w:cs="Arial"/>
          <w:sz w:val="20"/>
          <w:szCs w:val="20"/>
        </w:rPr>
        <w:t>because it has not completely outsourced them</w:t>
      </w:r>
      <w:r w:rsidR="005F1205" w:rsidRPr="00562FEB">
        <w:rPr>
          <w:rFonts w:ascii="Arial" w:hAnsi="Arial" w:cs="Arial"/>
          <w:sz w:val="20"/>
          <w:szCs w:val="20"/>
        </w:rPr>
        <w:t>.</w:t>
      </w:r>
    </w:p>
    <w:p w14:paraId="5A078C5A" w14:textId="77777777" w:rsidR="0070475B" w:rsidRPr="00562FEB" w:rsidRDefault="00541E12" w:rsidP="00562FEB">
      <w:pPr>
        <w:spacing w:after="240" w:line="240" w:lineRule="auto"/>
        <w:jc w:val="both"/>
        <w:rPr>
          <w:rFonts w:ascii="Arial" w:hAnsi="Arial" w:cs="Arial"/>
          <w:sz w:val="20"/>
          <w:szCs w:val="20"/>
        </w:rPr>
      </w:pPr>
      <w:r w:rsidRPr="00562FEB">
        <w:rPr>
          <w:rFonts w:ascii="Arial" w:hAnsi="Arial" w:cs="Arial"/>
          <w:sz w:val="20"/>
          <w:szCs w:val="20"/>
        </w:rPr>
        <w:t xml:space="preserve">An effective way to prepare a Services Subcontract </w:t>
      </w:r>
      <w:r w:rsidR="00DB0656">
        <w:rPr>
          <w:rFonts w:ascii="Arial" w:hAnsi="Arial" w:cs="Arial"/>
          <w:sz w:val="20"/>
          <w:szCs w:val="20"/>
        </w:rPr>
        <w:t>is</w:t>
      </w:r>
      <w:r w:rsidRPr="00562FEB">
        <w:rPr>
          <w:rFonts w:ascii="Arial" w:hAnsi="Arial" w:cs="Arial"/>
          <w:sz w:val="20"/>
          <w:szCs w:val="20"/>
        </w:rPr>
        <w:t xml:space="preserve"> to use the final Implementation </w:t>
      </w:r>
      <w:r w:rsidR="00000097">
        <w:rPr>
          <w:rFonts w:ascii="Arial" w:hAnsi="Arial" w:cs="Arial"/>
          <w:sz w:val="20"/>
          <w:szCs w:val="20"/>
        </w:rPr>
        <w:t>Agreement</w:t>
      </w:r>
      <w:r w:rsidRPr="00562FEB">
        <w:rPr>
          <w:rFonts w:ascii="Arial" w:hAnsi="Arial" w:cs="Arial"/>
          <w:sz w:val="20"/>
          <w:szCs w:val="20"/>
        </w:rPr>
        <w:t xml:space="preserve"> from the relevant </w:t>
      </w:r>
      <w:r w:rsidR="00EC3BC5">
        <w:rPr>
          <w:rFonts w:ascii="Arial" w:hAnsi="Arial" w:cs="Arial"/>
          <w:sz w:val="20"/>
          <w:szCs w:val="20"/>
        </w:rPr>
        <w:t>PAD</w:t>
      </w:r>
      <w:r w:rsidR="00EC3BC5" w:rsidRPr="00562FEB">
        <w:rPr>
          <w:rFonts w:ascii="Arial" w:hAnsi="Arial" w:cs="Arial"/>
          <w:sz w:val="20"/>
          <w:szCs w:val="20"/>
        </w:rPr>
        <w:t xml:space="preserve"> </w:t>
      </w:r>
      <w:r w:rsidRPr="00562FEB">
        <w:rPr>
          <w:rFonts w:ascii="Arial" w:hAnsi="Arial" w:cs="Arial"/>
          <w:sz w:val="20"/>
          <w:szCs w:val="20"/>
        </w:rPr>
        <w:t>arrangement as a starting point</w:t>
      </w:r>
      <w:r w:rsidR="006D50DF" w:rsidRPr="00562FEB">
        <w:rPr>
          <w:rFonts w:ascii="Arial" w:hAnsi="Arial" w:cs="Arial"/>
          <w:sz w:val="20"/>
          <w:szCs w:val="20"/>
        </w:rPr>
        <w:t xml:space="preserve"> for drafting the Services Subcontract. </w:t>
      </w:r>
      <w:r w:rsidR="0070475B" w:rsidRPr="00562FEB">
        <w:rPr>
          <w:rFonts w:ascii="Arial" w:hAnsi="Arial" w:cs="Arial"/>
          <w:sz w:val="20"/>
          <w:szCs w:val="20"/>
        </w:rPr>
        <w:t>By doing so, and by following the same document structure</w:t>
      </w:r>
      <w:r w:rsidR="00DB0656">
        <w:rPr>
          <w:rFonts w:ascii="Arial" w:hAnsi="Arial" w:cs="Arial"/>
          <w:sz w:val="20"/>
          <w:szCs w:val="20"/>
        </w:rPr>
        <w:t>, drafting protocols</w:t>
      </w:r>
      <w:r w:rsidR="0070475B" w:rsidRPr="00562FEB">
        <w:rPr>
          <w:rFonts w:ascii="Arial" w:hAnsi="Arial" w:cs="Arial"/>
          <w:sz w:val="20"/>
          <w:szCs w:val="20"/>
        </w:rPr>
        <w:t xml:space="preserve"> and clause numbering </w:t>
      </w:r>
      <w:r w:rsidR="00DB0656">
        <w:rPr>
          <w:rFonts w:ascii="Arial" w:hAnsi="Arial" w:cs="Arial"/>
          <w:sz w:val="20"/>
          <w:szCs w:val="20"/>
        </w:rPr>
        <w:t>conventions</w:t>
      </w:r>
      <w:r w:rsidR="0070475B" w:rsidRPr="00562FEB">
        <w:rPr>
          <w:rFonts w:ascii="Arial" w:hAnsi="Arial" w:cs="Arial"/>
          <w:sz w:val="20"/>
          <w:szCs w:val="20"/>
        </w:rPr>
        <w:t xml:space="preserve">, it can </w:t>
      </w:r>
      <w:r w:rsidR="005F1205" w:rsidRPr="00562FEB">
        <w:rPr>
          <w:rFonts w:ascii="Arial" w:hAnsi="Arial" w:cs="Arial"/>
          <w:sz w:val="20"/>
          <w:szCs w:val="20"/>
        </w:rPr>
        <w:t>be easier to confirm consistency</w:t>
      </w:r>
      <w:r w:rsidR="0070475B" w:rsidRPr="00562FEB">
        <w:rPr>
          <w:rFonts w:ascii="Arial" w:hAnsi="Arial" w:cs="Arial"/>
          <w:sz w:val="20"/>
          <w:szCs w:val="20"/>
        </w:rPr>
        <w:t xml:space="preserve"> of, and highlight points of difference between, the Services Subcontract and the Implementation </w:t>
      </w:r>
      <w:r w:rsidR="00000097">
        <w:rPr>
          <w:rFonts w:ascii="Arial" w:hAnsi="Arial" w:cs="Arial"/>
          <w:sz w:val="20"/>
          <w:szCs w:val="20"/>
        </w:rPr>
        <w:t>Agreement</w:t>
      </w:r>
      <w:r w:rsidR="0070475B" w:rsidRPr="00562FEB">
        <w:rPr>
          <w:rFonts w:ascii="Arial" w:hAnsi="Arial" w:cs="Arial"/>
          <w:sz w:val="20"/>
          <w:szCs w:val="20"/>
        </w:rPr>
        <w:t>.</w:t>
      </w:r>
    </w:p>
    <w:p w14:paraId="6EA03F7F" w14:textId="77777777" w:rsidR="00536854" w:rsidRDefault="00536854" w:rsidP="00562FEB">
      <w:pPr>
        <w:spacing w:after="240" w:line="240" w:lineRule="auto"/>
        <w:jc w:val="both"/>
        <w:rPr>
          <w:rFonts w:ascii="Arial" w:hAnsi="Arial" w:cs="Arial"/>
          <w:sz w:val="20"/>
          <w:szCs w:val="20"/>
        </w:rPr>
      </w:pPr>
      <w:r w:rsidRPr="00562FEB">
        <w:rPr>
          <w:rFonts w:ascii="Arial" w:hAnsi="Arial" w:cs="Arial"/>
          <w:sz w:val="20"/>
          <w:szCs w:val="20"/>
        </w:rPr>
        <w:t>The following are guidelines</w:t>
      </w:r>
      <w:r w:rsidR="005F1205" w:rsidRPr="00562FEB">
        <w:rPr>
          <w:rFonts w:ascii="Arial" w:hAnsi="Arial" w:cs="Arial"/>
          <w:sz w:val="20"/>
          <w:szCs w:val="20"/>
        </w:rPr>
        <w:t xml:space="preserve"> that are intended</w:t>
      </w:r>
      <w:r w:rsidRPr="00562FEB">
        <w:rPr>
          <w:rFonts w:ascii="Arial" w:hAnsi="Arial" w:cs="Arial"/>
          <w:sz w:val="20"/>
          <w:szCs w:val="20"/>
        </w:rPr>
        <w:t xml:space="preserve"> to assist in the drafting of a Services Subcontract by reference to the </w:t>
      </w:r>
      <w:r w:rsidR="00DB0656">
        <w:rPr>
          <w:rFonts w:ascii="Arial" w:hAnsi="Arial" w:cs="Arial"/>
          <w:sz w:val="20"/>
          <w:szCs w:val="20"/>
        </w:rPr>
        <w:t>sample</w:t>
      </w:r>
      <w:r w:rsidRPr="00562FEB">
        <w:rPr>
          <w:rFonts w:ascii="Arial" w:hAnsi="Arial" w:cs="Arial"/>
          <w:sz w:val="20"/>
          <w:szCs w:val="20"/>
        </w:rPr>
        <w:t xml:space="preserve"> form Implementation </w:t>
      </w:r>
      <w:r w:rsidR="00000097">
        <w:rPr>
          <w:rFonts w:ascii="Arial" w:hAnsi="Arial" w:cs="Arial"/>
          <w:sz w:val="20"/>
          <w:szCs w:val="20"/>
        </w:rPr>
        <w:t>Agreement</w:t>
      </w:r>
      <w:r w:rsidRPr="00562FEB">
        <w:rPr>
          <w:rFonts w:ascii="Arial" w:hAnsi="Arial" w:cs="Arial"/>
          <w:sz w:val="20"/>
          <w:szCs w:val="20"/>
        </w:rPr>
        <w:t xml:space="preserve"> (which will have been prepared to include optional “SPE </w:t>
      </w:r>
      <w:r w:rsidR="00F122D6">
        <w:rPr>
          <w:rFonts w:ascii="Arial" w:hAnsi="Arial" w:cs="Arial"/>
          <w:sz w:val="20"/>
          <w:szCs w:val="20"/>
        </w:rPr>
        <w:t>Proponent</w:t>
      </w:r>
      <w:r w:rsidRPr="00562FEB">
        <w:rPr>
          <w:rFonts w:ascii="Arial" w:hAnsi="Arial" w:cs="Arial"/>
          <w:sz w:val="20"/>
          <w:szCs w:val="20"/>
        </w:rPr>
        <w:t xml:space="preserve"> Transaction” provisions).</w:t>
      </w:r>
    </w:p>
    <w:p w14:paraId="14B0CD12" w14:textId="77777777" w:rsidR="00E824A5" w:rsidRDefault="005612F8" w:rsidP="00562FEB">
      <w:pPr>
        <w:spacing w:after="240" w:line="240" w:lineRule="auto"/>
        <w:jc w:val="both"/>
        <w:rPr>
          <w:rFonts w:ascii="Arial" w:hAnsi="Arial" w:cs="Arial"/>
          <w:sz w:val="20"/>
          <w:szCs w:val="20"/>
        </w:rPr>
      </w:pPr>
      <w:r w:rsidRPr="008D294B">
        <w:rPr>
          <w:rFonts w:ascii="Arial" w:hAnsi="Arial" w:cs="Arial"/>
          <w:sz w:val="20"/>
          <w:szCs w:val="20"/>
        </w:rPr>
        <w:t xml:space="preserve">The acceptance of the final form of the Services Subcontract by the </w:t>
      </w:r>
      <w:r w:rsidR="00000097">
        <w:rPr>
          <w:rFonts w:ascii="Arial" w:hAnsi="Arial" w:cs="Arial"/>
          <w:sz w:val="20"/>
          <w:szCs w:val="20"/>
        </w:rPr>
        <w:t xml:space="preserve">State </w:t>
      </w:r>
      <w:r w:rsidRPr="008D294B">
        <w:rPr>
          <w:rFonts w:ascii="Arial" w:hAnsi="Arial" w:cs="Arial"/>
          <w:sz w:val="20"/>
          <w:szCs w:val="20"/>
        </w:rPr>
        <w:t xml:space="preserve">will be a condition precedent to the terms of the </w:t>
      </w:r>
      <w:r w:rsidR="00EC3BC5">
        <w:rPr>
          <w:rFonts w:ascii="Arial" w:hAnsi="Arial" w:cs="Arial"/>
          <w:sz w:val="20"/>
          <w:szCs w:val="20"/>
        </w:rPr>
        <w:t>PAD</w:t>
      </w:r>
      <w:r w:rsidR="00EC3BC5" w:rsidRPr="008D294B">
        <w:rPr>
          <w:rFonts w:ascii="Arial" w:hAnsi="Arial" w:cs="Arial"/>
          <w:sz w:val="20"/>
          <w:szCs w:val="20"/>
        </w:rPr>
        <w:t xml:space="preserve"> </w:t>
      </w:r>
      <w:r w:rsidRPr="008D294B">
        <w:rPr>
          <w:rFonts w:ascii="Arial" w:hAnsi="Arial" w:cs="Arial"/>
          <w:sz w:val="20"/>
          <w:szCs w:val="20"/>
        </w:rPr>
        <w:t>arrangemen</w:t>
      </w:r>
      <w:r>
        <w:rPr>
          <w:rFonts w:ascii="Arial" w:hAnsi="Arial" w:cs="Arial"/>
          <w:sz w:val="20"/>
          <w:szCs w:val="20"/>
        </w:rPr>
        <w:t xml:space="preserve">t.  The </w:t>
      </w:r>
      <w:r w:rsidR="00000097">
        <w:rPr>
          <w:rFonts w:ascii="Arial" w:hAnsi="Arial" w:cs="Arial"/>
          <w:sz w:val="20"/>
          <w:szCs w:val="20"/>
        </w:rPr>
        <w:t>State</w:t>
      </w:r>
      <w:r>
        <w:rPr>
          <w:rFonts w:ascii="Arial" w:hAnsi="Arial" w:cs="Arial"/>
          <w:sz w:val="20"/>
          <w:szCs w:val="20"/>
        </w:rPr>
        <w:t xml:space="preserve"> will not accept any arrangements included by the Services Subcontract that intend to affect (in any way) the direct contractual relations</w:t>
      </w:r>
      <w:r w:rsidR="009E1A69">
        <w:rPr>
          <w:rFonts w:ascii="Arial" w:hAnsi="Arial" w:cs="Arial"/>
          <w:sz w:val="20"/>
          <w:szCs w:val="20"/>
        </w:rPr>
        <w:t xml:space="preserve">hips and dealings that the </w:t>
      </w:r>
      <w:r w:rsidR="00A63800">
        <w:rPr>
          <w:rFonts w:ascii="Arial" w:hAnsi="Arial" w:cs="Arial"/>
          <w:sz w:val="20"/>
          <w:szCs w:val="20"/>
        </w:rPr>
        <w:t>State</w:t>
      </w:r>
      <w:r>
        <w:rPr>
          <w:rFonts w:ascii="Arial" w:hAnsi="Arial" w:cs="Arial"/>
          <w:sz w:val="20"/>
          <w:szCs w:val="20"/>
        </w:rPr>
        <w:t xml:space="preserve"> has agreed with the </w:t>
      </w:r>
      <w:r w:rsidR="00000097">
        <w:rPr>
          <w:rFonts w:ascii="Arial" w:hAnsi="Arial" w:cs="Arial"/>
          <w:sz w:val="20"/>
          <w:szCs w:val="20"/>
        </w:rPr>
        <w:t>SPE</w:t>
      </w:r>
      <w:r>
        <w:rPr>
          <w:rFonts w:ascii="Arial" w:hAnsi="Arial" w:cs="Arial"/>
          <w:sz w:val="20"/>
          <w:szCs w:val="20"/>
        </w:rPr>
        <w:t xml:space="preserve"> under the Implementation </w:t>
      </w:r>
      <w:r w:rsidR="00000097">
        <w:rPr>
          <w:rFonts w:ascii="Arial" w:hAnsi="Arial" w:cs="Arial"/>
          <w:sz w:val="20"/>
          <w:szCs w:val="20"/>
        </w:rPr>
        <w:t>Agreement</w:t>
      </w:r>
      <w:r>
        <w:rPr>
          <w:rFonts w:ascii="Arial" w:hAnsi="Arial" w:cs="Arial"/>
          <w:sz w:val="20"/>
          <w:szCs w:val="20"/>
        </w:rPr>
        <w:t xml:space="preserve"> or with the </w:t>
      </w:r>
      <w:r w:rsidR="00000097">
        <w:rPr>
          <w:rFonts w:ascii="Arial" w:hAnsi="Arial" w:cs="Arial"/>
          <w:sz w:val="20"/>
          <w:szCs w:val="20"/>
        </w:rPr>
        <w:t>Service Provider</w:t>
      </w:r>
      <w:r>
        <w:rPr>
          <w:rFonts w:ascii="Arial" w:hAnsi="Arial" w:cs="Arial"/>
          <w:sz w:val="20"/>
          <w:szCs w:val="20"/>
        </w:rPr>
        <w:t xml:space="preserve"> under the Direct </w:t>
      </w:r>
      <w:r w:rsidR="007819C2">
        <w:rPr>
          <w:rFonts w:ascii="Arial" w:hAnsi="Arial" w:cs="Arial"/>
          <w:sz w:val="20"/>
          <w:szCs w:val="20"/>
        </w:rPr>
        <w:t>Deed</w:t>
      </w:r>
      <w:r>
        <w:rPr>
          <w:rFonts w:ascii="Arial" w:hAnsi="Arial" w:cs="Arial"/>
          <w:sz w:val="20"/>
          <w:szCs w:val="20"/>
        </w:rPr>
        <w:t xml:space="preserve">. </w:t>
      </w:r>
      <w:r w:rsidRPr="008D294B">
        <w:rPr>
          <w:rFonts w:ascii="Arial" w:hAnsi="Arial" w:cs="Arial"/>
          <w:sz w:val="20"/>
          <w:szCs w:val="20"/>
        </w:rPr>
        <w:t xml:space="preserve">The Services Subcontract should </w:t>
      </w:r>
      <w:r>
        <w:rPr>
          <w:rFonts w:ascii="Arial" w:hAnsi="Arial" w:cs="Arial"/>
          <w:sz w:val="20"/>
          <w:szCs w:val="20"/>
        </w:rPr>
        <w:t xml:space="preserve">be prepared from a fundamental standpoint that it is to document the arrangements as between the </w:t>
      </w:r>
      <w:r w:rsidR="00000097">
        <w:rPr>
          <w:rFonts w:ascii="Arial" w:hAnsi="Arial" w:cs="Arial"/>
          <w:sz w:val="20"/>
          <w:szCs w:val="20"/>
        </w:rPr>
        <w:t>SPE</w:t>
      </w:r>
      <w:r>
        <w:rPr>
          <w:rFonts w:ascii="Arial" w:hAnsi="Arial" w:cs="Arial"/>
          <w:sz w:val="20"/>
          <w:szCs w:val="20"/>
        </w:rPr>
        <w:t xml:space="preserve"> and the </w:t>
      </w:r>
      <w:r w:rsidR="00000097">
        <w:rPr>
          <w:rFonts w:ascii="Arial" w:hAnsi="Arial" w:cs="Arial"/>
          <w:sz w:val="20"/>
          <w:szCs w:val="20"/>
        </w:rPr>
        <w:t>Service Provider</w:t>
      </w:r>
      <w:r>
        <w:rPr>
          <w:rFonts w:ascii="Arial" w:hAnsi="Arial" w:cs="Arial"/>
          <w:sz w:val="20"/>
          <w:szCs w:val="20"/>
        </w:rPr>
        <w:t xml:space="preserve"> as to how the </w:t>
      </w:r>
      <w:r w:rsidR="00000097">
        <w:rPr>
          <w:rFonts w:ascii="Arial" w:hAnsi="Arial" w:cs="Arial"/>
          <w:sz w:val="20"/>
          <w:szCs w:val="20"/>
        </w:rPr>
        <w:t>Service Provider</w:t>
      </w:r>
      <w:r>
        <w:rPr>
          <w:rFonts w:ascii="Arial" w:hAnsi="Arial" w:cs="Arial"/>
          <w:sz w:val="20"/>
          <w:szCs w:val="20"/>
        </w:rPr>
        <w:t xml:space="preserve"> will assist the </w:t>
      </w:r>
      <w:r w:rsidR="00000097">
        <w:rPr>
          <w:rFonts w:ascii="Arial" w:hAnsi="Arial" w:cs="Arial"/>
          <w:sz w:val="20"/>
          <w:szCs w:val="20"/>
        </w:rPr>
        <w:t>SPE</w:t>
      </w:r>
      <w:r>
        <w:rPr>
          <w:rFonts w:ascii="Arial" w:hAnsi="Arial" w:cs="Arial"/>
          <w:sz w:val="20"/>
          <w:szCs w:val="20"/>
        </w:rPr>
        <w:t xml:space="preserve"> to satisfy its obligations under the Implementation </w:t>
      </w:r>
      <w:r w:rsidR="00000097">
        <w:rPr>
          <w:rFonts w:ascii="Arial" w:hAnsi="Arial" w:cs="Arial"/>
          <w:sz w:val="20"/>
          <w:szCs w:val="20"/>
        </w:rPr>
        <w:t>Agreement</w:t>
      </w:r>
      <w:r>
        <w:rPr>
          <w:rFonts w:ascii="Arial" w:hAnsi="Arial" w:cs="Arial"/>
          <w:sz w:val="20"/>
          <w:szCs w:val="20"/>
        </w:rPr>
        <w:t xml:space="preserve">. These principles </w:t>
      </w:r>
      <w:r w:rsidR="009E1A69">
        <w:rPr>
          <w:rFonts w:ascii="Arial" w:hAnsi="Arial" w:cs="Arial"/>
          <w:sz w:val="20"/>
          <w:szCs w:val="20"/>
        </w:rPr>
        <w:t>must</w:t>
      </w:r>
      <w:r>
        <w:rPr>
          <w:rFonts w:ascii="Arial" w:hAnsi="Arial" w:cs="Arial"/>
          <w:sz w:val="20"/>
          <w:szCs w:val="20"/>
        </w:rPr>
        <w:t xml:space="preserve"> be observed in effecting any of the matters described below.</w:t>
      </w:r>
      <w:r w:rsidR="00E824A5" w:rsidRPr="00E824A5">
        <w:rPr>
          <w:rFonts w:ascii="Arial" w:hAnsi="Arial" w:cs="Arial"/>
          <w:sz w:val="20"/>
          <w:szCs w:val="20"/>
        </w:rPr>
        <w:t xml:space="preserve"> </w:t>
      </w:r>
    </w:p>
    <w:p w14:paraId="5DB7EE99" w14:textId="77777777" w:rsidR="005612F8" w:rsidRPr="00562FEB" w:rsidRDefault="00E824A5" w:rsidP="00562FEB">
      <w:pPr>
        <w:spacing w:after="240" w:line="240" w:lineRule="auto"/>
        <w:jc w:val="both"/>
        <w:rPr>
          <w:rFonts w:ascii="Arial" w:hAnsi="Arial" w:cs="Arial"/>
          <w:sz w:val="20"/>
          <w:szCs w:val="20"/>
        </w:rPr>
      </w:pPr>
      <w:r>
        <w:rPr>
          <w:rFonts w:ascii="Arial" w:hAnsi="Arial" w:cs="Arial"/>
          <w:sz w:val="20"/>
          <w:szCs w:val="20"/>
        </w:rPr>
        <w:t>Notwithstanding that the Services Subcontract is a contract between the SPE and the Service Provider, in certain limited circumstances the State may require line of sight into, or input in relation to, certain matters</w:t>
      </w:r>
      <w:r w:rsidR="00D72FF4">
        <w:rPr>
          <w:rFonts w:ascii="Arial" w:hAnsi="Arial" w:cs="Arial"/>
          <w:sz w:val="20"/>
          <w:szCs w:val="20"/>
        </w:rPr>
        <w:t xml:space="preserve"> which are</w:t>
      </w:r>
      <w:r>
        <w:rPr>
          <w:rFonts w:ascii="Arial" w:hAnsi="Arial" w:cs="Arial"/>
          <w:sz w:val="20"/>
          <w:szCs w:val="20"/>
        </w:rPr>
        <w:t xml:space="preserve"> the subject of the Services Subcontract.  These may include (but are not limited to) the State being granted notification or consultation rights in relation to certain matters of particular interest to the State.</w:t>
      </w:r>
    </w:p>
    <w:p w14:paraId="74495339" w14:textId="77777777" w:rsidR="00F31294" w:rsidRPr="00562FEB" w:rsidRDefault="00644606" w:rsidP="0031482A">
      <w:pPr>
        <w:pBdr>
          <w:top w:val="single" w:sz="4" w:space="1" w:color="auto"/>
        </w:pBdr>
        <w:spacing w:after="240" w:line="240" w:lineRule="auto"/>
        <w:jc w:val="both"/>
        <w:rPr>
          <w:rFonts w:ascii="Arial" w:hAnsi="Arial" w:cs="Arial"/>
          <w:b/>
          <w:sz w:val="20"/>
          <w:szCs w:val="20"/>
        </w:rPr>
      </w:pPr>
      <w:r w:rsidRPr="00562FEB">
        <w:rPr>
          <w:rFonts w:ascii="Arial" w:hAnsi="Arial" w:cs="Arial"/>
          <w:b/>
          <w:sz w:val="20"/>
          <w:szCs w:val="20"/>
        </w:rPr>
        <w:lastRenderedPageBreak/>
        <w:t>Role</w:t>
      </w:r>
      <w:r w:rsidR="00EF72AD" w:rsidRPr="00562FEB">
        <w:rPr>
          <w:rFonts w:ascii="Arial" w:hAnsi="Arial" w:cs="Arial"/>
          <w:b/>
          <w:sz w:val="20"/>
          <w:szCs w:val="20"/>
        </w:rPr>
        <w:t>s</w:t>
      </w:r>
      <w:r w:rsidRPr="00562FEB">
        <w:rPr>
          <w:rFonts w:ascii="Arial" w:hAnsi="Arial" w:cs="Arial"/>
          <w:b/>
          <w:sz w:val="20"/>
          <w:szCs w:val="20"/>
        </w:rPr>
        <w:t xml:space="preserve"> of the </w:t>
      </w:r>
      <w:r w:rsidR="00000097">
        <w:rPr>
          <w:rFonts w:ascii="Arial" w:hAnsi="Arial" w:cs="Arial"/>
          <w:b/>
          <w:sz w:val="20"/>
          <w:szCs w:val="20"/>
        </w:rPr>
        <w:t>SPE</w:t>
      </w:r>
      <w:r w:rsidRPr="00562FEB">
        <w:rPr>
          <w:rFonts w:ascii="Arial" w:hAnsi="Arial" w:cs="Arial"/>
          <w:b/>
          <w:sz w:val="20"/>
          <w:szCs w:val="20"/>
        </w:rPr>
        <w:t xml:space="preserve"> and the </w:t>
      </w:r>
      <w:r w:rsidR="00000097">
        <w:rPr>
          <w:rFonts w:ascii="Arial" w:hAnsi="Arial" w:cs="Arial"/>
          <w:b/>
          <w:sz w:val="20"/>
          <w:szCs w:val="20"/>
        </w:rPr>
        <w:t>Service Provider</w:t>
      </w:r>
    </w:p>
    <w:p w14:paraId="3C0AA446" w14:textId="77777777" w:rsidR="00DB0656" w:rsidRDefault="008A2AD3" w:rsidP="008A2AD3">
      <w:pPr>
        <w:pStyle w:val="ListParagraph"/>
        <w:numPr>
          <w:ilvl w:val="0"/>
          <w:numId w:val="19"/>
        </w:numPr>
        <w:spacing w:after="240" w:line="240" w:lineRule="auto"/>
        <w:ind w:left="567" w:hanging="567"/>
        <w:contextualSpacing w:val="0"/>
        <w:jc w:val="both"/>
        <w:rPr>
          <w:rFonts w:ascii="Arial" w:hAnsi="Arial" w:cs="Arial"/>
          <w:sz w:val="20"/>
          <w:szCs w:val="20"/>
        </w:rPr>
      </w:pPr>
      <w:r w:rsidRPr="008A2AD3">
        <w:rPr>
          <w:rFonts w:ascii="Arial" w:hAnsi="Arial" w:cs="Arial"/>
          <w:sz w:val="20"/>
          <w:szCs w:val="20"/>
        </w:rPr>
        <w:t>(</w:t>
      </w:r>
      <w:r w:rsidR="00EF72AD" w:rsidRPr="008A2AD3">
        <w:rPr>
          <w:rFonts w:ascii="Arial" w:hAnsi="Arial" w:cs="Arial"/>
          <w:b/>
          <w:sz w:val="20"/>
          <w:szCs w:val="20"/>
        </w:rPr>
        <w:t xml:space="preserve">Modifying the Implementation </w:t>
      </w:r>
      <w:r w:rsidR="00000097">
        <w:rPr>
          <w:rFonts w:ascii="Arial" w:hAnsi="Arial" w:cs="Arial"/>
          <w:b/>
          <w:sz w:val="20"/>
          <w:szCs w:val="20"/>
        </w:rPr>
        <w:t>Agreement</w:t>
      </w:r>
      <w:r w:rsidRPr="008A2AD3">
        <w:rPr>
          <w:rFonts w:ascii="Arial" w:hAnsi="Arial" w:cs="Arial"/>
          <w:sz w:val="20"/>
          <w:szCs w:val="20"/>
        </w:rPr>
        <w:t>)</w:t>
      </w:r>
      <w:r w:rsidR="005B28BE" w:rsidRPr="008A2AD3">
        <w:rPr>
          <w:rFonts w:ascii="Arial" w:hAnsi="Arial" w:cs="Arial"/>
          <w:sz w:val="20"/>
          <w:szCs w:val="20"/>
        </w:rPr>
        <w:t xml:space="preserve"> </w:t>
      </w:r>
      <w:r w:rsidR="00F31294" w:rsidRPr="008A2AD3">
        <w:rPr>
          <w:rFonts w:ascii="Arial" w:hAnsi="Arial" w:cs="Arial"/>
          <w:sz w:val="20"/>
          <w:szCs w:val="20"/>
        </w:rPr>
        <w:t xml:space="preserve">Generally, equivalent contractual arrangements will need to be agreed between the </w:t>
      </w:r>
      <w:r w:rsidR="00000097">
        <w:rPr>
          <w:rFonts w:ascii="Arial" w:hAnsi="Arial" w:cs="Arial"/>
          <w:sz w:val="20"/>
          <w:szCs w:val="20"/>
        </w:rPr>
        <w:t>Service Provider</w:t>
      </w:r>
      <w:r w:rsidR="00F31294" w:rsidRPr="008A2AD3">
        <w:rPr>
          <w:rFonts w:ascii="Arial" w:hAnsi="Arial" w:cs="Arial"/>
          <w:sz w:val="20"/>
          <w:szCs w:val="20"/>
        </w:rPr>
        <w:t xml:space="preserve"> and </w:t>
      </w:r>
      <w:r w:rsidR="00B26E6F">
        <w:rPr>
          <w:rFonts w:ascii="Arial" w:hAnsi="Arial" w:cs="Arial"/>
          <w:sz w:val="20"/>
          <w:szCs w:val="20"/>
        </w:rPr>
        <w:t>SPE</w:t>
      </w:r>
      <w:r w:rsidR="00F31294" w:rsidRPr="008A2AD3">
        <w:rPr>
          <w:rFonts w:ascii="Arial" w:hAnsi="Arial" w:cs="Arial"/>
          <w:sz w:val="20"/>
          <w:szCs w:val="20"/>
        </w:rPr>
        <w:t xml:space="preserve"> as are in place between the </w:t>
      </w:r>
      <w:r w:rsidR="00A63800">
        <w:rPr>
          <w:rFonts w:ascii="Arial" w:hAnsi="Arial" w:cs="Arial"/>
          <w:sz w:val="20"/>
          <w:szCs w:val="20"/>
        </w:rPr>
        <w:t>State</w:t>
      </w:r>
      <w:r w:rsidR="00F31294" w:rsidRPr="008A2AD3">
        <w:rPr>
          <w:rFonts w:ascii="Arial" w:hAnsi="Arial" w:cs="Arial"/>
          <w:sz w:val="20"/>
          <w:szCs w:val="20"/>
        </w:rPr>
        <w:t xml:space="preserve"> and the </w:t>
      </w:r>
      <w:r w:rsidR="00B26E6F">
        <w:rPr>
          <w:rFonts w:ascii="Arial" w:hAnsi="Arial" w:cs="Arial"/>
          <w:sz w:val="20"/>
          <w:szCs w:val="20"/>
        </w:rPr>
        <w:t>SPE</w:t>
      </w:r>
      <w:r w:rsidR="00F31294" w:rsidRPr="008A2AD3">
        <w:rPr>
          <w:rFonts w:ascii="Arial" w:hAnsi="Arial" w:cs="Arial"/>
          <w:sz w:val="20"/>
          <w:szCs w:val="20"/>
        </w:rPr>
        <w:t xml:space="preserve"> under the Implementation </w:t>
      </w:r>
      <w:r w:rsidR="00000097">
        <w:rPr>
          <w:rFonts w:ascii="Arial" w:hAnsi="Arial" w:cs="Arial"/>
          <w:sz w:val="20"/>
          <w:szCs w:val="20"/>
        </w:rPr>
        <w:t>Agreement</w:t>
      </w:r>
      <w:r w:rsidR="00F31294" w:rsidRPr="008A2AD3">
        <w:rPr>
          <w:rFonts w:ascii="Arial" w:hAnsi="Arial" w:cs="Arial"/>
          <w:sz w:val="20"/>
          <w:szCs w:val="20"/>
        </w:rPr>
        <w:t>. Accordingl</w:t>
      </w:r>
      <w:r w:rsidR="0070475B" w:rsidRPr="008A2AD3">
        <w:rPr>
          <w:rFonts w:ascii="Arial" w:hAnsi="Arial" w:cs="Arial"/>
          <w:sz w:val="20"/>
          <w:szCs w:val="20"/>
        </w:rPr>
        <w:t xml:space="preserve">y, in preparing the Services Subcontract, in many cases the provisions of the Implementation </w:t>
      </w:r>
      <w:r w:rsidR="00000097">
        <w:rPr>
          <w:rFonts w:ascii="Arial" w:hAnsi="Arial" w:cs="Arial"/>
          <w:sz w:val="20"/>
          <w:szCs w:val="20"/>
        </w:rPr>
        <w:t>Agreement</w:t>
      </w:r>
      <w:r w:rsidR="0070475B" w:rsidRPr="008A2AD3">
        <w:rPr>
          <w:rFonts w:ascii="Arial" w:hAnsi="Arial" w:cs="Arial"/>
          <w:sz w:val="20"/>
          <w:szCs w:val="20"/>
        </w:rPr>
        <w:t xml:space="preserve"> can be modified for an equivalent agreement between the </w:t>
      </w:r>
      <w:r w:rsidR="00B26E6F">
        <w:rPr>
          <w:rFonts w:ascii="Arial" w:hAnsi="Arial" w:cs="Arial"/>
          <w:sz w:val="20"/>
          <w:szCs w:val="20"/>
        </w:rPr>
        <w:t>SPE</w:t>
      </w:r>
      <w:r w:rsidR="0070475B" w:rsidRPr="008A2AD3">
        <w:rPr>
          <w:rFonts w:ascii="Arial" w:hAnsi="Arial" w:cs="Arial"/>
          <w:sz w:val="20"/>
          <w:szCs w:val="20"/>
        </w:rPr>
        <w:t xml:space="preserve"> and the </w:t>
      </w:r>
      <w:r w:rsidR="00000097">
        <w:rPr>
          <w:rFonts w:ascii="Arial" w:hAnsi="Arial" w:cs="Arial"/>
          <w:sz w:val="20"/>
          <w:szCs w:val="20"/>
        </w:rPr>
        <w:t>Service Provider</w:t>
      </w:r>
      <w:r w:rsidR="0070475B" w:rsidRPr="008A2AD3">
        <w:rPr>
          <w:rFonts w:ascii="Arial" w:hAnsi="Arial" w:cs="Arial"/>
          <w:sz w:val="20"/>
          <w:szCs w:val="20"/>
        </w:rPr>
        <w:t>.</w:t>
      </w:r>
      <w:r w:rsidR="00EF72AD" w:rsidRPr="008A2AD3">
        <w:rPr>
          <w:rFonts w:ascii="Arial" w:hAnsi="Arial" w:cs="Arial"/>
          <w:sz w:val="20"/>
          <w:szCs w:val="20"/>
        </w:rPr>
        <w:t xml:space="preserve"> </w:t>
      </w:r>
    </w:p>
    <w:p w14:paraId="7F4CE0ED" w14:textId="77777777" w:rsidR="00731537" w:rsidRDefault="00EF72AD" w:rsidP="00DB0656">
      <w:pPr>
        <w:pStyle w:val="ListParagraph"/>
        <w:spacing w:after="240" w:line="240" w:lineRule="auto"/>
        <w:ind w:left="567"/>
        <w:contextualSpacing w:val="0"/>
        <w:jc w:val="both"/>
        <w:rPr>
          <w:rFonts w:ascii="Arial" w:hAnsi="Arial" w:cs="Arial"/>
          <w:sz w:val="20"/>
          <w:szCs w:val="20"/>
        </w:rPr>
      </w:pPr>
      <w:r w:rsidRPr="008A2AD3">
        <w:rPr>
          <w:rFonts w:ascii="Arial" w:hAnsi="Arial" w:cs="Arial"/>
          <w:sz w:val="20"/>
          <w:szCs w:val="20"/>
        </w:rPr>
        <w:t xml:space="preserve">Each </w:t>
      </w:r>
      <w:r w:rsidR="0046281B" w:rsidRPr="008A2AD3">
        <w:rPr>
          <w:rFonts w:ascii="Arial" w:hAnsi="Arial" w:cs="Arial"/>
          <w:sz w:val="20"/>
          <w:szCs w:val="20"/>
        </w:rPr>
        <w:t xml:space="preserve">clause </w:t>
      </w:r>
      <w:r w:rsidRPr="008A2AD3">
        <w:rPr>
          <w:rFonts w:ascii="Arial" w:hAnsi="Arial" w:cs="Arial"/>
          <w:sz w:val="20"/>
          <w:szCs w:val="20"/>
        </w:rPr>
        <w:t>should be considered carefully</w:t>
      </w:r>
      <w:r w:rsidR="0046281B" w:rsidRPr="008A2AD3">
        <w:rPr>
          <w:rFonts w:ascii="Arial" w:hAnsi="Arial" w:cs="Arial"/>
          <w:sz w:val="20"/>
          <w:szCs w:val="20"/>
        </w:rPr>
        <w:t xml:space="preserve"> and in the context of the outsourcing arrangement</w:t>
      </w:r>
      <w:r w:rsidRPr="008A2AD3">
        <w:rPr>
          <w:rFonts w:ascii="Arial" w:hAnsi="Arial" w:cs="Arial"/>
          <w:sz w:val="20"/>
          <w:szCs w:val="20"/>
        </w:rPr>
        <w:t>, and additional modifications may be required to be made to specific provisions.</w:t>
      </w:r>
      <w:r w:rsidR="00DB0656">
        <w:rPr>
          <w:rFonts w:ascii="Arial" w:hAnsi="Arial" w:cs="Arial"/>
          <w:sz w:val="20"/>
          <w:szCs w:val="20"/>
        </w:rPr>
        <w:t xml:space="preserve"> </w:t>
      </w:r>
      <w:r w:rsidR="00731537" w:rsidRPr="00DB0656">
        <w:rPr>
          <w:rFonts w:ascii="Arial" w:hAnsi="Arial" w:cs="Arial"/>
          <w:sz w:val="20"/>
          <w:szCs w:val="20"/>
        </w:rPr>
        <w:t xml:space="preserve">For example, wherever in the Implementation </w:t>
      </w:r>
      <w:r w:rsidR="00000097">
        <w:rPr>
          <w:rFonts w:ascii="Arial" w:hAnsi="Arial" w:cs="Arial"/>
          <w:sz w:val="20"/>
          <w:szCs w:val="20"/>
        </w:rPr>
        <w:t>Agreement</w:t>
      </w:r>
      <w:r w:rsidR="00731537" w:rsidRPr="00DB0656">
        <w:rPr>
          <w:rFonts w:ascii="Arial" w:hAnsi="Arial" w:cs="Arial"/>
          <w:sz w:val="20"/>
          <w:szCs w:val="20"/>
        </w:rPr>
        <w:t xml:space="preserve"> a provision describes the </w:t>
      </w:r>
      <w:r w:rsidR="00F122D6">
        <w:rPr>
          <w:rFonts w:ascii="Arial" w:hAnsi="Arial" w:cs="Arial"/>
          <w:sz w:val="20"/>
          <w:szCs w:val="20"/>
        </w:rPr>
        <w:t>SPE</w:t>
      </w:r>
      <w:r w:rsidR="00731537" w:rsidRPr="00DB0656">
        <w:rPr>
          <w:rFonts w:ascii="Arial" w:hAnsi="Arial" w:cs="Arial"/>
          <w:sz w:val="20"/>
          <w:szCs w:val="20"/>
        </w:rPr>
        <w:t xml:space="preserve"> “procuring” that certain things are done, the equivalent Services Subcontract provision will describe the </w:t>
      </w:r>
      <w:r w:rsidR="00000097">
        <w:rPr>
          <w:rFonts w:ascii="Arial" w:hAnsi="Arial" w:cs="Arial"/>
          <w:sz w:val="20"/>
          <w:szCs w:val="20"/>
        </w:rPr>
        <w:t>Service Provider</w:t>
      </w:r>
      <w:r w:rsidR="00731537" w:rsidRPr="00DB0656">
        <w:rPr>
          <w:rFonts w:ascii="Arial" w:hAnsi="Arial" w:cs="Arial"/>
          <w:sz w:val="20"/>
          <w:szCs w:val="20"/>
        </w:rPr>
        <w:t xml:space="preserve"> as the person doing (providing, performing etc.) those things</w:t>
      </w:r>
      <w:r w:rsidR="005612F8">
        <w:rPr>
          <w:rFonts w:ascii="Arial" w:hAnsi="Arial" w:cs="Arial"/>
          <w:sz w:val="20"/>
          <w:szCs w:val="20"/>
        </w:rPr>
        <w:t>.</w:t>
      </w:r>
    </w:p>
    <w:p w14:paraId="435DD996" w14:textId="77777777" w:rsidR="0070475B" w:rsidRPr="00562FEB" w:rsidRDefault="008A2AD3" w:rsidP="00562FEB">
      <w:pPr>
        <w:pStyle w:val="ListParagraph"/>
        <w:numPr>
          <w:ilvl w:val="0"/>
          <w:numId w:val="19"/>
        </w:numPr>
        <w:spacing w:after="240" w:line="240" w:lineRule="auto"/>
        <w:ind w:left="567" w:hanging="567"/>
        <w:contextualSpacing w:val="0"/>
        <w:jc w:val="both"/>
        <w:rPr>
          <w:rFonts w:ascii="Arial" w:hAnsi="Arial" w:cs="Arial"/>
          <w:sz w:val="20"/>
          <w:szCs w:val="20"/>
        </w:rPr>
      </w:pPr>
      <w:r w:rsidRPr="008A2AD3">
        <w:rPr>
          <w:rFonts w:ascii="Arial" w:hAnsi="Arial" w:cs="Arial"/>
          <w:sz w:val="20"/>
          <w:szCs w:val="20"/>
        </w:rPr>
        <w:t>(</w:t>
      </w:r>
      <w:r w:rsidR="00EF72AD" w:rsidRPr="008A2AD3">
        <w:rPr>
          <w:rFonts w:ascii="Arial" w:hAnsi="Arial" w:cs="Arial"/>
          <w:b/>
          <w:sz w:val="20"/>
          <w:szCs w:val="20"/>
        </w:rPr>
        <w:t>Provisions not applicable to the Services Subcontract</w:t>
      </w:r>
      <w:r w:rsidRPr="008A2AD3">
        <w:rPr>
          <w:rFonts w:ascii="Arial" w:hAnsi="Arial" w:cs="Arial"/>
          <w:sz w:val="20"/>
          <w:szCs w:val="20"/>
        </w:rPr>
        <w:t>)</w:t>
      </w:r>
      <w:r w:rsidR="0070475B" w:rsidRPr="00562FEB">
        <w:rPr>
          <w:rFonts w:ascii="Arial" w:hAnsi="Arial" w:cs="Arial"/>
          <w:sz w:val="20"/>
          <w:szCs w:val="20"/>
        </w:rPr>
        <w:t xml:space="preserve"> </w:t>
      </w:r>
      <w:r w:rsidR="00EF72AD" w:rsidRPr="00562FEB">
        <w:rPr>
          <w:rFonts w:ascii="Arial" w:hAnsi="Arial" w:cs="Arial"/>
          <w:sz w:val="20"/>
          <w:szCs w:val="20"/>
        </w:rPr>
        <w:t>T</w:t>
      </w:r>
      <w:r w:rsidR="00536854" w:rsidRPr="00562FEB">
        <w:rPr>
          <w:rFonts w:ascii="Arial" w:hAnsi="Arial" w:cs="Arial"/>
          <w:sz w:val="20"/>
          <w:szCs w:val="20"/>
        </w:rPr>
        <w:t xml:space="preserve">here are a number of provisions under the Implementation </w:t>
      </w:r>
      <w:r w:rsidR="00000097">
        <w:rPr>
          <w:rFonts w:ascii="Arial" w:hAnsi="Arial" w:cs="Arial"/>
          <w:sz w:val="20"/>
          <w:szCs w:val="20"/>
        </w:rPr>
        <w:t>Agreement</w:t>
      </w:r>
      <w:r w:rsidR="00536854" w:rsidRPr="00562FEB">
        <w:rPr>
          <w:rFonts w:ascii="Arial" w:hAnsi="Arial" w:cs="Arial"/>
          <w:sz w:val="20"/>
          <w:szCs w:val="20"/>
        </w:rPr>
        <w:t xml:space="preserve"> that relate to the </w:t>
      </w:r>
      <w:r w:rsidR="00A63800">
        <w:rPr>
          <w:rFonts w:ascii="Arial" w:hAnsi="Arial" w:cs="Arial"/>
          <w:sz w:val="20"/>
          <w:szCs w:val="20"/>
        </w:rPr>
        <w:t>State</w:t>
      </w:r>
      <w:r w:rsidR="00536854" w:rsidRPr="00562FEB">
        <w:rPr>
          <w:rFonts w:ascii="Arial" w:hAnsi="Arial" w:cs="Arial"/>
          <w:sz w:val="20"/>
          <w:szCs w:val="20"/>
        </w:rPr>
        <w:t xml:space="preserve">’s primary engagement with the </w:t>
      </w:r>
      <w:r w:rsidR="00000097">
        <w:rPr>
          <w:rFonts w:ascii="Arial" w:hAnsi="Arial" w:cs="Arial"/>
          <w:sz w:val="20"/>
          <w:szCs w:val="20"/>
        </w:rPr>
        <w:t>SPE</w:t>
      </w:r>
      <w:r w:rsidR="00F31294" w:rsidRPr="00562FEB">
        <w:rPr>
          <w:rFonts w:ascii="Arial" w:hAnsi="Arial" w:cs="Arial"/>
          <w:sz w:val="20"/>
          <w:szCs w:val="20"/>
        </w:rPr>
        <w:t xml:space="preserve"> </w:t>
      </w:r>
      <w:r w:rsidR="0046281B">
        <w:rPr>
          <w:rFonts w:ascii="Arial" w:hAnsi="Arial" w:cs="Arial"/>
          <w:sz w:val="20"/>
          <w:szCs w:val="20"/>
        </w:rPr>
        <w:t xml:space="preserve">and </w:t>
      </w:r>
      <w:r w:rsidR="0070475B" w:rsidRPr="00562FEB">
        <w:rPr>
          <w:rFonts w:ascii="Arial" w:hAnsi="Arial" w:cs="Arial"/>
          <w:sz w:val="20"/>
          <w:szCs w:val="20"/>
        </w:rPr>
        <w:t xml:space="preserve">are not suited to being included by </w:t>
      </w:r>
      <w:r w:rsidR="00F31294" w:rsidRPr="00562FEB">
        <w:rPr>
          <w:rFonts w:ascii="Arial" w:hAnsi="Arial" w:cs="Arial"/>
          <w:sz w:val="20"/>
          <w:szCs w:val="20"/>
        </w:rPr>
        <w:t>a corresponding outsourcing arrangement</w:t>
      </w:r>
      <w:r w:rsidR="0070475B" w:rsidRPr="00562FEB">
        <w:rPr>
          <w:rFonts w:ascii="Arial" w:hAnsi="Arial" w:cs="Arial"/>
          <w:sz w:val="20"/>
          <w:szCs w:val="20"/>
        </w:rPr>
        <w:t xml:space="preserve">. </w:t>
      </w:r>
      <w:r w:rsidR="009E1A69">
        <w:rPr>
          <w:rFonts w:ascii="Arial" w:hAnsi="Arial" w:cs="Arial"/>
          <w:sz w:val="20"/>
          <w:szCs w:val="20"/>
        </w:rPr>
        <w:t>Such</w:t>
      </w:r>
      <w:r w:rsidR="0070475B" w:rsidRPr="00562FEB">
        <w:rPr>
          <w:rFonts w:ascii="Arial" w:hAnsi="Arial" w:cs="Arial"/>
          <w:sz w:val="20"/>
          <w:szCs w:val="20"/>
        </w:rPr>
        <w:t xml:space="preserve"> provisions may include</w:t>
      </w:r>
      <w:r w:rsidR="00E65A92" w:rsidRPr="00562FEB">
        <w:rPr>
          <w:rFonts w:ascii="Arial" w:hAnsi="Arial" w:cs="Arial"/>
          <w:sz w:val="20"/>
          <w:szCs w:val="20"/>
        </w:rPr>
        <w:t xml:space="preserve"> </w:t>
      </w:r>
      <w:r w:rsidR="00EF72AD" w:rsidRPr="00562FEB">
        <w:rPr>
          <w:rFonts w:ascii="Arial" w:hAnsi="Arial" w:cs="Arial"/>
          <w:sz w:val="20"/>
          <w:szCs w:val="20"/>
        </w:rPr>
        <w:t>cl</w:t>
      </w:r>
      <w:r w:rsidR="0070475B" w:rsidRPr="00562FEB">
        <w:rPr>
          <w:rFonts w:ascii="Arial" w:hAnsi="Arial" w:cs="Arial"/>
          <w:sz w:val="20"/>
          <w:szCs w:val="20"/>
        </w:rPr>
        <w:t>a</w:t>
      </w:r>
      <w:r w:rsidR="00EF72AD" w:rsidRPr="00562FEB">
        <w:rPr>
          <w:rFonts w:ascii="Arial" w:hAnsi="Arial" w:cs="Arial"/>
          <w:sz w:val="20"/>
          <w:szCs w:val="20"/>
        </w:rPr>
        <w:t>u</w:t>
      </w:r>
      <w:r w:rsidR="0070475B" w:rsidRPr="00562FEB">
        <w:rPr>
          <w:rFonts w:ascii="Arial" w:hAnsi="Arial" w:cs="Arial"/>
          <w:sz w:val="20"/>
          <w:szCs w:val="20"/>
        </w:rPr>
        <w:t>ses</w:t>
      </w:r>
      <w:r w:rsidR="00ED42A3">
        <w:rPr>
          <w:rFonts w:ascii="Arial" w:hAnsi="Arial" w:cs="Arial"/>
          <w:sz w:val="20"/>
          <w:szCs w:val="20"/>
        </w:rPr>
        <w:t xml:space="preserve"> dealing with the following matters</w:t>
      </w:r>
      <w:r w:rsidR="0070475B" w:rsidRPr="00562FEB">
        <w:rPr>
          <w:rFonts w:ascii="Arial" w:hAnsi="Arial" w:cs="Arial"/>
          <w:sz w:val="20"/>
          <w:szCs w:val="20"/>
        </w:rPr>
        <w:t xml:space="preserve"> </w:t>
      </w:r>
      <w:r w:rsidR="00ED42A3">
        <w:rPr>
          <w:rFonts w:ascii="Arial" w:hAnsi="Arial" w:cs="Arial"/>
          <w:sz w:val="20"/>
          <w:szCs w:val="20"/>
        </w:rPr>
        <w:t xml:space="preserve">(with </w:t>
      </w:r>
      <w:r w:rsidR="009E1A69">
        <w:rPr>
          <w:rFonts w:ascii="Arial" w:hAnsi="Arial" w:cs="Arial"/>
          <w:sz w:val="20"/>
          <w:szCs w:val="20"/>
        </w:rPr>
        <w:t xml:space="preserve">all </w:t>
      </w:r>
      <w:r w:rsidR="00ED42A3">
        <w:rPr>
          <w:rFonts w:ascii="Arial" w:hAnsi="Arial" w:cs="Arial"/>
          <w:sz w:val="20"/>
          <w:szCs w:val="20"/>
        </w:rPr>
        <w:t xml:space="preserve">clause </w:t>
      </w:r>
      <w:r w:rsidR="009E1A69">
        <w:rPr>
          <w:rFonts w:ascii="Arial" w:hAnsi="Arial" w:cs="Arial"/>
          <w:sz w:val="20"/>
          <w:szCs w:val="20"/>
        </w:rPr>
        <w:t xml:space="preserve">and schedule </w:t>
      </w:r>
      <w:r w:rsidR="00ED42A3">
        <w:rPr>
          <w:rFonts w:ascii="Arial" w:hAnsi="Arial" w:cs="Arial"/>
          <w:sz w:val="20"/>
          <w:szCs w:val="20"/>
        </w:rPr>
        <w:t xml:space="preserve">references </w:t>
      </w:r>
      <w:r w:rsidR="009E1A69">
        <w:rPr>
          <w:rFonts w:ascii="Arial" w:hAnsi="Arial" w:cs="Arial"/>
          <w:sz w:val="20"/>
          <w:szCs w:val="20"/>
        </w:rPr>
        <w:t xml:space="preserve">provided in example </w:t>
      </w:r>
      <w:r w:rsidR="00ED42A3">
        <w:rPr>
          <w:rFonts w:ascii="Arial" w:hAnsi="Arial" w:cs="Arial"/>
          <w:sz w:val="20"/>
          <w:szCs w:val="20"/>
        </w:rPr>
        <w:t>relating to</w:t>
      </w:r>
      <w:r w:rsidR="0070475B" w:rsidRPr="00562FEB">
        <w:rPr>
          <w:rFonts w:ascii="Arial" w:hAnsi="Arial" w:cs="Arial"/>
          <w:sz w:val="20"/>
          <w:szCs w:val="20"/>
        </w:rPr>
        <w:t xml:space="preserve"> the </w:t>
      </w:r>
      <w:r w:rsidR="00115D96">
        <w:rPr>
          <w:rFonts w:ascii="Arial" w:hAnsi="Arial" w:cs="Arial"/>
          <w:sz w:val="20"/>
          <w:szCs w:val="20"/>
        </w:rPr>
        <w:t xml:space="preserve">sample form </w:t>
      </w:r>
      <w:r w:rsidR="0070475B" w:rsidRPr="00562FEB">
        <w:rPr>
          <w:rFonts w:ascii="Arial" w:hAnsi="Arial" w:cs="Arial"/>
          <w:sz w:val="20"/>
          <w:szCs w:val="20"/>
        </w:rPr>
        <w:t xml:space="preserve">Implementation </w:t>
      </w:r>
      <w:r w:rsidR="00000097">
        <w:rPr>
          <w:rFonts w:ascii="Arial" w:hAnsi="Arial" w:cs="Arial"/>
          <w:sz w:val="20"/>
          <w:szCs w:val="20"/>
        </w:rPr>
        <w:t>Agreement</w:t>
      </w:r>
      <w:r w:rsidR="00ED42A3">
        <w:rPr>
          <w:rFonts w:ascii="Arial" w:hAnsi="Arial" w:cs="Arial"/>
          <w:sz w:val="20"/>
          <w:szCs w:val="20"/>
        </w:rPr>
        <w:t>)</w:t>
      </w:r>
      <w:r w:rsidR="0070475B" w:rsidRPr="00562FEB">
        <w:rPr>
          <w:rFonts w:ascii="Arial" w:hAnsi="Arial" w:cs="Arial"/>
          <w:sz w:val="20"/>
          <w:szCs w:val="20"/>
        </w:rPr>
        <w:t>:</w:t>
      </w:r>
    </w:p>
    <w:p w14:paraId="02712224" w14:textId="77777777" w:rsidR="001736B6" w:rsidRDefault="001736B6"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 xml:space="preserve">conditions precedent under the Implementation </w:t>
      </w:r>
      <w:r w:rsidR="00000097">
        <w:rPr>
          <w:rFonts w:ascii="Arial" w:hAnsi="Arial" w:cs="Arial"/>
          <w:sz w:val="20"/>
          <w:szCs w:val="20"/>
        </w:rPr>
        <w:t>Agreement</w:t>
      </w:r>
      <w:r>
        <w:rPr>
          <w:rFonts w:ascii="Arial" w:hAnsi="Arial" w:cs="Arial"/>
          <w:sz w:val="20"/>
          <w:szCs w:val="20"/>
        </w:rPr>
        <w:t xml:space="preserve"> (</w:t>
      </w:r>
      <w:r w:rsidR="00A35796">
        <w:rPr>
          <w:rFonts w:ascii="Arial" w:hAnsi="Arial" w:cs="Arial"/>
          <w:sz w:val="20"/>
          <w:szCs w:val="20"/>
        </w:rPr>
        <w:t xml:space="preserve">e.g. </w:t>
      </w:r>
      <w:r>
        <w:rPr>
          <w:rFonts w:ascii="Arial" w:hAnsi="Arial" w:cs="Arial"/>
          <w:sz w:val="20"/>
          <w:szCs w:val="20"/>
        </w:rPr>
        <w:t>clause</w:t>
      </w:r>
      <w:r w:rsidR="0027299B">
        <w:rPr>
          <w:rFonts w:ascii="Arial" w:hAnsi="Arial" w:cs="Arial"/>
          <w:sz w:val="20"/>
          <w:szCs w:val="20"/>
        </w:rPr>
        <w:t xml:space="preserve"> </w:t>
      </w:r>
      <w:r w:rsidR="00331CC7">
        <w:rPr>
          <w:rFonts w:ascii="Arial" w:hAnsi="Arial" w:cs="Arial"/>
          <w:sz w:val="20"/>
          <w:szCs w:val="20"/>
        </w:rPr>
        <w:t>2</w:t>
      </w:r>
      <w:r w:rsidR="0027299B">
        <w:rPr>
          <w:rFonts w:ascii="Arial" w:hAnsi="Arial" w:cs="Arial"/>
          <w:sz w:val="20"/>
          <w:szCs w:val="20"/>
        </w:rPr>
        <w:t>.1 and</w:t>
      </w:r>
      <w:r>
        <w:rPr>
          <w:rFonts w:ascii="Arial" w:hAnsi="Arial" w:cs="Arial"/>
          <w:sz w:val="20"/>
          <w:szCs w:val="20"/>
        </w:rPr>
        <w:t xml:space="preserve">  Schedules </w:t>
      </w:r>
      <w:r w:rsidR="00562306">
        <w:rPr>
          <w:rFonts w:ascii="Arial" w:hAnsi="Arial" w:cs="Arial"/>
          <w:sz w:val="20"/>
          <w:szCs w:val="20"/>
        </w:rPr>
        <w:t>4</w:t>
      </w:r>
      <w:r>
        <w:rPr>
          <w:rFonts w:ascii="Arial" w:hAnsi="Arial" w:cs="Arial"/>
          <w:sz w:val="20"/>
          <w:szCs w:val="20"/>
        </w:rPr>
        <w:t xml:space="preserve"> and </w:t>
      </w:r>
      <w:r w:rsidR="00562306">
        <w:rPr>
          <w:rFonts w:ascii="Arial" w:hAnsi="Arial" w:cs="Arial"/>
          <w:sz w:val="20"/>
          <w:szCs w:val="20"/>
        </w:rPr>
        <w:t>5</w:t>
      </w:r>
      <w:r>
        <w:rPr>
          <w:rFonts w:ascii="Arial" w:hAnsi="Arial" w:cs="Arial"/>
          <w:sz w:val="20"/>
          <w:szCs w:val="20"/>
        </w:rPr>
        <w:t xml:space="preserve">) (see </w:t>
      </w:r>
      <w:r w:rsidR="00234DD2">
        <w:rPr>
          <w:rFonts w:ascii="Arial" w:hAnsi="Arial" w:cs="Arial"/>
          <w:sz w:val="20"/>
          <w:szCs w:val="20"/>
        </w:rPr>
        <w:t>“</w:t>
      </w:r>
      <w:r w:rsidRPr="00C82DC4">
        <w:rPr>
          <w:rFonts w:ascii="Arial" w:hAnsi="Arial" w:cs="Arial"/>
          <w:sz w:val="20"/>
          <w:szCs w:val="20"/>
        </w:rPr>
        <w:t xml:space="preserve">Direct relationship to the Implementation </w:t>
      </w:r>
      <w:r w:rsidR="00000097">
        <w:rPr>
          <w:rFonts w:ascii="Arial" w:hAnsi="Arial" w:cs="Arial"/>
          <w:sz w:val="20"/>
          <w:szCs w:val="20"/>
        </w:rPr>
        <w:t>Agreement</w:t>
      </w:r>
      <w:r w:rsidRPr="00C82DC4">
        <w:rPr>
          <w:rFonts w:ascii="Arial" w:hAnsi="Arial" w:cs="Arial"/>
          <w:sz w:val="20"/>
          <w:szCs w:val="20"/>
        </w:rPr>
        <w:t xml:space="preserve"> and the Direct </w:t>
      </w:r>
      <w:r w:rsidR="007819C2">
        <w:rPr>
          <w:rFonts w:ascii="Arial" w:hAnsi="Arial" w:cs="Arial"/>
          <w:sz w:val="20"/>
          <w:szCs w:val="20"/>
        </w:rPr>
        <w:t>Deed</w:t>
      </w:r>
      <w:r w:rsidR="007819C2" w:rsidRPr="00C82DC4">
        <w:rPr>
          <w:rFonts w:ascii="Arial" w:hAnsi="Arial" w:cs="Arial"/>
          <w:sz w:val="20"/>
          <w:szCs w:val="20"/>
        </w:rPr>
        <w:t xml:space="preserve"> </w:t>
      </w:r>
      <w:r w:rsidRPr="00C82DC4">
        <w:rPr>
          <w:rFonts w:ascii="Arial" w:hAnsi="Arial" w:cs="Arial"/>
          <w:sz w:val="20"/>
          <w:szCs w:val="20"/>
        </w:rPr>
        <w:t>– Conditions precedent</w:t>
      </w:r>
      <w:r w:rsidR="00234DD2">
        <w:rPr>
          <w:rFonts w:ascii="Arial" w:hAnsi="Arial" w:cs="Arial"/>
          <w:sz w:val="20"/>
          <w:szCs w:val="20"/>
        </w:rPr>
        <w:t>”</w:t>
      </w:r>
      <w:r w:rsidRPr="00C82DC4">
        <w:rPr>
          <w:rFonts w:ascii="Arial" w:hAnsi="Arial" w:cs="Arial"/>
          <w:sz w:val="20"/>
          <w:szCs w:val="20"/>
        </w:rPr>
        <w:t xml:space="preserve"> below</w:t>
      </w:r>
      <w:r w:rsidR="00234DD2">
        <w:rPr>
          <w:rFonts w:ascii="Arial" w:hAnsi="Arial" w:cs="Arial"/>
          <w:sz w:val="20"/>
          <w:szCs w:val="20"/>
        </w:rPr>
        <w:t>)</w:t>
      </w:r>
      <w:r>
        <w:rPr>
          <w:rFonts w:ascii="Arial" w:hAnsi="Arial" w:cs="Arial"/>
          <w:sz w:val="20"/>
          <w:szCs w:val="20"/>
        </w:rPr>
        <w:t>;</w:t>
      </w:r>
    </w:p>
    <w:p w14:paraId="49377FF7" w14:textId="77777777" w:rsidR="001E2291" w:rsidRPr="001E2291" w:rsidRDefault="001E2291" w:rsidP="004C6A76">
      <w:pPr>
        <w:pStyle w:val="ListParagraph"/>
        <w:numPr>
          <w:ilvl w:val="1"/>
          <w:numId w:val="19"/>
        </w:numPr>
        <w:spacing w:after="240" w:line="240" w:lineRule="auto"/>
        <w:ind w:left="1134" w:hanging="567"/>
        <w:contextualSpacing w:val="0"/>
        <w:jc w:val="both"/>
        <w:rPr>
          <w:rFonts w:ascii="Arial" w:hAnsi="Arial" w:cs="Arial"/>
          <w:sz w:val="20"/>
          <w:szCs w:val="20"/>
        </w:rPr>
      </w:pPr>
      <w:r w:rsidRPr="001E2291">
        <w:rPr>
          <w:rFonts w:ascii="Arial" w:hAnsi="Arial" w:cs="Arial"/>
          <w:sz w:val="20"/>
          <w:szCs w:val="20"/>
        </w:rPr>
        <w:t xml:space="preserve">the agreement and ongoing review of the Operations Manual (e.g. clause 4); </w:t>
      </w:r>
    </w:p>
    <w:p w14:paraId="71350C1C" w14:textId="77777777" w:rsidR="0027299B" w:rsidRDefault="0027299B"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 xml:space="preserve">the </w:t>
      </w:r>
      <w:r w:rsidR="00A63800">
        <w:rPr>
          <w:rFonts w:ascii="Arial" w:hAnsi="Arial" w:cs="Arial"/>
          <w:sz w:val="20"/>
          <w:szCs w:val="20"/>
        </w:rPr>
        <w:t>State</w:t>
      </w:r>
      <w:r>
        <w:rPr>
          <w:rFonts w:ascii="Arial" w:hAnsi="Arial" w:cs="Arial"/>
          <w:sz w:val="20"/>
          <w:szCs w:val="20"/>
        </w:rPr>
        <w:t xml:space="preserve">’s objectives for the </w:t>
      </w:r>
      <w:r w:rsidR="00EC3BC5">
        <w:rPr>
          <w:rFonts w:ascii="Arial" w:hAnsi="Arial" w:cs="Arial"/>
          <w:sz w:val="20"/>
          <w:szCs w:val="20"/>
        </w:rPr>
        <w:t xml:space="preserve">PAD </w:t>
      </w:r>
      <w:r>
        <w:rPr>
          <w:rFonts w:ascii="Arial" w:hAnsi="Arial" w:cs="Arial"/>
          <w:sz w:val="20"/>
          <w:szCs w:val="20"/>
        </w:rPr>
        <w:t xml:space="preserve">arrangement (e.g. clause </w:t>
      </w:r>
      <w:r w:rsidR="00331CC7">
        <w:rPr>
          <w:rFonts w:ascii="Arial" w:hAnsi="Arial" w:cs="Arial"/>
          <w:sz w:val="20"/>
          <w:szCs w:val="20"/>
        </w:rPr>
        <w:t>3</w:t>
      </w:r>
      <w:r>
        <w:rPr>
          <w:rFonts w:ascii="Arial" w:hAnsi="Arial" w:cs="Arial"/>
          <w:sz w:val="20"/>
          <w:szCs w:val="20"/>
        </w:rPr>
        <w:t>.1);</w:t>
      </w:r>
    </w:p>
    <w:p w14:paraId="1B1E75CD" w14:textId="419A08D0" w:rsidR="00115D96" w:rsidRDefault="00ED42A3"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waivers</w:t>
      </w:r>
      <w:r w:rsidR="00AF1083">
        <w:rPr>
          <w:rFonts w:ascii="Arial" w:hAnsi="Arial" w:cs="Arial"/>
          <w:sz w:val="20"/>
          <w:szCs w:val="20"/>
        </w:rPr>
        <w:t>,</w:t>
      </w:r>
      <w:r w:rsidR="00AE240B">
        <w:rPr>
          <w:rFonts w:ascii="Arial" w:hAnsi="Arial" w:cs="Arial"/>
          <w:sz w:val="20"/>
          <w:szCs w:val="20"/>
        </w:rPr>
        <w:t xml:space="preserve"> consents</w:t>
      </w:r>
      <w:r w:rsidR="00781F06">
        <w:rPr>
          <w:rFonts w:ascii="Arial" w:hAnsi="Arial" w:cs="Arial"/>
          <w:sz w:val="20"/>
          <w:szCs w:val="20"/>
        </w:rPr>
        <w:t xml:space="preserve"> and</w:t>
      </w:r>
      <w:r w:rsidR="00AF1083">
        <w:rPr>
          <w:rFonts w:ascii="Arial" w:hAnsi="Arial" w:cs="Arial"/>
          <w:sz w:val="20"/>
          <w:szCs w:val="20"/>
        </w:rPr>
        <w:t xml:space="preserve"> approvals</w:t>
      </w:r>
      <w:r w:rsidR="00781F06">
        <w:rPr>
          <w:rFonts w:ascii="Arial" w:hAnsi="Arial" w:cs="Arial"/>
          <w:sz w:val="20"/>
          <w:szCs w:val="20"/>
        </w:rPr>
        <w:t xml:space="preserve"> </w:t>
      </w:r>
      <w:r w:rsidR="00AE240B">
        <w:rPr>
          <w:rFonts w:ascii="Arial" w:hAnsi="Arial" w:cs="Arial"/>
          <w:sz w:val="20"/>
          <w:szCs w:val="20"/>
        </w:rPr>
        <w:t>of</w:t>
      </w:r>
      <w:r w:rsidR="00781F06">
        <w:rPr>
          <w:rFonts w:ascii="Arial" w:hAnsi="Arial" w:cs="Arial"/>
          <w:sz w:val="20"/>
          <w:szCs w:val="20"/>
        </w:rPr>
        <w:t>, and rights specific to,</w:t>
      </w:r>
      <w:r w:rsidR="00AE240B">
        <w:rPr>
          <w:rFonts w:ascii="Arial" w:hAnsi="Arial" w:cs="Arial"/>
          <w:sz w:val="20"/>
          <w:szCs w:val="20"/>
        </w:rPr>
        <w:t xml:space="preserve"> the </w:t>
      </w:r>
      <w:r w:rsidR="00A63800">
        <w:rPr>
          <w:rFonts w:ascii="Arial" w:hAnsi="Arial" w:cs="Arial"/>
          <w:sz w:val="20"/>
          <w:szCs w:val="20"/>
        </w:rPr>
        <w:t>State</w:t>
      </w:r>
      <w:r>
        <w:rPr>
          <w:rFonts w:ascii="Arial" w:hAnsi="Arial" w:cs="Arial"/>
          <w:sz w:val="20"/>
          <w:szCs w:val="20"/>
        </w:rPr>
        <w:t xml:space="preserve"> (</w:t>
      </w:r>
      <w:r w:rsidR="00A35796">
        <w:rPr>
          <w:rFonts w:ascii="Arial" w:hAnsi="Arial" w:cs="Arial"/>
          <w:sz w:val="20"/>
          <w:szCs w:val="20"/>
        </w:rPr>
        <w:t xml:space="preserve">e.g. </w:t>
      </w:r>
      <w:r w:rsidR="005249FC">
        <w:rPr>
          <w:rFonts w:ascii="Arial" w:hAnsi="Arial" w:cs="Arial"/>
          <w:sz w:val="20"/>
          <w:szCs w:val="20"/>
        </w:rPr>
        <w:t xml:space="preserve">clauses </w:t>
      </w:r>
      <w:r w:rsidR="00331CC7">
        <w:rPr>
          <w:rFonts w:ascii="Arial" w:hAnsi="Arial" w:cs="Arial"/>
          <w:sz w:val="20"/>
          <w:szCs w:val="20"/>
        </w:rPr>
        <w:t>2</w:t>
      </w:r>
      <w:r w:rsidR="0027299B">
        <w:rPr>
          <w:rFonts w:ascii="Arial" w:hAnsi="Arial" w:cs="Arial"/>
          <w:sz w:val="20"/>
          <w:szCs w:val="20"/>
        </w:rPr>
        <w:t xml:space="preserve">.2, </w:t>
      </w:r>
      <w:r w:rsidR="00331CC7">
        <w:rPr>
          <w:rFonts w:ascii="Arial" w:hAnsi="Arial" w:cs="Arial"/>
          <w:sz w:val="20"/>
          <w:szCs w:val="20"/>
        </w:rPr>
        <w:t>2</w:t>
      </w:r>
      <w:r w:rsidR="0027299B">
        <w:rPr>
          <w:rFonts w:ascii="Arial" w:hAnsi="Arial" w:cs="Arial"/>
          <w:sz w:val="20"/>
          <w:szCs w:val="20"/>
        </w:rPr>
        <w:t>.3, 7.2, 11.1(e), 20.2(c), 24.1(a)</w:t>
      </w:r>
      <w:r w:rsidR="001E2291">
        <w:rPr>
          <w:rFonts w:ascii="Arial" w:hAnsi="Arial" w:cs="Arial"/>
          <w:sz w:val="20"/>
          <w:szCs w:val="20"/>
        </w:rPr>
        <w:t>, 24.1(</w:t>
      </w:r>
      <w:r w:rsidR="00DB29CC">
        <w:rPr>
          <w:rFonts w:ascii="Arial" w:hAnsi="Arial" w:cs="Arial"/>
          <w:sz w:val="20"/>
          <w:szCs w:val="20"/>
        </w:rPr>
        <w:t>b</w:t>
      </w:r>
      <w:r w:rsidR="001E2291">
        <w:rPr>
          <w:rFonts w:ascii="Arial" w:hAnsi="Arial" w:cs="Arial"/>
          <w:sz w:val="20"/>
          <w:szCs w:val="20"/>
        </w:rPr>
        <w:t>), 24.1(</w:t>
      </w:r>
      <w:r w:rsidR="00DB29CC">
        <w:rPr>
          <w:rFonts w:ascii="Arial" w:hAnsi="Arial" w:cs="Arial"/>
          <w:sz w:val="20"/>
          <w:szCs w:val="20"/>
        </w:rPr>
        <w:t>c</w:t>
      </w:r>
      <w:r w:rsidR="001E2291">
        <w:rPr>
          <w:rFonts w:ascii="Arial" w:hAnsi="Arial" w:cs="Arial"/>
          <w:sz w:val="20"/>
          <w:szCs w:val="20"/>
        </w:rPr>
        <w:t>)</w:t>
      </w:r>
      <w:bookmarkStart w:id="0" w:name="_GoBack"/>
      <w:bookmarkEnd w:id="0"/>
      <w:r w:rsidR="0027299B">
        <w:rPr>
          <w:rFonts w:ascii="Arial" w:hAnsi="Arial" w:cs="Arial"/>
          <w:sz w:val="20"/>
          <w:szCs w:val="20"/>
        </w:rPr>
        <w:t>, 25.1(c)</w:t>
      </w:r>
      <w:r w:rsidR="007819C2">
        <w:rPr>
          <w:rFonts w:ascii="Arial" w:hAnsi="Arial" w:cs="Arial"/>
          <w:sz w:val="20"/>
          <w:szCs w:val="20"/>
        </w:rPr>
        <w:t xml:space="preserve"> and</w:t>
      </w:r>
      <w:r w:rsidR="0027299B">
        <w:rPr>
          <w:rFonts w:ascii="Arial" w:hAnsi="Arial" w:cs="Arial"/>
          <w:sz w:val="20"/>
          <w:szCs w:val="20"/>
        </w:rPr>
        <w:t xml:space="preserve"> 25.1(d)</w:t>
      </w:r>
      <w:r w:rsidR="007819C2">
        <w:rPr>
          <w:rFonts w:ascii="Arial" w:hAnsi="Arial" w:cs="Arial"/>
          <w:sz w:val="20"/>
          <w:szCs w:val="20"/>
        </w:rPr>
        <w:t>;</w:t>
      </w:r>
      <w:r w:rsidR="00115D96">
        <w:rPr>
          <w:rFonts w:ascii="Arial" w:hAnsi="Arial" w:cs="Arial"/>
          <w:sz w:val="20"/>
          <w:szCs w:val="20"/>
        </w:rPr>
        <w:t xml:space="preserve"> </w:t>
      </w:r>
    </w:p>
    <w:p w14:paraId="7A99F50A" w14:textId="77777777" w:rsidR="00AE240B" w:rsidRDefault="00A00F8C"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 xml:space="preserve">certain </w:t>
      </w:r>
      <w:r w:rsidR="00A35796">
        <w:rPr>
          <w:rFonts w:ascii="Arial" w:hAnsi="Arial" w:cs="Arial"/>
          <w:sz w:val="20"/>
          <w:szCs w:val="20"/>
        </w:rPr>
        <w:t>investment</w:t>
      </w:r>
      <w:r w:rsidR="00907314">
        <w:rPr>
          <w:rFonts w:ascii="Arial" w:hAnsi="Arial" w:cs="Arial"/>
          <w:sz w:val="20"/>
          <w:szCs w:val="20"/>
        </w:rPr>
        <w:t xml:space="preserve"> requirements and </w:t>
      </w:r>
      <w:r>
        <w:rPr>
          <w:rFonts w:ascii="Arial" w:hAnsi="Arial" w:cs="Arial"/>
          <w:sz w:val="20"/>
          <w:szCs w:val="20"/>
        </w:rPr>
        <w:t>payments outcomes</w:t>
      </w:r>
      <w:r w:rsidR="00907314">
        <w:rPr>
          <w:rFonts w:ascii="Arial" w:hAnsi="Arial" w:cs="Arial"/>
          <w:sz w:val="20"/>
          <w:szCs w:val="20"/>
        </w:rPr>
        <w:t xml:space="preserve"> </w:t>
      </w:r>
      <w:r w:rsidR="003E1196">
        <w:rPr>
          <w:rFonts w:ascii="Arial" w:hAnsi="Arial" w:cs="Arial"/>
          <w:sz w:val="20"/>
          <w:szCs w:val="20"/>
        </w:rPr>
        <w:t xml:space="preserve">and procedures </w:t>
      </w:r>
      <w:r>
        <w:rPr>
          <w:rFonts w:ascii="Arial" w:hAnsi="Arial" w:cs="Arial"/>
          <w:sz w:val="20"/>
          <w:szCs w:val="20"/>
        </w:rPr>
        <w:t>(</w:t>
      </w:r>
      <w:r w:rsidR="00A35796">
        <w:rPr>
          <w:rFonts w:ascii="Arial" w:hAnsi="Arial" w:cs="Arial"/>
          <w:sz w:val="20"/>
          <w:szCs w:val="20"/>
        </w:rPr>
        <w:t xml:space="preserve">e.g. </w:t>
      </w:r>
      <w:r>
        <w:rPr>
          <w:rFonts w:ascii="Arial" w:hAnsi="Arial" w:cs="Arial"/>
          <w:sz w:val="20"/>
          <w:szCs w:val="20"/>
        </w:rPr>
        <w:t xml:space="preserve">clauses </w:t>
      </w:r>
      <w:r w:rsidR="0026331A">
        <w:rPr>
          <w:rFonts w:ascii="Arial" w:hAnsi="Arial" w:cs="Arial"/>
          <w:sz w:val="20"/>
          <w:szCs w:val="20"/>
        </w:rPr>
        <w:t>8, 16(a), 16(b), 18(a) and Schedule 2</w:t>
      </w:r>
      <w:r w:rsidR="00A35796" w:rsidRPr="006D3C0A">
        <w:rPr>
          <w:rFonts w:ascii="Arial" w:hAnsi="Arial" w:cs="Arial"/>
          <w:sz w:val="20"/>
          <w:szCs w:val="20"/>
        </w:rPr>
        <w:t>)</w:t>
      </w:r>
      <w:r w:rsidR="006D3C0A" w:rsidRPr="006D3C0A">
        <w:rPr>
          <w:rFonts w:ascii="Arial" w:hAnsi="Arial" w:cs="Arial"/>
          <w:sz w:val="20"/>
          <w:szCs w:val="20"/>
        </w:rPr>
        <w:t xml:space="preserve"> (see “</w:t>
      </w:r>
      <w:r w:rsidR="006D3C0A" w:rsidRPr="00C82DC4">
        <w:rPr>
          <w:rFonts w:ascii="Arial" w:hAnsi="Arial" w:cs="Arial"/>
          <w:sz w:val="20"/>
          <w:szCs w:val="20"/>
        </w:rPr>
        <w:t>Provisions to be revised, reviewed or acknowledged – Revision”) below</w:t>
      </w:r>
      <w:r w:rsidR="00A35796">
        <w:rPr>
          <w:rFonts w:ascii="Arial" w:hAnsi="Arial" w:cs="Arial"/>
          <w:sz w:val="20"/>
          <w:szCs w:val="20"/>
        </w:rPr>
        <w:t>;</w:t>
      </w:r>
    </w:p>
    <w:p w14:paraId="7F5A69FA" w14:textId="77777777" w:rsidR="002A4D5A" w:rsidRDefault="009E1A69"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 xml:space="preserve">matters </w:t>
      </w:r>
      <w:r w:rsidR="00A35796">
        <w:rPr>
          <w:rFonts w:ascii="Arial" w:hAnsi="Arial" w:cs="Arial"/>
          <w:sz w:val="20"/>
          <w:szCs w:val="20"/>
        </w:rPr>
        <w:t>where</w:t>
      </w:r>
      <w:r w:rsidR="00781F06">
        <w:rPr>
          <w:rFonts w:ascii="Arial" w:hAnsi="Arial" w:cs="Arial"/>
          <w:sz w:val="20"/>
          <w:szCs w:val="20"/>
        </w:rPr>
        <w:t xml:space="preserve"> </w:t>
      </w:r>
      <w:r w:rsidR="00AF1083">
        <w:rPr>
          <w:rFonts w:ascii="Arial" w:hAnsi="Arial" w:cs="Arial"/>
          <w:sz w:val="20"/>
          <w:szCs w:val="20"/>
        </w:rPr>
        <w:t xml:space="preserve">the </w:t>
      </w:r>
      <w:r w:rsidR="00000097">
        <w:rPr>
          <w:rFonts w:ascii="Arial" w:hAnsi="Arial" w:cs="Arial"/>
          <w:sz w:val="20"/>
          <w:szCs w:val="20"/>
        </w:rPr>
        <w:t>SPE</w:t>
      </w:r>
      <w:r w:rsidR="00781F06">
        <w:rPr>
          <w:rFonts w:ascii="Arial" w:hAnsi="Arial" w:cs="Arial"/>
          <w:sz w:val="20"/>
          <w:szCs w:val="20"/>
        </w:rPr>
        <w:t xml:space="preserve"> is</w:t>
      </w:r>
      <w:r>
        <w:rPr>
          <w:rFonts w:ascii="Arial" w:hAnsi="Arial" w:cs="Arial"/>
          <w:sz w:val="20"/>
          <w:szCs w:val="20"/>
        </w:rPr>
        <w:t xml:space="preserve"> to </w:t>
      </w:r>
      <w:r w:rsidR="00781F06">
        <w:rPr>
          <w:rFonts w:ascii="Arial" w:hAnsi="Arial" w:cs="Arial"/>
          <w:sz w:val="20"/>
          <w:szCs w:val="20"/>
        </w:rPr>
        <w:t>engage as principal</w:t>
      </w:r>
      <w:r w:rsidR="00AF1083">
        <w:rPr>
          <w:rFonts w:ascii="Arial" w:hAnsi="Arial" w:cs="Arial"/>
          <w:sz w:val="20"/>
          <w:szCs w:val="20"/>
        </w:rPr>
        <w:t xml:space="preserve"> (</w:t>
      </w:r>
      <w:r w:rsidR="00A35796">
        <w:rPr>
          <w:rFonts w:ascii="Arial" w:hAnsi="Arial" w:cs="Arial"/>
          <w:sz w:val="20"/>
          <w:szCs w:val="20"/>
        </w:rPr>
        <w:t xml:space="preserve">e.g. clauses </w:t>
      </w:r>
      <w:r w:rsidR="0026331A">
        <w:rPr>
          <w:rFonts w:ascii="Arial" w:hAnsi="Arial" w:cs="Arial"/>
          <w:sz w:val="20"/>
          <w:szCs w:val="20"/>
        </w:rPr>
        <w:t>11(b)-(f) and 12(b)</w:t>
      </w:r>
      <w:r w:rsidR="00A35796">
        <w:rPr>
          <w:rFonts w:ascii="Arial" w:hAnsi="Arial" w:cs="Arial"/>
          <w:sz w:val="20"/>
          <w:szCs w:val="20"/>
        </w:rPr>
        <w:t xml:space="preserve"> and</w:t>
      </w:r>
      <w:r w:rsidR="002A4D5A">
        <w:rPr>
          <w:rFonts w:ascii="Arial" w:hAnsi="Arial" w:cs="Arial"/>
          <w:sz w:val="20"/>
          <w:szCs w:val="20"/>
        </w:rPr>
        <w:t xml:space="preserve"> Schedule 2</w:t>
      </w:r>
      <w:r w:rsidR="00A35796">
        <w:rPr>
          <w:rFonts w:ascii="Arial" w:hAnsi="Arial" w:cs="Arial"/>
          <w:sz w:val="20"/>
          <w:szCs w:val="20"/>
        </w:rPr>
        <w:t>)</w:t>
      </w:r>
      <w:r w:rsidR="00E824A5">
        <w:rPr>
          <w:rFonts w:ascii="Arial" w:hAnsi="Arial" w:cs="Arial"/>
          <w:sz w:val="20"/>
          <w:szCs w:val="20"/>
        </w:rPr>
        <w:t xml:space="preserve"> and entitlements of the SPE to subcontract or delegate its functions (which may not be applicable to the Service Provider, e.g. clause 28)</w:t>
      </w:r>
      <w:r w:rsidR="00A35796">
        <w:rPr>
          <w:rFonts w:ascii="Arial" w:hAnsi="Arial" w:cs="Arial"/>
          <w:sz w:val="20"/>
          <w:szCs w:val="20"/>
        </w:rPr>
        <w:t>;</w:t>
      </w:r>
      <w:r w:rsidR="002A4D5A">
        <w:rPr>
          <w:rFonts w:ascii="Arial" w:hAnsi="Arial" w:cs="Arial"/>
          <w:sz w:val="20"/>
          <w:szCs w:val="20"/>
        </w:rPr>
        <w:t xml:space="preserve"> </w:t>
      </w:r>
    </w:p>
    <w:p w14:paraId="4AA0AB02" w14:textId="77777777" w:rsidR="003E1196" w:rsidRDefault="003E1196"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termination events (</w:t>
      </w:r>
      <w:r w:rsidR="00A35796">
        <w:rPr>
          <w:rFonts w:ascii="Arial" w:hAnsi="Arial" w:cs="Arial"/>
          <w:sz w:val="20"/>
          <w:szCs w:val="20"/>
        </w:rPr>
        <w:t xml:space="preserve">e.g. clauses </w:t>
      </w:r>
      <w:r w:rsidR="0026331A">
        <w:rPr>
          <w:rFonts w:ascii="Arial" w:hAnsi="Arial" w:cs="Arial"/>
          <w:sz w:val="20"/>
          <w:szCs w:val="20"/>
        </w:rPr>
        <w:t xml:space="preserve">14, </w:t>
      </w:r>
      <w:r w:rsidR="00562306">
        <w:rPr>
          <w:rFonts w:ascii="Arial" w:hAnsi="Arial" w:cs="Arial"/>
          <w:sz w:val="20"/>
          <w:szCs w:val="20"/>
        </w:rPr>
        <w:t>15</w:t>
      </w:r>
      <w:r w:rsidR="0026331A">
        <w:rPr>
          <w:rFonts w:ascii="Arial" w:hAnsi="Arial" w:cs="Arial"/>
          <w:sz w:val="20"/>
          <w:szCs w:val="20"/>
        </w:rPr>
        <w:t>, 16 and 17</w:t>
      </w:r>
      <w:r w:rsidR="00877A64">
        <w:rPr>
          <w:rFonts w:ascii="Arial" w:hAnsi="Arial" w:cs="Arial"/>
          <w:sz w:val="20"/>
          <w:szCs w:val="20"/>
        </w:rPr>
        <w:t>)</w:t>
      </w:r>
      <w:r w:rsidR="00234DD2">
        <w:rPr>
          <w:rFonts w:ascii="Arial" w:hAnsi="Arial" w:cs="Arial"/>
          <w:sz w:val="20"/>
          <w:szCs w:val="20"/>
        </w:rPr>
        <w:t xml:space="preserve"> (see “</w:t>
      </w:r>
      <w:r w:rsidR="00234DD2" w:rsidRPr="008D294B">
        <w:rPr>
          <w:rFonts w:ascii="Arial" w:hAnsi="Arial" w:cs="Arial"/>
          <w:sz w:val="20"/>
          <w:szCs w:val="20"/>
        </w:rPr>
        <w:t xml:space="preserve">Direct relationship to the Implementation </w:t>
      </w:r>
      <w:r w:rsidR="00000097">
        <w:rPr>
          <w:rFonts w:ascii="Arial" w:hAnsi="Arial" w:cs="Arial"/>
          <w:sz w:val="20"/>
          <w:szCs w:val="20"/>
        </w:rPr>
        <w:t>Agreement</w:t>
      </w:r>
      <w:r w:rsidR="00234DD2" w:rsidRPr="008D294B">
        <w:rPr>
          <w:rFonts w:ascii="Arial" w:hAnsi="Arial" w:cs="Arial"/>
          <w:sz w:val="20"/>
          <w:szCs w:val="20"/>
        </w:rPr>
        <w:t xml:space="preserve"> and the Direct </w:t>
      </w:r>
      <w:r w:rsidR="007819C2">
        <w:rPr>
          <w:rFonts w:ascii="Arial" w:hAnsi="Arial" w:cs="Arial"/>
          <w:sz w:val="20"/>
          <w:szCs w:val="20"/>
        </w:rPr>
        <w:t>Deed</w:t>
      </w:r>
      <w:r w:rsidR="007819C2" w:rsidRPr="008D294B">
        <w:rPr>
          <w:rFonts w:ascii="Arial" w:hAnsi="Arial" w:cs="Arial"/>
          <w:sz w:val="20"/>
          <w:szCs w:val="20"/>
        </w:rPr>
        <w:t xml:space="preserve"> </w:t>
      </w:r>
      <w:r w:rsidR="00234DD2" w:rsidRPr="008D294B">
        <w:rPr>
          <w:rFonts w:ascii="Arial" w:hAnsi="Arial" w:cs="Arial"/>
          <w:sz w:val="20"/>
          <w:szCs w:val="20"/>
        </w:rPr>
        <w:t xml:space="preserve">– </w:t>
      </w:r>
      <w:r w:rsidR="00234DD2">
        <w:rPr>
          <w:rFonts w:ascii="Arial" w:hAnsi="Arial" w:cs="Arial"/>
          <w:sz w:val="20"/>
          <w:szCs w:val="20"/>
        </w:rPr>
        <w:t>Termination”</w:t>
      </w:r>
      <w:r w:rsidR="00234DD2" w:rsidRPr="008D294B">
        <w:rPr>
          <w:rFonts w:ascii="Arial" w:hAnsi="Arial" w:cs="Arial"/>
          <w:sz w:val="20"/>
          <w:szCs w:val="20"/>
        </w:rPr>
        <w:t xml:space="preserve"> below</w:t>
      </w:r>
      <w:r w:rsidR="00234DD2">
        <w:rPr>
          <w:rFonts w:ascii="Arial" w:hAnsi="Arial" w:cs="Arial"/>
          <w:sz w:val="20"/>
          <w:szCs w:val="20"/>
        </w:rPr>
        <w:t>)</w:t>
      </w:r>
      <w:r w:rsidR="00A35796">
        <w:rPr>
          <w:rFonts w:ascii="Arial" w:hAnsi="Arial" w:cs="Arial"/>
          <w:sz w:val="20"/>
          <w:szCs w:val="20"/>
        </w:rPr>
        <w:t>;</w:t>
      </w:r>
    </w:p>
    <w:p w14:paraId="10CD4A11" w14:textId="77777777" w:rsidR="00877A64" w:rsidRDefault="00877A64"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 xml:space="preserve">external dispute </w:t>
      </w:r>
      <w:r w:rsidR="00A35796">
        <w:rPr>
          <w:rFonts w:ascii="Arial" w:hAnsi="Arial" w:cs="Arial"/>
          <w:sz w:val="20"/>
          <w:szCs w:val="20"/>
        </w:rPr>
        <w:t xml:space="preserve">resolution </w:t>
      </w:r>
      <w:r>
        <w:rPr>
          <w:rFonts w:ascii="Arial" w:hAnsi="Arial" w:cs="Arial"/>
          <w:sz w:val="20"/>
          <w:szCs w:val="20"/>
        </w:rPr>
        <w:t>procedures (</w:t>
      </w:r>
      <w:r w:rsidR="0067087C">
        <w:rPr>
          <w:rFonts w:ascii="Arial" w:hAnsi="Arial" w:cs="Arial"/>
          <w:sz w:val="20"/>
          <w:szCs w:val="20"/>
        </w:rPr>
        <w:t>e.g. clause</w:t>
      </w:r>
      <w:r w:rsidR="0027299B">
        <w:rPr>
          <w:rFonts w:ascii="Arial" w:hAnsi="Arial" w:cs="Arial"/>
          <w:sz w:val="20"/>
          <w:szCs w:val="20"/>
        </w:rPr>
        <w:t xml:space="preserve"> </w:t>
      </w:r>
      <w:r w:rsidR="007819C2">
        <w:rPr>
          <w:rFonts w:ascii="Arial" w:hAnsi="Arial" w:cs="Arial"/>
          <w:sz w:val="20"/>
          <w:szCs w:val="20"/>
        </w:rPr>
        <w:t>33</w:t>
      </w:r>
      <w:r>
        <w:rPr>
          <w:rFonts w:ascii="Arial" w:hAnsi="Arial" w:cs="Arial"/>
          <w:sz w:val="20"/>
          <w:szCs w:val="20"/>
        </w:rPr>
        <w:t>)</w:t>
      </w:r>
      <w:r w:rsidR="0067087C">
        <w:rPr>
          <w:rFonts w:ascii="Arial" w:hAnsi="Arial" w:cs="Arial"/>
          <w:sz w:val="20"/>
          <w:szCs w:val="20"/>
        </w:rPr>
        <w:t>; and</w:t>
      </w:r>
    </w:p>
    <w:p w14:paraId="2E9F1597" w14:textId="77777777" w:rsidR="002A4D5A" w:rsidRDefault="00EE39A8" w:rsidP="00C82DC4">
      <w:pPr>
        <w:pStyle w:val="ListParagraph"/>
        <w:numPr>
          <w:ilvl w:val="1"/>
          <w:numId w:val="19"/>
        </w:numPr>
        <w:spacing w:after="240" w:line="240" w:lineRule="auto"/>
        <w:ind w:left="1134" w:hanging="567"/>
        <w:contextualSpacing w:val="0"/>
        <w:jc w:val="both"/>
        <w:rPr>
          <w:rFonts w:ascii="Arial" w:hAnsi="Arial" w:cs="Arial"/>
          <w:sz w:val="20"/>
          <w:szCs w:val="20"/>
        </w:rPr>
      </w:pPr>
      <w:r>
        <w:rPr>
          <w:rFonts w:ascii="Arial" w:hAnsi="Arial" w:cs="Arial"/>
          <w:sz w:val="20"/>
          <w:szCs w:val="20"/>
        </w:rPr>
        <w:t>provisions recognising the role</w:t>
      </w:r>
      <w:r w:rsidR="001736B6">
        <w:rPr>
          <w:rFonts w:ascii="Arial" w:hAnsi="Arial" w:cs="Arial"/>
          <w:sz w:val="20"/>
          <w:szCs w:val="20"/>
        </w:rPr>
        <w:t xml:space="preserve"> of the </w:t>
      </w:r>
      <w:r w:rsidR="00000097">
        <w:rPr>
          <w:rFonts w:ascii="Arial" w:hAnsi="Arial" w:cs="Arial"/>
          <w:sz w:val="20"/>
          <w:szCs w:val="20"/>
        </w:rPr>
        <w:t>Service Provider</w:t>
      </w:r>
      <w:r w:rsidR="001736B6">
        <w:rPr>
          <w:rFonts w:ascii="Arial" w:hAnsi="Arial" w:cs="Arial"/>
          <w:sz w:val="20"/>
          <w:szCs w:val="20"/>
        </w:rPr>
        <w:t xml:space="preserve"> und</w:t>
      </w:r>
      <w:r w:rsidR="00234DD2">
        <w:rPr>
          <w:rFonts w:ascii="Arial" w:hAnsi="Arial" w:cs="Arial"/>
          <w:sz w:val="20"/>
          <w:szCs w:val="20"/>
        </w:rPr>
        <w:t xml:space="preserve">er the Implementation </w:t>
      </w:r>
      <w:r w:rsidR="00000097">
        <w:rPr>
          <w:rFonts w:ascii="Arial" w:hAnsi="Arial" w:cs="Arial"/>
          <w:sz w:val="20"/>
          <w:szCs w:val="20"/>
        </w:rPr>
        <w:t>Agreement</w:t>
      </w:r>
      <w:r w:rsidR="00234DD2">
        <w:rPr>
          <w:rFonts w:ascii="Arial" w:hAnsi="Arial" w:cs="Arial"/>
          <w:sz w:val="20"/>
          <w:szCs w:val="20"/>
        </w:rPr>
        <w:t xml:space="preserve"> (</w:t>
      </w:r>
      <w:r w:rsidR="0067087C">
        <w:rPr>
          <w:rFonts w:ascii="Arial" w:hAnsi="Arial" w:cs="Arial"/>
          <w:sz w:val="20"/>
          <w:szCs w:val="20"/>
        </w:rPr>
        <w:t xml:space="preserve">e.g. clause </w:t>
      </w:r>
      <w:r w:rsidR="004A6103">
        <w:rPr>
          <w:rFonts w:ascii="Arial" w:hAnsi="Arial" w:cs="Arial"/>
          <w:sz w:val="20"/>
          <w:szCs w:val="20"/>
        </w:rPr>
        <w:t>6.3</w:t>
      </w:r>
      <w:r w:rsidR="00234DD2">
        <w:rPr>
          <w:rFonts w:ascii="Arial" w:hAnsi="Arial" w:cs="Arial"/>
          <w:sz w:val="20"/>
          <w:szCs w:val="20"/>
        </w:rPr>
        <w:t xml:space="preserve"> and </w:t>
      </w:r>
      <w:r w:rsidR="001736B6">
        <w:rPr>
          <w:rFonts w:ascii="Arial" w:hAnsi="Arial" w:cs="Arial"/>
          <w:sz w:val="20"/>
          <w:szCs w:val="20"/>
        </w:rPr>
        <w:t xml:space="preserve">Schedule </w:t>
      </w:r>
      <w:r w:rsidR="0027299B">
        <w:rPr>
          <w:rFonts w:ascii="Arial" w:hAnsi="Arial" w:cs="Arial"/>
          <w:sz w:val="20"/>
          <w:szCs w:val="20"/>
        </w:rPr>
        <w:t>3</w:t>
      </w:r>
      <w:r w:rsidR="0067087C">
        <w:rPr>
          <w:rFonts w:ascii="Arial" w:hAnsi="Arial" w:cs="Arial"/>
          <w:sz w:val="20"/>
          <w:szCs w:val="20"/>
        </w:rPr>
        <w:t>).</w:t>
      </w:r>
      <w:r w:rsidR="002A4D5A">
        <w:rPr>
          <w:rFonts w:ascii="Arial" w:hAnsi="Arial" w:cs="Arial"/>
          <w:sz w:val="20"/>
          <w:szCs w:val="20"/>
        </w:rPr>
        <w:t xml:space="preserve"> </w:t>
      </w:r>
    </w:p>
    <w:p w14:paraId="280C0A2A" w14:textId="77777777" w:rsidR="00E65A92" w:rsidRDefault="0070475B" w:rsidP="00562FEB">
      <w:pPr>
        <w:pStyle w:val="ListParagraph"/>
        <w:spacing w:after="240" w:line="240" w:lineRule="auto"/>
        <w:ind w:left="567"/>
        <w:contextualSpacing w:val="0"/>
        <w:jc w:val="both"/>
        <w:rPr>
          <w:rFonts w:ascii="Arial" w:hAnsi="Arial" w:cs="Arial"/>
          <w:sz w:val="20"/>
          <w:szCs w:val="20"/>
        </w:rPr>
      </w:pPr>
      <w:r w:rsidRPr="00562FEB">
        <w:rPr>
          <w:rFonts w:ascii="Arial" w:hAnsi="Arial" w:cs="Arial"/>
          <w:sz w:val="20"/>
          <w:szCs w:val="20"/>
        </w:rPr>
        <w:t>Where these (or other) provisions are to be excluded from th</w:t>
      </w:r>
      <w:r w:rsidR="0046281B">
        <w:rPr>
          <w:rFonts w:ascii="Arial" w:hAnsi="Arial" w:cs="Arial"/>
          <w:sz w:val="20"/>
          <w:szCs w:val="20"/>
        </w:rPr>
        <w:t>e Services Subcontract in their entirety, it can be helpful to retain the clause numbering</w:t>
      </w:r>
      <w:r w:rsidR="00DB0656">
        <w:rPr>
          <w:rFonts w:ascii="Arial" w:hAnsi="Arial" w:cs="Arial"/>
          <w:sz w:val="20"/>
          <w:szCs w:val="20"/>
        </w:rPr>
        <w:t xml:space="preserve"> but replace all of the text of the provision with “Not used”</w:t>
      </w:r>
      <w:r w:rsidR="0046281B">
        <w:rPr>
          <w:rFonts w:ascii="Arial" w:hAnsi="Arial" w:cs="Arial"/>
          <w:sz w:val="20"/>
          <w:szCs w:val="20"/>
        </w:rPr>
        <w:t xml:space="preserve">. </w:t>
      </w:r>
      <w:r w:rsidR="00DB0656">
        <w:rPr>
          <w:rFonts w:ascii="Arial" w:hAnsi="Arial" w:cs="Arial"/>
          <w:sz w:val="20"/>
          <w:szCs w:val="20"/>
        </w:rPr>
        <w:t>In this way, it can be easier</w:t>
      </w:r>
      <w:r w:rsidR="0046281B">
        <w:rPr>
          <w:rFonts w:ascii="Arial" w:hAnsi="Arial" w:cs="Arial"/>
          <w:sz w:val="20"/>
          <w:szCs w:val="20"/>
        </w:rPr>
        <w:t xml:space="preserve"> to identify where differences between the Implementation </w:t>
      </w:r>
      <w:r w:rsidR="00000097">
        <w:rPr>
          <w:rFonts w:ascii="Arial" w:hAnsi="Arial" w:cs="Arial"/>
          <w:sz w:val="20"/>
          <w:szCs w:val="20"/>
        </w:rPr>
        <w:t>Agreement</w:t>
      </w:r>
      <w:r w:rsidR="0046281B">
        <w:rPr>
          <w:rFonts w:ascii="Arial" w:hAnsi="Arial" w:cs="Arial"/>
          <w:sz w:val="20"/>
          <w:szCs w:val="20"/>
        </w:rPr>
        <w:t xml:space="preserve"> and Services Subcontract arise.</w:t>
      </w:r>
    </w:p>
    <w:p w14:paraId="70EEAB98" w14:textId="77777777" w:rsidR="00E52B26" w:rsidRPr="00562FEB" w:rsidRDefault="009F1C7B" w:rsidP="00426F99">
      <w:pPr>
        <w:keepNext/>
        <w:pBdr>
          <w:top w:val="single" w:sz="4" w:space="1" w:color="auto"/>
        </w:pBdr>
        <w:spacing w:after="240" w:line="240" w:lineRule="auto"/>
        <w:jc w:val="both"/>
        <w:rPr>
          <w:rFonts w:ascii="Arial" w:hAnsi="Arial" w:cs="Arial"/>
          <w:b/>
          <w:sz w:val="20"/>
          <w:szCs w:val="20"/>
        </w:rPr>
      </w:pPr>
      <w:r>
        <w:rPr>
          <w:rFonts w:ascii="Arial" w:hAnsi="Arial" w:cs="Arial"/>
          <w:b/>
          <w:sz w:val="20"/>
          <w:szCs w:val="20"/>
        </w:rPr>
        <w:lastRenderedPageBreak/>
        <w:t>Direct r</w:t>
      </w:r>
      <w:r w:rsidR="00E52B26" w:rsidRPr="00562FEB">
        <w:rPr>
          <w:rFonts w:ascii="Arial" w:hAnsi="Arial" w:cs="Arial"/>
          <w:b/>
          <w:sz w:val="20"/>
          <w:szCs w:val="20"/>
        </w:rPr>
        <w:t xml:space="preserve">elationship to the Implementation </w:t>
      </w:r>
      <w:r w:rsidR="00000097">
        <w:rPr>
          <w:rFonts w:ascii="Arial" w:hAnsi="Arial" w:cs="Arial"/>
          <w:b/>
          <w:sz w:val="20"/>
          <w:szCs w:val="20"/>
        </w:rPr>
        <w:t>Agreement</w:t>
      </w:r>
    </w:p>
    <w:p w14:paraId="0F39EB38" w14:textId="77777777" w:rsidR="00E52B26" w:rsidRDefault="008A2AD3" w:rsidP="00426F99">
      <w:pPr>
        <w:pStyle w:val="ListParagraph"/>
        <w:keepNext/>
        <w:numPr>
          <w:ilvl w:val="0"/>
          <w:numId w:val="19"/>
        </w:numPr>
        <w:spacing w:after="240" w:line="240" w:lineRule="auto"/>
        <w:ind w:left="567" w:hanging="567"/>
        <w:contextualSpacing w:val="0"/>
        <w:jc w:val="both"/>
        <w:rPr>
          <w:rFonts w:ascii="Arial" w:hAnsi="Arial" w:cs="Arial"/>
          <w:sz w:val="20"/>
          <w:szCs w:val="20"/>
        </w:rPr>
      </w:pPr>
      <w:r>
        <w:rPr>
          <w:rFonts w:ascii="Arial" w:hAnsi="Arial" w:cs="Arial"/>
          <w:sz w:val="20"/>
          <w:szCs w:val="20"/>
        </w:rPr>
        <w:t>(</w:t>
      </w:r>
      <w:r w:rsidR="00E52B26" w:rsidRPr="008A2AD3">
        <w:rPr>
          <w:rFonts w:ascii="Arial" w:hAnsi="Arial" w:cs="Arial"/>
          <w:b/>
          <w:sz w:val="20"/>
          <w:szCs w:val="20"/>
        </w:rPr>
        <w:t>Conditions precedent</w:t>
      </w:r>
      <w:r>
        <w:rPr>
          <w:rFonts w:ascii="Arial" w:hAnsi="Arial" w:cs="Arial"/>
          <w:sz w:val="20"/>
          <w:szCs w:val="20"/>
        </w:rPr>
        <w:t>)</w:t>
      </w:r>
      <w:r w:rsidR="00E52B26" w:rsidRPr="00562FEB">
        <w:rPr>
          <w:rFonts w:ascii="Arial" w:hAnsi="Arial" w:cs="Arial"/>
          <w:sz w:val="20"/>
          <w:szCs w:val="20"/>
        </w:rPr>
        <w:t xml:space="preserve"> </w:t>
      </w:r>
      <w:r w:rsidR="00232CD8">
        <w:rPr>
          <w:rFonts w:ascii="Arial" w:hAnsi="Arial" w:cs="Arial"/>
          <w:sz w:val="20"/>
          <w:szCs w:val="20"/>
        </w:rPr>
        <w:t>Most</w:t>
      </w:r>
      <w:r w:rsidR="00E52B26">
        <w:rPr>
          <w:rFonts w:ascii="Arial" w:hAnsi="Arial" w:cs="Arial"/>
          <w:sz w:val="20"/>
          <w:szCs w:val="20"/>
        </w:rPr>
        <w:t xml:space="preserve"> likely</w:t>
      </w:r>
      <w:r w:rsidR="00232CD8">
        <w:rPr>
          <w:rFonts w:ascii="Arial" w:hAnsi="Arial" w:cs="Arial"/>
          <w:sz w:val="20"/>
          <w:szCs w:val="20"/>
        </w:rPr>
        <w:t>,</w:t>
      </w:r>
      <w:r w:rsidR="00E52B26" w:rsidRPr="00562FEB">
        <w:rPr>
          <w:rFonts w:ascii="Arial" w:hAnsi="Arial" w:cs="Arial"/>
          <w:sz w:val="20"/>
          <w:szCs w:val="20"/>
        </w:rPr>
        <w:t xml:space="preserve"> the Service Subcontract </w:t>
      </w:r>
      <w:r w:rsidR="00232CD8">
        <w:rPr>
          <w:rFonts w:ascii="Arial" w:hAnsi="Arial" w:cs="Arial"/>
          <w:sz w:val="20"/>
          <w:szCs w:val="20"/>
        </w:rPr>
        <w:t>sh</w:t>
      </w:r>
      <w:r w:rsidR="00E52B26" w:rsidRPr="00562FEB">
        <w:rPr>
          <w:rFonts w:ascii="Arial" w:hAnsi="Arial" w:cs="Arial"/>
          <w:sz w:val="20"/>
          <w:szCs w:val="20"/>
        </w:rPr>
        <w:t xml:space="preserve">ould become effective at the same time that the Implementation </w:t>
      </w:r>
      <w:r w:rsidR="00000097">
        <w:rPr>
          <w:rFonts w:ascii="Arial" w:hAnsi="Arial" w:cs="Arial"/>
          <w:sz w:val="20"/>
          <w:szCs w:val="20"/>
        </w:rPr>
        <w:t>Agreement</w:t>
      </w:r>
      <w:r w:rsidR="00232CD8">
        <w:rPr>
          <w:rFonts w:ascii="Arial" w:hAnsi="Arial" w:cs="Arial"/>
          <w:sz w:val="20"/>
          <w:szCs w:val="20"/>
        </w:rPr>
        <w:t xml:space="preserve"> does. The effectiveness of the Services Subcontract should then rely only upon the satisfaction of the conditions precedent under the Implementation </w:t>
      </w:r>
      <w:r w:rsidR="00000097">
        <w:rPr>
          <w:rFonts w:ascii="Arial" w:hAnsi="Arial" w:cs="Arial"/>
          <w:sz w:val="20"/>
          <w:szCs w:val="20"/>
        </w:rPr>
        <w:t>Agreement</w:t>
      </w:r>
      <w:r w:rsidR="00232CD8">
        <w:rPr>
          <w:rFonts w:ascii="Arial" w:hAnsi="Arial" w:cs="Arial"/>
          <w:sz w:val="20"/>
          <w:szCs w:val="20"/>
        </w:rPr>
        <w:t>,</w:t>
      </w:r>
      <w:r w:rsidR="00E52B26">
        <w:rPr>
          <w:rFonts w:ascii="Arial" w:hAnsi="Arial" w:cs="Arial"/>
          <w:sz w:val="20"/>
          <w:szCs w:val="20"/>
        </w:rPr>
        <w:t xml:space="preserve"> and</w:t>
      </w:r>
      <w:r w:rsidR="00E52B26" w:rsidRPr="00562FEB">
        <w:rPr>
          <w:rFonts w:ascii="Arial" w:hAnsi="Arial" w:cs="Arial"/>
          <w:sz w:val="20"/>
          <w:szCs w:val="20"/>
        </w:rPr>
        <w:t xml:space="preserve"> not be subject to additional conditions precedent</w:t>
      </w:r>
      <w:r w:rsidR="00E52B26">
        <w:rPr>
          <w:rFonts w:ascii="Arial" w:hAnsi="Arial" w:cs="Arial"/>
          <w:sz w:val="20"/>
          <w:szCs w:val="20"/>
        </w:rPr>
        <w:t>.</w:t>
      </w:r>
    </w:p>
    <w:p w14:paraId="3C0186B4" w14:textId="77777777" w:rsidR="001E2291" w:rsidRPr="004C6A76" w:rsidRDefault="001E2291" w:rsidP="004C6A76">
      <w:pPr>
        <w:pStyle w:val="ListParagraph"/>
        <w:numPr>
          <w:ilvl w:val="0"/>
          <w:numId w:val="28"/>
        </w:numPr>
        <w:spacing w:after="240" w:line="240" w:lineRule="auto"/>
        <w:ind w:left="567" w:hanging="567"/>
        <w:jc w:val="both"/>
        <w:rPr>
          <w:rFonts w:ascii="Arial" w:hAnsi="Arial" w:cs="Arial"/>
          <w:color w:val="0000FF"/>
          <w:sz w:val="20"/>
          <w:szCs w:val="20"/>
          <w:u w:val="single"/>
        </w:rPr>
      </w:pPr>
      <w:r>
        <w:rPr>
          <w:rFonts w:ascii="Arial" w:hAnsi="Arial" w:cs="Arial"/>
          <w:sz w:val="20"/>
          <w:szCs w:val="20"/>
        </w:rPr>
        <w:t>(</w:t>
      </w:r>
      <w:r>
        <w:rPr>
          <w:rFonts w:ascii="Arial" w:hAnsi="Arial" w:cs="Arial"/>
          <w:b/>
          <w:sz w:val="20"/>
          <w:szCs w:val="20"/>
        </w:rPr>
        <w:t>Service commencement and delivery</w:t>
      </w:r>
      <w:r>
        <w:rPr>
          <w:rFonts w:ascii="Arial" w:hAnsi="Arial" w:cs="Arial"/>
          <w:sz w:val="20"/>
          <w:szCs w:val="20"/>
        </w:rPr>
        <w:t xml:space="preserve">) As the provision of Services under the Services Subcontract may be contingent on certain events occurring under the Implementation Agreement, the SPE should consider whether the date for commencement of the delivery of the Services needs to be adjusted to take account of certain events occurring under the Implementation Agreement (e.g. clause 20.3) </w:t>
      </w:r>
    </w:p>
    <w:p w14:paraId="21998C8C" w14:textId="77777777" w:rsidR="007C62E7" w:rsidRDefault="008A2AD3" w:rsidP="00275BB6">
      <w:pPr>
        <w:pStyle w:val="ListParagraph"/>
        <w:numPr>
          <w:ilvl w:val="0"/>
          <w:numId w:val="19"/>
        </w:numPr>
        <w:spacing w:after="240" w:line="240" w:lineRule="auto"/>
        <w:ind w:left="567" w:hanging="567"/>
        <w:contextualSpacing w:val="0"/>
        <w:jc w:val="both"/>
        <w:rPr>
          <w:rFonts w:ascii="Arial" w:hAnsi="Arial" w:cs="Arial"/>
          <w:sz w:val="20"/>
          <w:szCs w:val="20"/>
        </w:rPr>
      </w:pPr>
      <w:r w:rsidRPr="008A2AD3">
        <w:rPr>
          <w:rFonts w:ascii="Arial" w:hAnsi="Arial" w:cs="Arial"/>
          <w:sz w:val="20"/>
          <w:szCs w:val="20"/>
        </w:rPr>
        <w:t>(</w:t>
      </w:r>
      <w:r w:rsidR="00E52B26" w:rsidRPr="008A2AD3">
        <w:rPr>
          <w:rFonts w:ascii="Arial" w:hAnsi="Arial" w:cs="Arial"/>
          <w:b/>
          <w:sz w:val="20"/>
          <w:szCs w:val="20"/>
        </w:rPr>
        <w:t>Termination</w:t>
      </w:r>
      <w:r w:rsidRPr="008A2AD3">
        <w:rPr>
          <w:rFonts w:ascii="Arial" w:hAnsi="Arial" w:cs="Arial"/>
          <w:sz w:val="20"/>
          <w:szCs w:val="20"/>
        </w:rPr>
        <w:t>)</w:t>
      </w:r>
      <w:r w:rsidR="00E52B26" w:rsidRPr="00562FEB">
        <w:rPr>
          <w:rFonts w:ascii="Arial" w:hAnsi="Arial" w:cs="Arial"/>
          <w:i/>
          <w:sz w:val="20"/>
          <w:szCs w:val="20"/>
        </w:rPr>
        <w:t xml:space="preserve"> </w:t>
      </w:r>
      <w:r w:rsidR="00E52B26">
        <w:rPr>
          <w:rFonts w:ascii="Arial" w:hAnsi="Arial" w:cs="Arial"/>
          <w:sz w:val="20"/>
          <w:szCs w:val="20"/>
        </w:rPr>
        <w:t xml:space="preserve">As a general matter, termination of the Services Subcontract should </w:t>
      </w:r>
      <w:r w:rsidR="00761096">
        <w:rPr>
          <w:rFonts w:ascii="Arial" w:hAnsi="Arial" w:cs="Arial"/>
          <w:sz w:val="20"/>
          <w:szCs w:val="20"/>
        </w:rPr>
        <w:t xml:space="preserve">only </w:t>
      </w:r>
      <w:r w:rsidR="00E52B26">
        <w:rPr>
          <w:rFonts w:ascii="Arial" w:hAnsi="Arial" w:cs="Arial"/>
          <w:sz w:val="20"/>
          <w:szCs w:val="20"/>
        </w:rPr>
        <w:t xml:space="preserve">occur by reference to the termination of Implementation </w:t>
      </w:r>
      <w:r w:rsidR="00000097">
        <w:rPr>
          <w:rFonts w:ascii="Arial" w:hAnsi="Arial" w:cs="Arial"/>
          <w:sz w:val="20"/>
          <w:szCs w:val="20"/>
        </w:rPr>
        <w:t>Agreement</w:t>
      </w:r>
      <w:r w:rsidR="00E52B26">
        <w:rPr>
          <w:rFonts w:ascii="Arial" w:hAnsi="Arial" w:cs="Arial"/>
          <w:sz w:val="20"/>
          <w:szCs w:val="20"/>
        </w:rPr>
        <w:t xml:space="preserve">. </w:t>
      </w:r>
    </w:p>
    <w:p w14:paraId="1AB19294" w14:textId="77777777" w:rsidR="00D92380" w:rsidRPr="00C82DC4" w:rsidRDefault="00E52B26">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I</w:t>
      </w:r>
      <w:r w:rsidR="00232CD8">
        <w:rPr>
          <w:rFonts w:ascii="Arial" w:hAnsi="Arial" w:cs="Arial"/>
          <w:sz w:val="20"/>
          <w:szCs w:val="20"/>
        </w:rPr>
        <w:t>t may also be necessary that a requirement be included in the Services Subcontract that</w:t>
      </w:r>
      <w:r>
        <w:rPr>
          <w:rFonts w:ascii="Arial" w:hAnsi="Arial" w:cs="Arial"/>
          <w:sz w:val="20"/>
          <w:szCs w:val="20"/>
        </w:rPr>
        <w:t xml:space="preserve"> </w:t>
      </w:r>
      <w:r w:rsidR="00232CD8">
        <w:rPr>
          <w:rFonts w:ascii="Arial" w:hAnsi="Arial" w:cs="Arial"/>
          <w:sz w:val="20"/>
          <w:szCs w:val="20"/>
        </w:rPr>
        <w:t xml:space="preserve">the </w:t>
      </w:r>
      <w:r>
        <w:rPr>
          <w:rFonts w:ascii="Arial" w:hAnsi="Arial" w:cs="Arial"/>
          <w:sz w:val="20"/>
          <w:szCs w:val="20"/>
        </w:rPr>
        <w:t xml:space="preserve">consent of the </w:t>
      </w:r>
      <w:r w:rsidR="00000097">
        <w:rPr>
          <w:rFonts w:ascii="Arial" w:hAnsi="Arial" w:cs="Arial"/>
          <w:sz w:val="20"/>
          <w:szCs w:val="20"/>
        </w:rPr>
        <w:t>Service Provider</w:t>
      </w:r>
      <w:r>
        <w:rPr>
          <w:rFonts w:ascii="Arial" w:hAnsi="Arial" w:cs="Arial"/>
          <w:sz w:val="20"/>
          <w:szCs w:val="20"/>
        </w:rPr>
        <w:t xml:space="preserve"> </w:t>
      </w:r>
      <w:r w:rsidR="00232CD8">
        <w:rPr>
          <w:rFonts w:ascii="Arial" w:hAnsi="Arial" w:cs="Arial"/>
          <w:sz w:val="20"/>
          <w:szCs w:val="20"/>
        </w:rPr>
        <w:t xml:space="preserve">must </w:t>
      </w:r>
      <w:r>
        <w:rPr>
          <w:rFonts w:ascii="Arial" w:hAnsi="Arial" w:cs="Arial"/>
          <w:sz w:val="20"/>
          <w:szCs w:val="20"/>
        </w:rPr>
        <w:t xml:space="preserve">be obtained before the </w:t>
      </w:r>
      <w:r w:rsidR="00000097">
        <w:rPr>
          <w:rFonts w:ascii="Arial" w:hAnsi="Arial" w:cs="Arial"/>
          <w:sz w:val="20"/>
          <w:szCs w:val="20"/>
        </w:rPr>
        <w:t>SPE</w:t>
      </w:r>
      <w:r>
        <w:rPr>
          <w:rFonts w:ascii="Arial" w:hAnsi="Arial" w:cs="Arial"/>
          <w:sz w:val="20"/>
          <w:szCs w:val="20"/>
        </w:rPr>
        <w:t xml:space="preserve"> is entitled to enforce </w:t>
      </w:r>
      <w:r w:rsidR="00275BB6">
        <w:rPr>
          <w:rFonts w:ascii="Arial" w:hAnsi="Arial" w:cs="Arial"/>
          <w:sz w:val="20"/>
          <w:szCs w:val="20"/>
        </w:rPr>
        <w:t xml:space="preserve">or waive </w:t>
      </w:r>
      <w:r>
        <w:rPr>
          <w:rFonts w:ascii="Arial" w:hAnsi="Arial" w:cs="Arial"/>
          <w:sz w:val="20"/>
          <w:szCs w:val="20"/>
        </w:rPr>
        <w:t xml:space="preserve">any termination rights that it may have under the Implementation </w:t>
      </w:r>
      <w:r w:rsidR="00000097">
        <w:rPr>
          <w:rFonts w:ascii="Arial" w:hAnsi="Arial" w:cs="Arial"/>
          <w:sz w:val="20"/>
          <w:szCs w:val="20"/>
        </w:rPr>
        <w:t>Agreement</w:t>
      </w:r>
      <w:r w:rsidR="00275BB6">
        <w:rPr>
          <w:rFonts w:ascii="Arial" w:hAnsi="Arial" w:cs="Arial"/>
          <w:sz w:val="20"/>
          <w:szCs w:val="20"/>
        </w:rPr>
        <w:t>.</w:t>
      </w:r>
    </w:p>
    <w:p w14:paraId="295108B1" w14:textId="77777777" w:rsidR="00644606" w:rsidRPr="00562FEB" w:rsidRDefault="0070475B" w:rsidP="0047205A">
      <w:pPr>
        <w:keepNext/>
        <w:pBdr>
          <w:top w:val="single" w:sz="4" w:space="1" w:color="auto"/>
        </w:pBdr>
        <w:spacing w:after="240" w:line="240" w:lineRule="auto"/>
        <w:jc w:val="both"/>
        <w:rPr>
          <w:rFonts w:ascii="Arial" w:hAnsi="Arial" w:cs="Arial"/>
          <w:b/>
          <w:sz w:val="20"/>
          <w:szCs w:val="20"/>
        </w:rPr>
      </w:pPr>
      <w:r w:rsidRPr="00562FEB">
        <w:rPr>
          <w:rFonts w:ascii="Arial" w:hAnsi="Arial" w:cs="Arial"/>
          <w:b/>
          <w:sz w:val="20"/>
          <w:szCs w:val="20"/>
        </w:rPr>
        <w:t>C</w:t>
      </w:r>
      <w:r w:rsidR="00333805" w:rsidRPr="00562FEB">
        <w:rPr>
          <w:rFonts w:ascii="Arial" w:hAnsi="Arial" w:cs="Arial"/>
          <w:b/>
          <w:sz w:val="20"/>
          <w:szCs w:val="20"/>
        </w:rPr>
        <w:t>o-ordination</w:t>
      </w:r>
      <w:r w:rsidRPr="00562FEB">
        <w:rPr>
          <w:rFonts w:ascii="Arial" w:hAnsi="Arial" w:cs="Arial"/>
          <w:b/>
          <w:sz w:val="20"/>
          <w:szCs w:val="20"/>
        </w:rPr>
        <w:t xml:space="preserve"> and administration</w:t>
      </w:r>
    </w:p>
    <w:p w14:paraId="24C7285F" w14:textId="23348705" w:rsidR="004C5354" w:rsidRDefault="009F1C7B" w:rsidP="00562FEB">
      <w:pPr>
        <w:pStyle w:val="ListParagraph"/>
        <w:numPr>
          <w:ilvl w:val="0"/>
          <w:numId w:val="19"/>
        </w:numPr>
        <w:spacing w:after="240" w:line="240" w:lineRule="auto"/>
        <w:ind w:left="567" w:hanging="567"/>
        <w:contextualSpacing w:val="0"/>
        <w:jc w:val="both"/>
        <w:rPr>
          <w:rFonts w:ascii="Arial" w:hAnsi="Arial" w:cs="Arial"/>
          <w:sz w:val="20"/>
          <w:szCs w:val="20"/>
        </w:rPr>
      </w:pPr>
      <w:r w:rsidRPr="009F1C7B">
        <w:rPr>
          <w:rFonts w:ascii="Arial" w:hAnsi="Arial" w:cs="Arial"/>
          <w:sz w:val="20"/>
          <w:szCs w:val="20"/>
        </w:rPr>
        <w:t>(</w:t>
      </w:r>
      <w:r w:rsidR="0070475B" w:rsidRPr="009F1C7B">
        <w:rPr>
          <w:rFonts w:ascii="Arial" w:hAnsi="Arial" w:cs="Arial"/>
          <w:b/>
          <w:sz w:val="20"/>
          <w:szCs w:val="20"/>
        </w:rPr>
        <w:t>Provision of information</w:t>
      </w:r>
      <w:r w:rsidRPr="009F1C7B">
        <w:rPr>
          <w:rFonts w:ascii="Arial" w:hAnsi="Arial" w:cs="Arial"/>
          <w:sz w:val="20"/>
          <w:szCs w:val="20"/>
        </w:rPr>
        <w:t>)</w:t>
      </w:r>
      <w:r>
        <w:rPr>
          <w:rFonts w:ascii="Arial" w:hAnsi="Arial" w:cs="Arial"/>
          <w:i/>
          <w:sz w:val="20"/>
          <w:szCs w:val="20"/>
        </w:rPr>
        <w:t xml:space="preserve"> </w:t>
      </w:r>
      <w:r w:rsidR="0070475B" w:rsidRPr="00562FEB">
        <w:rPr>
          <w:rFonts w:ascii="Arial" w:hAnsi="Arial" w:cs="Arial"/>
          <w:sz w:val="20"/>
          <w:szCs w:val="20"/>
        </w:rPr>
        <w:t xml:space="preserve">The Services Subcontract should make clear </w:t>
      </w:r>
      <w:r w:rsidR="00EF72AD" w:rsidRPr="00562FEB">
        <w:rPr>
          <w:rFonts w:ascii="Arial" w:hAnsi="Arial" w:cs="Arial"/>
          <w:sz w:val="20"/>
          <w:szCs w:val="20"/>
        </w:rPr>
        <w:t xml:space="preserve">that both the </w:t>
      </w:r>
      <w:r w:rsidR="00000097">
        <w:rPr>
          <w:rFonts w:ascii="Arial" w:hAnsi="Arial" w:cs="Arial"/>
          <w:sz w:val="20"/>
          <w:szCs w:val="20"/>
        </w:rPr>
        <w:t>SPE</w:t>
      </w:r>
      <w:r w:rsidR="00EF72AD" w:rsidRPr="00562FEB">
        <w:rPr>
          <w:rFonts w:ascii="Arial" w:hAnsi="Arial" w:cs="Arial"/>
          <w:sz w:val="20"/>
          <w:szCs w:val="20"/>
        </w:rPr>
        <w:t xml:space="preserve"> and the</w:t>
      </w:r>
      <w:r w:rsidR="0070475B" w:rsidRPr="00562FEB">
        <w:rPr>
          <w:rFonts w:ascii="Arial" w:hAnsi="Arial" w:cs="Arial"/>
          <w:sz w:val="20"/>
          <w:szCs w:val="20"/>
        </w:rPr>
        <w:t xml:space="preserve"> </w:t>
      </w:r>
      <w:r w:rsidR="00000097">
        <w:rPr>
          <w:rFonts w:ascii="Arial" w:hAnsi="Arial" w:cs="Arial"/>
          <w:sz w:val="20"/>
          <w:szCs w:val="20"/>
        </w:rPr>
        <w:t>Service Provider</w:t>
      </w:r>
      <w:r w:rsidR="0070475B" w:rsidRPr="00562FEB">
        <w:rPr>
          <w:rFonts w:ascii="Arial" w:hAnsi="Arial" w:cs="Arial"/>
          <w:sz w:val="20"/>
          <w:szCs w:val="20"/>
        </w:rPr>
        <w:t xml:space="preserve"> </w:t>
      </w:r>
      <w:r w:rsidR="00EF72AD" w:rsidRPr="00562FEB">
        <w:rPr>
          <w:rFonts w:ascii="Arial" w:hAnsi="Arial" w:cs="Arial"/>
          <w:sz w:val="20"/>
          <w:szCs w:val="20"/>
        </w:rPr>
        <w:t>are</w:t>
      </w:r>
      <w:r w:rsidR="0070475B" w:rsidRPr="00562FEB">
        <w:rPr>
          <w:rFonts w:ascii="Arial" w:hAnsi="Arial" w:cs="Arial"/>
          <w:sz w:val="20"/>
          <w:szCs w:val="20"/>
        </w:rPr>
        <w:t xml:space="preserve"> to provide all necessary information, communications, notices, data etc. to </w:t>
      </w:r>
      <w:r w:rsidR="00731537">
        <w:rPr>
          <w:rFonts w:ascii="Arial" w:hAnsi="Arial" w:cs="Arial"/>
          <w:sz w:val="20"/>
          <w:szCs w:val="20"/>
        </w:rPr>
        <w:t xml:space="preserve">one </w:t>
      </w:r>
      <w:r w:rsidR="0044365E">
        <w:rPr>
          <w:rFonts w:ascii="Arial" w:hAnsi="Arial" w:cs="Arial"/>
          <w:sz w:val="20"/>
          <w:szCs w:val="20"/>
        </w:rPr>
        <w:t>an</w:t>
      </w:r>
      <w:r w:rsidR="00731537">
        <w:rPr>
          <w:rFonts w:ascii="Arial" w:hAnsi="Arial" w:cs="Arial"/>
          <w:sz w:val="20"/>
          <w:szCs w:val="20"/>
        </w:rPr>
        <w:t>other</w:t>
      </w:r>
      <w:r w:rsidR="0070475B" w:rsidRPr="00562FEB">
        <w:rPr>
          <w:rFonts w:ascii="Arial" w:hAnsi="Arial" w:cs="Arial"/>
          <w:sz w:val="20"/>
          <w:szCs w:val="20"/>
        </w:rPr>
        <w:t xml:space="preserve"> </w:t>
      </w:r>
      <w:r w:rsidR="00AB5D66">
        <w:rPr>
          <w:rFonts w:ascii="Arial" w:hAnsi="Arial" w:cs="Arial"/>
          <w:sz w:val="20"/>
          <w:szCs w:val="20"/>
        </w:rPr>
        <w:t xml:space="preserve">on a timely basis </w:t>
      </w:r>
      <w:r w:rsidR="0070475B" w:rsidRPr="00562FEB">
        <w:rPr>
          <w:rFonts w:ascii="Arial" w:hAnsi="Arial" w:cs="Arial"/>
          <w:sz w:val="20"/>
          <w:szCs w:val="20"/>
        </w:rPr>
        <w:t xml:space="preserve">to ensure that the </w:t>
      </w:r>
      <w:r w:rsidR="00000097">
        <w:rPr>
          <w:rFonts w:ascii="Arial" w:hAnsi="Arial" w:cs="Arial"/>
          <w:sz w:val="20"/>
          <w:szCs w:val="20"/>
        </w:rPr>
        <w:t>SPE</w:t>
      </w:r>
      <w:r w:rsidR="0070475B" w:rsidRPr="00562FEB">
        <w:rPr>
          <w:rFonts w:ascii="Arial" w:hAnsi="Arial" w:cs="Arial"/>
          <w:sz w:val="20"/>
          <w:szCs w:val="20"/>
        </w:rPr>
        <w:t xml:space="preserve"> is able to fulfil its obligations under the Implementation </w:t>
      </w:r>
      <w:r w:rsidR="00000097">
        <w:rPr>
          <w:rFonts w:ascii="Arial" w:hAnsi="Arial" w:cs="Arial"/>
          <w:sz w:val="20"/>
          <w:szCs w:val="20"/>
        </w:rPr>
        <w:t>Agreement</w:t>
      </w:r>
      <w:r w:rsidR="0070475B" w:rsidRPr="00562FEB">
        <w:rPr>
          <w:rFonts w:ascii="Arial" w:hAnsi="Arial" w:cs="Arial"/>
          <w:sz w:val="20"/>
          <w:szCs w:val="20"/>
        </w:rPr>
        <w:t>.</w:t>
      </w:r>
      <w:r w:rsidR="00727ADB">
        <w:rPr>
          <w:rFonts w:ascii="Arial" w:hAnsi="Arial" w:cs="Arial"/>
          <w:sz w:val="20"/>
          <w:szCs w:val="20"/>
        </w:rPr>
        <w:t xml:space="preserve"> </w:t>
      </w:r>
    </w:p>
    <w:p w14:paraId="07649597" w14:textId="4D50DA85" w:rsidR="00333805" w:rsidRPr="00562FEB" w:rsidRDefault="00727ADB" w:rsidP="004C5354">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 xml:space="preserve">For example, it may be helpful to expressly provide for data sharing arrangements between the </w:t>
      </w:r>
      <w:r w:rsidR="00000097">
        <w:rPr>
          <w:rFonts w:ascii="Arial" w:hAnsi="Arial" w:cs="Arial"/>
          <w:sz w:val="20"/>
          <w:szCs w:val="20"/>
        </w:rPr>
        <w:t>SPE</w:t>
      </w:r>
      <w:r>
        <w:rPr>
          <w:rFonts w:ascii="Arial" w:hAnsi="Arial" w:cs="Arial"/>
          <w:sz w:val="20"/>
          <w:szCs w:val="20"/>
        </w:rPr>
        <w:t xml:space="preserve"> and </w:t>
      </w:r>
      <w:r w:rsidR="00000097">
        <w:rPr>
          <w:rFonts w:ascii="Arial" w:hAnsi="Arial" w:cs="Arial"/>
          <w:sz w:val="20"/>
          <w:szCs w:val="20"/>
        </w:rPr>
        <w:t>Service Provider</w:t>
      </w:r>
      <w:r>
        <w:rPr>
          <w:rFonts w:ascii="Arial" w:hAnsi="Arial" w:cs="Arial"/>
          <w:sz w:val="20"/>
          <w:szCs w:val="20"/>
        </w:rPr>
        <w:t xml:space="preserve"> </w:t>
      </w:r>
      <w:r w:rsidR="00B5204A">
        <w:rPr>
          <w:rFonts w:ascii="Arial" w:hAnsi="Arial" w:cs="Arial"/>
          <w:sz w:val="20"/>
          <w:szCs w:val="20"/>
        </w:rPr>
        <w:t xml:space="preserve">(but without duplicating obligations) </w:t>
      </w:r>
      <w:r>
        <w:rPr>
          <w:rFonts w:ascii="Arial" w:hAnsi="Arial" w:cs="Arial"/>
          <w:sz w:val="20"/>
          <w:szCs w:val="20"/>
        </w:rPr>
        <w:t xml:space="preserve">to assist the </w:t>
      </w:r>
      <w:r w:rsidR="00000097">
        <w:rPr>
          <w:rFonts w:ascii="Arial" w:hAnsi="Arial" w:cs="Arial"/>
          <w:sz w:val="20"/>
          <w:szCs w:val="20"/>
        </w:rPr>
        <w:t>SPE</w:t>
      </w:r>
      <w:r>
        <w:rPr>
          <w:rFonts w:ascii="Arial" w:hAnsi="Arial" w:cs="Arial"/>
          <w:sz w:val="20"/>
          <w:szCs w:val="20"/>
        </w:rPr>
        <w:t xml:space="preserve"> to fulfil its obligations under clause</w:t>
      </w:r>
      <w:r w:rsidR="00296A18">
        <w:rPr>
          <w:rFonts w:ascii="Arial" w:hAnsi="Arial" w:cs="Arial"/>
          <w:sz w:val="20"/>
          <w:szCs w:val="20"/>
        </w:rPr>
        <w:t>s</w:t>
      </w:r>
      <w:r>
        <w:rPr>
          <w:rFonts w:ascii="Arial" w:hAnsi="Arial" w:cs="Arial"/>
          <w:sz w:val="20"/>
          <w:szCs w:val="20"/>
        </w:rPr>
        <w:t xml:space="preserve"> </w:t>
      </w:r>
      <w:r w:rsidR="004A6103">
        <w:rPr>
          <w:rFonts w:ascii="Arial" w:hAnsi="Arial" w:cs="Arial"/>
          <w:sz w:val="20"/>
          <w:szCs w:val="20"/>
        </w:rPr>
        <w:t>11, 12 and 13</w:t>
      </w:r>
      <w:r>
        <w:rPr>
          <w:rFonts w:ascii="Arial" w:hAnsi="Arial" w:cs="Arial"/>
          <w:sz w:val="20"/>
          <w:szCs w:val="20"/>
        </w:rPr>
        <w:t xml:space="preserve"> of the Implementation </w:t>
      </w:r>
      <w:r w:rsidR="00000097">
        <w:rPr>
          <w:rFonts w:ascii="Arial" w:hAnsi="Arial" w:cs="Arial"/>
          <w:sz w:val="20"/>
          <w:szCs w:val="20"/>
        </w:rPr>
        <w:t>Agreement</w:t>
      </w:r>
      <w:r>
        <w:rPr>
          <w:rFonts w:ascii="Arial" w:hAnsi="Arial" w:cs="Arial"/>
          <w:sz w:val="20"/>
          <w:szCs w:val="20"/>
        </w:rPr>
        <w:t>.</w:t>
      </w:r>
      <w:r w:rsidR="001E2291">
        <w:rPr>
          <w:rFonts w:ascii="Arial" w:hAnsi="Arial" w:cs="Arial"/>
          <w:sz w:val="20"/>
          <w:szCs w:val="20"/>
        </w:rPr>
        <w:t xml:space="preserve">  In addition, the State would expect to see sub-licence arrangements between the SPE and the State in respect of the licence granted to the SPE by the Service Provider in respect of the Service Provider’s Materials and Joint Material supplied under the Services Subcontract.  The parties may also acknowledge and agree that the Intellectual Property Rights granted by the Service Provider are intended to align with the Implementation Agreement and that Intellectual Property developed under the Services Subcontract are to be treated as Joint Material or Proponent Material (as applicable) under clause 22 of the Implementation Agreement.</w:t>
      </w:r>
    </w:p>
    <w:p w14:paraId="38CB6380" w14:textId="77777777" w:rsidR="004C5354" w:rsidRDefault="009F1C7B" w:rsidP="00562FEB">
      <w:pPr>
        <w:pStyle w:val="ListParagraph"/>
        <w:numPr>
          <w:ilvl w:val="0"/>
          <w:numId w:val="19"/>
        </w:numPr>
        <w:spacing w:after="240" w:line="240" w:lineRule="auto"/>
        <w:ind w:left="567" w:hanging="567"/>
        <w:contextualSpacing w:val="0"/>
        <w:jc w:val="both"/>
        <w:rPr>
          <w:rFonts w:ascii="Arial" w:hAnsi="Arial" w:cs="Arial"/>
          <w:sz w:val="20"/>
          <w:szCs w:val="20"/>
        </w:rPr>
      </w:pPr>
      <w:r w:rsidRPr="009F1C7B">
        <w:rPr>
          <w:rFonts w:ascii="Arial" w:hAnsi="Arial" w:cs="Arial"/>
          <w:sz w:val="20"/>
          <w:szCs w:val="20"/>
        </w:rPr>
        <w:t>(</w:t>
      </w:r>
      <w:r w:rsidR="0070475B" w:rsidRPr="009F1C7B">
        <w:rPr>
          <w:rFonts w:ascii="Arial" w:hAnsi="Arial" w:cs="Arial"/>
          <w:b/>
          <w:sz w:val="20"/>
          <w:szCs w:val="20"/>
        </w:rPr>
        <w:t>Consultation</w:t>
      </w:r>
      <w:r w:rsidR="00AD0C85" w:rsidRPr="009F1C7B">
        <w:rPr>
          <w:rFonts w:ascii="Arial" w:hAnsi="Arial" w:cs="Arial"/>
          <w:b/>
          <w:sz w:val="20"/>
          <w:szCs w:val="20"/>
        </w:rPr>
        <w:t xml:space="preserve"> and participation</w:t>
      </w:r>
      <w:r w:rsidRPr="009F1C7B">
        <w:rPr>
          <w:rFonts w:ascii="Arial" w:hAnsi="Arial" w:cs="Arial"/>
          <w:sz w:val="20"/>
          <w:szCs w:val="20"/>
        </w:rPr>
        <w:t>)</w:t>
      </w:r>
      <w:r w:rsidR="0070475B" w:rsidRPr="00562FEB">
        <w:rPr>
          <w:rFonts w:ascii="Arial" w:hAnsi="Arial" w:cs="Arial"/>
          <w:i/>
          <w:sz w:val="20"/>
          <w:szCs w:val="20"/>
        </w:rPr>
        <w:t xml:space="preserve"> </w:t>
      </w:r>
      <w:r w:rsidR="0070475B" w:rsidRPr="00562FEB">
        <w:rPr>
          <w:rFonts w:ascii="Arial" w:hAnsi="Arial" w:cs="Arial"/>
          <w:sz w:val="20"/>
          <w:szCs w:val="20"/>
        </w:rPr>
        <w:t xml:space="preserve">As certain provisions of the Implementation </w:t>
      </w:r>
      <w:r w:rsidR="00000097">
        <w:rPr>
          <w:rFonts w:ascii="Arial" w:hAnsi="Arial" w:cs="Arial"/>
          <w:sz w:val="20"/>
          <w:szCs w:val="20"/>
        </w:rPr>
        <w:t>Agreement</w:t>
      </w:r>
      <w:r w:rsidR="0070475B" w:rsidRPr="00562FEB">
        <w:rPr>
          <w:rFonts w:ascii="Arial" w:hAnsi="Arial" w:cs="Arial"/>
          <w:sz w:val="20"/>
          <w:szCs w:val="20"/>
        </w:rPr>
        <w:t xml:space="preserve"> may be drafted </w:t>
      </w:r>
      <w:r w:rsidR="00232CD8">
        <w:rPr>
          <w:rFonts w:ascii="Arial" w:hAnsi="Arial" w:cs="Arial"/>
          <w:sz w:val="20"/>
          <w:szCs w:val="20"/>
        </w:rPr>
        <w:t>without recognising</w:t>
      </w:r>
      <w:r w:rsidR="0070475B" w:rsidRPr="00562FEB">
        <w:rPr>
          <w:rFonts w:ascii="Arial" w:hAnsi="Arial" w:cs="Arial"/>
          <w:sz w:val="20"/>
          <w:szCs w:val="20"/>
        </w:rPr>
        <w:t xml:space="preserve"> the </w:t>
      </w:r>
      <w:r w:rsidR="00000097">
        <w:rPr>
          <w:rFonts w:ascii="Arial" w:hAnsi="Arial" w:cs="Arial"/>
          <w:sz w:val="20"/>
          <w:szCs w:val="20"/>
        </w:rPr>
        <w:t>Service Provider</w:t>
      </w:r>
      <w:r w:rsidR="0070475B" w:rsidRPr="00562FEB">
        <w:rPr>
          <w:rFonts w:ascii="Arial" w:hAnsi="Arial" w:cs="Arial"/>
          <w:sz w:val="20"/>
          <w:szCs w:val="20"/>
        </w:rPr>
        <w:t xml:space="preserve">, there may be instances where the </w:t>
      </w:r>
      <w:r w:rsidR="00000097">
        <w:rPr>
          <w:rFonts w:ascii="Arial" w:hAnsi="Arial" w:cs="Arial"/>
          <w:sz w:val="20"/>
          <w:szCs w:val="20"/>
        </w:rPr>
        <w:t>SPE</w:t>
      </w:r>
      <w:r w:rsidR="00731537">
        <w:rPr>
          <w:rFonts w:ascii="Arial" w:hAnsi="Arial" w:cs="Arial"/>
          <w:sz w:val="20"/>
          <w:szCs w:val="20"/>
        </w:rPr>
        <w:t xml:space="preserve"> should consult with the </w:t>
      </w:r>
      <w:r w:rsidR="00000097">
        <w:rPr>
          <w:rFonts w:ascii="Arial" w:hAnsi="Arial" w:cs="Arial"/>
          <w:sz w:val="20"/>
          <w:szCs w:val="20"/>
        </w:rPr>
        <w:t>Service Provider</w:t>
      </w:r>
      <w:r w:rsidR="00AD0C85">
        <w:rPr>
          <w:rFonts w:ascii="Arial" w:hAnsi="Arial" w:cs="Arial"/>
          <w:sz w:val="20"/>
          <w:szCs w:val="20"/>
        </w:rPr>
        <w:t xml:space="preserve">, or provide </w:t>
      </w:r>
      <w:r w:rsidR="00232CD8">
        <w:rPr>
          <w:rFonts w:ascii="Arial" w:hAnsi="Arial" w:cs="Arial"/>
          <w:sz w:val="20"/>
          <w:szCs w:val="20"/>
        </w:rPr>
        <w:t xml:space="preserve">the </w:t>
      </w:r>
      <w:r w:rsidR="00000097">
        <w:rPr>
          <w:rFonts w:ascii="Arial" w:hAnsi="Arial" w:cs="Arial"/>
          <w:sz w:val="20"/>
          <w:szCs w:val="20"/>
        </w:rPr>
        <w:t>Service Provider</w:t>
      </w:r>
      <w:r w:rsidR="00AD0C85">
        <w:rPr>
          <w:rFonts w:ascii="Arial" w:hAnsi="Arial" w:cs="Arial"/>
          <w:sz w:val="20"/>
          <w:szCs w:val="20"/>
        </w:rPr>
        <w:t xml:space="preserve"> with an opportunity to participate fully,</w:t>
      </w:r>
      <w:r w:rsidR="00232CD8">
        <w:rPr>
          <w:rFonts w:ascii="Arial" w:hAnsi="Arial" w:cs="Arial"/>
          <w:sz w:val="20"/>
          <w:szCs w:val="20"/>
        </w:rPr>
        <w:t xml:space="preserve"> before the </w:t>
      </w:r>
      <w:r w:rsidR="00000097">
        <w:rPr>
          <w:rFonts w:ascii="Arial" w:hAnsi="Arial" w:cs="Arial"/>
          <w:sz w:val="20"/>
          <w:szCs w:val="20"/>
        </w:rPr>
        <w:t>SPE</w:t>
      </w:r>
      <w:r w:rsidR="00731537">
        <w:rPr>
          <w:rFonts w:ascii="Arial" w:hAnsi="Arial" w:cs="Arial"/>
          <w:sz w:val="20"/>
          <w:szCs w:val="20"/>
        </w:rPr>
        <w:t xml:space="preserve"> takes or agrees an action under the Implementation </w:t>
      </w:r>
      <w:r w:rsidR="00000097">
        <w:rPr>
          <w:rFonts w:ascii="Arial" w:hAnsi="Arial" w:cs="Arial"/>
          <w:sz w:val="20"/>
          <w:szCs w:val="20"/>
        </w:rPr>
        <w:t>Agreement</w:t>
      </w:r>
      <w:r w:rsidR="00727ADB">
        <w:rPr>
          <w:rFonts w:ascii="Arial" w:hAnsi="Arial" w:cs="Arial"/>
          <w:sz w:val="20"/>
          <w:szCs w:val="20"/>
        </w:rPr>
        <w:t>.</w:t>
      </w:r>
      <w:r w:rsidR="004C5354">
        <w:rPr>
          <w:rFonts w:ascii="Arial" w:hAnsi="Arial" w:cs="Arial"/>
          <w:sz w:val="20"/>
          <w:szCs w:val="20"/>
        </w:rPr>
        <w:t xml:space="preserve"> </w:t>
      </w:r>
      <w:r w:rsidR="0047205A">
        <w:rPr>
          <w:rFonts w:ascii="Arial" w:hAnsi="Arial" w:cs="Arial"/>
          <w:sz w:val="20"/>
          <w:szCs w:val="20"/>
        </w:rPr>
        <w:t xml:space="preserve">However, any such procedures should not interfere in the </w:t>
      </w:r>
      <w:r w:rsidR="00000097">
        <w:rPr>
          <w:rFonts w:ascii="Arial" w:hAnsi="Arial" w:cs="Arial"/>
          <w:sz w:val="20"/>
          <w:szCs w:val="20"/>
        </w:rPr>
        <w:t>SPE</w:t>
      </w:r>
      <w:r w:rsidR="0047205A">
        <w:rPr>
          <w:rFonts w:ascii="Arial" w:hAnsi="Arial" w:cs="Arial"/>
          <w:sz w:val="20"/>
          <w:szCs w:val="20"/>
        </w:rPr>
        <w:t xml:space="preserve"> </w:t>
      </w:r>
      <w:r w:rsidR="0047205A" w:rsidRPr="00562FEB">
        <w:rPr>
          <w:rFonts w:ascii="Arial" w:hAnsi="Arial" w:cs="Arial"/>
          <w:sz w:val="20"/>
          <w:szCs w:val="20"/>
        </w:rPr>
        <w:t>fulfil</w:t>
      </w:r>
      <w:r w:rsidR="0047205A">
        <w:rPr>
          <w:rFonts w:ascii="Arial" w:hAnsi="Arial" w:cs="Arial"/>
          <w:sz w:val="20"/>
          <w:szCs w:val="20"/>
        </w:rPr>
        <w:t>ling</w:t>
      </w:r>
      <w:r w:rsidR="0047205A" w:rsidRPr="00562FEB">
        <w:rPr>
          <w:rFonts w:ascii="Arial" w:hAnsi="Arial" w:cs="Arial"/>
          <w:sz w:val="20"/>
          <w:szCs w:val="20"/>
        </w:rPr>
        <w:t xml:space="preserve"> its obligations under the Implementation </w:t>
      </w:r>
      <w:r w:rsidR="00000097">
        <w:rPr>
          <w:rFonts w:ascii="Arial" w:hAnsi="Arial" w:cs="Arial"/>
          <w:sz w:val="20"/>
          <w:szCs w:val="20"/>
        </w:rPr>
        <w:t>Agreement</w:t>
      </w:r>
      <w:r w:rsidR="0047205A">
        <w:rPr>
          <w:rFonts w:ascii="Arial" w:hAnsi="Arial" w:cs="Arial"/>
          <w:sz w:val="20"/>
          <w:szCs w:val="20"/>
        </w:rPr>
        <w:t>.</w:t>
      </w:r>
    </w:p>
    <w:p w14:paraId="6DB4EE54" w14:textId="77777777" w:rsidR="0070475B" w:rsidRPr="00562FEB" w:rsidRDefault="004C5354" w:rsidP="004C5354">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 xml:space="preserve">For example, the </w:t>
      </w:r>
      <w:r w:rsidR="00000097">
        <w:rPr>
          <w:rFonts w:ascii="Arial" w:hAnsi="Arial" w:cs="Arial"/>
          <w:sz w:val="20"/>
          <w:szCs w:val="20"/>
        </w:rPr>
        <w:t>SPE</w:t>
      </w:r>
      <w:r>
        <w:rPr>
          <w:rFonts w:ascii="Arial" w:hAnsi="Arial" w:cs="Arial"/>
          <w:sz w:val="20"/>
          <w:szCs w:val="20"/>
        </w:rPr>
        <w:t xml:space="preserve"> may agree to consult with the </w:t>
      </w:r>
      <w:r w:rsidR="00000097">
        <w:rPr>
          <w:rFonts w:ascii="Arial" w:hAnsi="Arial" w:cs="Arial"/>
          <w:sz w:val="20"/>
          <w:szCs w:val="20"/>
        </w:rPr>
        <w:t>Service Provider</w:t>
      </w:r>
      <w:r>
        <w:rPr>
          <w:rFonts w:ascii="Arial" w:hAnsi="Arial" w:cs="Arial"/>
          <w:sz w:val="20"/>
          <w:szCs w:val="20"/>
        </w:rPr>
        <w:t xml:space="preserve"> in relation to the appointment of an Independent Certifier for the purposes of clause </w:t>
      </w:r>
      <w:r w:rsidR="004A6103">
        <w:rPr>
          <w:rFonts w:ascii="Arial" w:hAnsi="Arial" w:cs="Arial"/>
          <w:sz w:val="20"/>
          <w:szCs w:val="20"/>
        </w:rPr>
        <w:t>11</w:t>
      </w:r>
      <w:r>
        <w:rPr>
          <w:rFonts w:ascii="Arial" w:hAnsi="Arial" w:cs="Arial"/>
          <w:sz w:val="20"/>
          <w:szCs w:val="20"/>
        </w:rPr>
        <w:t xml:space="preserve"> of the Implementation </w:t>
      </w:r>
      <w:r w:rsidR="00000097">
        <w:rPr>
          <w:rFonts w:ascii="Arial" w:hAnsi="Arial" w:cs="Arial"/>
          <w:sz w:val="20"/>
          <w:szCs w:val="20"/>
        </w:rPr>
        <w:t>Agreement</w:t>
      </w:r>
      <w:r>
        <w:rPr>
          <w:rFonts w:ascii="Arial" w:hAnsi="Arial" w:cs="Arial"/>
          <w:sz w:val="20"/>
          <w:szCs w:val="20"/>
        </w:rPr>
        <w:t>.</w:t>
      </w:r>
      <w:r w:rsidR="00917E12">
        <w:rPr>
          <w:rFonts w:ascii="Arial" w:hAnsi="Arial" w:cs="Arial"/>
          <w:sz w:val="20"/>
          <w:szCs w:val="20"/>
        </w:rPr>
        <w:t xml:space="preserve"> The </w:t>
      </w:r>
      <w:r w:rsidR="00000097">
        <w:rPr>
          <w:rFonts w:ascii="Arial" w:hAnsi="Arial" w:cs="Arial"/>
          <w:sz w:val="20"/>
          <w:szCs w:val="20"/>
        </w:rPr>
        <w:t>SPE</w:t>
      </w:r>
      <w:r w:rsidR="00917E12">
        <w:rPr>
          <w:rFonts w:ascii="Arial" w:hAnsi="Arial" w:cs="Arial"/>
          <w:sz w:val="20"/>
          <w:szCs w:val="20"/>
        </w:rPr>
        <w:t xml:space="preserve"> and </w:t>
      </w:r>
      <w:r w:rsidR="00000097">
        <w:rPr>
          <w:rFonts w:ascii="Arial" w:hAnsi="Arial" w:cs="Arial"/>
          <w:sz w:val="20"/>
          <w:szCs w:val="20"/>
        </w:rPr>
        <w:t>Service Provider</w:t>
      </w:r>
      <w:r w:rsidR="00917E12">
        <w:rPr>
          <w:rFonts w:ascii="Arial" w:hAnsi="Arial" w:cs="Arial"/>
          <w:sz w:val="20"/>
          <w:szCs w:val="20"/>
        </w:rPr>
        <w:t xml:space="preserve"> may also make agreements as to how disputes under the Implementation </w:t>
      </w:r>
      <w:r w:rsidR="00000097">
        <w:rPr>
          <w:rFonts w:ascii="Arial" w:hAnsi="Arial" w:cs="Arial"/>
          <w:sz w:val="20"/>
          <w:szCs w:val="20"/>
        </w:rPr>
        <w:t>Agreement</w:t>
      </w:r>
      <w:r w:rsidR="00917E12">
        <w:rPr>
          <w:rFonts w:ascii="Arial" w:hAnsi="Arial" w:cs="Arial"/>
          <w:sz w:val="20"/>
          <w:szCs w:val="20"/>
        </w:rPr>
        <w:t xml:space="preserve"> are to be managed</w:t>
      </w:r>
      <w:r w:rsidR="00761096">
        <w:rPr>
          <w:rFonts w:ascii="Arial" w:hAnsi="Arial" w:cs="Arial"/>
          <w:sz w:val="20"/>
          <w:szCs w:val="20"/>
        </w:rPr>
        <w:t xml:space="preserve"> between themselves</w:t>
      </w:r>
      <w:r w:rsidR="00917E12">
        <w:rPr>
          <w:rFonts w:ascii="Arial" w:hAnsi="Arial" w:cs="Arial"/>
          <w:sz w:val="20"/>
          <w:szCs w:val="20"/>
        </w:rPr>
        <w:t xml:space="preserve">, and the levels of participation required of each party, for the purposes of </w:t>
      </w:r>
      <w:r w:rsidR="00A97FA8">
        <w:rPr>
          <w:rFonts w:ascii="Arial" w:hAnsi="Arial" w:cs="Arial"/>
          <w:sz w:val="20"/>
          <w:szCs w:val="20"/>
        </w:rPr>
        <w:t xml:space="preserve">the application of </w:t>
      </w:r>
      <w:r w:rsidR="00232CD8">
        <w:rPr>
          <w:rFonts w:ascii="Arial" w:hAnsi="Arial" w:cs="Arial"/>
          <w:sz w:val="20"/>
          <w:szCs w:val="20"/>
        </w:rPr>
        <w:t xml:space="preserve">clause </w:t>
      </w:r>
      <w:r w:rsidR="00E824A5">
        <w:rPr>
          <w:rFonts w:ascii="Arial" w:hAnsi="Arial" w:cs="Arial"/>
          <w:sz w:val="20"/>
          <w:szCs w:val="20"/>
        </w:rPr>
        <w:t xml:space="preserve">33 </w:t>
      </w:r>
      <w:r w:rsidR="00917E12">
        <w:rPr>
          <w:rFonts w:ascii="Arial" w:hAnsi="Arial" w:cs="Arial"/>
          <w:sz w:val="20"/>
          <w:szCs w:val="20"/>
        </w:rPr>
        <w:t xml:space="preserve">of the Implementation </w:t>
      </w:r>
      <w:r w:rsidR="00000097">
        <w:rPr>
          <w:rFonts w:ascii="Arial" w:hAnsi="Arial" w:cs="Arial"/>
          <w:sz w:val="20"/>
          <w:szCs w:val="20"/>
        </w:rPr>
        <w:t>Agreement</w:t>
      </w:r>
      <w:r w:rsidR="00917E12">
        <w:rPr>
          <w:rFonts w:ascii="Arial" w:hAnsi="Arial" w:cs="Arial"/>
          <w:sz w:val="20"/>
          <w:szCs w:val="20"/>
        </w:rPr>
        <w:t>.</w:t>
      </w:r>
    </w:p>
    <w:p w14:paraId="5127FBA2" w14:textId="77777777" w:rsidR="004C5354" w:rsidRDefault="009F1C7B" w:rsidP="00562FEB">
      <w:pPr>
        <w:pStyle w:val="ListParagraph"/>
        <w:numPr>
          <w:ilvl w:val="0"/>
          <w:numId w:val="19"/>
        </w:numPr>
        <w:spacing w:after="240" w:line="240" w:lineRule="auto"/>
        <w:ind w:left="567" w:hanging="567"/>
        <w:contextualSpacing w:val="0"/>
        <w:jc w:val="both"/>
        <w:rPr>
          <w:rFonts w:ascii="Arial" w:hAnsi="Arial" w:cs="Arial"/>
          <w:sz w:val="20"/>
          <w:szCs w:val="20"/>
        </w:rPr>
      </w:pPr>
      <w:r w:rsidRPr="009F1C7B">
        <w:rPr>
          <w:rFonts w:ascii="Arial" w:hAnsi="Arial" w:cs="Arial"/>
          <w:sz w:val="20"/>
          <w:szCs w:val="20"/>
        </w:rPr>
        <w:t>(</w:t>
      </w:r>
      <w:r w:rsidR="0070475B" w:rsidRPr="009F1C7B">
        <w:rPr>
          <w:rFonts w:ascii="Arial" w:hAnsi="Arial" w:cs="Arial"/>
          <w:b/>
          <w:sz w:val="20"/>
          <w:szCs w:val="20"/>
        </w:rPr>
        <w:t>Co-ordination</w:t>
      </w:r>
      <w:r w:rsidRPr="009F1C7B">
        <w:rPr>
          <w:rFonts w:ascii="Arial" w:hAnsi="Arial" w:cs="Arial"/>
          <w:sz w:val="20"/>
          <w:szCs w:val="20"/>
        </w:rPr>
        <w:t>)</w:t>
      </w:r>
      <w:r w:rsidR="0070475B" w:rsidRPr="00562FEB">
        <w:rPr>
          <w:rFonts w:ascii="Arial" w:hAnsi="Arial" w:cs="Arial"/>
          <w:sz w:val="20"/>
          <w:szCs w:val="20"/>
        </w:rPr>
        <w:t xml:space="preserve"> The Services Subcontract can set out </w:t>
      </w:r>
      <w:r w:rsidR="00B5204A">
        <w:rPr>
          <w:rFonts w:ascii="Arial" w:hAnsi="Arial" w:cs="Arial"/>
          <w:sz w:val="20"/>
          <w:szCs w:val="20"/>
        </w:rPr>
        <w:t xml:space="preserve">agreements and acknowledgments on the roles </w:t>
      </w:r>
      <w:r w:rsidR="00232CD8">
        <w:rPr>
          <w:rFonts w:ascii="Arial" w:hAnsi="Arial" w:cs="Arial"/>
          <w:sz w:val="20"/>
          <w:szCs w:val="20"/>
        </w:rPr>
        <w:t xml:space="preserve">and actions </w:t>
      </w:r>
      <w:r w:rsidR="00B5204A">
        <w:rPr>
          <w:rFonts w:ascii="Arial" w:hAnsi="Arial" w:cs="Arial"/>
          <w:sz w:val="20"/>
          <w:szCs w:val="20"/>
        </w:rPr>
        <w:t xml:space="preserve">that each of the </w:t>
      </w:r>
      <w:r w:rsidR="00000097">
        <w:rPr>
          <w:rFonts w:ascii="Arial" w:hAnsi="Arial" w:cs="Arial"/>
          <w:sz w:val="20"/>
          <w:szCs w:val="20"/>
        </w:rPr>
        <w:t>SPE</w:t>
      </w:r>
      <w:r w:rsidR="00B5204A">
        <w:rPr>
          <w:rFonts w:ascii="Arial" w:hAnsi="Arial" w:cs="Arial"/>
          <w:sz w:val="20"/>
          <w:szCs w:val="20"/>
        </w:rPr>
        <w:t xml:space="preserve"> and </w:t>
      </w:r>
      <w:r w:rsidR="00000097">
        <w:rPr>
          <w:rFonts w:ascii="Arial" w:hAnsi="Arial" w:cs="Arial"/>
          <w:sz w:val="20"/>
          <w:szCs w:val="20"/>
        </w:rPr>
        <w:t>Service Provider</w:t>
      </w:r>
      <w:r w:rsidR="00B5204A">
        <w:rPr>
          <w:rFonts w:ascii="Arial" w:hAnsi="Arial" w:cs="Arial"/>
          <w:sz w:val="20"/>
          <w:szCs w:val="20"/>
        </w:rPr>
        <w:t xml:space="preserve"> have </w:t>
      </w:r>
      <w:r w:rsidR="00232CD8">
        <w:rPr>
          <w:rFonts w:ascii="Arial" w:hAnsi="Arial" w:cs="Arial"/>
          <w:sz w:val="20"/>
          <w:szCs w:val="20"/>
        </w:rPr>
        <w:t xml:space="preserve">already </w:t>
      </w:r>
      <w:r w:rsidR="00B5204A">
        <w:rPr>
          <w:rFonts w:ascii="Arial" w:hAnsi="Arial" w:cs="Arial"/>
          <w:sz w:val="20"/>
          <w:szCs w:val="20"/>
        </w:rPr>
        <w:t xml:space="preserve">undertaken, and will </w:t>
      </w:r>
      <w:r w:rsidR="00232CD8">
        <w:rPr>
          <w:rFonts w:ascii="Arial" w:hAnsi="Arial" w:cs="Arial"/>
          <w:sz w:val="20"/>
          <w:szCs w:val="20"/>
        </w:rPr>
        <w:t>assume or perform</w:t>
      </w:r>
      <w:r w:rsidR="00B5204A">
        <w:rPr>
          <w:rFonts w:ascii="Arial" w:hAnsi="Arial" w:cs="Arial"/>
          <w:sz w:val="20"/>
          <w:szCs w:val="20"/>
        </w:rPr>
        <w:t xml:space="preserve">, in connection with the </w:t>
      </w:r>
      <w:r w:rsidR="00EC3BC5">
        <w:rPr>
          <w:rFonts w:ascii="Arial" w:hAnsi="Arial" w:cs="Arial"/>
          <w:sz w:val="20"/>
          <w:szCs w:val="20"/>
        </w:rPr>
        <w:t xml:space="preserve">PAD </w:t>
      </w:r>
      <w:r w:rsidR="00B5204A">
        <w:rPr>
          <w:rFonts w:ascii="Arial" w:hAnsi="Arial" w:cs="Arial"/>
          <w:sz w:val="20"/>
          <w:szCs w:val="20"/>
        </w:rPr>
        <w:t xml:space="preserve">arrangement.  </w:t>
      </w:r>
    </w:p>
    <w:p w14:paraId="05ED5E15" w14:textId="77777777" w:rsidR="0070475B" w:rsidRPr="00562FEB" w:rsidRDefault="00B5204A" w:rsidP="004C5354">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 xml:space="preserve">For example, it may be the case that the </w:t>
      </w:r>
      <w:r w:rsidR="00000097">
        <w:rPr>
          <w:rFonts w:ascii="Arial" w:hAnsi="Arial" w:cs="Arial"/>
          <w:sz w:val="20"/>
          <w:szCs w:val="20"/>
        </w:rPr>
        <w:t>Service Provider</w:t>
      </w:r>
      <w:r w:rsidR="0047205A">
        <w:rPr>
          <w:rFonts w:ascii="Arial" w:hAnsi="Arial" w:cs="Arial"/>
          <w:sz w:val="20"/>
          <w:szCs w:val="20"/>
        </w:rPr>
        <w:t xml:space="preserve"> has a lead role, and the </w:t>
      </w:r>
      <w:r w:rsidR="00000097">
        <w:rPr>
          <w:rFonts w:ascii="Arial" w:hAnsi="Arial" w:cs="Arial"/>
          <w:sz w:val="20"/>
          <w:szCs w:val="20"/>
        </w:rPr>
        <w:t>SPE</w:t>
      </w:r>
      <w:r>
        <w:rPr>
          <w:rFonts w:ascii="Arial" w:hAnsi="Arial" w:cs="Arial"/>
          <w:sz w:val="20"/>
          <w:szCs w:val="20"/>
        </w:rPr>
        <w:t xml:space="preserve"> has </w:t>
      </w:r>
      <w:r w:rsidR="0047205A">
        <w:rPr>
          <w:rFonts w:ascii="Arial" w:hAnsi="Arial" w:cs="Arial"/>
          <w:sz w:val="20"/>
          <w:szCs w:val="20"/>
        </w:rPr>
        <w:t xml:space="preserve">only </w:t>
      </w:r>
      <w:r>
        <w:rPr>
          <w:rFonts w:ascii="Arial" w:hAnsi="Arial" w:cs="Arial"/>
          <w:sz w:val="20"/>
          <w:szCs w:val="20"/>
        </w:rPr>
        <w:t>a limited role</w:t>
      </w:r>
      <w:r w:rsidR="006D3C0A">
        <w:rPr>
          <w:rFonts w:ascii="Arial" w:hAnsi="Arial" w:cs="Arial"/>
          <w:sz w:val="20"/>
          <w:szCs w:val="20"/>
        </w:rPr>
        <w:t>,</w:t>
      </w:r>
      <w:r>
        <w:rPr>
          <w:rFonts w:ascii="Arial" w:hAnsi="Arial" w:cs="Arial"/>
          <w:sz w:val="20"/>
          <w:szCs w:val="20"/>
        </w:rPr>
        <w:t xml:space="preserve"> in the actual preparation of the Operations Manual for the purposes of clause 4 of the Implementation </w:t>
      </w:r>
      <w:r w:rsidR="00000097">
        <w:rPr>
          <w:rFonts w:ascii="Arial" w:hAnsi="Arial" w:cs="Arial"/>
          <w:sz w:val="20"/>
          <w:szCs w:val="20"/>
        </w:rPr>
        <w:t>Agreement</w:t>
      </w:r>
      <w:r>
        <w:rPr>
          <w:rFonts w:ascii="Arial" w:hAnsi="Arial" w:cs="Arial"/>
          <w:sz w:val="20"/>
          <w:szCs w:val="20"/>
        </w:rPr>
        <w:t xml:space="preserve">, and this can be expressed in the Services </w:t>
      </w:r>
      <w:r>
        <w:rPr>
          <w:rFonts w:ascii="Arial" w:hAnsi="Arial" w:cs="Arial"/>
          <w:sz w:val="20"/>
          <w:szCs w:val="20"/>
        </w:rPr>
        <w:lastRenderedPageBreak/>
        <w:t>Subcontract.</w:t>
      </w:r>
      <w:r w:rsidR="007C50CD">
        <w:rPr>
          <w:rFonts w:ascii="Arial" w:hAnsi="Arial" w:cs="Arial"/>
          <w:sz w:val="20"/>
          <w:szCs w:val="20"/>
        </w:rPr>
        <w:t xml:space="preserve">  The </w:t>
      </w:r>
      <w:r w:rsidR="00000097">
        <w:rPr>
          <w:rFonts w:ascii="Arial" w:hAnsi="Arial" w:cs="Arial"/>
          <w:sz w:val="20"/>
          <w:szCs w:val="20"/>
        </w:rPr>
        <w:t>Service Provider</w:t>
      </w:r>
      <w:r w:rsidR="007C50CD">
        <w:rPr>
          <w:rFonts w:ascii="Arial" w:hAnsi="Arial" w:cs="Arial"/>
          <w:sz w:val="20"/>
          <w:szCs w:val="20"/>
        </w:rPr>
        <w:t xml:space="preserve"> may also have a role in assisting </w:t>
      </w:r>
      <w:r w:rsidR="00232CD8">
        <w:rPr>
          <w:rFonts w:ascii="Arial" w:hAnsi="Arial" w:cs="Arial"/>
          <w:sz w:val="20"/>
          <w:szCs w:val="20"/>
        </w:rPr>
        <w:t xml:space="preserve">the </w:t>
      </w:r>
      <w:r w:rsidR="00000097">
        <w:rPr>
          <w:rFonts w:ascii="Arial" w:hAnsi="Arial" w:cs="Arial"/>
          <w:sz w:val="20"/>
          <w:szCs w:val="20"/>
        </w:rPr>
        <w:t>SPE</w:t>
      </w:r>
      <w:r w:rsidR="00232CD8">
        <w:rPr>
          <w:rFonts w:ascii="Arial" w:hAnsi="Arial" w:cs="Arial"/>
          <w:sz w:val="20"/>
          <w:szCs w:val="20"/>
        </w:rPr>
        <w:t xml:space="preserve"> to satisfy </w:t>
      </w:r>
      <w:r w:rsidR="007C50CD">
        <w:rPr>
          <w:rFonts w:ascii="Arial" w:hAnsi="Arial" w:cs="Arial"/>
          <w:sz w:val="20"/>
          <w:szCs w:val="20"/>
        </w:rPr>
        <w:t xml:space="preserve">the conditions precedent </w:t>
      </w:r>
      <w:r w:rsidR="00232CD8">
        <w:rPr>
          <w:rFonts w:ascii="Arial" w:hAnsi="Arial" w:cs="Arial"/>
          <w:sz w:val="20"/>
          <w:szCs w:val="20"/>
        </w:rPr>
        <w:t xml:space="preserve">set out under </w:t>
      </w:r>
      <w:r w:rsidR="007C50CD">
        <w:rPr>
          <w:rFonts w:ascii="Arial" w:hAnsi="Arial" w:cs="Arial"/>
          <w:sz w:val="20"/>
          <w:szCs w:val="20"/>
        </w:rPr>
        <w:t xml:space="preserve">clause </w:t>
      </w:r>
      <w:r w:rsidR="004A6103">
        <w:rPr>
          <w:rFonts w:ascii="Arial" w:hAnsi="Arial" w:cs="Arial"/>
          <w:sz w:val="20"/>
          <w:szCs w:val="20"/>
        </w:rPr>
        <w:t>2</w:t>
      </w:r>
      <w:r w:rsidR="00E52B26">
        <w:rPr>
          <w:rFonts w:ascii="Arial" w:hAnsi="Arial" w:cs="Arial"/>
          <w:sz w:val="20"/>
          <w:szCs w:val="20"/>
        </w:rPr>
        <w:t xml:space="preserve"> of the Implementation </w:t>
      </w:r>
      <w:r w:rsidR="00000097">
        <w:rPr>
          <w:rFonts w:ascii="Arial" w:hAnsi="Arial" w:cs="Arial"/>
          <w:sz w:val="20"/>
          <w:szCs w:val="20"/>
        </w:rPr>
        <w:t>Agreement</w:t>
      </w:r>
      <w:r w:rsidR="00E52B26">
        <w:rPr>
          <w:rFonts w:ascii="Arial" w:hAnsi="Arial" w:cs="Arial"/>
          <w:sz w:val="20"/>
          <w:szCs w:val="20"/>
        </w:rPr>
        <w:t>.</w:t>
      </w:r>
    </w:p>
    <w:p w14:paraId="7E3EF223" w14:textId="77777777" w:rsidR="00644606" w:rsidRPr="00A97FA8" w:rsidRDefault="009F1C7B" w:rsidP="00A97FA8">
      <w:pPr>
        <w:pStyle w:val="ListParagraph"/>
        <w:numPr>
          <w:ilvl w:val="0"/>
          <w:numId w:val="19"/>
        </w:numPr>
        <w:spacing w:after="240" w:line="240" w:lineRule="auto"/>
        <w:ind w:left="567" w:hanging="567"/>
        <w:contextualSpacing w:val="0"/>
        <w:jc w:val="both"/>
        <w:rPr>
          <w:rFonts w:ascii="Arial" w:hAnsi="Arial" w:cs="Arial"/>
          <w:sz w:val="20"/>
          <w:szCs w:val="20"/>
        </w:rPr>
      </w:pPr>
      <w:r w:rsidRPr="009F1C7B">
        <w:rPr>
          <w:rFonts w:ascii="Arial" w:hAnsi="Arial" w:cs="Arial"/>
          <w:sz w:val="20"/>
          <w:szCs w:val="20"/>
        </w:rPr>
        <w:t>(</w:t>
      </w:r>
      <w:r w:rsidR="00A97FA8" w:rsidRPr="009F1C7B">
        <w:rPr>
          <w:rFonts w:ascii="Arial" w:hAnsi="Arial" w:cs="Arial"/>
          <w:b/>
          <w:sz w:val="20"/>
          <w:szCs w:val="20"/>
        </w:rPr>
        <w:t>Conflicts</w:t>
      </w:r>
      <w:r w:rsidRPr="009F1C7B">
        <w:rPr>
          <w:rFonts w:ascii="Arial" w:hAnsi="Arial" w:cs="Arial"/>
          <w:sz w:val="20"/>
          <w:szCs w:val="20"/>
        </w:rPr>
        <w:t>)</w:t>
      </w:r>
      <w:r w:rsidR="00A97FA8">
        <w:rPr>
          <w:rFonts w:ascii="Arial" w:hAnsi="Arial" w:cs="Arial"/>
          <w:sz w:val="20"/>
          <w:szCs w:val="20"/>
        </w:rPr>
        <w:t xml:space="preserve"> </w:t>
      </w:r>
      <w:r w:rsidR="00A97FA8" w:rsidRPr="00A97FA8">
        <w:rPr>
          <w:rFonts w:ascii="Arial" w:hAnsi="Arial" w:cs="Arial"/>
          <w:sz w:val="20"/>
          <w:szCs w:val="20"/>
        </w:rPr>
        <w:t>The Services Subcontract</w:t>
      </w:r>
      <w:r w:rsidR="00A97FA8">
        <w:rPr>
          <w:rFonts w:ascii="Arial" w:hAnsi="Arial" w:cs="Arial"/>
          <w:sz w:val="20"/>
          <w:szCs w:val="20"/>
        </w:rPr>
        <w:t xml:space="preserve"> may also </w:t>
      </w:r>
      <w:r w:rsidR="00232CD8">
        <w:rPr>
          <w:rFonts w:ascii="Arial" w:hAnsi="Arial" w:cs="Arial"/>
          <w:sz w:val="20"/>
          <w:szCs w:val="20"/>
        </w:rPr>
        <w:t>provide</w:t>
      </w:r>
      <w:r w:rsidR="00A97FA8">
        <w:rPr>
          <w:rFonts w:ascii="Arial" w:hAnsi="Arial" w:cs="Arial"/>
          <w:sz w:val="20"/>
          <w:szCs w:val="20"/>
        </w:rPr>
        <w:t xml:space="preserve"> for the management for conflicts of interest or duty in connection with the roles that the </w:t>
      </w:r>
      <w:r w:rsidR="00000097">
        <w:rPr>
          <w:rFonts w:ascii="Arial" w:hAnsi="Arial" w:cs="Arial"/>
          <w:sz w:val="20"/>
          <w:szCs w:val="20"/>
        </w:rPr>
        <w:t>SPE</w:t>
      </w:r>
      <w:r w:rsidR="00A97FA8">
        <w:rPr>
          <w:rFonts w:ascii="Arial" w:hAnsi="Arial" w:cs="Arial"/>
          <w:sz w:val="20"/>
          <w:szCs w:val="20"/>
        </w:rPr>
        <w:t xml:space="preserve"> and </w:t>
      </w:r>
      <w:r w:rsidR="00000097">
        <w:rPr>
          <w:rFonts w:ascii="Arial" w:hAnsi="Arial" w:cs="Arial"/>
          <w:sz w:val="20"/>
          <w:szCs w:val="20"/>
        </w:rPr>
        <w:t>Service Provider</w:t>
      </w:r>
      <w:r w:rsidR="00A97FA8">
        <w:rPr>
          <w:rFonts w:ascii="Arial" w:hAnsi="Arial" w:cs="Arial"/>
          <w:sz w:val="20"/>
          <w:szCs w:val="20"/>
        </w:rPr>
        <w:t xml:space="preserve"> may assume in the </w:t>
      </w:r>
      <w:r w:rsidR="00EC3BC5">
        <w:rPr>
          <w:rFonts w:ascii="Arial" w:hAnsi="Arial" w:cs="Arial"/>
          <w:sz w:val="20"/>
          <w:szCs w:val="20"/>
        </w:rPr>
        <w:t xml:space="preserve">PAD </w:t>
      </w:r>
      <w:r w:rsidR="00A97FA8">
        <w:rPr>
          <w:rFonts w:ascii="Arial" w:hAnsi="Arial" w:cs="Arial"/>
          <w:sz w:val="20"/>
          <w:szCs w:val="20"/>
        </w:rPr>
        <w:t>arrangement more broadly.</w:t>
      </w:r>
    </w:p>
    <w:p w14:paraId="4FDC36DA" w14:textId="77777777" w:rsidR="00644606" w:rsidRPr="00562FEB" w:rsidRDefault="005679AF" w:rsidP="00232CD8">
      <w:pPr>
        <w:keepNext/>
        <w:pBdr>
          <w:top w:val="single" w:sz="4" w:space="1" w:color="auto"/>
        </w:pBdr>
        <w:spacing w:after="240" w:line="240" w:lineRule="auto"/>
        <w:jc w:val="both"/>
        <w:rPr>
          <w:rFonts w:ascii="Arial" w:hAnsi="Arial" w:cs="Arial"/>
          <w:b/>
          <w:sz w:val="20"/>
          <w:szCs w:val="20"/>
        </w:rPr>
      </w:pPr>
      <w:r>
        <w:rPr>
          <w:rFonts w:ascii="Arial" w:hAnsi="Arial" w:cs="Arial"/>
          <w:b/>
          <w:sz w:val="20"/>
          <w:szCs w:val="20"/>
        </w:rPr>
        <w:t>Provisions to be revised</w:t>
      </w:r>
      <w:r w:rsidR="00BF01C7">
        <w:rPr>
          <w:rFonts w:ascii="Arial" w:hAnsi="Arial" w:cs="Arial"/>
          <w:b/>
          <w:sz w:val="20"/>
          <w:szCs w:val="20"/>
        </w:rPr>
        <w:t>,</w:t>
      </w:r>
      <w:r>
        <w:rPr>
          <w:rFonts w:ascii="Arial" w:hAnsi="Arial" w:cs="Arial"/>
          <w:b/>
          <w:sz w:val="20"/>
          <w:szCs w:val="20"/>
        </w:rPr>
        <w:t xml:space="preserve"> reviewed</w:t>
      </w:r>
      <w:r w:rsidR="00BF01C7">
        <w:rPr>
          <w:rFonts w:ascii="Arial" w:hAnsi="Arial" w:cs="Arial"/>
          <w:b/>
          <w:sz w:val="20"/>
          <w:szCs w:val="20"/>
        </w:rPr>
        <w:t xml:space="preserve"> or acknowledged</w:t>
      </w:r>
    </w:p>
    <w:p w14:paraId="4E313910" w14:textId="77777777" w:rsidR="005679AF" w:rsidRDefault="005679AF" w:rsidP="005679AF">
      <w:pPr>
        <w:pStyle w:val="ListParagraph"/>
        <w:numPr>
          <w:ilvl w:val="0"/>
          <w:numId w:val="19"/>
        </w:numPr>
        <w:spacing w:after="240" w:line="240" w:lineRule="auto"/>
        <w:ind w:left="567" w:hanging="567"/>
        <w:contextualSpacing w:val="0"/>
        <w:jc w:val="both"/>
        <w:rPr>
          <w:rFonts w:ascii="Arial" w:hAnsi="Arial" w:cs="Arial"/>
          <w:sz w:val="20"/>
          <w:szCs w:val="20"/>
        </w:rPr>
      </w:pPr>
      <w:r>
        <w:rPr>
          <w:rFonts w:ascii="Arial" w:hAnsi="Arial" w:cs="Arial"/>
          <w:sz w:val="20"/>
          <w:szCs w:val="20"/>
        </w:rPr>
        <w:t>(</w:t>
      </w:r>
      <w:r>
        <w:rPr>
          <w:rFonts w:ascii="Arial" w:hAnsi="Arial" w:cs="Arial"/>
          <w:b/>
          <w:sz w:val="20"/>
          <w:szCs w:val="20"/>
        </w:rPr>
        <w:t>Revision</w:t>
      </w:r>
      <w:r>
        <w:rPr>
          <w:rFonts w:ascii="Arial" w:hAnsi="Arial" w:cs="Arial"/>
          <w:sz w:val="20"/>
          <w:szCs w:val="20"/>
        </w:rPr>
        <w:t xml:space="preserve">) Separate from the provisions of the Implementation </w:t>
      </w:r>
      <w:r w:rsidR="00000097">
        <w:rPr>
          <w:rFonts w:ascii="Arial" w:hAnsi="Arial" w:cs="Arial"/>
          <w:sz w:val="20"/>
          <w:szCs w:val="20"/>
        </w:rPr>
        <w:t>Agreement</w:t>
      </w:r>
      <w:r>
        <w:rPr>
          <w:rFonts w:ascii="Arial" w:hAnsi="Arial" w:cs="Arial"/>
          <w:sz w:val="20"/>
          <w:szCs w:val="20"/>
        </w:rPr>
        <w:t xml:space="preserve"> that are not applicable for the Services Subcontract </w:t>
      </w:r>
      <w:r w:rsidR="00232CD8">
        <w:rPr>
          <w:rFonts w:ascii="Arial" w:hAnsi="Arial" w:cs="Arial"/>
          <w:sz w:val="20"/>
          <w:szCs w:val="20"/>
        </w:rPr>
        <w:t xml:space="preserve">arrangements </w:t>
      </w:r>
      <w:r>
        <w:rPr>
          <w:rFonts w:ascii="Arial" w:hAnsi="Arial" w:cs="Arial"/>
          <w:sz w:val="20"/>
          <w:szCs w:val="20"/>
        </w:rPr>
        <w:t xml:space="preserve">(as described above), there are particular </w:t>
      </w:r>
      <w:r w:rsidR="00BF01C7">
        <w:rPr>
          <w:rFonts w:ascii="Arial" w:hAnsi="Arial" w:cs="Arial"/>
          <w:sz w:val="20"/>
          <w:szCs w:val="20"/>
        </w:rPr>
        <w:t>types</w:t>
      </w:r>
      <w:r>
        <w:rPr>
          <w:rFonts w:ascii="Arial" w:hAnsi="Arial" w:cs="Arial"/>
          <w:sz w:val="20"/>
          <w:szCs w:val="20"/>
        </w:rPr>
        <w:t xml:space="preserve"> of provisions that should be retained in the </w:t>
      </w:r>
      <w:r w:rsidR="00BF01C7">
        <w:rPr>
          <w:rFonts w:ascii="Arial" w:hAnsi="Arial" w:cs="Arial"/>
          <w:sz w:val="20"/>
          <w:szCs w:val="20"/>
        </w:rPr>
        <w:t>Services Subcontract, but will need to be revised and restated.</w:t>
      </w:r>
    </w:p>
    <w:p w14:paraId="5166FBEB" w14:textId="77777777" w:rsidR="00BF01C7" w:rsidRDefault="00BF01C7" w:rsidP="00BF01C7">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 xml:space="preserve">For example, the </w:t>
      </w:r>
      <w:r w:rsidR="004A6103">
        <w:rPr>
          <w:rFonts w:ascii="Arial" w:hAnsi="Arial" w:cs="Arial"/>
          <w:sz w:val="20"/>
          <w:szCs w:val="20"/>
        </w:rPr>
        <w:t xml:space="preserve">payments provisions and </w:t>
      </w:r>
      <w:r w:rsidR="00296A18">
        <w:rPr>
          <w:rFonts w:ascii="Arial" w:hAnsi="Arial" w:cs="Arial"/>
          <w:sz w:val="20"/>
          <w:szCs w:val="20"/>
        </w:rPr>
        <w:t xml:space="preserve">representations and warranties </w:t>
      </w:r>
      <w:r w:rsidR="0028453A">
        <w:rPr>
          <w:rFonts w:ascii="Arial" w:hAnsi="Arial" w:cs="Arial"/>
          <w:sz w:val="20"/>
          <w:szCs w:val="20"/>
        </w:rPr>
        <w:t xml:space="preserve">respectively </w:t>
      </w:r>
      <w:r>
        <w:rPr>
          <w:rFonts w:ascii="Arial" w:hAnsi="Arial" w:cs="Arial"/>
          <w:sz w:val="20"/>
          <w:szCs w:val="20"/>
        </w:rPr>
        <w:t>set out under clause</w:t>
      </w:r>
      <w:r w:rsidR="00296A18">
        <w:rPr>
          <w:rFonts w:ascii="Arial" w:hAnsi="Arial" w:cs="Arial"/>
          <w:sz w:val="20"/>
          <w:szCs w:val="20"/>
        </w:rPr>
        <w:t>s</w:t>
      </w:r>
      <w:r>
        <w:rPr>
          <w:rFonts w:ascii="Arial" w:hAnsi="Arial" w:cs="Arial"/>
          <w:sz w:val="20"/>
          <w:szCs w:val="20"/>
        </w:rPr>
        <w:t xml:space="preserve"> </w:t>
      </w:r>
      <w:r w:rsidR="004A6103">
        <w:rPr>
          <w:rFonts w:ascii="Arial" w:hAnsi="Arial" w:cs="Arial"/>
          <w:sz w:val="20"/>
          <w:szCs w:val="20"/>
        </w:rPr>
        <w:t>8</w:t>
      </w:r>
      <w:r>
        <w:rPr>
          <w:rFonts w:ascii="Arial" w:hAnsi="Arial" w:cs="Arial"/>
          <w:sz w:val="20"/>
          <w:szCs w:val="20"/>
        </w:rPr>
        <w:t xml:space="preserve"> </w:t>
      </w:r>
      <w:r w:rsidR="00296A18">
        <w:rPr>
          <w:rFonts w:ascii="Arial" w:hAnsi="Arial" w:cs="Arial"/>
          <w:sz w:val="20"/>
          <w:szCs w:val="20"/>
        </w:rPr>
        <w:t xml:space="preserve">and </w:t>
      </w:r>
      <w:r w:rsidR="004A6103">
        <w:rPr>
          <w:rFonts w:ascii="Arial" w:hAnsi="Arial" w:cs="Arial"/>
          <w:sz w:val="20"/>
          <w:szCs w:val="20"/>
        </w:rPr>
        <w:t>20.4, 20.5 and 20.6</w:t>
      </w:r>
      <w:r w:rsidR="00296A18">
        <w:rPr>
          <w:rFonts w:ascii="Arial" w:hAnsi="Arial" w:cs="Arial"/>
          <w:sz w:val="20"/>
          <w:szCs w:val="20"/>
        </w:rPr>
        <w:t xml:space="preserve"> of the Implementation </w:t>
      </w:r>
      <w:r w:rsidR="00000097">
        <w:rPr>
          <w:rFonts w:ascii="Arial" w:hAnsi="Arial" w:cs="Arial"/>
          <w:sz w:val="20"/>
          <w:szCs w:val="20"/>
        </w:rPr>
        <w:t>Agreement</w:t>
      </w:r>
      <w:r w:rsidR="00296A18">
        <w:rPr>
          <w:rFonts w:ascii="Arial" w:hAnsi="Arial" w:cs="Arial"/>
          <w:sz w:val="20"/>
          <w:szCs w:val="20"/>
        </w:rPr>
        <w:t xml:space="preserve"> are conceptually important to the Services Subcontract, but would need to be </w:t>
      </w:r>
      <w:r w:rsidR="00232CD8">
        <w:rPr>
          <w:rFonts w:ascii="Arial" w:hAnsi="Arial" w:cs="Arial"/>
          <w:sz w:val="20"/>
          <w:szCs w:val="20"/>
        </w:rPr>
        <w:t>overhauled</w:t>
      </w:r>
      <w:r w:rsidR="00296A18">
        <w:rPr>
          <w:rFonts w:ascii="Arial" w:hAnsi="Arial" w:cs="Arial"/>
          <w:sz w:val="20"/>
          <w:szCs w:val="20"/>
        </w:rPr>
        <w:t xml:space="preserve"> to properly capture the different parties and arrangements.</w:t>
      </w:r>
    </w:p>
    <w:p w14:paraId="76DB4FCB" w14:textId="77777777" w:rsidR="00AB5D66" w:rsidRDefault="00AB5D66" w:rsidP="00AB5D66">
      <w:pPr>
        <w:pStyle w:val="ListParagraph"/>
        <w:numPr>
          <w:ilvl w:val="0"/>
          <w:numId w:val="19"/>
        </w:numPr>
        <w:spacing w:after="240" w:line="240" w:lineRule="auto"/>
        <w:ind w:left="567" w:hanging="567"/>
        <w:contextualSpacing w:val="0"/>
        <w:jc w:val="both"/>
        <w:rPr>
          <w:rFonts w:ascii="Arial" w:hAnsi="Arial" w:cs="Arial"/>
          <w:sz w:val="20"/>
          <w:szCs w:val="20"/>
        </w:rPr>
      </w:pPr>
      <w:r>
        <w:rPr>
          <w:rFonts w:ascii="Arial" w:hAnsi="Arial" w:cs="Arial"/>
          <w:sz w:val="20"/>
          <w:szCs w:val="20"/>
        </w:rPr>
        <w:t>(</w:t>
      </w:r>
      <w:r w:rsidRPr="00AB5D66">
        <w:rPr>
          <w:rFonts w:ascii="Arial" w:hAnsi="Arial" w:cs="Arial"/>
          <w:b/>
          <w:sz w:val="20"/>
          <w:szCs w:val="20"/>
        </w:rPr>
        <w:t>Review</w:t>
      </w:r>
      <w:r>
        <w:rPr>
          <w:rFonts w:ascii="Arial" w:hAnsi="Arial" w:cs="Arial"/>
          <w:sz w:val="20"/>
          <w:szCs w:val="20"/>
        </w:rPr>
        <w:t xml:space="preserve">) Consideration may be given to whether or not certain other provisions of the Implementation </w:t>
      </w:r>
      <w:r w:rsidR="00000097">
        <w:rPr>
          <w:rFonts w:ascii="Arial" w:hAnsi="Arial" w:cs="Arial"/>
          <w:sz w:val="20"/>
          <w:szCs w:val="20"/>
        </w:rPr>
        <w:t>Agreement</w:t>
      </w:r>
      <w:r>
        <w:rPr>
          <w:rFonts w:ascii="Arial" w:hAnsi="Arial" w:cs="Arial"/>
          <w:sz w:val="20"/>
          <w:szCs w:val="20"/>
        </w:rPr>
        <w:t xml:space="preserve"> require modification if they are to be included in the Services Subcontract. However, </w:t>
      </w:r>
      <w:r w:rsidR="00232CD8">
        <w:rPr>
          <w:rFonts w:ascii="Arial" w:hAnsi="Arial" w:cs="Arial"/>
          <w:sz w:val="20"/>
          <w:szCs w:val="20"/>
        </w:rPr>
        <w:t xml:space="preserve">in each case, </w:t>
      </w:r>
      <w:r>
        <w:rPr>
          <w:rFonts w:ascii="Arial" w:hAnsi="Arial" w:cs="Arial"/>
          <w:sz w:val="20"/>
          <w:szCs w:val="20"/>
        </w:rPr>
        <w:t xml:space="preserve">care should be </w:t>
      </w:r>
      <w:r w:rsidR="00786D31">
        <w:rPr>
          <w:rFonts w:ascii="Arial" w:hAnsi="Arial" w:cs="Arial"/>
          <w:sz w:val="20"/>
          <w:szCs w:val="20"/>
        </w:rPr>
        <w:t>taken to ensure that the ‘back-to-back’ arrangements to be achieved by the Services Subcontract are not compromised by such modifications.</w:t>
      </w:r>
    </w:p>
    <w:p w14:paraId="56910E63" w14:textId="77777777" w:rsidR="001E2291" w:rsidRDefault="00AB5D66" w:rsidP="00AB5D66">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For example</w:t>
      </w:r>
      <w:r w:rsidR="001E2291">
        <w:rPr>
          <w:rFonts w:ascii="Arial" w:hAnsi="Arial" w:cs="Arial"/>
          <w:sz w:val="20"/>
          <w:szCs w:val="20"/>
        </w:rPr>
        <w:t>:</w:t>
      </w:r>
    </w:p>
    <w:p w14:paraId="15E1DEAF" w14:textId="77777777" w:rsidR="001E2291" w:rsidRDefault="00AB5D66" w:rsidP="004C6A76">
      <w:pPr>
        <w:pStyle w:val="ListParagraph"/>
        <w:numPr>
          <w:ilvl w:val="1"/>
          <w:numId w:val="19"/>
        </w:numPr>
        <w:spacing w:after="240" w:line="240" w:lineRule="auto"/>
        <w:contextualSpacing w:val="0"/>
        <w:jc w:val="both"/>
        <w:rPr>
          <w:rFonts w:ascii="Arial" w:hAnsi="Arial" w:cs="Arial"/>
          <w:sz w:val="20"/>
          <w:szCs w:val="20"/>
        </w:rPr>
      </w:pPr>
      <w:r>
        <w:rPr>
          <w:rFonts w:ascii="Arial" w:hAnsi="Arial" w:cs="Arial"/>
          <w:sz w:val="20"/>
          <w:szCs w:val="20"/>
        </w:rPr>
        <w:t xml:space="preserve">the GST provisions under clause </w:t>
      </w:r>
      <w:r w:rsidR="004A6103">
        <w:rPr>
          <w:rFonts w:ascii="Arial" w:hAnsi="Arial" w:cs="Arial"/>
          <w:sz w:val="20"/>
          <w:szCs w:val="20"/>
        </w:rPr>
        <w:t>10</w:t>
      </w:r>
      <w:r>
        <w:rPr>
          <w:rFonts w:ascii="Arial" w:hAnsi="Arial" w:cs="Arial"/>
          <w:sz w:val="20"/>
          <w:szCs w:val="20"/>
        </w:rPr>
        <w:t xml:space="preserve"> of the Implementation </w:t>
      </w:r>
      <w:r w:rsidR="00000097">
        <w:rPr>
          <w:rFonts w:ascii="Arial" w:hAnsi="Arial" w:cs="Arial"/>
          <w:sz w:val="20"/>
          <w:szCs w:val="20"/>
        </w:rPr>
        <w:t>Agreement</w:t>
      </w:r>
      <w:r>
        <w:rPr>
          <w:rFonts w:ascii="Arial" w:hAnsi="Arial" w:cs="Arial"/>
          <w:sz w:val="20"/>
          <w:szCs w:val="20"/>
        </w:rPr>
        <w:t xml:space="preserve"> may need to reflect additional or alternative </w:t>
      </w:r>
      <w:r w:rsidR="00786D31">
        <w:rPr>
          <w:rFonts w:ascii="Arial" w:hAnsi="Arial" w:cs="Arial"/>
          <w:sz w:val="20"/>
          <w:szCs w:val="20"/>
        </w:rPr>
        <w:t xml:space="preserve">arrangements if they are to be included by the Services Subcontract to ensure that all necessary procedural matters as between the </w:t>
      </w:r>
      <w:r w:rsidR="00000097">
        <w:rPr>
          <w:rFonts w:ascii="Arial" w:hAnsi="Arial" w:cs="Arial"/>
          <w:sz w:val="20"/>
          <w:szCs w:val="20"/>
        </w:rPr>
        <w:t>SPE</w:t>
      </w:r>
      <w:r w:rsidR="00786D31">
        <w:rPr>
          <w:rFonts w:ascii="Arial" w:hAnsi="Arial" w:cs="Arial"/>
          <w:sz w:val="20"/>
          <w:szCs w:val="20"/>
        </w:rPr>
        <w:t xml:space="preserve"> and the Services Subcontract are properly depicted</w:t>
      </w:r>
      <w:r w:rsidR="001E2291">
        <w:rPr>
          <w:rFonts w:ascii="Arial" w:hAnsi="Arial" w:cs="Arial"/>
          <w:sz w:val="20"/>
          <w:szCs w:val="20"/>
        </w:rPr>
        <w:t>;</w:t>
      </w:r>
    </w:p>
    <w:p w14:paraId="15289693" w14:textId="77777777" w:rsidR="001E2291" w:rsidRPr="004C6A76" w:rsidRDefault="001E2291" w:rsidP="001E2291">
      <w:pPr>
        <w:pStyle w:val="ListParagraph"/>
        <w:numPr>
          <w:ilvl w:val="1"/>
          <w:numId w:val="19"/>
        </w:numPr>
        <w:spacing w:after="240" w:line="240" w:lineRule="auto"/>
        <w:jc w:val="both"/>
        <w:rPr>
          <w:rFonts w:ascii="Arial" w:hAnsi="Arial" w:cs="Arial"/>
          <w:color w:val="0000FF"/>
          <w:sz w:val="20"/>
          <w:szCs w:val="20"/>
          <w:u w:val="single"/>
        </w:rPr>
      </w:pPr>
      <w:r>
        <w:rPr>
          <w:rFonts w:ascii="Arial" w:hAnsi="Arial" w:cs="Arial"/>
          <w:sz w:val="20"/>
          <w:szCs w:val="20"/>
        </w:rPr>
        <w:t xml:space="preserve">the use of Project Funds under clause 9 of the Implementation Agreement may need to be narrowed depending on the relationship between the SPE and the Service Provider (e.g. clause 9); </w:t>
      </w:r>
    </w:p>
    <w:p w14:paraId="51254551" w14:textId="77777777" w:rsidR="001E2291" w:rsidRDefault="001E2291" w:rsidP="004C6A76">
      <w:pPr>
        <w:pStyle w:val="ListParagraph"/>
        <w:spacing w:after="240" w:line="240" w:lineRule="auto"/>
        <w:ind w:left="1440"/>
        <w:jc w:val="both"/>
        <w:rPr>
          <w:rFonts w:ascii="Arial" w:hAnsi="Arial" w:cs="Arial"/>
          <w:color w:val="0000FF"/>
          <w:sz w:val="20"/>
          <w:szCs w:val="20"/>
          <w:u w:val="single"/>
        </w:rPr>
      </w:pPr>
    </w:p>
    <w:p w14:paraId="1DE10BF2" w14:textId="77777777" w:rsidR="001E2291" w:rsidRPr="004C6A76" w:rsidRDefault="001E2291" w:rsidP="004C6A76">
      <w:pPr>
        <w:pStyle w:val="ListParagraph"/>
        <w:numPr>
          <w:ilvl w:val="1"/>
          <w:numId w:val="19"/>
        </w:numPr>
        <w:spacing w:after="240" w:line="240" w:lineRule="auto"/>
        <w:ind w:left="1434" w:hanging="357"/>
        <w:contextualSpacing w:val="0"/>
        <w:jc w:val="both"/>
        <w:rPr>
          <w:rFonts w:ascii="Arial" w:hAnsi="Arial" w:cs="Arial"/>
          <w:color w:val="0000FF"/>
          <w:sz w:val="20"/>
          <w:szCs w:val="20"/>
          <w:u w:val="single"/>
        </w:rPr>
      </w:pPr>
      <w:bookmarkStart w:id="1" w:name="_BPDC_LN_INS_1003"/>
      <w:bookmarkStart w:id="2" w:name="_BPDC_PR_INS_1004"/>
      <w:bookmarkEnd w:id="1"/>
      <w:bookmarkEnd w:id="2"/>
      <w:r>
        <w:rPr>
          <w:rFonts w:ascii="Arial" w:hAnsi="Arial" w:cs="Arial"/>
          <w:sz w:val="20"/>
          <w:szCs w:val="20"/>
        </w:rPr>
        <w:t>the mechanism for payment under clause 8 of the Implementation Agreement may need to reflect additional payment requirements (such as itemisation of invoicing) (e.g. clause 8)</w:t>
      </w:r>
      <w:r w:rsidR="00786D31" w:rsidRPr="004C6A76">
        <w:rPr>
          <w:rFonts w:ascii="Arial" w:hAnsi="Arial" w:cs="Arial"/>
          <w:sz w:val="20"/>
          <w:szCs w:val="20"/>
        </w:rPr>
        <w:t>.</w:t>
      </w:r>
    </w:p>
    <w:p w14:paraId="5D93FC62" w14:textId="77777777" w:rsidR="00333805" w:rsidRDefault="00786D31" w:rsidP="004C6A76">
      <w:pPr>
        <w:pStyle w:val="ListParagraph"/>
        <w:numPr>
          <w:ilvl w:val="0"/>
          <w:numId w:val="19"/>
        </w:numPr>
        <w:spacing w:before="240" w:after="240" w:line="240" w:lineRule="auto"/>
        <w:ind w:left="567" w:hanging="567"/>
        <w:contextualSpacing w:val="0"/>
        <w:jc w:val="both"/>
        <w:rPr>
          <w:rFonts w:ascii="Arial" w:hAnsi="Arial" w:cs="Arial"/>
          <w:sz w:val="20"/>
          <w:szCs w:val="20"/>
        </w:rPr>
      </w:pPr>
      <w:r>
        <w:rPr>
          <w:rFonts w:ascii="Arial" w:hAnsi="Arial" w:cs="Arial"/>
          <w:sz w:val="20"/>
          <w:szCs w:val="20"/>
        </w:rPr>
        <w:t>(</w:t>
      </w:r>
      <w:r w:rsidRPr="00786D31">
        <w:rPr>
          <w:rFonts w:ascii="Arial" w:hAnsi="Arial" w:cs="Arial"/>
          <w:b/>
          <w:sz w:val="20"/>
          <w:szCs w:val="20"/>
        </w:rPr>
        <w:t>Acknowledgments</w:t>
      </w:r>
      <w:r>
        <w:rPr>
          <w:rFonts w:ascii="Arial" w:hAnsi="Arial" w:cs="Arial"/>
          <w:sz w:val="20"/>
          <w:szCs w:val="20"/>
        </w:rPr>
        <w:t xml:space="preserve">) There may be provisions of the Implementation </w:t>
      </w:r>
      <w:r w:rsidR="00000097">
        <w:rPr>
          <w:rFonts w:ascii="Arial" w:hAnsi="Arial" w:cs="Arial"/>
          <w:sz w:val="20"/>
          <w:szCs w:val="20"/>
        </w:rPr>
        <w:t>Agreement</w:t>
      </w:r>
      <w:r>
        <w:rPr>
          <w:rFonts w:ascii="Arial" w:hAnsi="Arial" w:cs="Arial"/>
          <w:sz w:val="20"/>
          <w:szCs w:val="20"/>
        </w:rPr>
        <w:t xml:space="preserve"> that </w:t>
      </w:r>
      <w:r w:rsidR="00232CD8">
        <w:rPr>
          <w:rFonts w:ascii="Arial" w:hAnsi="Arial" w:cs="Arial"/>
          <w:sz w:val="20"/>
          <w:szCs w:val="20"/>
        </w:rPr>
        <w:t>should</w:t>
      </w:r>
      <w:r>
        <w:rPr>
          <w:rFonts w:ascii="Arial" w:hAnsi="Arial" w:cs="Arial"/>
          <w:sz w:val="20"/>
          <w:szCs w:val="20"/>
        </w:rPr>
        <w:t xml:space="preserve"> be recognised by the terms of the </w:t>
      </w:r>
      <w:r w:rsidR="00AF7B98">
        <w:rPr>
          <w:rFonts w:ascii="Arial" w:hAnsi="Arial" w:cs="Arial"/>
          <w:sz w:val="20"/>
          <w:szCs w:val="20"/>
        </w:rPr>
        <w:t xml:space="preserve">Services Subcontract as being influential upon the ability and capacity of the </w:t>
      </w:r>
      <w:r w:rsidR="00000097">
        <w:rPr>
          <w:rFonts w:ascii="Arial" w:hAnsi="Arial" w:cs="Arial"/>
          <w:sz w:val="20"/>
          <w:szCs w:val="20"/>
        </w:rPr>
        <w:t>SPE</w:t>
      </w:r>
      <w:r w:rsidR="00AF7B98">
        <w:rPr>
          <w:rFonts w:ascii="Arial" w:hAnsi="Arial" w:cs="Arial"/>
          <w:sz w:val="20"/>
          <w:szCs w:val="20"/>
        </w:rPr>
        <w:t xml:space="preserve"> to fulfil its obligations under the Services Subcontract. </w:t>
      </w:r>
    </w:p>
    <w:p w14:paraId="114621A8" w14:textId="77777777" w:rsidR="00AF7B98" w:rsidRPr="00AF7B98" w:rsidRDefault="00AF7B98" w:rsidP="00AF7B98">
      <w:pPr>
        <w:pStyle w:val="ListParagraph"/>
        <w:spacing w:after="240" w:line="240" w:lineRule="auto"/>
        <w:ind w:left="567"/>
        <w:contextualSpacing w:val="0"/>
        <w:jc w:val="both"/>
        <w:rPr>
          <w:rFonts w:ascii="Arial" w:hAnsi="Arial" w:cs="Arial"/>
          <w:sz w:val="20"/>
          <w:szCs w:val="20"/>
        </w:rPr>
      </w:pPr>
      <w:r>
        <w:rPr>
          <w:rFonts w:ascii="Arial" w:hAnsi="Arial" w:cs="Arial"/>
          <w:sz w:val="20"/>
          <w:szCs w:val="20"/>
        </w:rPr>
        <w:t xml:space="preserve">For example, the parties may acknowledge and agree that the </w:t>
      </w:r>
      <w:r w:rsidR="00000097">
        <w:rPr>
          <w:rFonts w:ascii="Arial" w:hAnsi="Arial" w:cs="Arial"/>
          <w:sz w:val="20"/>
          <w:szCs w:val="20"/>
        </w:rPr>
        <w:t>SPE</w:t>
      </w:r>
      <w:r>
        <w:rPr>
          <w:rFonts w:ascii="Arial" w:hAnsi="Arial" w:cs="Arial"/>
          <w:sz w:val="20"/>
          <w:szCs w:val="20"/>
        </w:rPr>
        <w:t xml:space="preserve"> gives no undertaking in respect of obligations of the </w:t>
      </w:r>
      <w:r w:rsidR="00A63800">
        <w:rPr>
          <w:rFonts w:ascii="Arial" w:hAnsi="Arial" w:cs="Arial"/>
          <w:sz w:val="20"/>
          <w:szCs w:val="20"/>
        </w:rPr>
        <w:t>State</w:t>
      </w:r>
      <w:r>
        <w:rPr>
          <w:rFonts w:ascii="Arial" w:hAnsi="Arial" w:cs="Arial"/>
          <w:sz w:val="20"/>
          <w:szCs w:val="20"/>
        </w:rPr>
        <w:t xml:space="preserve"> arising under particular </w:t>
      </w:r>
      <w:r w:rsidR="006D3C0A">
        <w:rPr>
          <w:rFonts w:ascii="Arial" w:hAnsi="Arial" w:cs="Arial"/>
          <w:sz w:val="20"/>
          <w:szCs w:val="20"/>
        </w:rPr>
        <w:t xml:space="preserve">performance-related </w:t>
      </w:r>
      <w:r>
        <w:rPr>
          <w:rFonts w:ascii="Arial" w:hAnsi="Arial" w:cs="Arial"/>
          <w:sz w:val="20"/>
          <w:szCs w:val="20"/>
        </w:rPr>
        <w:t xml:space="preserve">provisions of clause </w:t>
      </w:r>
      <w:r w:rsidR="004A6103">
        <w:rPr>
          <w:rFonts w:ascii="Arial" w:hAnsi="Arial" w:cs="Arial"/>
          <w:sz w:val="20"/>
          <w:szCs w:val="20"/>
        </w:rPr>
        <w:t>5</w:t>
      </w:r>
      <w:r>
        <w:rPr>
          <w:rFonts w:ascii="Arial" w:hAnsi="Arial" w:cs="Arial"/>
          <w:sz w:val="20"/>
          <w:szCs w:val="20"/>
        </w:rPr>
        <w:t xml:space="preserve"> of the Implementation </w:t>
      </w:r>
      <w:r w:rsidR="00000097">
        <w:rPr>
          <w:rFonts w:ascii="Arial" w:hAnsi="Arial" w:cs="Arial"/>
          <w:sz w:val="20"/>
          <w:szCs w:val="20"/>
        </w:rPr>
        <w:t>Agreement</w:t>
      </w:r>
      <w:r>
        <w:rPr>
          <w:rFonts w:ascii="Arial" w:hAnsi="Arial" w:cs="Arial"/>
          <w:sz w:val="20"/>
          <w:szCs w:val="20"/>
        </w:rPr>
        <w:t>.</w:t>
      </w:r>
    </w:p>
    <w:p w14:paraId="4A85ECA4" w14:textId="77777777" w:rsidR="005A4C2C" w:rsidRPr="00562FEB" w:rsidRDefault="00644606" w:rsidP="00393572">
      <w:pPr>
        <w:pBdr>
          <w:top w:val="single" w:sz="4" w:space="1" w:color="auto"/>
        </w:pBdr>
        <w:spacing w:after="240" w:line="240" w:lineRule="auto"/>
        <w:jc w:val="both"/>
        <w:rPr>
          <w:rFonts w:ascii="Arial" w:hAnsi="Arial" w:cs="Arial"/>
          <w:b/>
          <w:sz w:val="20"/>
          <w:szCs w:val="20"/>
        </w:rPr>
      </w:pPr>
      <w:r w:rsidRPr="00562FEB">
        <w:rPr>
          <w:rFonts w:ascii="Arial" w:hAnsi="Arial" w:cs="Arial"/>
          <w:b/>
          <w:sz w:val="20"/>
          <w:szCs w:val="20"/>
        </w:rPr>
        <w:t>Pass through provisions</w:t>
      </w:r>
    </w:p>
    <w:p w14:paraId="0ED43BC7" w14:textId="77777777" w:rsidR="007C62E7" w:rsidRPr="00232CD8" w:rsidRDefault="00EF72AD" w:rsidP="00232CD8">
      <w:pPr>
        <w:spacing w:after="240" w:line="240" w:lineRule="auto"/>
        <w:jc w:val="both"/>
        <w:rPr>
          <w:rFonts w:ascii="Arial" w:hAnsi="Arial" w:cs="Arial"/>
          <w:sz w:val="20"/>
          <w:szCs w:val="20"/>
        </w:rPr>
      </w:pPr>
      <w:r w:rsidRPr="00232CD8">
        <w:rPr>
          <w:rFonts w:ascii="Arial" w:hAnsi="Arial" w:cs="Arial"/>
          <w:sz w:val="20"/>
          <w:szCs w:val="20"/>
        </w:rPr>
        <w:t xml:space="preserve">Under the </w:t>
      </w:r>
      <w:r w:rsidR="00DB0656" w:rsidRPr="00232CD8">
        <w:rPr>
          <w:rFonts w:ascii="Arial" w:hAnsi="Arial" w:cs="Arial"/>
          <w:sz w:val="20"/>
          <w:szCs w:val="20"/>
        </w:rPr>
        <w:t xml:space="preserve">Implementation </w:t>
      </w:r>
      <w:r w:rsidR="00000097">
        <w:rPr>
          <w:rFonts w:ascii="Arial" w:hAnsi="Arial" w:cs="Arial"/>
          <w:sz w:val="20"/>
          <w:szCs w:val="20"/>
        </w:rPr>
        <w:t>Agreement</w:t>
      </w:r>
      <w:r w:rsidRPr="00232CD8">
        <w:rPr>
          <w:rFonts w:ascii="Arial" w:hAnsi="Arial" w:cs="Arial"/>
          <w:sz w:val="20"/>
          <w:szCs w:val="20"/>
        </w:rPr>
        <w:t xml:space="preserve"> when certain events or circumstances arise, the </w:t>
      </w:r>
      <w:r w:rsidR="00000097">
        <w:rPr>
          <w:rFonts w:ascii="Arial" w:hAnsi="Arial" w:cs="Arial"/>
          <w:sz w:val="20"/>
          <w:szCs w:val="20"/>
        </w:rPr>
        <w:t>SPE</w:t>
      </w:r>
      <w:r w:rsidRPr="00232CD8">
        <w:rPr>
          <w:rFonts w:ascii="Arial" w:hAnsi="Arial" w:cs="Arial"/>
          <w:sz w:val="20"/>
          <w:szCs w:val="20"/>
        </w:rPr>
        <w:t xml:space="preserve"> has</w:t>
      </w:r>
      <w:r w:rsidR="007C62E7" w:rsidRPr="00232CD8">
        <w:rPr>
          <w:rFonts w:ascii="Arial" w:hAnsi="Arial" w:cs="Arial"/>
          <w:sz w:val="20"/>
          <w:szCs w:val="20"/>
        </w:rPr>
        <w:t>,</w:t>
      </w:r>
      <w:r w:rsidRPr="00232CD8">
        <w:rPr>
          <w:rFonts w:ascii="Arial" w:hAnsi="Arial" w:cs="Arial"/>
          <w:sz w:val="20"/>
          <w:szCs w:val="20"/>
        </w:rPr>
        <w:t xml:space="preserve"> with respect to the </w:t>
      </w:r>
      <w:r w:rsidR="00A63800">
        <w:rPr>
          <w:rFonts w:ascii="Arial" w:hAnsi="Arial" w:cs="Arial"/>
          <w:sz w:val="20"/>
          <w:szCs w:val="20"/>
        </w:rPr>
        <w:t>State</w:t>
      </w:r>
      <w:r w:rsidRPr="00232CD8">
        <w:rPr>
          <w:rFonts w:ascii="Arial" w:hAnsi="Arial" w:cs="Arial"/>
          <w:sz w:val="20"/>
          <w:szCs w:val="20"/>
        </w:rPr>
        <w:t xml:space="preserve">, certain rights, entitlements and remedies.  </w:t>
      </w:r>
      <w:r w:rsidR="007C62E7" w:rsidRPr="00232CD8">
        <w:rPr>
          <w:rFonts w:ascii="Arial" w:hAnsi="Arial" w:cs="Arial"/>
          <w:sz w:val="20"/>
          <w:szCs w:val="20"/>
        </w:rPr>
        <w:t xml:space="preserve">The Services Subcontract may </w:t>
      </w:r>
      <w:r w:rsidRPr="00232CD8">
        <w:rPr>
          <w:rFonts w:ascii="Arial" w:hAnsi="Arial" w:cs="Arial"/>
          <w:sz w:val="20"/>
          <w:szCs w:val="20"/>
        </w:rPr>
        <w:t xml:space="preserve">provide the </w:t>
      </w:r>
      <w:r w:rsidR="00000097">
        <w:rPr>
          <w:rFonts w:ascii="Arial" w:hAnsi="Arial" w:cs="Arial"/>
          <w:sz w:val="20"/>
          <w:szCs w:val="20"/>
        </w:rPr>
        <w:t>Service Provider</w:t>
      </w:r>
      <w:r w:rsidRPr="00232CD8">
        <w:rPr>
          <w:rFonts w:ascii="Arial" w:hAnsi="Arial" w:cs="Arial"/>
          <w:sz w:val="20"/>
          <w:szCs w:val="20"/>
        </w:rPr>
        <w:t xml:space="preserve"> with comparable rights, entitlements and remedies for such events or circumstances, and to limit the </w:t>
      </w:r>
      <w:r w:rsidR="00000097">
        <w:rPr>
          <w:rFonts w:ascii="Arial" w:hAnsi="Arial" w:cs="Arial"/>
          <w:sz w:val="20"/>
          <w:szCs w:val="20"/>
        </w:rPr>
        <w:t>Service Provider</w:t>
      </w:r>
      <w:r w:rsidRPr="00232CD8">
        <w:rPr>
          <w:rFonts w:ascii="Arial" w:hAnsi="Arial" w:cs="Arial"/>
          <w:sz w:val="20"/>
          <w:szCs w:val="20"/>
        </w:rPr>
        <w:t xml:space="preserve">'s rights, entitlements and remedies against the </w:t>
      </w:r>
      <w:r w:rsidR="00000097">
        <w:rPr>
          <w:rFonts w:ascii="Arial" w:hAnsi="Arial" w:cs="Arial"/>
          <w:sz w:val="20"/>
          <w:szCs w:val="20"/>
        </w:rPr>
        <w:t>SPE</w:t>
      </w:r>
      <w:r w:rsidRPr="00232CD8">
        <w:rPr>
          <w:rFonts w:ascii="Arial" w:hAnsi="Arial" w:cs="Arial"/>
          <w:sz w:val="20"/>
          <w:szCs w:val="20"/>
        </w:rPr>
        <w:t xml:space="preserve"> and satisfy and limit the </w:t>
      </w:r>
      <w:r w:rsidR="00562306">
        <w:rPr>
          <w:rFonts w:ascii="Arial" w:hAnsi="Arial" w:cs="Arial"/>
          <w:sz w:val="20"/>
          <w:szCs w:val="20"/>
        </w:rPr>
        <w:t>SPE’s</w:t>
      </w:r>
      <w:r w:rsidRPr="00232CD8">
        <w:rPr>
          <w:rFonts w:ascii="Arial" w:hAnsi="Arial" w:cs="Arial"/>
          <w:sz w:val="20"/>
          <w:szCs w:val="20"/>
        </w:rPr>
        <w:t xml:space="preserve"> liability for such events or circumstances by reference to the </w:t>
      </w:r>
      <w:r w:rsidR="00562306">
        <w:rPr>
          <w:rFonts w:ascii="Arial" w:hAnsi="Arial" w:cs="Arial"/>
          <w:sz w:val="20"/>
          <w:szCs w:val="20"/>
        </w:rPr>
        <w:t>SPE</w:t>
      </w:r>
      <w:r w:rsidRPr="00232CD8">
        <w:rPr>
          <w:rFonts w:ascii="Arial" w:hAnsi="Arial" w:cs="Arial"/>
          <w:sz w:val="20"/>
          <w:szCs w:val="20"/>
        </w:rPr>
        <w:t xml:space="preserve"> rights, entitlements and remedies under the </w:t>
      </w:r>
      <w:r w:rsidR="00DB0656" w:rsidRPr="00232CD8">
        <w:rPr>
          <w:rFonts w:ascii="Arial" w:hAnsi="Arial" w:cs="Arial"/>
          <w:sz w:val="20"/>
          <w:szCs w:val="20"/>
        </w:rPr>
        <w:t xml:space="preserve">Implementation </w:t>
      </w:r>
      <w:r w:rsidR="00000097">
        <w:rPr>
          <w:rFonts w:ascii="Arial" w:hAnsi="Arial" w:cs="Arial"/>
          <w:sz w:val="20"/>
          <w:szCs w:val="20"/>
        </w:rPr>
        <w:t>Agreement</w:t>
      </w:r>
      <w:r w:rsidRPr="00232CD8">
        <w:rPr>
          <w:rFonts w:ascii="Arial" w:hAnsi="Arial" w:cs="Arial"/>
          <w:sz w:val="20"/>
          <w:szCs w:val="20"/>
        </w:rPr>
        <w:t>.</w:t>
      </w:r>
    </w:p>
    <w:p w14:paraId="7F05FFDB" w14:textId="77777777" w:rsidR="00232CD8" w:rsidRDefault="007C62E7" w:rsidP="00562FEB">
      <w:pPr>
        <w:spacing w:after="240" w:line="240" w:lineRule="auto"/>
        <w:jc w:val="both"/>
        <w:rPr>
          <w:rFonts w:ascii="Arial" w:hAnsi="Arial" w:cs="Arial"/>
          <w:sz w:val="20"/>
          <w:szCs w:val="20"/>
        </w:rPr>
      </w:pPr>
      <w:r w:rsidRPr="00232CD8">
        <w:rPr>
          <w:rFonts w:ascii="Arial" w:hAnsi="Arial" w:cs="Arial"/>
          <w:sz w:val="20"/>
          <w:szCs w:val="20"/>
        </w:rPr>
        <w:t xml:space="preserve">Set out in the schedule to these drafting guidelines is a </w:t>
      </w:r>
      <w:r w:rsidR="006D577A" w:rsidRPr="00232CD8">
        <w:rPr>
          <w:rFonts w:ascii="Arial" w:hAnsi="Arial" w:cs="Arial"/>
          <w:sz w:val="20"/>
          <w:szCs w:val="20"/>
        </w:rPr>
        <w:t>sample clause for these matters.</w:t>
      </w:r>
      <w:r w:rsidR="00232CD8">
        <w:rPr>
          <w:rFonts w:ascii="Arial" w:hAnsi="Arial" w:cs="Arial"/>
          <w:sz w:val="20"/>
          <w:szCs w:val="20"/>
        </w:rPr>
        <w:t xml:space="preserve"> </w:t>
      </w:r>
    </w:p>
    <w:p w14:paraId="2435681A" w14:textId="77777777" w:rsidR="00333805" w:rsidRDefault="00232CD8" w:rsidP="00562FEB">
      <w:pPr>
        <w:spacing w:after="240" w:line="240" w:lineRule="auto"/>
        <w:jc w:val="both"/>
        <w:rPr>
          <w:rFonts w:ascii="Arial" w:hAnsi="Arial" w:cs="Arial"/>
          <w:sz w:val="20"/>
          <w:szCs w:val="20"/>
        </w:rPr>
      </w:pPr>
      <w:r>
        <w:rPr>
          <w:rFonts w:ascii="Arial" w:hAnsi="Arial" w:cs="Arial"/>
          <w:sz w:val="20"/>
          <w:szCs w:val="20"/>
        </w:rPr>
        <w:lastRenderedPageBreak/>
        <w:t xml:space="preserve">However, to avoid doubt, it may be useful to recognise restrictions on the pass through arrangements under particular provisions under the Services Subcontract. For example, a limitation on pass through payments on amounts actually recovered under clause </w:t>
      </w:r>
      <w:r w:rsidR="004A6103">
        <w:rPr>
          <w:rFonts w:ascii="Arial" w:hAnsi="Arial" w:cs="Arial"/>
          <w:sz w:val="20"/>
          <w:szCs w:val="20"/>
        </w:rPr>
        <w:t>16</w:t>
      </w:r>
      <w:r>
        <w:rPr>
          <w:rFonts w:ascii="Arial" w:hAnsi="Arial" w:cs="Arial"/>
          <w:sz w:val="20"/>
          <w:szCs w:val="20"/>
        </w:rPr>
        <w:t xml:space="preserve"> of the Implementation </w:t>
      </w:r>
      <w:r w:rsidR="00000097">
        <w:rPr>
          <w:rFonts w:ascii="Arial" w:hAnsi="Arial" w:cs="Arial"/>
          <w:sz w:val="20"/>
          <w:szCs w:val="20"/>
        </w:rPr>
        <w:t>Agreement</w:t>
      </w:r>
      <w:r w:rsidR="00A27CE9">
        <w:rPr>
          <w:rFonts w:ascii="Arial" w:hAnsi="Arial" w:cs="Arial"/>
          <w:sz w:val="20"/>
          <w:szCs w:val="20"/>
        </w:rPr>
        <w:t xml:space="preserve"> may be recognised under the equivalent clause in the Services Subcontract</w:t>
      </w:r>
      <w:r>
        <w:rPr>
          <w:rFonts w:ascii="Arial" w:hAnsi="Arial" w:cs="Arial"/>
          <w:sz w:val="20"/>
          <w:szCs w:val="20"/>
        </w:rPr>
        <w:t>.</w:t>
      </w:r>
    </w:p>
    <w:p w14:paraId="2FE76485" w14:textId="77777777" w:rsidR="00231268" w:rsidRPr="00562FEB" w:rsidRDefault="00DB0656" w:rsidP="00DB0656">
      <w:pPr>
        <w:pStyle w:val="Heading1"/>
        <w:numPr>
          <w:ilvl w:val="0"/>
          <w:numId w:val="0"/>
        </w:numPr>
        <w:tabs>
          <w:tab w:val="left" w:pos="851"/>
        </w:tabs>
        <w:spacing w:before="0" w:after="240"/>
        <w:jc w:val="center"/>
        <w:rPr>
          <w:rFonts w:ascii="Arial" w:hAnsi="Arial" w:cs="Arial"/>
          <w:sz w:val="20"/>
          <w:szCs w:val="20"/>
        </w:rPr>
        <w:sectPr w:rsidR="00231268" w:rsidRPr="00562FEB" w:rsidSect="00A27CE9">
          <w:footerReference w:type="default" r:id="rId15"/>
          <w:footerReference w:type="first" r:id="rId16"/>
          <w:pgSz w:w="11906" w:h="16838"/>
          <w:pgMar w:top="1440" w:right="1440" w:bottom="1440" w:left="1440" w:header="708" w:footer="708" w:gutter="0"/>
          <w:pgNumType w:start="1"/>
          <w:cols w:space="708"/>
          <w:titlePg/>
          <w:docGrid w:linePitch="360"/>
        </w:sectPr>
      </w:pPr>
      <w:r>
        <w:rPr>
          <w:rFonts w:ascii="Arial" w:hAnsi="Arial" w:cs="Arial"/>
          <w:sz w:val="20"/>
          <w:szCs w:val="20"/>
        </w:rPr>
        <w:t>* * * * * *</w:t>
      </w:r>
    </w:p>
    <w:p w14:paraId="5B080932" w14:textId="77777777" w:rsidR="0024015B" w:rsidRPr="00562FEB" w:rsidRDefault="0031482A" w:rsidP="00DB0656">
      <w:pPr>
        <w:pStyle w:val="Heading1"/>
        <w:numPr>
          <w:ilvl w:val="0"/>
          <w:numId w:val="0"/>
        </w:numPr>
        <w:pBdr>
          <w:top w:val="single" w:sz="4" w:space="1" w:color="auto"/>
        </w:pBdr>
        <w:tabs>
          <w:tab w:val="left" w:pos="851"/>
        </w:tabs>
        <w:spacing w:before="0" w:after="240"/>
        <w:jc w:val="both"/>
        <w:rPr>
          <w:rFonts w:ascii="Arial" w:hAnsi="Arial" w:cs="Arial"/>
          <w:sz w:val="20"/>
          <w:szCs w:val="20"/>
        </w:rPr>
      </w:pPr>
      <w:r>
        <w:rPr>
          <w:rFonts w:ascii="Arial" w:hAnsi="Arial" w:cs="Arial"/>
          <w:sz w:val="20"/>
          <w:szCs w:val="20"/>
        </w:rPr>
        <w:lastRenderedPageBreak/>
        <w:t>Sample clause – P</w:t>
      </w:r>
      <w:r w:rsidR="0024015B" w:rsidRPr="00562FEB">
        <w:rPr>
          <w:rFonts w:ascii="Arial" w:hAnsi="Arial" w:cs="Arial"/>
          <w:sz w:val="20"/>
          <w:szCs w:val="20"/>
        </w:rPr>
        <w:t xml:space="preserve">ass </w:t>
      </w:r>
      <w:r>
        <w:rPr>
          <w:rFonts w:ascii="Arial" w:hAnsi="Arial" w:cs="Arial"/>
          <w:sz w:val="20"/>
          <w:szCs w:val="20"/>
        </w:rPr>
        <w:t>t</w:t>
      </w:r>
      <w:r w:rsidR="0024015B" w:rsidRPr="00562FEB">
        <w:rPr>
          <w:rFonts w:ascii="Arial" w:hAnsi="Arial" w:cs="Arial"/>
          <w:sz w:val="20"/>
          <w:szCs w:val="20"/>
        </w:rPr>
        <w:t xml:space="preserve">hrough from Implementation </w:t>
      </w:r>
      <w:r w:rsidR="00000097">
        <w:rPr>
          <w:rFonts w:ascii="Arial" w:hAnsi="Arial" w:cs="Arial"/>
          <w:sz w:val="20"/>
          <w:szCs w:val="20"/>
        </w:rPr>
        <w:t>Agreement</w:t>
      </w:r>
    </w:p>
    <w:p w14:paraId="5E55BCEC" w14:textId="77777777" w:rsidR="0024015B" w:rsidRPr="00562FEB" w:rsidRDefault="00F122D6" w:rsidP="00562FEB">
      <w:pPr>
        <w:pStyle w:val="Heading2"/>
        <w:keepNext/>
        <w:numPr>
          <w:ilvl w:val="0"/>
          <w:numId w:val="0"/>
        </w:numPr>
        <w:tabs>
          <w:tab w:val="left" w:pos="0"/>
          <w:tab w:val="left" w:pos="851"/>
        </w:tabs>
        <w:spacing w:before="0"/>
        <w:jc w:val="both"/>
        <w:rPr>
          <w:rFonts w:ascii="Arial" w:hAnsi="Arial" w:cs="Arial"/>
          <w:b/>
          <w:sz w:val="20"/>
          <w:szCs w:val="20"/>
        </w:rPr>
      </w:pPr>
      <w:bookmarkStart w:id="3" w:name="_Toc204252010"/>
      <w:bookmarkStart w:id="4" w:name="_Toc212490233"/>
      <w:r>
        <w:rPr>
          <w:rFonts w:ascii="Arial" w:hAnsi="Arial" w:cs="Arial"/>
          <w:sz w:val="20"/>
          <w:szCs w:val="20"/>
        </w:rPr>
        <w:t>36</w:t>
      </w:r>
      <w:r w:rsidR="0024015B" w:rsidRPr="00562FEB">
        <w:rPr>
          <w:rFonts w:ascii="Arial" w:hAnsi="Arial" w:cs="Arial"/>
          <w:sz w:val="20"/>
          <w:szCs w:val="20"/>
        </w:rPr>
        <w:t xml:space="preserve">A.1 </w:t>
      </w:r>
      <w:r w:rsidR="0024015B" w:rsidRPr="00562FEB">
        <w:rPr>
          <w:rFonts w:ascii="Arial" w:hAnsi="Arial" w:cs="Arial"/>
          <w:sz w:val="20"/>
          <w:szCs w:val="20"/>
        </w:rPr>
        <w:tab/>
      </w:r>
      <w:r w:rsidR="0024015B" w:rsidRPr="00562FEB">
        <w:rPr>
          <w:rFonts w:ascii="Arial" w:hAnsi="Arial" w:cs="Arial"/>
          <w:b/>
          <w:sz w:val="20"/>
          <w:szCs w:val="20"/>
        </w:rPr>
        <w:t>Purpose</w:t>
      </w:r>
      <w:bookmarkEnd w:id="3"/>
      <w:bookmarkEnd w:id="4"/>
    </w:p>
    <w:p w14:paraId="1A3D89F2" w14:textId="77777777" w:rsidR="0024015B" w:rsidRPr="00562FEB" w:rsidRDefault="0024015B" w:rsidP="00562FEB">
      <w:pPr>
        <w:pStyle w:val="Heading3"/>
        <w:numPr>
          <w:ilvl w:val="2"/>
          <w:numId w:val="16"/>
        </w:numPr>
        <w:spacing w:before="0" w:after="240"/>
        <w:ind w:left="1418" w:hanging="567"/>
        <w:jc w:val="both"/>
        <w:rPr>
          <w:rFonts w:ascii="Arial" w:hAnsi="Arial" w:cs="Arial"/>
          <w:color w:val="0000FF"/>
          <w:sz w:val="20"/>
          <w:szCs w:val="20"/>
          <w:u w:val="single"/>
        </w:rPr>
      </w:pPr>
      <w:bookmarkStart w:id="5" w:name="_BPDC_LN_INS_1091"/>
      <w:bookmarkStart w:id="6" w:name="_BPDC_PR_INS_1092"/>
      <w:bookmarkEnd w:id="5"/>
      <w:bookmarkEnd w:id="6"/>
      <w:r w:rsidRPr="00562FEB">
        <w:rPr>
          <w:rFonts w:ascii="Arial" w:hAnsi="Arial" w:cs="Arial"/>
          <w:sz w:val="20"/>
          <w:szCs w:val="20"/>
        </w:rPr>
        <w:t xml:space="preserve">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when certain events or circumstances arise, </w:t>
      </w:r>
      <w:r w:rsidR="00807CA0">
        <w:rPr>
          <w:rFonts w:ascii="Arial" w:hAnsi="Arial" w:cs="Arial"/>
          <w:sz w:val="20"/>
          <w:szCs w:val="20"/>
        </w:rPr>
        <w:t>the SPE</w:t>
      </w:r>
      <w:r w:rsidR="0043089F">
        <w:rPr>
          <w:rFonts w:ascii="Arial" w:hAnsi="Arial" w:cs="Arial"/>
          <w:sz w:val="20"/>
          <w:szCs w:val="20"/>
        </w:rPr>
        <w:t xml:space="preserve"> </w:t>
      </w:r>
      <w:r w:rsidR="00A3433D">
        <w:rPr>
          <w:rFonts w:ascii="Arial" w:hAnsi="Arial" w:cs="Arial"/>
          <w:sz w:val="20"/>
          <w:szCs w:val="20"/>
        </w:rPr>
        <w:t>has</w:t>
      </w:r>
      <w:r w:rsidR="00A37395">
        <w:rPr>
          <w:rFonts w:ascii="Arial" w:hAnsi="Arial" w:cs="Arial"/>
          <w:sz w:val="20"/>
          <w:szCs w:val="20"/>
        </w:rPr>
        <w:t>,</w:t>
      </w:r>
      <w:r w:rsidR="00A3433D">
        <w:rPr>
          <w:rFonts w:ascii="Arial" w:hAnsi="Arial" w:cs="Arial"/>
          <w:sz w:val="20"/>
          <w:szCs w:val="20"/>
        </w:rPr>
        <w:t xml:space="preserve"> </w:t>
      </w:r>
      <w:r w:rsidRPr="00562FEB">
        <w:rPr>
          <w:rFonts w:ascii="Arial" w:hAnsi="Arial" w:cs="Arial"/>
          <w:sz w:val="20"/>
          <w:szCs w:val="20"/>
        </w:rPr>
        <w:t xml:space="preserve">with respect to the </w:t>
      </w:r>
      <w:r w:rsidR="00A63800">
        <w:rPr>
          <w:rFonts w:ascii="Arial" w:hAnsi="Arial" w:cs="Arial"/>
          <w:sz w:val="20"/>
          <w:szCs w:val="20"/>
        </w:rPr>
        <w:t>State</w:t>
      </w:r>
      <w:r w:rsidRPr="00562FEB">
        <w:rPr>
          <w:rFonts w:ascii="Arial" w:hAnsi="Arial" w:cs="Arial"/>
          <w:sz w:val="20"/>
          <w:szCs w:val="20"/>
        </w:rPr>
        <w:t xml:space="preserve">, certain rights, entitlements and remedies.  The purpose of this clause </w:t>
      </w:r>
      <w:r w:rsidR="00807CA0">
        <w:rPr>
          <w:rFonts w:ascii="Arial" w:hAnsi="Arial" w:cs="Arial"/>
          <w:sz w:val="20"/>
          <w:szCs w:val="20"/>
        </w:rPr>
        <w:t>36A</w:t>
      </w:r>
      <w:r w:rsidR="00807CA0" w:rsidRPr="00562FEB">
        <w:rPr>
          <w:rFonts w:ascii="Arial" w:hAnsi="Arial" w:cs="Arial"/>
          <w:sz w:val="20"/>
          <w:szCs w:val="20"/>
        </w:rPr>
        <w:t xml:space="preserve"> </w:t>
      </w:r>
      <w:r w:rsidRPr="00562FEB">
        <w:rPr>
          <w:rFonts w:ascii="Arial" w:hAnsi="Arial" w:cs="Arial"/>
          <w:sz w:val="20"/>
          <w:szCs w:val="20"/>
        </w:rPr>
        <w:t xml:space="preserve">is to provide </w:t>
      </w:r>
      <w:r w:rsidR="00A3433D">
        <w:rPr>
          <w:rFonts w:ascii="Arial" w:hAnsi="Arial" w:cs="Arial"/>
          <w:sz w:val="20"/>
          <w:szCs w:val="20"/>
        </w:rPr>
        <w:t>the Service Provider</w:t>
      </w:r>
      <w:r w:rsidR="0043089F">
        <w:rPr>
          <w:rFonts w:ascii="Arial" w:hAnsi="Arial" w:cs="Arial"/>
          <w:sz w:val="20"/>
          <w:szCs w:val="20"/>
        </w:rPr>
        <w:t xml:space="preserve"> </w:t>
      </w:r>
      <w:r w:rsidRPr="00562FEB">
        <w:rPr>
          <w:rFonts w:ascii="Arial" w:hAnsi="Arial" w:cs="Arial"/>
          <w:sz w:val="20"/>
          <w:szCs w:val="20"/>
        </w:rPr>
        <w:t xml:space="preserve">with comparable rights, entitlements and remedies for such events or circumstances, and to limit </w:t>
      </w:r>
      <w:r w:rsidR="00A3433D">
        <w:rPr>
          <w:rFonts w:ascii="Arial" w:hAnsi="Arial" w:cs="Arial"/>
          <w:sz w:val="20"/>
          <w:szCs w:val="20"/>
        </w:rPr>
        <w:t>the Service Provider’s</w:t>
      </w:r>
      <w:r w:rsidR="00A3433D" w:rsidRPr="00562FEB">
        <w:rPr>
          <w:rFonts w:ascii="Arial" w:hAnsi="Arial" w:cs="Arial"/>
          <w:sz w:val="20"/>
          <w:szCs w:val="20"/>
        </w:rPr>
        <w:t xml:space="preserve"> rights</w:t>
      </w:r>
      <w:r w:rsidRPr="00562FEB">
        <w:rPr>
          <w:rFonts w:ascii="Arial" w:hAnsi="Arial" w:cs="Arial"/>
          <w:sz w:val="20"/>
          <w:szCs w:val="20"/>
        </w:rPr>
        <w:t xml:space="preserve">, entitlements and remedies against </w:t>
      </w:r>
      <w:r w:rsidR="00A3433D">
        <w:rPr>
          <w:rFonts w:ascii="Arial" w:hAnsi="Arial" w:cs="Arial"/>
          <w:sz w:val="20"/>
          <w:szCs w:val="20"/>
        </w:rPr>
        <w:t xml:space="preserve">the SPE </w:t>
      </w:r>
      <w:r w:rsidRPr="00562FEB">
        <w:rPr>
          <w:rFonts w:ascii="Arial" w:hAnsi="Arial" w:cs="Arial"/>
          <w:sz w:val="20"/>
          <w:szCs w:val="20"/>
        </w:rPr>
        <w:t xml:space="preserve">and satisfy and limit </w:t>
      </w:r>
      <w:r w:rsidR="0088315A">
        <w:rPr>
          <w:rFonts w:ascii="Arial" w:hAnsi="Arial" w:cs="Arial"/>
          <w:sz w:val="20"/>
          <w:szCs w:val="20"/>
        </w:rPr>
        <w:t>the SPE’s</w:t>
      </w:r>
      <w:r w:rsidR="00A3433D">
        <w:rPr>
          <w:rFonts w:ascii="Arial" w:hAnsi="Arial" w:cs="Arial"/>
          <w:sz w:val="20"/>
          <w:szCs w:val="20"/>
        </w:rPr>
        <w:t xml:space="preserve"> </w:t>
      </w:r>
      <w:r w:rsidRPr="00562FEB">
        <w:rPr>
          <w:rFonts w:ascii="Arial" w:hAnsi="Arial" w:cs="Arial"/>
          <w:sz w:val="20"/>
          <w:szCs w:val="20"/>
        </w:rPr>
        <w:t xml:space="preserve">liability for such events or circumstances by reference to </w:t>
      </w:r>
      <w:r w:rsidR="00A3433D">
        <w:rPr>
          <w:rFonts w:ascii="Arial" w:hAnsi="Arial" w:cs="Arial"/>
          <w:sz w:val="20"/>
          <w:szCs w:val="20"/>
        </w:rPr>
        <w:t xml:space="preserve">the SPE’s </w:t>
      </w:r>
      <w:r w:rsidRPr="00562FEB">
        <w:rPr>
          <w:rFonts w:ascii="Arial" w:hAnsi="Arial" w:cs="Arial"/>
          <w:sz w:val="20"/>
          <w:szCs w:val="20"/>
        </w:rPr>
        <w:t xml:space="preserve">rights, entitlements and remedies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w:t>
      </w:r>
    </w:p>
    <w:p w14:paraId="45E1C515" w14:textId="77777777" w:rsidR="0024015B" w:rsidRPr="00562FEB" w:rsidRDefault="0024015B" w:rsidP="00562FEB">
      <w:pPr>
        <w:pStyle w:val="Heading3"/>
        <w:numPr>
          <w:ilvl w:val="2"/>
          <w:numId w:val="16"/>
        </w:numPr>
        <w:spacing w:before="0" w:after="240"/>
        <w:ind w:left="1418" w:hanging="567"/>
        <w:jc w:val="both"/>
        <w:rPr>
          <w:rFonts w:ascii="Arial" w:hAnsi="Arial" w:cs="Arial"/>
          <w:color w:val="0000FF"/>
          <w:sz w:val="20"/>
          <w:szCs w:val="20"/>
          <w:u w:val="single"/>
        </w:rPr>
      </w:pPr>
      <w:bookmarkStart w:id="7" w:name="_BPDC_LN_INS_1089"/>
      <w:bookmarkStart w:id="8" w:name="_BPDC_PR_INS_1090"/>
      <w:bookmarkEnd w:id="7"/>
      <w:bookmarkEnd w:id="8"/>
      <w:r w:rsidRPr="00562FEB">
        <w:rPr>
          <w:rFonts w:ascii="Arial" w:hAnsi="Arial" w:cs="Arial"/>
          <w:sz w:val="20"/>
          <w:szCs w:val="20"/>
        </w:rPr>
        <w:t>For the purposes of this clause, "</w:t>
      </w:r>
      <w:r w:rsidRPr="00562FEB">
        <w:rPr>
          <w:rFonts w:ascii="Arial" w:hAnsi="Arial" w:cs="Arial"/>
          <w:b/>
          <w:sz w:val="20"/>
          <w:szCs w:val="20"/>
        </w:rPr>
        <w:t xml:space="preserve">Corresponding </w:t>
      </w:r>
      <w:r w:rsidR="00DB0656">
        <w:rPr>
          <w:rFonts w:ascii="Arial" w:hAnsi="Arial" w:cs="Arial"/>
          <w:b/>
          <w:sz w:val="20"/>
          <w:szCs w:val="20"/>
        </w:rPr>
        <w:t xml:space="preserve">Implementation </w:t>
      </w:r>
      <w:r w:rsidR="00000097">
        <w:rPr>
          <w:rFonts w:ascii="Arial" w:hAnsi="Arial" w:cs="Arial"/>
          <w:b/>
          <w:sz w:val="20"/>
          <w:szCs w:val="20"/>
        </w:rPr>
        <w:t>Agreement</w:t>
      </w:r>
      <w:r w:rsidRPr="00562FEB">
        <w:rPr>
          <w:rFonts w:ascii="Arial" w:hAnsi="Arial" w:cs="Arial"/>
          <w:b/>
          <w:sz w:val="20"/>
          <w:szCs w:val="20"/>
        </w:rPr>
        <w:t xml:space="preserve"> Entitlement</w:t>
      </w:r>
      <w:r w:rsidRPr="00562FEB">
        <w:rPr>
          <w:rFonts w:ascii="Arial" w:hAnsi="Arial" w:cs="Arial"/>
          <w:sz w:val="20"/>
          <w:szCs w:val="20"/>
        </w:rPr>
        <w:t>" means any of the following corresponding entitlements:</w:t>
      </w:r>
    </w:p>
    <w:p w14:paraId="01528B01" w14:textId="77777777" w:rsidR="0024015B" w:rsidRPr="00562FEB" w:rsidRDefault="0088315A" w:rsidP="00562FEB">
      <w:pPr>
        <w:pStyle w:val="Heading4"/>
        <w:numPr>
          <w:ilvl w:val="3"/>
          <w:numId w:val="16"/>
        </w:numPr>
        <w:spacing w:before="0" w:after="240"/>
        <w:ind w:left="1985" w:hanging="567"/>
        <w:jc w:val="both"/>
        <w:rPr>
          <w:rFonts w:ascii="Arial" w:hAnsi="Arial" w:cs="Arial"/>
          <w:color w:val="0000FF"/>
          <w:sz w:val="20"/>
          <w:szCs w:val="20"/>
          <w:u w:val="single"/>
        </w:rPr>
      </w:pPr>
      <w:bookmarkStart w:id="9" w:name="_BPDC_LN_INS_1087"/>
      <w:bookmarkStart w:id="10" w:name="_BPDC_PR_INS_1088"/>
      <w:bookmarkEnd w:id="9"/>
      <w:bookmarkEnd w:id="10"/>
      <w:r>
        <w:rPr>
          <w:rFonts w:ascii="Arial" w:hAnsi="Arial" w:cs="Arial"/>
          <w:sz w:val="20"/>
          <w:szCs w:val="20"/>
        </w:rPr>
        <w:t xml:space="preserve">the SPE is </w:t>
      </w:r>
      <w:r w:rsidR="0024015B" w:rsidRPr="00562FEB">
        <w:rPr>
          <w:rFonts w:ascii="Arial" w:hAnsi="Arial" w:cs="Arial"/>
          <w:sz w:val="20"/>
          <w:szCs w:val="20"/>
        </w:rPr>
        <w:t>in breach of a provision of this Agreement to the extent such breach i</w:t>
      </w:r>
      <w:r w:rsidR="0024015B" w:rsidRPr="00562FEB">
        <w:rPr>
          <w:rStyle w:val="DefinitionNum2Char"/>
          <w:rFonts w:ascii="Arial" w:hAnsi="Arial" w:cs="Arial"/>
          <w:sz w:val="20"/>
          <w:szCs w:val="20"/>
        </w:rPr>
        <w:t>s</w:t>
      </w:r>
      <w:r w:rsidR="0024015B" w:rsidRPr="00562FEB">
        <w:rPr>
          <w:rFonts w:ascii="Arial" w:hAnsi="Arial" w:cs="Arial"/>
          <w:sz w:val="20"/>
          <w:szCs w:val="20"/>
        </w:rPr>
        <w:t xml:space="preserve"> caused by a breach by the </w:t>
      </w:r>
      <w:r w:rsidR="00A63800">
        <w:rPr>
          <w:rFonts w:ascii="Arial" w:hAnsi="Arial" w:cs="Arial"/>
          <w:sz w:val="20"/>
          <w:szCs w:val="20"/>
        </w:rPr>
        <w:t>State</w:t>
      </w:r>
      <w:r w:rsidR="0024015B" w:rsidRPr="00562FEB">
        <w:rPr>
          <w:rFonts w:ascii="Arial" w:hAnsi="Arial" w:cs="Arial"/>
          <w:sz w:val="20"/>
          <w:szCs w:val="20"/>
        </w:rPr>
        <w:t xml:space="preserve"> of a provision of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w:t>
      </w:r>
    </w:p>
    <w:p w14:paraId="56AB46B5" w14:textId="77777777" w:rsidR="0024015B" w:rsidRPr="00562FEB" w:rsidRDefault="0088315A" w:rsidP="00562FEB">
      <w:pPr>
        <w:pStyle w:val="Heading4"/>
        <w:numPr>
          <w:ilvl w:val="3"/>
          <w:numId w:val="16"/>
        </w:numPr>
        <w:spacing w:before="0" w:after="240"/>
        <w:ind w:left="1985" w:hanging="567"/>
        <w:jc w:val="both"/>
        <w:rPr>
          <w:rFonts w:ascii="Arial" w:hAnsi="Arial" w:cs="Arial"/>
          <w:color w:val="0000FF"/>
          <w:sz w:val="20"/>
          <w:szCs w:val="20"/>
          <w:u w:val="single"/>
        </w:rPr>
      </w:pPr>
      <w:bookmarkStart w:id="11" w:name="_BPDC_LN_INS_1085"/>
      <w:bookmarkStart w:id="12" w:name="_BPDC_PR_INS_1086"/>
      <w:bookmarkEnd w:id="11"/>
      <w:bookmarkEnd w:id="12"/>
      <w:r>
        <w:rPr>
          <w:rFonts w:ascii="Arial" w:hAnsi="Arial" w:cs="Arial"/>
          <w:sz w:val="20"/>
          <w:szCs w:val="20"/>
        </w:rPr>
        <w:t>the SPE has</w:t>
      </w:r>
      <w:r w:rsidRPr="00562FEB">
        <w:rPr>
          <w:rFonts w:ascii="Arial" w:hAnsi="Arial" w:cs="Arial"/>
          <w:sz w:val="20"/>
          <w:szCs w:val="20"/>
        </w:rPr>
        <w:t xml:space="preserve"> </w:t>
      </w:r>
      <w:r w:rsidR="0024015B" w:rsidRPr="00562FEB">
        <w:rPr>
          <w:rFonts w:ascii="Arial" w:hAnsi="Arial" w:cs="Arial"/>
          <w:sz w:val="20"/>
          <w:szCs w:val="20"/>
        </w:rPr>
        <w:t xml:space="preserve">an entitlement under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 xml:space="preserve"> or a Claim against the </w:t>
      </w:r>
      <w:r w:rsidR="00A63800">
        <w:rPr>
          <w:rFonts w:ascii="Arial" w:hAnsi="Arial" w:cs="Arial"/>
          <w:sz w:val="20"/>
          <w:szCs w:val="20"/>
        </w:rPr>
        <w:t>State</w:t>
      </w:r>
      <w:r w:rsidR="0024015B" w:rsidRPr="00562FEB">
        <w:rPr>
          <w:rFonts w:ascii="Arial" w:hAnsi="Arial" w:cs="Arial"/>
          <w:sz w:val="20"/>
          <w:szCs w:val="20"/>
        </w:rPr>
        <w:t xml:space="preserve"> arising out of the termination of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 xml:space="preserve"> and, where this Agreement is terminated as a consequence of that termination, </w:t>
      </w:r>
      <w:r>
        <w:rPr>
          <w:rFonts w:ascii="Arial" w:hAnsi="Arial" w:cs="Arial"/>
          <w:sz w:val="20"/>
          <w:szCs w:val="20"/>
        </w:rPr>
        <w:t>t</w:t>
      </w:r>
      <w:r w:rsidR="00A3433D">
        <w:rPr>
          <w:rFonts w:ascii="Arial" w:hAnsi="Arial" w:cs="Arial"/>
          <w:sz w:val="20"/>
          <w:szCs w:val="20"/>
        </w:rPr>
        <w:t>he Service Provider</w:t>
      </w:r>
      <w:r w:rsidR="0043089F">
        <w:rPr>
          <w:rFonts w:ascii="Arial" w:hAnsi="Arial" w:cs="Arial"/>
          <w:sz w:val="20"/>
          <w:szCs w:val="20"/>
        </w:rPr>
        <w:t xml:space="preserve"> </w:t>
      </w:r>
      <w:r w:rsidR="00A3433D">
        <w:rPr>
          <w:rFonts w:ascii="Arial" w:hAnsi="Arial" w:cs="Arial"/>
          <w:sz w:val="20"/>
          <w:szCs w:val="20"/>
        </w:rPr>
        <w:t>has</w:t>
      </w:r>
      <w:r w:rsidR="00A3433D" w:rsidRPr="00562FEB">
        <w:rPr>
          <w:rFonts w:ascii="Arial" w:hAnsi="Arial" w:cs="Arial"/>
          <w:sz w:val="20"/>
          <w:szCs w:val="20"/>
        </w:rPr>
        <w:t xml:space="preserve"> </w:t>
      </w:r>
      <w:r w:rsidR="0024015B" w:rsidRPr="00562FEB">
        <w:rPr>
          <w:rFonts w:ascii="Arial" w:hAnsi="Arial" w:cs="Arial"/>
          <w:sz w:val="20"/>
          <w:szCs w:val="20"/>
        </w:rPr>
        <w:t xml:space="preserve">an entitlement under this Agreement or a Claim against </w:t>
      </w:r>
      <w:r w:rsidR="00A3433D">
        <w:rPr>
          <w:rFonts w:ascii="Arial" w:hAnsi="Arial" w:cs="Arial"/>
          <w:sz w:val="20"/>
          <w:szCs w:val="20"/>
        </w:rPr>
        <w:t>the SPE</w:t>
      </w:r>
      <w:r w:rsidR="00A3433D" w:rsidRPr="00562FEB">
        <w:rPr>
          <w:rFonts w:ascii="Arial" w:hAnsi="Arial" w:cs="Arial"/>
          <w:sz w:val="20"/>
          <w:szCs w:val="20"/>
        </w:rPr>
        <w:t xml:space="preserve"> </w:t>
      </w:r>
      <w:r w:rsidR="0024015B" w:rsidRPr="00562FEB">
        <w:rPr>
          <w:rFonts w:ascii="Arial" w:hAnsi="Arial" w:cs="Arial"/>
          <w:sz w:val="20"/>
          <w:szCs w:val="20"/>
        </w:rPr>
        <w:t>arising out of the termination of this Agreement;</w:t>
      </w:r>
    </w:p>
    <w:p w14:paraId="03C46114" w14:textId="77777777" w:rsidR="0024015B" w:rsidRPr="00562FEB" w:rsidRDefault="0088315A" w:rsidP="00562FEB">
      <w:pPr>
        <w:pStyle w:val="Heading4"/>
        <w:numPr>
          <w:ilvl w:val="3"/>
          <w:numId w:val="16"/>
        </w:numPr>
        <w:spacing w:before="0" w:after="240"/>
        <w:ind w:left="1985" w:hanging="567"/>
        <w:jc w:val="both"/>
        <w:rPr>
          <w:rFonts w:ascii="Arial" w:hAnsi="Arial" w:cs="Arial"/>
          <w:color w:val="0000FF"/>
          <w:sz w:val="20"/>
          <w:szCs w:val="20"/>
          <w:u w:val="single"/>
        </w:rPr>
      </w:pPr>
      <w:bookmarkStart w:id="13" w:name="_BPDC_LN_INS_1083"/>
      <w:bookmarkStart w:id="14" w:name="_BPDC_PR_INS_1084"/>
      <w:bookmarkEnd w:id="13"/>
      <w:bookmarkEnd w:id="14"/>
      <w:r>
        <w:rPr>
          <w:rFonts w:ascii="Arial" w:hAnsi="Arial" w:cs="Arial"/>
          <w:sz w:val="20"/>
          <w:szCs w:val="20"/>
        </w:rPr>
        <w:t>t</w:t>
      </w:r>
      <w:r w:rsidR="00A3433D">
        <w:rPr>
          <w:rFonts w:ascii="Arial" w:hAnsi="Arial" w:cs="Arial"/>
          <w:sz w:val="20"/>
          <w:szCs w:val="20"/>
        </w:rPr>
        <w:t>he Service Provider</w:t>
      </w:r>
      <w:r w:rsidR="0043089F">
        <w:rPr>
          <w:rFonts w:ascii="Arial" w:hAnsi="Arial" w:cs="Arial"/>
          <w:sz w:val="20"/>
          <w:szCs w:val="20"/>
        </w:rPr>
        <w:t xml:space="preserve"> </w:t>
      </w:r>
      <w:r w:rsidR="00A3433D">
        <w:rPr>
          <w:rFonts w:ascii="Arial" w:hAnsi="Arial" w:cs="Arial"/>
          <w:sz w:val="20"/>
          <w:szCs w:val="20"/>
        </w:rPr>
        <w:t>has</w:t>
      </w:r>
      <w:r w:rsidR="00A3433D" w:rsidRPr="00562FEB">
        <w:rPr>
          <w:rFonts w:ascii="Arial" w:hAnsi="Arial" w:cs="Arial"/>
          <w:sz w:val="20"/>
          <w:szCs w:val="20"/>
        </w:rPr>
        <w:t xml:space="preserve"> </w:t>
      </w:r>
      <w:r w:rsidR="0024015B" w:rsidRPr="00562FEB">
        <w:rPr>
          <w:rFonts w:ascii="Arial" w:hAnsi="Arial" w:cs="Arial"/>
          <w:sz w:val="20"/>
          <w:szCs w:val="20"/>
        </w:rPr>
        <w:t xml:space="preserve">rights against </w:t>
      </w:r>
      <w:r w:rsidR="00A3433D">
        <w:rPr>
          <w:rFonts w:ascii="Arial" w:hAnsi="Arial" w:cs="Arial"/>
          <w:sz w:val="20"/>
          <w:szCs w:val="20"/>
        </w:rPr>
        <w:t>the SPE</w:t>
      </w:r>
      <w:r w:rsidR="0024015B" w:rsidRPr="00562FEB">
        <w:rPr>
          <w:rFonts w:ascii="Arial" w:hAnsi="Arial" w:cs="Arial"/>
          <w:sz w:val="20"/>
          <w:szCs w:val="20"/>
        </w:rPr>
        <w:t xml:space="preserve"> under the terms of this Agreement and </w:t>
      </w:r>
      <w:r>
        <w:rPr>
          <w:rFonts w:ascii="Arial" w:hAnsi="Arial" w:cs="Arial"/>
          <w:sz w:val="20"/>
          <w:szCs w:val="20"/>
        </w:rPr>
        <w:t xml:space="preserve">the SPE has </w:t>
      </w:r>
      <w:r w:rsidR="0024015B" w:rsidRPr="00562FEB">
        <w:rPr>
          <w:rFonts w:ascii="Arial" w:hAnsi="Arial" w:cs="Arial"/>
          <w:sz w:val="20"/>
          <w:szCs w:val="20"/>
        </w:rPr>
        <w:t xml:space="preserve">corresponding rights (even if in different terms) against the </w:t>
      </w:r>
      <w:r w:rsidR="00A63800">
        <w:rPr>
          <w:rFonts w:ascii="Arial" w:hAnsi="Arial" w:cs="Arial"/>
          <w:sz w:val="20"/>
          <w:szCs w:val="20"/>
        </w:rPr>
        <w:t>State</w:t>
      </w:r>
      <w:r w:rsidR="0024015B" w:rsidRPr="00562FEB">
        <w:rPr>
          <w:rFonts w:ascii="Arial" w:hAnsi="Arial" w:cs="Arial"/>
          <w:sz w:val="20"/>
          <w:szCs w:val="20"/>
        </w:rPr>
        <w:t xml:space="preserve"> under the terms of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w:t>
      </w:r>
    </w:p>
    <w:p w14:paraId="1FCCFA9C" w14:textId="77777777" w:rsidR="0024015B" w:rsidRPr="00562FEB" w:rsidRDefault="0088315A" w:rsidP="00562FEB">
      <w:pPr>
        <w:pStyle w:val="Heading4"/>
        <w:numPr>
          <w:ilvl w:val="3"/>
          <w:numId w:val="16"/>
        </w:numPr>
        <w:spacing w:before="0" w:after="240"/>
        <w:ind w:left="1985" w:hanging="567"/>
        <w:jc w:val="both"/>
        <w:rPr>
          <w:rFonts w:ascii="Arial" w:hAnsi="Arial" w:cs="Arial"/>
          <w:color w:val="0000FF"/>
          <w:sz w:val="20"/>
          <w:szCs w:val="20"/>
          <w:u w:val="single"/>
        </w:rPr>
      </w:pPr>
      <w:bookmarkStart w:id="15" w:name="_BPDC_LN_INS_1081"/>
      <w:bookmarkStart w:id="16" w:name="_BPDC_PR_INS_1082"/>
      <w:bookmarkEnd w:id="15"/>
      <w:bookmarkEnd w:id="16"/>
      <w:r>
        <w:rPr>
          <w:rFonts w:ascii="Arial" w:hAnsi="Arial" w:cs="Arial"/>
          <w:sz w:val="20"/>
          <w:szCs w:val="20"/>
        </w:rPr>
        <w:t xml:space="preserve">the SPE is </w:t>
      </w:r>
      <w:r w:rsidR="0024015B" w:rsidRPr="00562FEB">
        <w:rPr>
          <w:rFonts w:ascii="Arial" w:hAnsi="Arial" w:cs="Arial"/>
          <w:sz w:val="20"/>
          <w:szCs w:val="20"/>
        </w:rPr>
        <w:t xml:space="preserve">entitled to obtain rights, entitlements or remedies under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 referenced to a Claim or interest</w:t>
      </w:r>
      <w:r w:rsidR="0043089F">
        <w:rPr>
          <w:rFonts w:ascii="Arial" w:hAnsi="Arial" w:cs="Arial"/>
          <w:sz w:val="20"/>
          <w:szCs w:val="20"/>
        </w:rPr>
        <w:t xml:space="preserve"> attributable to </w:t>
      </w:r>
      <w:r w:rsidR="00A37395">
        <w:rPr>
          <w:rFonts w:ascii="Arial" w:hAnsi="Arial" w:cs="Arial"/>
          <w:sz w:val="20"/>
          <w:szCs w:val="20"/>
        </w:rPr>
        <w:t>t</w:t>
      </w:r>
      <w:r w:rsidR="00A3433D">
        <w:rPr>
          <w:rFonts w:ascii="Arial" w:hAnsi="Arial" w:cs="Arial"/>
          <w:sz w:val="20"/>
          <w:szCs w:val="20"/>
        </w:rPr>
        <w:t>he Service Provider</w:t>
      </w:r>
      <w:r w:rsidR="0024015B" w:rsidRPr="00562FEB">
        <w:rPr>
          <w:rFonts w:ascii="Arial" w:hAnsi="Arial" w:cs="Arial"/>
          <w:sz w:val="20"/>
          <w:szCs w:val="20"/>
        </w:rPr>
        <w:t>; or</w:t>
      </w:r>
    </w:p>
    <w:p w14:paraId="15B6EAF2" w14:textId="77777777" w:rsidR="0024015B" w:rsidRPr="00562FEB" w:rsidRDefault="00A37395" w:rsidP="00562FEB">
      <w:pPr>
        <w:pStyle w:val="Heading4"/>
        <w:numPr>
          <w:ilvl w:val="3"/>
          <w:numId w:val="16"/>
        </w:numPr>
        <w:spacing w:before="0" w:after="240"/>
        <w:ind w:left="1985" w:hanging="567"/>
        <w:jc w:val="both"/>
        <w:rPr>
          <w:rFonts w:ascii="Arial" w:hAnsi="Arial" w:cs="Arial"/>
          <w:color w:val="0000FF"/>
          <w:sz w:val="20"/>
          <w:szCs w:val="20"/>
          <w:u w:val="single"/>
        </w:rPr>
      </w:pPr>
      <w:bookmarkStart w:id="17" w:name="_BPDC_LN_INS_1079"/>
      <w:bookmarkStart w:id="18" w:name="_BPDC_PR_INS_1080"/>
      <w:bookmarkEnd w:id="17"/>
      <w:bookmarkEnd w:id="18"/>
      <w:r>
        <w:rPr>
          <w:rFonts w:ascii="Arial" w:hAnsi="Arial" w:cs="Arial"/>
          <w:sz w:val="20"/>
          <w:szCs w:val="20"/>
        </w:rPr>
        <w:t>t</w:t>
      </w:r>
      <w:r w:rsidR="00A3433D">
        <w:rPr>
          <w:rFonts w:ascii="Arial" w:hAnsi="Arial" w:cs="Arial"/>
          <w:sz w:val="20"/>
          <w:szCs w:val="20"/>
        </w:rPr>
        <w:t>he Service Provider</w:t>
      </w:r>
      <w:r w:rsidR="0043089F">
        <w:rPr>
          <w:rFonts w:ascii="Arial" w:hAnsi="Arial" w:cs="Arial"/>
          <w:sz w:val="20"/>
          <w:szCs w:val="20"/>
        </w:rPr>
        <w:t xml:space="preserve"> </w:t>
      </w:r>
      <w:r w:rsidR="00A3433D">
        <w:rPr>
          <w:rFonts w:ascii="Arial" w:hAnsi="Arial" w:cs="Arial"/>
          <w:sz w:val="20"/>
          <w:szCs w:val="20"/>
        </w:rPr>
        <w:t>has</w:t>
      </w:r>
      <w:r w:rsidR="00A3433D" w:rsidRPr="00562FEB">
        <w:rPr>
          <w:rFonts w:ascii="Arial" w:hAnsi="Arial" w:cs="Arial"/>
          <w:sz w:val="20"/>
          <w:szCs w:val="20"/>
        </w:rPr>
        <w:t xml:space="preserve"> </w:t>
      </w:r>
      <w:r w:rsidR="0024015B" w:rsidRPr="00562FEB">
        <w:rPr>
          <w:rFonts w:ascii="Arial" w:hAnsi="Arial" w:cs="Arial"/>
          <w:sz w:val="20"/>
          <w:szCs w:val="20"/>
        </w:rPr>
        <w:t xml:space="preserve">a Claim against, or dispute with, </w:t>
      </w:r>
      <w:r w:rsidR="00A3433D">
        <w:rPr>
          <w:rFonts w:ascii="Arial" w:hAnsi="Arial" w:cs="Arial"/>
          <w:sz w:val="20"/>
          <w:szCs w:val="20"/>
        </w:rPr>
        <w:t>the SPE</w:t>
      </w:r>
      <w:r w:rsidR="00A3433D" w:rsidRPr="00562FEB">
        <w:rPr>
          <w:rFonts w:ascii="Arial" w:hAnsi="Arial" w:cs="Arial"/>
          <w:sz w:val="20"/>
          <w:szCs w:val="20"/>
        </w:rPr>
        <w:t xml:space="preserve"> </w:t>
      </w:r>
      <w:r w:rsidR="0024015B" w:rsidRPr="00562FEB">
        <w:rPr>
          <w:rFonts w:ascii="Arial" w:hAnsi="Arial" w:cs="Arial"/>
          <w:sz w:val="20"/>
          <w:szCs w:val="20"/>
        </w:rPr>
        <w:t xml:space="preserve">and </w:t>
      </w:r>
      <w:r w:rsidR="00A3433D">
        <w:rPr>
          <w:rFonts w:ascii="Arial" w:hAnsi="Arial" w:cs="Arial"/>
          <w:sz w:val="20"/>
          <w:szCs w:val="20"/>
        </w:rPr>
        <w:t xml:space="preserve">the SPE has </w:t>
      </w:r>
      <w:r w:rsidR="0024015B" w:rsidRPr="00562FEB">
        <w:rPr>
          <w:rFonts w:ascii="Arial" w:hAnsi="Arial" w:cs="Arial"/>
          <w:sz w:val="20"/>
          <w:szCs w:val="20"/>
        </w:rPr>
        <w:t xml:space="preserve">a Claim against, or dispute with, the </w:t>
      </w:r>
      <w:r w:rsidR="00A63800">
        <w:rPr>
          <w:rFonts w:ascii="Arial" w:hAnsi="Arial" w:cs="Arial"/>
          <w:sz w:val="20"/>
          <w:szCs w:val="20"/>
        </w:rPr>
        <w:t>State</w:t>
      </w:r>
      <w:r w:rsidR="0024015B" w:rsidRPr="00562FEB">
        <w:rPr>
          <w:rFonts w:ascii="Arial" w:hAnsi="Arial" w:cs="Arial"/>
          <w:sz w:val="20"/>
          <w:szCs w:val="20"/>
        </w:rPr>
        <w:t xml:space="preserve"> based on the same or similar events or circumstances.</w:t>
      </w:r>
    </w:p>
    <w:p w14:paraId="25600934" w14:textId="77777777" w:rsidR="0024015B" w:rsidRPr="00562FEB" w:rsidRDefault="00F122D6" w:rsidP="00562FEB">
      <w:pPr>
        <w:pStyle w:val="Heading2"/>
        <w:keepNext/>
        <w:numPr>
          <w:ilvl w:val="0"/>
          <w:numId w:val="0"/>
        </w:numPr>
        <w:tabs>
          <w:tab w:val="left" w:pos="0"/>
          <w:tab w:val="left" w:pos="851"/>
        </w:tabs>
        <w:spacing w:before="120"/>
        <w:jc w:val="both"/>
        <w:rPr>
          <w:rFonts w:ascii="Arial" w:hAnsi="Arial" w:cs="Arial"/>
          <w:sz w:val="20"/>
          <w:szCs w:val="20"/>
        </w:rPr>
      </w:pPr>
      <w:bookmarkStart w:id="19" w:name="_Toc204252011"/>
      <w:bookmarkStart w:id="20" w:name="_Toc212490234"/>
      <w:bookmarkStart w:id="21" w:name="OLE_LINK24"/>
      <w:bookmarkStart w:id="22" w:name="OLE_LINK25"/>
      <w:r>
        <w:rPr>
          <w:rFonts w:ascii="Arial" w:hAnsi="Arial" w:cs="Arial"/>
          <w:sz w:val="20"/>
          <w:szCs w:val="20"/>
        </w:rPr>
        <w:t>36</w:t>
      </w:r>
      <w:r w:rsidR="0024015B" w:rsidRPr="00562FEB">
        <w:rPr>
          <w:rFonts w:ascii="Arial" w:hAnsi="Arial" w:cs="Arial"/>
          <w:sz w:val="20"/>
          <w:szCs w:val="20"/>
        </w:rPr>
        <w:t>A.2</w:t>
      </w:r>
      <w:r w:rsidR="0024015B" w:rsidRPr="00562FEB">
        <w:rPr>
          <w:rFonts w:ascii="Arial" w:hAnsi="Arial" w:cs="Arial"/>
          <w:sz w:val="20"/>
          <w:szCs w:val="20"/>
        </w:rPr>
        <w:tab/>
      </w:r>
      <w:r w:rsidR="0024015B" w:rsidRPr="00562FEB">
        <w:rPr>
          <w:rFonts w:ascii="Arial" w:hAnsi="Arial" w:cs="Arial"/>
          <w:b/>
          <w:sz w:val="20"/>
          <w:szCs w:val="20"/>
        </w:rPr>
        <w:t xml:space="preserve">No Effect on </w:t>
      </w:r>
      <w:bookmarkEnd w:id="19"/>
      <w:bookmarkEnd w:id="20"/>
      <w:r w:rsidR="00DB0656">
        <w:rPr>
          <w:rFonts w:ascii="Arial" w:hAnsi="Arial" w:cs="Arial"/>
          <w:b/>
          <w:sz w:val="20"/>
          <w:szCs w:val="20"/>
        </w:rPr>
        <w:t xml:space="preserve">Implementation </w:t>
      </w:r>
      <w:r w:rsidR="00000097">
        <w:rPr>
          <w:rFonts w:ascii="Arial" w:hAnsi="Arial" w:cs="Arial"/>
          <w:b/>
          <w:sz w:val="20"/>
          <w:szCs w:val="20"/>
        </w:rPr>
        <w:t>Agreement</w:t>
      </w:r>
    </w:p>
    <w:p w14:paraId="704DC7B6" w14:textId="77777777" w:rsidR="0024015B" w:rsidRPr="00562FEB" w:rsidRDefault="0024015B" w:rsidP="00562FEB">
      <w:pPr>
        <w:pStyle w:val="IndentParaLevel1"/>
        <w:spacing w:after="240"/>
        <w:ind w:left="851"/>
        <w:jc w:val="both"/>
        <w:rPr>
          <w:rFonts w:ascii="Arial" w:hAnsi="Arial" w:cs="Arial"/>
          <w:kern w:val="28"/>
          <w:sz w:val="20"/>
          <w:szCs w:val="20"/>
          <w:lang w:eastAsia="en-AU"/>
        </w:rPr>
      </w:pPr>
      <w:r w:rsidRPr="00562FEB">
        <w:rPr>
          <w:rFonts w:ascii="Arial" w:hAnsi="Arial" w:cs="Arial"/>
          <w:kern w:val="28"/>
          <w:sz w:val="20"/>
          <w:szCs w:val="20"/>
          <w:lang w:eastAsia="en-AU"/>
        </w:rPr>
        <w:t xml:space="preserve">The parties acknowledge and agree that the purpose of this clause </w:t>
      </w:r>
      <w:r w:rsidR="00807CA0">
        <w:rPr>
          <w:rFonts w:ascii="Arial" w:hAnsi="Arial" w:cs="Arial"/>
          <w:kern w:val="28"/>
          <w:sz w:val="20"/>
          <w:szCs w:val="20"/>
          <w:lang w:eastAsia="en-AU"/>
        </w:rPr>
        <w:t>36A</w:t>
      </w:r>
      <w:r w:rsidR="00807CA0" w:rsidRPr="00562FEB">
        <w:rPr>
          <w:rFonts w:ascii="Arial" w:hAnsi="Arial" w:cs="Arial"/>
          <w:kern w:val="28"/>
          <w:sz w:val="20"/>
          <w:szCs w:val="20"/>
          <w:lang w:eastAsia="en-AU"/>
        </w:rPr>
        <w:t xml:space="preserve"> </w:t>
      </w:r>
      <w:r w:rsidRPr="00562FEB">
        <w:rPr>
          <w:rFonts w:ascii="Arial" w:hAnsi="Arial" w:cs="Arial"/>
          <w:kern w:val="28"/>
          <w:sz w:val="20"/>
          <w:szCs w:val="20"/>
          <w:lang w:eastAsia="en-AU"/>
        </w:rPr>
        <w:t xml:space="preserve">is not to reduce or disentitle or otherwise affect the validity of any claim by </w:t>
      </w:r>
      <w:r w:rsidR="00A3433D">
        <w:rPr>
          <w:rFonts w:ascii="Arial" w:hAnsi="Arial" w:cs="Arial"/>
          <w:kern w:val="28"/>
          <w:sz w:val="20"/>
          <w:szCs w:val="20"/>
          <w:lang w:eastAsia="en-AU"/>
        </w:rPr>
        <w:t>the SPE</w:t>
      </w:r>
      <w:r w:rsidR="00A3433D" w:rsidRPr="00562FEB">
        <w:rPr>
          <w:rFonts w:ascii="Arial" w:hAnsi="Arial" w:cs="Arial"/>
          <w:kern w:val="28"/>
          <w:sz w:val="20"/>
          <w:szCs w:val="20"/>
          <w:lang w:eastAsia="en-AU"/>
        </w:rPr>
        <w:t xml:space="preserve"> </w:t>
      </w:r>
      <w:r w:rsidRPr="00562FEB">
        <w:rPr>
          <w:rFonts w:ascii="Arial" w:hAnsi="Arial" w:cs="Arial"/>
          <w:kern w:val="28"/>
          <w:sz w:val="20"/>
          <w:szCs w:val="20"/>
          <w:lang w:eastAsia="en-AU"/>
        </w:rPr>
        <w:t xml:space="preserve">against the </w:t>
      </w:r>
      <w:r w:rsidR="00A63800">
        <w:rPr>
          <w:rFonts w:ascii="Arial" w:hAnsi="Arial" w:cs="Arial"/>
          <w:kern w:val="28"/>
          <w:sz w:val="20"/>
          <w:szCs w:val="20"/>
          <w:lang w:eastAsia="en-AU"/>
        </w:rPr>
        <w:t>State</w:t>
      </w:r>
      <w:r w:rsidRPr="00562FEB">
        <w:rPr>
          <w:rFonts w:ascii="Arial" w:hAnsi="Arial" w:cs="Arial"/>
          <w:kern w:val="28"/>
          <w:sz w:val="20"/>
          <w:szCs w:val="20"/>
          <w:lang w:eastAsia="en-AU"/>
        </w:rPr>
        <w:t xml:space="preserve"> under, or in connection with, the </w:t>
      </w:r>
      <w:r w:rsidR="00DB0656">
        <w:rPr>
          <w:rFonts w:ascii="Arial" w:hAnsi="Arial" w:cs="Arial"/>
          <w:kern w:val="28"/>
          <w:sz w:val="20"/>
          <w:szCs w:val="20"/>
          <w:lang w:eastAsia="en-AU"/>
        </w:rPr>
        <w:t xml:space="preserve">Implementation </w:t>
      </w:r>
      <w:r w:rsidR="00000097">
        <w:rPr>
          <w:rFonts w:ascii="Arial" w:hAnsi="Arial" w:cs="Arial"/>
          <w:kern w:val="28"/>
          <w:sz w:val="20"/>
          <w:szCs w:val="20"/>
          <w:lang w:eastAsia="en-AU"/>
        </w:rPr>
        <w:t>Agreement</w:t>
      </w:r>
      <w:r w:rsidRPr="00562FEB">
        <w:rPr>
          <w:rFonts w:ascii="Arial" w:hAnsi="Arial" w:cs="Arial"/>
          <w:kern w:val="28"/>
          <w:sz w:val="20"/>
          <w:szCs w:val="20"/>
          <w:lang w:eastAsia="en-AU"/>
        </w:rPr>
        <w:t>.</w:t>
      </w:r>
    </w:p>
    <w:p w14:paraId="72F37751" w14:textId="77777777" w:rsidR="0024015B" w:rsidRPr="00562FEB" w:rsidRDefault="00F122D6" w:rsidP="00562FEB">
      <w:pPr>
        <w:pStyle w:val="Heading2"/>
        <w:keepNext/>
        <w:numPr>
          <w:ilvl w:val="0"/>
          <w:numId w:val="0"/>
        </w:numPr>
        <w:tabs>
          <w:tab w:val="left" w:pos="0"/>
          <w:tab w:val="left" w:pos="851"/>
        </w:tabs>
        <w:spacing w:before="120"/>
        <w:jc w:val="both"/>
        <w:rPr>
          <w:rFonts w:ascii="Arial" w:hAnsi="Arial" w:cs="Arial"/>
          <w:sz w:val="20"/>
          <w:szCs w:val="20"/>
        </w:rPr>
      </w:pPr>
      <w:bookmarkStart w:id="23" w:name="_Toc204252012"/>
      <w:bookmarkEnd w:id="21"/>
      <w:bookmarkEnd w:id="22"/>
      <w:r>
        <w:rPr>
          <w:rFonts w:ascii="Arial" w:hAnsi="Arial" w:cs="Arial"/>
          <w:sz w:val="20"/>
          <w:szCs w:val="20"/>
        </w:rPr>
        <w:t>36</w:t>
      </w:r>
      <w:r w:rsidR="0024015B" w:rsidRPr="00562FEB">
        <w:rPr>
          <w:rFonts w:ascii="Arial" w:hAnsi="Arial" w:cs="Arial"/>
          <w:sz w:val="20"/>
          <w:szCs w:val="20"/>
        </w:rPr>
        <w:t>A.3</w:t>
      </w:r>
      <w:r w:rsidR="0024015B" w:rsidRPr="00562FEB">
        <w:rPr>
          <w:rFonts w:ascii="Arial" w:hAnsi="Arial" w:cs="Arial"/>
          <w:sz w:val="20"/>
          <w:szCs w:val="20"/>
        </w:rPr>
        <w:tab/>
      </w:r>
      <w:r w:rsidR="00DB0656">
        <w:rPr>
          <w:rFonts w:ascii="Arial" w:hAnsi="Arial" w:cs="Arial"/>
          <w:b/>
          <w:sz w:val="20"/>
          <w:szCs w:val="20"/>
        </w:rPr>
        <w:t xml:space="preserve">Implementation </w:t>
      </w:r>
      <w:r w:rsidR="00000097">
        <w:rPr>
          <w:rFonts w:ascii="Arial" w:hAnsi="Arial" w:cs="Arial"/>
          <w:b/>
          <w:sz w:val="20"/>
          <w:szCs w:val="20"/>
        </w:rPr>
        <w:t>Agreement</w:t>
      </w:r>
      <w:r w:rsidR="0024015B" w:rsidRPr="00562FEB">
        <w:rPr>
          <w:rFonts w:ascii="Arial" w:hAnsi="Arial" w:cs="Arial"/>
          <w:b/>
          <w:sz w:val="20"/>
          <w:szCs w:val="20"/>
        </w:rPr>
        <w:t xml:space="preserve"> dispute resolution</w:t>
      </w:r>
      <w:bookmarkEnd w:id="23"/>
      <w:r w:rsidR="0024015B" w:rsidRPr="00562FEB">
        <w:rPr>
          <w:rFonts w:ascii="Arial" w:hAnsi="Arial" w:cs="Arial"/>
          <w:sz w:val="20"/>
          <w:szCs w:val="20"/>
        </w:rPr>
        <w:t xml:space="preserve"> </w:t>
      </w:r>
    </w:p>
    <w:p w14:paraId="01355557" w14:textId="77777777" w:rsidR="0024015B" w:rsidRPr="00562FEB" w:rsidRDefault="0024015B" w:rsidP="00562FEB">
      <w:pPr>
        <w:pStyle w:val="Heading3"/>
        <w:numPr>
          <w:ilvl w:val="0"/>
          <w:numId w:val="0"/>
        </w:numPr>
        <w:spacing w:before="0" w:after="240"/>
        <w:ind w:left="1418" w:hanging="567"/>
        <w:jc w:val="both"/>
        <w:rPr>
          <w:rFonts w:ascii="Arial" w:hAnsi="Arial" w:cs="Arial"/>
          <w:sz w:val="20"/>
          <w:szCs w:val="20"/>
        </w:rPr>
      </w:pPr>
      <w:r w:rsidRPr="00562FEB">
        <w:rPr>
          <w:rFonts w:ascii="Arial" w:hAnsi="Arial" w:cs="Arial"/>
          <w:sz w:val="20"/>
          <w:szCs w:val="20"/>
        </w:rPr>
        <w:t>(a)</w:t>
      </w:r>
      <w:r w:rsidRPr="00562FEB">
        <w:rPr>
          <w:rFonts w:ascii="Arial" w:hAnsi="Arial" w:cs="Arial"/>
          <w:sz w:val="20"/>
          <w:szCs w:val="20"/>
        </w:rPr>
        <w:tab/>
      </w:r>
      <w:r w:rsidR="00A3433D">
        <w:rPr>
          <w:rFonts w:ascii="Arial" w:hAnsi="Arial" w:cs="Arial"/>
          <w:sz w:val="20"/>
          <w:szCs w:val="20"/>
        </w:rPr>
        <w:t>The Service Provider</w:t>
      </w:r>
      <w:r w:rsidRPr="00562FEB">
        <w:rPr>
          <w:rFonts w:ascii="Arial" w:hAnsi="Arial" w:cs="Arial"/>
          <w:sz w:val="20"/>
          <w:szCs w:val="20"/>
        </w:rPr>
        <w:t xml:space="preserve"> must, if requested by </w:t>
      </w:r>
      <w:r w:rsidR="00A63800">
        <w:rPr>
          <w:rFonts w:ascii="Arial" w:hAnsi="Arial" w:cs="Arial"/>
          <w:sz w:val="20"/>
          <w:szCs w:val="20"/>
        </w:rPr>
        <w:t xml:space="preserve">the SPE </w:t>
      </w:r>
      <w:r w:rsidRPr="00562FEB">
        <w:rPr>
          <w:rFonts w:ascii="Arial" w:hAnsi="Arial" w:cs="Arial"/>
          <w:sz w:val="20"/>
          <w:szCs w:val="20"/>
        </w:rPr>
        <w:t xml:space="preserve">or </w:t>
      </w:r>
      <w:r w:rsidR="00A63800">
        <w:rPr>
          <w:rFonts w:ascii="Arial" w:hAnsi="Arial" w:cs="Arial"/>
          <w:sz w:val="20"/>
          <w:szCs w:val="20"/>
        </w:rPr>
        <w:t>the State</w:t>
      </w:r>
      <w:r w:rsidRPr="00562FEB">
        <w:rPr>
          <w:rFonts w:ascii="Arial" w:hAnsi="Arial" w:cs="Arial"/>
          <w:sz w:val="20"/>
          <w:szCs w:val="20"/>
        </w:rPr>
        <w:t xml:space="preserve">, consent to any application by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to have proceedings (including any expert determination or arbitration) between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and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which are related to, or connected with, a Corresponding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Entitlement consolidated or heard together with like proceedings in </w:t>
      </w:r>
      <w:r w:rsidR="00A3433D">
        <w:rPr>
          <w:rFonts w:ascii="Arial" w:hAnsi="Arial" w:cs="Arial"/>
          <w:sz w:val="20"/>
          <w:szCs w:val="20"/>
        </w:rPr>
        <w:t>Victoria</w:t>
      </w:r>
      <w:r w:rsidRPr="00562FEB">
        <w:rPr>
          <w:rFonts w:ascii="Arial" w:hAnsi="Arial" w:cs="Arial"/>
          <w:sz w:val="20"/>
          <w:szCs w:val="20"/>
        </w:rPr>
        <w:t xml:space="preserve"> between the </w:t>
      </w:r>
      <w:r w:rsidR="00A63800">
        <w:rPr>
          <w:rFonts w:ascii="Arial" w:hAnsi="Arial" w:cs="Arial"/>
          <w:sz w:val="20"/>
          <w:szCs w:val="20"/>
        </w:rPr>
        <w:t>State</w:t>
      </w:r>
      <w:r w:rsidRPr="00562FEB">
        <w:rPr>
          <w:rFonts w:ascii="Arial" w:hAnsi="Arial" w:cs="Arial"/>
          <w:sz w:val="20"/>
          <w:szCs w:val="20"/>
        </w:rPr>
        <w:t xml:space="preserve"> and </w:t>
      </w:r>
      <w:r w:rsidR="00A3433D">
        <w:rPr>
          <w:rFonts w:ascii="Arial" w:hAnsi="Arial" w:cs="Arial"/>
          <w:sz w:val="20"/>
          <w:szCs w:val="20"/>
        </w:rPr>
        <w:t>the SPE</w:t>
      </w:r>
      <w:r w:rsidRPr="00562FEB">
        <w:rPr>
          <w:rFonts w:ascii="Arial" w:hAnsi="Arial" w:cs="Arial"/>
          <w:sz w:val="20"/>
          <w:szCs w:val="20"/>
        </w:rPr>
        <w:t>.</w:t>
      </w:r>
    </w:p>
    <w:p w14:paraId="7617A845" w14:textId="77777777" w:rsidR="0024015B" w:rsidRPr="00562FEB" w:rsidRDefault="0024015B" w:rsidP="00562FEB">
      <w:pPr>
        <w:pStyle w:val="Heading3"/>
        <w:numPr>
          <w:ilvl w:val="0"/>
          <w:numId w:val="0"/>
        </w:numPr>
        <w:spacing w:before="0" w:after="240"/>
        <w:ind w:left="1418" w:hanging="567"/>
        <w:jc w:val="both"/>
        <w:rPr>
          <w:rFonts w:ascii="Arial" w:hAnsi="Arial" w:cs="Arial"/>
          <w:sz w:val="20"/>
          <w:szCs w:val="20"/>
        </w:rPr>
      </w:pPr>
      <w:r w:rsidRPr="00562FEB">
        <w:rPr>
          <w:rFonts w:ascii="Arial" w:hAnsi="Arial" w:cs="Arial"/>
          <w:sz w:val="20"/>
          <w:szCs w:val="20"/>
        </w:rPr>
        <w:t>(b)</w:t>
      </w:r>
      <w:r w:rsidRPr="00562FEB">
        <w:rPr>
          <w:rFonts w:ascii="Arial" w:hAnsi="Arial" w:cs="Arial"/>
          <w:sz w:val="20"/>
          <w:szCs w:val="20"/>
        </w:rPr>
        <w:tab/>
      </w:r>
      <w:r w:rsidR="0088315A">
        <w:rPr>
          <w:rFonts w:ascii="Arial" w:hAnsi="Arial" w:cs="Arial"/>
          <w:sz w:val="20"/>
          <w:szCs w:val="20"/>
        </w:rPr>
        <w:t>The</w:t>
      </w:r>
      <w:r w:rsidR="00A3433D">
        <w:rPr>
          <w:rFonts w:ascii="Arial" w:hAnsi="Arial" w:cs="Arial"/>
          <w:sz w:val="20"/>
          <w:szCs w:val="20"/>
        </w:rPr>
        <w:t xml:space="preserve"> SPE</w:t>
      </w:r>
      <w:r w:rsidR="00A3433D" w:rsidRPr="00562FEB">
        <w:rPr>
          <w:rFonts w:ascii="Arial" w:hAnsi="Arial" w:cs="Arial"/>
          <w:sz w:val="20"/>
          <w:szCs w:val="20"/>
        </w:rPr>
        <w:t xml:space="preserve"> </w:t>
      </w:r>
      <w:r w:rsidRPr="00562FEB">
        <w:rPr>
          <w:rFonts w:ascii="Arial" w:hAnsi="Arial" w:cs="Arial"/>
          <w:sz w:val="20"/>
          <w:szCs w:val="20"/>
        </w:rPr>
        <w:t xml:space="preserve">must, if requested by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or the </w:t>
      </w:r>
      <w:r w:rsidR="00A63800">
        <w:rPr>
          <w:rFonts w:ascii="Arial" w:hAnsi="Arial" w:cs="Arial"/>
          <w:sz w:val="20"/>
          <w:szCs w:val="20"/>
        </w:rPr>
        <w:t>State</w:t>
      </w:r>
      <w:r w:rsidRPr="00562FEB">
        <w:rPr>
          <w:rFonts w:ascii="Arial" w:hAnsi="Arial" w:cs="Arial"/>
          <w:sz w:val="20"/>
          <w:szCs w:val="20"/>
        </w:rPr>
        <w:t xml:space="preserve">, consent to and, if necessary, apply to have proceedings (including any expert determination or arbitration) between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and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which are related to, or connected with, a Corresponding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Entitlement consolidated or heard together with like proceedings in </w:t>
      </w:r>
      <w:r w:rsidR="00A3433D">
        <w:rPr>
          <w:rFonts w:ascii="Arial" w:hAnsi="Arial" w:cs="Arial"/>
          <w:sz w:val="20"/>
          <w:szCs w:val="20"/>
        </w:rPr>
        <w:t>Victoria</w:t>
      </w:r>
      <w:r w:rsidRPr="00562FEB">
        <w:rPr>
          <w:rFonts w:ascii="Arial" w:hAnsi="Arial" w:cs="Arial"/>
          <w:sz w:val="20"/>
          <w:szCs w:val="20"/>
        </w:rPr>
        <w:t xml:space="preserve"> between the </w:t>
      </w:r>
      <w:r w:rsidR="00A63800">
        <w:rPr>
          <w:rFonts w:ascii="Arial" w:hAnsi="Arial" w:cs="Arial"/>
          <w:sz w:val="20"/>
          <w:szCs w:val="20"/>
        </w:rPr>
        <w:t>State</w:t>
      </w:r>
      <w:r w:rsidRPr="00562FEB">
        <w:rPr>
          <w:rFonts w:ascii="Arial" w:hAnsi="Arial" w:cs="Arial"/>
          <w:sz w:val="20"/>
          <w:szCs w:val="20"/>
        </w:rPr>
        <w:t xml:space="preserve"> and </w:t>
      </w:r>
      <w:r w:rsidR="00A3433D">
        <w:rPr>
          <w:rFonts w:ascii="Arial" w:hAnsi="Arial" w:cs="Arial"/>
          <w:sz w:val="20"/>
          <w:szCs w:val="20"/>
        </w:rPr>
        <w:t>the SPE</w:t>
      </w:r>
      <w:r w:rsidRPr="00562FEB">
        <w:rPr>
          <w:rFonts w:ascii="Arial" w:hAnsi="Arial" w:cs="Arial"/>
          <w:sz w:val="20"/>
          <w:szCs w:val="20"/>
        </w:rPr>
        <w:t>.</w:t>
      </w:r>
    </w:p>
    <w:p w14:paraId="049F4BB8" w14:textId="77777777" w:rsidR="0024015B" w:rsidRPr="00562FEB" w:rsidRDefault="0024015B" w:rsidP="00562FEB">
      <w:pPr>
        <w:pStyle w:val="Heading3"/>
        <w:numPr>
          <w:ilvl w:val="0"/>
          <w:numId w:val="0"/>
        </w:numPr>
        <w:spacing w:before="0" w:after="240"/>
        <w:ind w:left="1418" w:hanging="567"/>
        <w:jc w:val="both"/>
        <w:rPr>
          <w:rFonts w:ascii="Arial" w:hAnsi="Arial" w:cs="Arial"/>
          <w:sz w:val="20"/>
          <w:szCs w:val="20"/>
        </w:rPr>
      </w:pPr>
      <w:r w:rsidRPr="00562FEB">
        <w:rPr>
          <w:rFonts w:ascii="Arial" w:hAnsi="Arial" w:cs="Arial"/>
          <w:sz w:val="20"/>
          <w:szCs w:val="20"/>
        </w:rPr>
        <w:t>(c)</w:t>
      </w:r>
      <w:r w:rsidRPr="00562FEB">
        <w:rPr>
          <w:rFonts w:ascii="Arial" w:hAnsi="Arial" w:cs="Arial"/>
          <w:sz w:val="20"/>
          <w:szCs w:val="20"/>
        </w:rPr>
        <w:tab/>
        <w:t xml:space="preserve">The parties agree to be bound by the outcome of any binding settlement or determination by dispute resolution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between the </w:t>
      </w:r>
      <w:r w:rsidR="00A63800">
        <w:rPr>
          <w:rFonts w:ascii="Arial" w:hAnsi="Arial" w:cs="Arial"/>
          <w:sz w:val="20"/>
          <w:szCs w:val="20"/>
        </w:rPr>
        <w:lastRenderedPageBreak/>
        <w:t>State</w:t>
      </w:r>
      <w:r w:rsidR="00B26E6F">
        <w:rPr>
          <w:rFonts w:ascii="Arial" w:hAnsi="Arial" w:cs="Arial"/>
          <w:sz w:val="20"/>
          <w:szCs w:val="20"/>
        </w:rPr>
        <w:t xml:space="preserve"> and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contemplated under, and effected in accordance with, this clause </w:t>
      </w:r>
      <w:r w:rsidR="00B26E6F">
        <w:rPr>
          <w:rFonts w:ascii="Arial" w:hAnsi="Arial" w:cs="Arial"/>
          <w:sz w:val="20"/>
          <w:szCs w:val="20"/>
        </w:rPr>
        <w:t>36</w:t>
      </w:r>
      <w:r w:rsidRPr="00562FEB">
        <w:rPr>
          <w:rFonts w:ascii="Arial" w:hAnsi="Arial" w:cs="Arial"/>
          <w:sz w:val="20"/>
          <w:szCs w:val="20"/>
        </w:rPr>
        <w:t>A.</w:t>
      </w:r>
    </w:p>
    <w:p w14:paraId="6E287907" w14:textId="77777777" w:rsidR="0024015B" w:rsidRPr="00562FEB" w:rsidRDefault="002C3580" w:rsidP="00562FEB">
      <w:pPr>
        <w:pStyle w:val="Heading2"/>
        <w:keepNext/>
        <w:numPr>
          <w:ilvl w:val="0"/>
          <w:numId w:val="0"/>
        </w:numPr>
        <w:tabs>
          <w:tab w:val="left" w:pos="0"/>
          <w:tab w:val="left" w:pos="851"/>
        </w:tabs>
        <w:spacing w:before="0"/>
        <w:jc w:val="both"/>
        <w:rPr>
          <w:rFonts w:ascii="Arial" w:hAnsi="Arial" w:cs="Arial"/>
          <w:sz w:val="20"/>
          <w:szCs w:val="20"/>
        </w:rPr>
      </w:pPr>
      <w:bookmarkStart w:id="24" w:name="_Toc204252013"/>
      <w:bookmarkStart w:id="25" w:name="_Toc212490236"/>
      <w:r>
        <w:rPr>
          <w:rFonts w:ascii="Arial" w:hAnsi="Arial" w:cs="Arial"/>
          <w:sz w:val="20"/>
          <w:szCs w:val="20"/>
        </w:rPr>
        <w:t>3</w:t>
      </w:r>
      <w:r w:rsidR="00F122D6">
        <w:rPr>
          <w:rFonts w:ascii="Arial" w:hAnsi="Arial" w:cs="Arial"/>
          <w:sz w:val="20"/>
          <w:szCs w:val="20"/>
        </w:rPr>
        <w:t>6</w:t>
      </w:r>
      <w:r w:rsidR="00333805" w:rsidRPr="00562FEB">
        <w:rPr>
          <w:rFonts w:ascii="Arial" w:hAnsi="Arial" w:cs="Arial"/>
          <w:sz w:val="20"/>
          <w:szCs w:val="20"/>
        </w:rPr>
        <w:t>A</w:t>
      </w:r>
      <w:r w:rsidR="0024015B" w:rsidRPr="00562FEB">
        <w:rPr>
          <w:rFonts w:ascii="Arial" w:hAnsi="Arial" w:cs="Arial"/>
          <w:sz w:val="20"/>
          <w:szCs w:val="20"/>
        </w:rPr>
        <w:t xml:space="preserve">.4 </w:t>
      </w:r>
      <w:r w:rsidR="0024015B" w:rsidRPr="00562FEB">
        <w:rPr>
          <w:rFonts w:ascii="Arial" w:hAnsi="Arial" w:cs="Arial"/>
          <w:sz w:val="20"/>
          <w:szCs w:val="20"/>
        </w:rPr>
        <w:tab/>
      </w:r>
      <w:r w:rsidR="0024015B" w:rsidRPr="00562FEB">
        <w:rPr>
          <w:rFonts w:ascii="Arial" w:hAnsi="Arial" w:cs="Arial"/>
          <w:b/>
          <w:sz w:val="20"/>
          <w:szCs w:val="20"/>
        </w:rPr>
        <w:t>Limitation</w:t>
      </w:r>
      <w:bookmarkEnd w:id="24"/>
      <w:bookmarkEnd w:id="25"/>
    </w:p>
    <w:p w14:paraId="21B801AC" w14:textId="77777777" w:rsidR="0024015B" w:rsidRPr="00562FEB" w:rsidRDefault="0024015B" w:rsidP="00562FEB">
      <w:pPr>
        <w:pStyle w:val="IndentParaLevel1"/>
        <w:spacing w:after="240"/>
        <w:ind w:left="851"/>
        <w:jc w:val="both"/>
        <w:rPr>
          <w:rFonts w:ascii="Arial" w:hAnsi="Arial" w:cs="Arial"/>
          <w:kern w:val="28"/>
          <w:sz w:val="20"/>
          <w:szCs w:val="20"/>
          <w:lang w:eastAsia="en-AU"/>
        </w:rPr>
      </w:pPr>
      <w:r w:rsidRPr="00562FEB">
        <w:rPr>
          <w:rFonts w:ascii="Arial" w:hAnsi="Arial" w:cs="Arial"/>
          <w:kern w:val="28"/>
          <w:sz w:val="20"/>
          <w:szCs w:val="20"/>
          <w:lang w:eastAsia="en-AU"/>
        </w:rPr>
        <w:t xml:space="preserve">Notwithstanding anything elsewhere in this Agreement or another Transaction Document, if there is a Corresponding </w:t>
      </w:r>
      <w:r w:rsidR="00DB0656">
        <w:rPr>
          <w:rFonts w:ascii="Arial" w:hAnsi="Arial" w:cs="Arial"/>
          <w:kern w:val="28"/>
          <w:sz w:val="20"/>
          <w:szCs w:val="20"/>
          <w:lang w:eastAsia="en-AU"/>
        </w:rPr>
        <w:t xml:space="preserve">Implementation </w:t>
      </w:r>
      <w:r w:rsidR="00000097">
        <w:rPr>
          <w:rFonts w:ascii="Arial" w:hAnsi="Arial" w:cs="Arial"/>
          <w:kern w:val="28"/>
          <w:sz w:val="20"/>
          <w:szCs w:val="20"/>
          <w:lang w:eastAsia="en-AU"/>
        </w:rPr>
        <w:t>Agreement</w:t>
      </w:r>
      <w:r w:rsidRPr="00562FEB">
        <w:rPr>
          <w:rFonts w:ascii="Arial" w:hAnsi="Arial" w:cs="Arial"/>
          <w:kern w:val="28"/>
          <w:sz w:val="20"/>
          <w:szCs w:val="20"/>
          <w:lang w:eastAsia="en-AU"/>
        </w:rPr>
        <w:t xml:space="preserve"> Entitlement, the following provisions apply:</w:t>
      </w:r>
    </w:p>
    <w:p w14:paraId="2B24EE57" w14:textId="77777777" w:rsidR="0024015B" w:rsidRPr="00562FEB" w:rsidRDefault="00A3433D" w:rsidP="00562FEB">
      <w:pPr>
        <w:pStyle w:val="Heading3"/>
        <w:numPr>
          <w:ilvl w:val="2"/>
          <w:numId w:val="20"/>
        </w:numPr>
        <w:spacing w:before="0" w:after="240"/>
        <w:jc w:val="both"/>
        <w:rPr>
          <w:rFonts w:ascii="Arial" w:hAnsi="Arial" w:cs="Arial"/>
          <w:color w:val="0000FF"/>
          <w:sz w:val="20"/>
          <w:szCs w:val="20"/>
          <w:u w:val="single"/>
        </w:rPr>
      </w:pPr>
      <w:bookmarkStart w:id="26" w:name="_BPDC_LN_INS_1077"/>
      <w:bookmarkStart w:id="27" w:name="_BPDC_PR_INS_1078"/>
      <w:bookmarkEnd w:id="26"/>
      <w:bookmarkEnd w:id="27"/>
      <w:r>
        <w:rPr>
          <w:rFonts w:ascii="Arial" w:hAnsi="Arial" w:cs="Arial"/>
          <w:sz w:val="20"/>
          <w:szCs w:val="20"/>
        </w:rPr>
        <w:t>the Service Provider</w:t>
      </w:r>
      <w:r w:rsidR="0024015B" w:rsidRPr="00562FEB">
        <w:rPr>
          <w:rFonts w:ascii="Arial" w:hAnsi="Arial" w:cs="Arial"/>
          <w:sz w:val="20"/>
          <w:szCs w:val="20"/>
        </w:rPr>
        <w:t xml:space="preserve"> must, in relation to any Claim made by </w:t>
      </w:r>
      <w:r w:rsidR="0088315A">
        <w:rPr>
          <w:rFonts w:ascii="Arial" w:hAnsi="Arial" w:cs="Arial"/>
          <w:sz w:val="20"/>
          <w:szCs w:val="20"/>
        </w:rPr>
        <w:t>t</w:t>
      </w:r>
      <w:r>
        <w:rPr>
          <w:rFonts w:ascii="Arial" w:hAnsi="Arial" w:cs="Arial"/>
          <w:sz w:val="20"/>
          <w:szCs w:val="20"/>
        </w:rPr>
        <w:t>he Service Provider</w:t>
      </w:r>
      <w:r w:rsidR="0024015B" w:rsidRPr="00562FEB">
        <w:rPr>
          <w:rFonts w:ascii="Arial" w:hAnsi="Arial" w:cs="Arial"/>
          <w:sz w:val="20"/>
          <w:szCs w:val="20"/>
        </w:rPr>
        <w:t xml:space="preserve"> arising out of or in connection with any Corresponding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 xml:space="preserve"> Entitlement (</w:t>
      </w:r>
      <w:r w:rsidR="0024015B" w:rsidRPr="00562FEB">
        <w:rPr>
          <w:rFonts w:ascii="Arial" w:hAnsi="Arial" w:cs="Arial"/>
          <w:b/>
          <w:sz w:val="20"/>
          <w:szCs w:val="20"/>
        </w:rPr>
        <w:t>Pass Through Claim</w:t>
      </w:r>
      <w:r w:rsidR="0024015B" w:rsidRPr="00562FEB">
        <w:rPr>
          <w:rFonts w:ascii="Arial" w:hAnsi="Arial" w:cs="Arial"/>
          <w:sz w:val="20"/>
          <w:szCs w:val="20"/>
        </w:rPr>
        <w:t xml:space="preserve">), provide such information and assistance as may be necessary to enable </w:t>
      </w:r>
      <w:r>
        <w:rPr>
          <w:rFonts w:ascii="Arial" w:hAnsi="Arial" w:cs="Arial"/>
          <w:sz w:val="20"/>
          <w:szCs w:val="20"/>
        </w:rPr>
        <w:t>the SPE</w:t>
      </w:r>
      <w:r w:rsidRPr="00562FEB">
        <w:rPr>
          <w:rFonts w:ascii="Arial" w:hAnsi="Arial" w:cs="Arial"/>
          <w:sz w:val="20"/>
          <w:szCs w:val="20"/>
        </w:rPr>
        <w:t xml:space="preserve"> </w:t>
      </w:r>
      <w:r w:rsidR="0024015B" w:rsidRPr="00562FEB">
        <w:rPr>
          <w:rFonts w:ascii="Arial" w:hAnsi="Arial" w:cs="Arial"/>
          <w:sz w:val="20"/>
          <w:szCs w:val="20"/>
        </w:rPr>
        <w:t xml:space="preserve">to pursue the Pass Through Claim under, and in accordance with,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 xml:space="preserve"> and otherwise co-operate fully with </w:t>
      </w:r>
      <w:r>
        <w:rPr>
          <w:rFonts w:ascii="Arial" w:hAnsi="Arial" w:cs="Arial"/>
          <w:sz w:val="20"/>
          <w:szCs w:val="20"/>
        </w:rPr>
        <w:t>the SPE</w:t>
      </w:r>
      <w:r w:rsidRPr="00562FEB">
        <w:rPr>
          <w:rFonts w:ascii="Arial" w:hAnsi="Arial" w:cs="Arial"/>
          <w:sz w:val="20"/>
          <w:szCs w:val="20"/>
        </w:rPr>
        <w:t xml:space="preserve"> </w:t>
      </w:r>
      <w:r w:rsidR="0024015B" w:rsidRPr="00562FEB">
        <w:rPr>
          <w:rFonts w:ascii="Arial" w:hAnsi="Arial" w:cs="Arial"/>
          <w:sz w:val="20"/>
          <w:szCs w:val="20"/>
        </w:rPr>
        <w:t xml:space="preserve">in negotiations and dispute resolution procedures under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w:t>
      </w:r>
    </w:p>
    <w:p w14:paraId="42D844B1" w14:textId="77777777" w:rsidR="0024015B" w:rsidRPr="00562FEB" w:rsidRDefault="00A3433D" w:rsidP="00562FEB">
      <w:pPr>
        <w:pStyle w:val="Heading3"/>
        <w:numPr>
          <w:ilvl w:val="2"/>
          <w:numId w:val="10"/>
        </w:numPr>
        <w:spacing w:before="0" w:after="240"/>
        <w:jc w:val="both"/>
        <w:rPr>
          <w:rFonts w:ascii="Arial" w:hAnsi="Arial" w:cs="Arial"/>
          <w:color w:val="0000FF"/>
          <w:sz w:val="20"/>
          <w:szCs w:val="20"/>
          <w:u w:val="single"/>
        </w:rPr>
      </w:pPr>
      <w:bookmarkStart w:id="28" w:name="_BPDC_LN_INS_1075"/>
      <w:bookmarkStart w:id="29" w:name="_BPDC_PR_INS_1076"/>
      <w:bookmarkEnd w:id="28"/>
      <w:bookmarkEnd w:id="29"/>
      <w:r>
        <w:rPr>
          <w:rFonts w:ascii="Arial" w:hAnsi="Arial" w:cs="Arial"/>
          <w:sz w:val="20"/>
          <w:szCs w:val="20"/>
        </w:rPr>
        <w:t xml:space="preserve">the SPE </w:t>
      </w:r>
      <w:r w:rsidR="0024015B" w:rsidRPr="00562FEB">
        <w:rPr>
          <w:rFonts w:ascii="Arial" w:hAnsi="Arial" w:cs="Arial"/>
          <w:sz w:val="20"/>
          <w:szCs w:val="20"/>
        </w:rPr>
        <w:t xml:space="preserve">must: </w:t>
      </w:r>
    </w:p>
    <w:p w14:paraId="7DCFFFE8" w14:textId="77777777" w:rsidR="0024015B" w:rsidRPr="00562FEB" w:rsidRDefault="0024015B" w:rsidP="00562FEB">
      <w:pPr>
        <w:pStyle w:val="Heading3"/>
        <w:numPr>
          <w:ilvl w:val="3"/>
          <w:numId w:val="15"/>
        </w:numPr>
        <w:spacing w:before="0" w:after="240"/>
        <w:ind w:left="1985" w:hanging="567"/>
        <w:jc w:val="both"/>
        <w:rPr>
          <w:rFonts w:ascii="Arial" w:hAnsi="Arial" w:cs="Arial"/>
          <w:color w:val="0000FF"/>
          <w:sz w:val="20"/>
          <w:szCs w:val="20"/>
          <w:u w:val="single"/>
        </w:rPr>
      </w:pPr>
      <w:bookmarkStart w:id="30" w:name="_BPDC_LN_INS_1073"/>
      <w:bookmarkStart w:id="31" w:name="_BPDC_PR_INS_1074"/>
      <w:bookmarkEnd w:id="30"/>
      <w:bookmarkEnd w:id="31"/>
      <w:r w:rsidRPr="00562FEB">
        <w:rPr>
          <w:rFonts w:ascii="Arial" w:hAnsi="Arial" w:cs="Arial"/>
          <w:sz w:val="20"/>
          <w:szCs w:val="20"/>
        </w:rPr>
        <w:t xml:space="preserve">subject to clause </w:t>
      </w:r>
      <w:r w:rsidR="00F122D6">
        <w:rPr>
          <w:rFonts w:ascii="Arial" w:hAnsi="Arial" w:cs="Arial"/>
          <w:sz w:val="20"/>
          <w:szCs w:val="20"/>
        </w:rPr>
        <w:t>36</w:t>
      </w:r>
      <w:r w:rsidR="00333805" w:rsidRPr="00562FEB">
        <w:rPr>
          <w:rFonts w:ascii="Arial" w:hAnsi="Arial" w:cs="Arial"/>
          <w:sz w:val="20"/>
          <w:szCs w:val="20"/>
        </w:rPr>
        <w:t>A</w:t>
      </w:r>
      <w:r w:rsidRPr="00562FEB">
        <w:rPr>
          <w:rFonts w:ascii="Arial" w:hAnsi="Arial" w:cs="Arial"/>
          <w:sz w:val="20"/>
          <w:szCs w:val="20"/>
        </w:rPr>
        <w:t xml:space="preserve">.4(c), exercise all rights and remedies reasonably available to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in respect of any Pass Through Claim</w:t>
      </w:r>
      <w:r w:rsidR="00EF442D">
        <w:rPr>
          <w:rFonts w:ascii="Arial" w:hAnsi="Arial" w:cs="Arial"/>
          <w:sz w:val="20"/>
          <w:szCs w:val="20"/>
        </w:rPr>
        <w:t xml:space="preserve"> made in good faith</w:t>
      </w:r>
      <w:r w:rsidRPr="00562FEB">
        <w:rPr>
          <w:rFonts w:ascii="Arial" w:hAnsi="Arial" w:cs="Arial"/>
          <w:sz w:val="20"/>
          <w:szCs w:val="20"/>
        </w:rPr>
        <w:t>;</w:t>
      </w:r>
    </w:p>
    <w:p w14:paraId="2F995DAB" w14:textId="77777777" w:rsidR="0024015B" w:rsidRPr="00562FEB" w:rsidRDefault="0024015B" w:rsidP="00562FEB">
      <w:pPr>
        <w:pStyle w:val="Heading3"/>
        <w:numPr>
          <w:ilvl w:val="3"/>
          <w:numId w:val="15"/>
        </w:numPr>
        <w:spacing w:before="0" w:after="240"/>
        <w:ind w:left="1985" w:hanging="567"/>
        <w:jc w:val="both"/>
        <w:rPr>
          <w:rFonts w:ascii="Arial" w:hAnsi="Arial" w:cs="Arial"/>
          <w:color w:val="0000FF"/>
          <w:sz w:val="20"/>
          <w:szCs w:val="20"/>
          <w:u w:val="single"/>
        </w:rPr>
      </w:pPr>
      <w:bookmarkStart w:id="32" w:name="_BPDC_LN_INS_1071"/>
      <w:bookmarkStart w:id="33" w:name="_BPDC_PR_INS_1072"/>
      <w:bookmarkEnd w:id="32"/>
      <w:bookmarkEnd w:id="33"/>
      <w:r w:rsidRPr="00562FEB">
        <w:rPr>
          <w:rFonts w:ascii="Arial" w:hAnsi="Arial" w:cs="Arial"/>
          <w:sz w:val="20"/>
          <w:szCs w:val="20"/>
        </w:rPr>
        <w:t xml:space="preserve">subject to clause </w:t>
      </w:r>
      <w:r w:rsidR="00F122D6">
        <w:rPr>
          <w:rFonts w:ascii="Arial" w:hAnsi="Arial" w:cs="Arial"/>
          <w:sz w:val="20"/>
          <w:szCs w:val="20"/>
        </w:rPr>
        <w:t>36</w:t>
      </w:r>
      <w:r w:rsidR="00333805" w:rsidRPr="00562FEB">
        <w:rPr>
          <w:rFonts w:ascii="Arial" w:hAnsi="Arial" w:cs="Arial"/>
          <w:sz w:val="20"/>
          <w:szCs w:val="20"/>
        </w:rPr>
        <w:t>A</w:t>
      </w:r>
      <w:r w:rsidRPr="00562FEB">
        <w:rPr>
          <w:rFonts w:ascii="Arial" w:hAnsi="Arial" w:cs="Arial"/>
          <w:sz w:val="20"/>
          <w:szCs w:val="20"/>
        </w:rPr>
        <w:t xml:space="preserve">.4(c), exercise all other rights and remedies available to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in respect of any Pass Through Claim </w:t>
      </w:r>
      <w:r w:rsidR="00EF442D">
        <w:rPr>
          <w:rFonts w:ascii="Arial" w:hAnsi="Arial" w:cs="Arial"/>
          <w:sz w:val="20"/>
          <w:szCs w:val="20"/>
        </w:rPr>
        <w:t xml:space="preserve">made in good faith </w:t>
      </w:r>
      <w:r w:rsidRPr="00562FEB">
        <w:rPr>
          <w:rFonts w:ascii="Arial" w:hAnsi="Arial" w:cs="Arial"/>
          <w:sz w:val="20"/>
          <w:szCs w:val="20"/>
        </w:rPr>
        <w:t xml:space="preserve">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w:t>
      </w:r>
    </w:p>
    <w:p w14:paraId="29AB42A9" w14:textId="77777777" w:rsidR="0024015B" w:rsidRPr="00562FEB" w:rsidRDefault="0024015B" w:rsidP="00562FEB">
      <w:pPr>
        <w:pStyle w:val="Heading3"/>
        <w:numPr>
          <w:ilvl w:val="3"/>
          <w:numId w:val="15"/>
        </w:numPr>
        <w:spacing w:before="0" w:after="240"/>
        <w:ind w:left="1985" w:hanging="567"/>
        <w:jc w:val="both"/>
        <w:rPr>
          <w:rFonts w:ascii="Arial" w:hAnsi="Arial" w:cs="Arial"/>
          <w:color w:val="0000FF"/>
          <w:sz w:val="20"/>
          <w:szCs w:val="20"/>
          <w:u w:val="single"/>
        </w:rPr>
      </w:pPr>
      <w:bookmarkStart w:id="34" w:name="_BPDC_LN_INS_1069"/>
      <w:bookmarkStart w:id="35" w:name="_BPDC_PR_INS_1070"/>
      <w:bookmarkEnd w:id="34"/>
      <w:bookmarkEnd w:id="35"/>
      <w:r w:rsidRPr="00562FEB">
        <w:rPr>
          <w:rFonts w:ascii="Arial" w:hAnsi="Arial" w:cs="Arial"/>
          <w:sz w:val="20"/>
          <w:szCs w:val="20"/>
        </w:rPr>
        <w:t xml:space="preserve">regularly, and at all material times, notify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of the status of the Pass Through Claim and all steps taken in connection with the Pass Through Claim;</w:t>
      </w:r>
    </w:p>
    <w:p w14:paraId="2A29298F" w14:textId="77777777" w:rsidR="0024015B" w:rsidRPr="00562FEB" w:rsidRDefault="0024015B" w:rsidP="00562FEB">
      <w:pPr>
        <w:pStyle w:val="Heading4"/>
        <w:numPr>
          <w:ilvl w:val="3"/>
          <w:numId w:val="15"/>
        </w:numPr>
        <w:spacing w:before="0" w:after="240"/>
        <w:ind w:left="1985" w:hanging="567"/>
        <w:jc w:val="both"/>
        <w:rPr>
          <w:rFonts w:ascii="Arial" w:hAnsi="Arial" w:cs="Arial"/>
          <w:color w:val="0000FF"/>
          <w:sz w:val="20"/>
          <w:szCs w:val="20"/>
          <w:u w:val="single"/>
        </w:rPr>
      </w:pPr>
      <w:bookmarkStart w:id="36" w:name="_BPDC_LN_INS_1067"/>
      <w:bookmarkStart w:id="37" w:name="_BPDC_PR_INS_1068"/>
      <w:bookmarkEnd w:id="36"/>
      <w:bookmarkEnd w:id="37"/>
      <w:r w:rsidRPr="00562FEB">
        <w:rPr>
          <w:rFonts w:ascii="Arial" w:hAnsi="Arial" w:cs="Arial"/>
          <w:sz w:val="20"/>
          <w:szCs w:val="20"/>
        </w:rPr>
        <w:t xml:space="preserve">promptly provide to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copies of all information which </w:t>
      </w:r>
      <w:r w:rsidR="0088315A">
        <w:rPr>
          <w:rFonts w:ascii="Arial" w:hAnsi="Arial" w:cs="Arial"/>
          <w:sz w:val="20"/>
          <w:szCs w:val="20"/>
        </w:rPr>
        <w:t xml:space="preserve">the SPE has </w:t>
      </w:r>
      <w:r w:rsidRPr="00562FEB">
        <w:rPr>
          <w:rFonts w:ascii="Arial" w:hAnsi="Arial" w:cs="Arial"/>
          <w:sz w:val="20"/>
          <w:szCs w:val="20"/>
        </w:rPr>
        <w:t xml:space="preserve">provided to, or has received from, the </w:t>
      </w:r>
      <w:r w:rsidR="00A63800">
        <w:rPr>
          <w:rFonts w:ascii="Arial" w:hAnsi="Arial" w:cs="Arial"/>
          <w:sz w:val="20"/>
          <w:szCs w:val="20"/>
        </w:rPr>
        <w:t>State</w:t>
      </w:r>
      <w:r w:rsidRPr="00562FEB">
        <w:rPr>
          <w:rFonts w:ascii="Arial" w:hAnsi="Arial" w:cs="Arial"/>
          <w:sz w:val="20"/>
          <w:szCs w:val="20"/>
        </w:rPr>
        <w:t xml:space="preserve"> or another </w:t>
      </w:r>
      <w:r w:rsidR="00B26E6F">
        <w:rPr>
          <w:rFonts w:ascii="Arial" w:hAnsi="Arial" w:cs="Arial"/>
          <w:sz w:val="20"/>
          <w:szCs w:val="20"/>
        </w:rPr>
        <w:t>s</w:t>
      </w:r>
      <w:r w:rsidRPr="00562FEB">
        <w:rPr>
          <w:rFonts w:ascii="Arial" w:hAnsi="Arial" w:cs="Arial"/>
          <w:sz w:val="20"/>
          <w:szCs w:val="20"/>
        </w:rPr>
        <w:t>ubcontractor in connection with the Pass Through Claim;</w:t>
      </w:r>
    </w:p>
    <w:p w14:paraId="082C1677" w14:textId="77777777" w:rsidR="0024015B" w:rsidRPr="00562FEB" w:rsidRDefault="0024015B" w:rsidP="00562FEB">
      <w:pPr>
        <w:pStyle w:val="Heading4"/>
        <w:numPr>
          <w:ilvl w:val="3"/>
          <w:numId w:val="15"/>
        </w:numPr>
        <w:spacing w:before="0" w:after="240"/>
        <w:ind w:left="1985" w:hanging="567"/>
        <w:jc w:val="both"/>
        <w:rPr>
          <w:rFonts w:ascii="Arial" w:hAnsi="Arial" w:cs="Arial"/>
          <w:color w:val="0000FF"/>
          <w:sz w:val="20"/>
          <w:szCs w:val="20"/>
          <w:u w:val="single"/>
        </w:rPr>
      </w:pPr>
      <w:bookmarkStart w:id="38" w:name="_BPDC_LN_INS_1065"/>
      <w:bookmarkStart w:id="39" w:name="_BPDC_PR_INS_1066"/>
      <w:bookmarkEnd w:id="38"/>
      <w:bookmarkEnd w:id="39"/>
      <w:r w:rsidRPr="00562FEB">
        <w:rPr>
          <w:rFonts w:ascii="Arial" w:hAnsi="Arial" w:cs="Arial"/>
          <w:sz w:val="20"/>
          <w:szCs w:val="20"/>
        </w:rPr>
        <w:t xml:space="preserve">use </w:t>
      </w:r>
      <w:r w:rsidR="00A3433D">
        <w:rPr>
          <w:rFonts w:ascii="Arial" w:hAnsi="Arial" w:cs="Arial"/>
          <w:sz w:val="20"/>
          <w:szCs w:val="20"/>
        </w:rPr>
        <w:t>its</w:t>
      </w:r>
      <w:r w:rsidR="00A3433D" w:rsidRPr="00562FEB">
        <w:rPr>
          <w:rFonts w:ascii="Arial" w:hAnsi="Arial" w:cs="Arial"/>
          <w:sz w:val="20"/>
          <w:szCs w:val="20"/>
        </w:rPr>
        <w:t xml:space="preserve"> </w:t>
      </w:r>
      <w:r w:rsidRPr="00562FEB">
        <w:rPr>
          <w:rFonts w:ascii="Arial" w:hAnsi="Arial" w:cs="Arial"/>
          <w:sz w:val="20"/>
          <w:szCs w:val="20"/>
        </w:rPr>
        <w:t xml:space="preserve">reasonable endeavours to obtain the agreement of the </w:t>
      </w:r>
      <w:r w:rsidR="00A63800">
        <w:rPr>
          <w:rFonts w:ascii="Arial" w:hAnsi="Arial" w:cs="Arial"/>
          <w:sz w:val="20"/>
          <w:szCs w:val="20"/>
        </w:rPr>
        <w:t>State</w:t>
      </w:r>
      <w:r w:rsidRPr="00562FEB">
        <w:rPr>
          <w:rFonts w:ascii="Arial" w:hAnsi="Arial" w:cs="Arial"/>
          <w:sz w:val="20"/>
          <w:szCs w:val="20"/>
        </w:rPr>
        <w:t xml:space="preserve"> to the participation </w:t>
      </w:r>
      <w:r w:rsidR="00B26E6F">
        <w:rPr>
          <w:rFonts w:ascii="Arial" w:hAnsi="Arial" w:cs="Arial"/>
          <w:sz w:val="20"/>
          <w:szCs w:val="20"/>
        </w:rPr>
        <w:t xml:space="preserve">by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in, and afford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the opportunity to participate in, all negotiations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in connection with the Pass Through Claim; and</w:t>
      </w:r>
    </w:p>
    <w:p w14:paraId="1E667999" w14:textId="77777777" w:rsidR="0024015B" w:rsidRPr="00562FEB" w:rsidRDefault="0024015B" w:rsidP="00562FEB">
      <w:pPr>
        <w:pStyle w:val="Heading4"/>
        <w:numPr>
          <w:ilvl w:val="3"/>
          <w:numId w:val="15"/>
        </w:numPr>
        <w:spacing w:before="0" w:after="240"/>
        <w:ind w:left="1985" w:hanging="567"/>
        <w:jc w:val="both"/>
        <w:rPr>
          <w:rFonts w:ascii="Arial" w:hAnsi="Arial" w:cs="Arial"/>
          <w:color w:val="0000FF"/>
          <w:sz w:val="20"/>
          <w:szCs w:val="20"/>
          <w:u w:val="single"/>
        </w:rPr>
      </w:pPr>
      <w:bookmarkStart w:id="40" w:name="_BPDC_LN_INS_1063"/>
      <w:bookmarkStart w:id="41" w:name="_BPDC_PR_INS_1064"/>
      <w:bookmarkEnd w:id="40"/>
      <w:bookmarkEnd w:id="41"/>
      <w:r w:rsidRPr="00562FEB">
        <w:rPr>
          <w:rFonts w:ascii="Arial" w:hAnsi="Arial" w:cs="Arial"/>
          <w:sz w:val="20"/>
          <w:szCs w:val="20"/>
        </w:rPr>
        <w:t xml:space="preserve">not discontinue a Pass Through Claim, or enter into any settlement, agreement, arrangement or understanding with the </w:t>
      </w:r>
      <w:r w:rsidR="00A63800">
        <w:rPr>
          <w:rFonts w:ascii="Arial" w:hAnsi="Arial" w:cs="Arial"/>
          <w:sz w:val="20"/>
          <w:szCs w:val="20"/>
        </w:rPr>
        <w:t>State</w:t>
      </w:r>
      <w:r w:rsidRPr="00562FEB">
        <w:rPr>
          <w:rFonts w:ascii="Arial" w:hAnsi="Arial" w:cs="Arial"/>
          <w:sz w:val="20"/>
          <w:szCs w:val="20"/>
        </w:rPr>
        <w:t xml:space="preserve"> in respect of any Pass Through Claim, except on terms previously agreed in writing by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(acting reasonably);</w:t>
      </w:r>
    </w:p>
    <w:p w14:paraId="5C53960E" w14:textId="77777777" w:rsidR="0024015B" w:rsidRPr="00562FEB" w:rsidRDefault="0024015B" w:rsidP="00562FEB">
      <w:pPr>
        <w:pStyle w:val="Heading3"/>
        <w:numPr>
          <w:ilvl w:val="2"/>
          <w:numId w:val="10"/>
        </w:numPr>
        <w:spacing w:before="0" w:after="240"/>
        <w:jc w:val="both"/>
        <w:rPr>
          <w:rFonts w:ascii="Arial" w:hAnsi="Arial" w:cs="Arial"/>
          <w:color w:val="0000FF"/>
          <w:sz w:val="20"/>
          <w:szCs w:val="20"/>
          <w:u w:val="single"/>
        </w:rPr>
      </w:pPr>
      <w:bookmarkStart w:id="42" w:name="_BPDC_LN_INS_1061"/>
      <w:bookmarkStart w:id="43" w:name="_BPDC_PR_INS_1062"/>
      <w:bookmarkEnd w:id="42"/>
      <w:bookmarkEnd w:id="43"/>
      <w:r w:rsidRPr="00562FEB">
        <w:rPr>
          <w:rFonts w:ascii="Arial" w:hAnsi="Arial" w:cs="Arial"/>
          <w:sz w:val="20"/>
          <w:szCs w:val="20"/>
        </w:rPr>
        <w:t>the part</w:t>
      </w:r>
      <w:r w:rsidR="00846E58">
        <w:rPr>
          <w:rFonts w:ascii="Arial" w:hAnsi="Arial" w:cs="Arial"/>
          <w:sz w:val="20"/>
          <w:szCs w:val="20"/>
        </w:rPr>
        <w:t>i</w:t>
      </w:r>
      <w:r w:rsidRPr="00562FEB">
        <w:rPr>
          <w:rFonts w:ascii="Arial" w:hAnsi="Arial" w:cs="Arial"/>
          <w:sz w:val="20"/>
          <w:szCs w:val="20"/>
        </w:rPr>
        <w:t>es must co-ordinate and co-operate with each other in the preparation and pursuit of any Pass Through Claim including with respect to:</w:t>
      </w:r>
    </w:p>
    <w:p w14:paraId="0DB08F20" w14:textId="77777777" w:rsidR="0024015B" w:rsidRPr="00562FEB" w:rsidRDefault="0024015B" w:rsidP="00562FEB">
      <w:pPr>
        <w:pStyle w:val="Heading3"/>
        <w:numPr>
          <w:ilvl w:val="3"/>
          <w:numId w:val="14"/>
        </w:numPr>
        <w:spacing w:before="0" w:after="240"/>
        <w:ind w:left="1985" w:hanging="567"/>
        <w:jc w:val="both"/>
        <w:rPr>
          <w:rFonts w:ascii="Arial" w:hAnsi="Arial" w:cs="Arial"/>
          <w:color w:val="0000FF"/>
          <w:sz w:val="20"/>
          <w:szCs w:val="20"/>
          <w:u w:val="single"/>
        </w:rPr>
      </w:pPr>
      <w:bookmarkStart w:id="44" w:name="_BPDC_LN_INS_1059"/>
      <w:bookmarkStart w:id="45" w:name="_BPDC_PR_INS_1060"/>
      <w:bookmarkEnd w:id="44"/>
      <w:bookmarkEnd w:id="45"/>
      <w:r w:rsidRPr="00562FEB">
        <w:rPr>
          <w:rFonts w:ascii="Arial" w:hAnsi="Arial" w:cs="Arial"/>
          <w:sz w:val="20"/>
          <w:szCs w:val="20"/>
        </w:rPr>
        <w:t>jointly or separately obtaining any legal or other advice in connection with the Pass Through Claim;</w:t>
      </w:r>
      <w:r w:rsidRPr="00562FEB">
        <w:rPr>
          <w:rFonts w:ascii="Arial" w:hAnsi="Arial" w:cs="Arial"/>
          <w:b/>
          <w:sz w:val="20"/>
          <w:szCs w:val="20"/>
        </w:rPr>
        <w:t xml:space="preserve"> </w:t>
      </w:r>
    </w:p>
    <w:p w14:paraId="496F71A7" w14:textId="77777777" w:rsidR="0024015B" w:rsidRPr="00562FEB" w:rsidRDefault="0024015B" w:rsidP="00562FEB">
      <w:pPr>
        <w:pStyle w:val="Heading3"/>
        <w:numPr>
          <w:ilvl w:val="3"/>
          <w:numId w:val="14"/>
        </w:numPr>
        <w:spacing w:before="0" w:after="240"/>
        <w:ind w:left="1985" w:hanging="567"/>
        <w:jc w:val="both"/>
        <w:rPr>
          <w:rFonts w:ascii="Arial" w:hAnsi="Arial" w:cs="Arial"/>
          <w:color w:val="0000FF"/>
          <w:sz w:val="20"/>
          <w:szCs w:val="20"/>
          <w:u w:val="single"/>
        </w:rPr>
      </w:pPr>
      <w:bookmarkStart w:id="46" w:name="_BPDC_LN_INS_1057"/>
      <w:bookmarkStart w:id="47" w:name="_BPDC_PR_INS_1058"/>
      <w:bookmarkEnd w:id="46"/>
      <w:bookmarkEnd w:id="47"/>
      <w:r w:rsidRPr="00562FEB">
        <w:rPr>
          <w:rFonts w:ascii="Arial" w:hAnsi="Arial" w:cs="Arial"/>
          <w:sz w:val="20"/>
          <w:szCs w:val="20"/>
        </w:rPr>
        <w:t xml:space="preserve">documenting and submitting the Pass Through Claim in accordance with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and</w:t>
      </w:r>
    </w:p>
    <w:p w14:paraId="5367E1E4" w14:textId="77777777" w:rsidR="0024015B" w:rsidRPr="00562FEB" w:rsidRDefault="0024015B" w:rsidP="00562FEB">
      <w:pPr>
        <w:pStyle w:val="Heading3"/>
        <w:numPr>
          <w:ilvl w:val="3"/>
          <w:numId w:val="14"/>
        </w:numPr>
        <w:spacing w:before="0" w:after="240"/>
        <w:ind w:left="1985" w:hanging="567"/>
        <w:jc w:val="both"/>
        <w:rPr>
          <w:rFonts w:ascii="Arial" w:hAnsi="Arial" w:cs="Arial"/>
          <w:color w:val="0000FF"/>
          <w:sz w:val="20"/>
          <w:szCs w:val="20"/>
          <w:u w:val="single"/>
        </w:rPr>
      </w:pPr>
      <w:bookmarkStart w:id="48" w:name="_BPDC_LN_INS_1055"/>
      <w:bookmarkStart w:id="49" w:name="_BPDC_PR_INS_1056"/>
      <w:bookmarkEnd w:id="48"/>
      <w:bookmarkEnd w:id="49"/>
      <w:r w:rsidRPr="00562FEB">
        <w:rPr>
          <w:rFonts w:ascii="Arial" w:hAnsi="Arial" w:cs="Arial"/>
          <w:sz w:val="20"/>
          <w:szCs w:val="20"/>
        </w:rPr>
        <w:t xml:space="preserve">determining and abiding by the strategy for optimising the likelihood of resolution or determination of the Pass Through Claim in </w:t>
      </w:r>
      <w:r w:rsidR="0088315A">
        <w:rPr>
          <w:rFonts w:ascii="Arial" w:hAnsi="Arial" w:cs="Arial"/>
          <w:sz w:val="20"/>
          <w:szCs w:val="20"/>
        </w:rPr>
        <w:t>t</w:t>
      </w:r>
      <w:r w:rsidR="00A3433D">
        <w:rPr>
          <w:rFonts w:ascii="Arial" w:hAnsi="Arial" w:cs="Arial"/>
          <w:sz w:val="20"/>
          <w:szCs w:val="20"/>
        </w:rPr>
        <w:t>he Service Provider’s</w:t>
      </w:r>
      <w:r w:rsidR="00562306">
        <w:rPr>
          <w:rFonts w:ascii="Arial" w:hAnsi="Arial" w:cs="Arial"/>
          <w:sz w:val="20"/>
          <w:szCs w:val="20"/>
        </w:rPr>
        <w:t xml:space="preserve"> </w:t>
      </w:r>
      <w:r w:rsidRPr="00562FEB">
        <w:rPr>
          <w:rFonts w:ascii="Arial" w:hAnsi="Arial" w:cs="Arial"/>
          <w:sz w:val="20"/>
          <w:szCs w:val="20"/>
        </w:rPr>
        <w:t>favour; and</w:t>
      </w:r>
    </w:p>
    <w:p w14:paraId="5351D9F1" w14:textId="77777777" w:rsidR="0024015B" w:rsidRPr="00562FEB" w:rsidRDefault="0024015B" w:rsidP="00562FEB">
      <w:pPr>
        <w:pStyle w:val="Heading3"/>
        <w:numPr>
          <w:ilvl w:val="2"/>
          <w:numId w:val="10"/>
        </w:numPr>
        <w:spacing w:before="0" w:after="240"/>
        <w:jc w:val="both"/>
        <w:rPr>
          <w:rFonts w:ascii="Arial" w:hAnsi="Arial" w:cs="Arial"/>
          <w:color w:val="0000FF"/>
          <w:sz w:val="20"/>
          <w:szCs w:val="20"/>
          <w:u w:val="single"/>
        </w:rPr>
      </w:pPr>
      <w:bookmarkStart w:id="50" w:name="_BPDC_LN_INS_1053"/>
      <w:bookmarkStart w:id="51" w:name="_BPDC_PR_INS_1054"/>
      <w:bookmarkEnd w:id="50"/>
      <w:bookmarkEnd w:id="51"/>
      <w:r w:rsidRPr="00562FEB">
        <w:rPr>
          <w:rFonts w:ascii="Arial" w:hAnsi="Arial" w:cs="Arial"/>
          <w:sz w:val="20"/>
          <w:szCs w:val="20"/>
        </w:rPr>
        <w:lastRenderedPageBreak/>
        <w:t xml:space="preserve">subject to </w:t>
      </w:r>
      <w:r w:rsidR="00A3433D">
        <w:rPr>
          <w:rFonts w:ascii="Arial" w:hAnsi="Arial" w:cs="Arial"/>
          <w:sz w:val="20"/>
          <w:szCs w:val="20"/>
        </w:rPr>
        <w:t xml:space="preserve">the SPE’s </w:t>
      </w:r>
      <w:r w:rsidRPr="00562FEB">
        <w:rPr>
          <w:rFonts w:ascii="Arial" w:hAnsi="Arial" w:cs="Arial"/>
          <w:sz w:val="20"/>
          <w:szCs w:val="20"/>
        </w:rPr>
        <w:t xml:space="preserve">compliance with this clause </w:t>
      </w:r>
      <w:r w:rsidR="00F122D6">
        <w:rPr>
          <w:rFonts w:ascii="Arial" w:hAnsi="Arial" w:cs="Arial"/>
          <w:sz w:val="20"/>
          <w:szCs w:val="20"/>
        </w:rPr>
        <w:t>36</w:t>
      </w:r>
      <w:r w:rsidR="00333805" w:rsidRPr="00562FEB">
        <w:rPr>
          <w:rFonts w:ascii="Arial" w:hAnsi="Arial" w:cs="Arial"/>
          <w:sz w:val="20"/>
          <w:szCs w:val="20"/>
        </w:rPr>
        <w:t>A</w:t>
      </w:r>
      <w:r w:rsidRPr="00562FEB">
        <w:rPr>
          <w:rFonts w:ascii="Arial" w:hAnsi="Arial" w:cs="Arial"/>
          <w:sz w:val="20"/>
          <w:szCs w:val="20"/>
        </w:rPr>
        <w:t xml:space="preserve">.4 and clauses </w:t>
      </w:r>
      <w:r w:rsidR="00B26E6F">
        <w:rPr>
          <w:rFonts w:ascii="Arial" w:hAnsi="Arial" w:cs="Arial"/>
          <w:sz w:val="20"/>
          <w:szCs w:val="20"/>
        </w:rPr>
        <w:t>9</w:t>
      </w:r>
      <w:r w:rsidRPr="00562FEB">
        <w:rPr>
          <w:rFonts w:ascii="Arial" w:hAnsi="Arial" w:cs="Arial"/>
          <w:sz w:val="20"/>
          <w:szCs w:val="20"/>
        </w:rPr>
        <w:t xml:space="preserve">.2 and </w:t>
      </w:r>
      <w:r w:rsidR="00B26E6F">
        <w:rPr>
          <w:rFonts w:ascii="Arial" w:hAnsi="Arial" w:cs="Arial"/>
          <w:sz w:val="20"/>
          <w:szCs w:val="20"/>
        </w:rPr>
        <w:t>36</w:t>
      </w:r>
      <w:r w:rsidRPr="00562FEB">
        <w:rPr>
          <w:rFonts w:ascii="Arial" w:hAnsi="Arial" w:cs="Arial"/>
          <w:sz w:val="20"/>
          <w:szCs w:val="20"/>
        </w:rPr>
        <w:t xml:space="preserve">B,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must indemnify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and agree to pay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within 10 Business Days of written demand any reasonable costs </w:t>
      </w:r>
      <w:r w:rsidR="00A3433D">
        <w:rPr>
          <w:rFonts w:ascii="Arial" w:hAnsi="Arial" w:cs="Arial"/>
          <w:sz w:val="20"/>
          <w:szCs w:val="20"/>
        </w:rPr>
        <w:t xml:space="preserve">the SPE </w:t>
      </w:r>
      <w:r w:rsidRPr="00562FEB">
        <w:rPr>
          <w:rFonts w:ascii="Arial" w:hAnsi="Arial" w:cs="Arial"/>
          <w:sz w:val="20"/>
          <w:szCs w:val="20"/>
        </w:rPr>
        <w:t>incur</w:t>
      </w:r>
      <w:r w:rsidR="00A3433D">
        <w:rPr>
          <w:rFonts w:ascii="Arial" w:hAnsi="Arial" w:cs="Arial"/>
          <w:sz w:val="20"/>
          <w:szCs w:val="20"/>
        </w:rPr>
        <w:t>s</w:t>
      </w:r>
      <w:r w:rsidRPr="00562FEB">
        <w:rPr>
          <w:rFonts w:ascii="Arial" w:hAnsi="Arial" w:cs="Arial"/>
          <w:sz w:val="20"/>
          <w:szCs w:val="20"/>
        </w:rPr>
        <w:t xml:space="preserve"> in: </w:t>
      </w:r>
    </w:p>
    <w:p w14:paraId="0622E4E5" w14:textId="77777777" w:rsidR="0024015B" w:rsidRPr="00562FEB" w:rsidRDefault="0024015B" w:rsidP="00562FEB">
      <w:pPr>
        <w:pStyle w:val="Heading3"/>
        <w:numPr>
          <w:ilvl w:val="3"/>
          <w:numId w:val="13"/>
        </w:numPr>
        <w:spacing w:before="0" w:after="240"/>
        <w:ind w:left="1985" w:hanging="567"/>
        <w:jc w:val="both"/>
        <w:rPr>
          <w:rFonts w:ascii="Arial" w:hAnsi="Arial" w:cs="Arial"/>
          <w:color w:val="0000FF"/>
          <w:sz w:val="20"/>
          <w:szCs w:val="20"/>
          <w:u w:val="single"/>
        </w:rPr>
      </w:pPr>
      <w:bookmarkStart w:id="52" w:name="_BPDC_LN_INS_1051"/>
      <w:bookmarkStart w:id="53" w:name="_BPDC_PR_INS_1052"/>
      <w:bookmarkEnd w:id="52"/>
      <w:bookmarkEnd w:id="53"/>
      <w:r w:rsidRPr="00562FEB">
        <w:rPr>
          <w:rFonts w:ascii="Arial" w:hAnsi="Arial" w:cs="Arial"/>
          <w:sz w:val="20"/>
          <w:szCs w:val="20"/>
        </w:rPr>
        <w:t>obtaining legal or other advice in respect of the Pass Through Claim; and</w:t>
      </w:r>
    </w:p>
    <w:p w14:paraId="03B3DFB7" w14:textId="77777777" w:rsidR="0024015B" w:rsidRPr="00562FEB" w:rsidRDefault="0024015B" w:rsidP="00562FEB">
      <w:pPr>
        <w:pStyle w:val="Heading3"/>
        <w:numPr>
          <w:ilvl w:val="3"/>
          <w:numId w:val="13"/>
        </w:numPr>
        <w:spacing w:before="0" w:after="240"/>
        <w:ind w:left="1985" w:hanging="567"/>
        <w:jc w:val="both"/>
        <w:rPr>
          <w:rFonts w:ascii="Arial" w:hAnsi="Arial" w:cs="Arial"/>
          <w:color w:val="0000FF"/>
          <w:sz w:val="20"/>
          <w:szCs w:val="20"/>
          <w:u w:val="single"/>
        </w:rPr>
      </w:pPr>
      <w:bookmarkStart w:id="54" w:name="_BPDC_LN_INS_1049"/>
      <w:bookmarkStart w:id="55" w:name="_BPDC_PR_INS_1050"/>
      <w:bookmarkEnd w:id="54"/>
      <w:bookmarkEnd w:id="55"/>
      <w:r w:rsidRPr="00562FEB">
        <w:rPr>
          <w:rFonts w:ascii="Arial" w:hAnsi="Arial" w:cs="Arial"/>
          <w:sz w:val="20"/>
          <w:szCs w:val="20"/>
        </w:rPr>
        <w:t xml:space="preserve">preparing, submitting and pursuing any Pass Through Claim in accordance with this clause </w:t>
      </w:r>
      <w:r w:rsidR="00F122D6">
        <w:rPr>
          <w:rFonts w:ascii="Arial" w:hAnsi="Arial" w:cs="Arial"/>
          <w:sz w:val="20"/>
          <w:szCs w:val="20"/>
        </w:rPr>
        <w:t>36</w:t>
      </w:r>
      <w:r w:rsidR="00333805" w:rsidRPr="00562FEB">
        <w:rPr>
          <w:rFonts w:ascii="Arial" w:hAnsi="Arial" w:cs="Arial"/>
          <w:sz w:val="20"/>
          <w:szCs w:val="20"/>
        </w:rPr>
        <w:t>A</w:t>
      </w:r>
      <w:r w:rsidRPr="00562FEB">
        <w:rPr>
          <w:rFonts w:ascii="Arial" w:hAnsi="Arial" w:cs="Arial"/>
          <w:sz w:val="20"/>
          <w:szCs w:val="20"/>
        </w:rPr>
        <w:t>, including any costs incurred pursuant to any order made in connection with any proceedings relating to the Pass Through Claim,</w:t>
      </w:r>
    </w:p>
    <w:p w14:paraId="269A1DA3" w14:textId="77777777" w:rsidR="0024015B" w:rsidRPr="00562FEB" w:rsidRDefault="0024015B" w:rsidP="00562FEB">
      <w:pPr>
        <w:pStyle w:val="Heading3"/>
        <w:numPr>
          <w:ilvl w:val="0"/>
          <w:numId w:val="0"/>
        </w:numPr>
        <w:spacing w:before="0" w:after="240"/>
        <w:ind w:left="1418"/>
        <w:jc w:val="both"/>
        <w:rPr>
          <w:rFonts w:ascii="Arial" w:hAnsi="Arial" w:cs="Arial"/>
          <w:sz w:val="20"/>
          <w:szCs w:val="20"/>
        </w:rPr>
      </w:pPr>
      <w:r w:rsidRPr="00562FEB">
        <w:rPr>
          <w:rFonts w:ascii="Arial" w:hAnsi="Arial" w:cs="Arial"/>
          <w:sz w:val="20"/>
          <w:szCs w:val="20"/>
        </w:rPr>
        <w:t xml:space="preserve">provided that nothing in this clause </w:t>
      </w:r>
      <w:r w:rsidR="00F122D6">
        <w:rPr>
          <w:rFonts w:ascii="Arial" w:hAnsi="Arial" w:cs="Arial"/>
          <w:sz w:val="20"/>
          <w:szCs w:val="20"/>
        </w:rPr>
        <w:t>36</w:t>
      </w:r>
      <w:r w:rsidR="00333805" w:rsidRPr="00562FEB">
        <w:rPr>
          <w:rFonts w:ascii="Arial" w:hAnsi="Arial" w:cs="Arial"/>
          <w:sz w:val="20"/>
          <w:szCs w:val="20"/>
        </w:rPr>
        <w:t>A</w:t>
      </w:r>
      <w:r w:rsidRPr="00562FEB">
        <w:rPr>
          <w:rFonts w:ascii="Arial" w:hAnsi="Arial" w:cs="Arial"/>
          <w:sz w:val="20"/>
          <w:szCs w:val="20"/>
        </w:rPr>
        <w:t xml:space="preserve">.4(d) will render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liable for any costs or expenses </w:t>
      </w:r>
      <w:r w:rsidR="00A3433D">
        <w:rPr>
          <w:rFonts w:ascii="Arial" w:hAnsi="Arial" w:cs="Arial"/>
          <w:sz w:val="20"/>
          <w:szCs w:val="20"/>
        </w:rPr>
        <w:t xml:space="preserve">the SPE </w:t>
      </w:r>
      <w:r w:rsidRPr="00562FEB">
        <w:rPr>
          <w:rFonts w:ascii="Arial" w:hAnsi="Arial" w:cs="Arial"/>
          <w:sz w:val="20"/>
          <w:szCs w:val="20"/>
        </w:rPr>
        <w:t>incur</w:t>
      </w:r>
      <w:r w:rsidR="00A3433D">
        <w:rPr>
          <w:rFonts w:ascii="Arial" w:hAnsi="Arial" w:cs="Arial"/>
          <w:sz w:val="20"/>
          <w:szCs w:val="20"/>
        </w:rPr>
        <w:t>s</w:t>
      </w:r>
      <w:r w:rsidRPr="00562FEB">
        <w:rPr>
          <w:rFonts w:ascii="Arial" w:hAnsi="Arial" w:cs="Arial"/>
          <w:sz w:val="20"/>
          <w:szCs w:val="20"/>
        </w:rPr>
        <w:t xml:space="preserve"> in connection with any Claim by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for compensation, relief or remedy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other than the compensation, relief or remedy the subject of the Pass Through Claim.</w:t>
      </w:r>
    </w:p>
    <w:p w14:paraId="016FCBDD" w14:textId="77777777" w:rsidR="0024015B" w:rsidRPr="00562FEB" w:rsidRDefault="00F122D6" w:rsidP="00562FEB">
      <w:pPr>
        <w:pStyle w:val="Heading2"/>
        <w:keepNext/>
        <w:numPr>
          <w:ilvl w:val="0"/>
          <w:numId w:val="0"/>
        </w:numPr>
        <w:tabs>
          <w:tab w:val="left" w:pos="0"/>
          <w:tab w:val="left" w:pos="851"/>
        </w:tabs>
        <w:spacing w:before="120"/>
        <w:jc w:val="both"/>
        <w:rPr>
          <w:rFonts w:ascii="Arial" w:hAnsi="Arial" w:cs="Arial"/>
          <w:sz w:val="20"/>
          <w:szCs w:val="20"/>
        </w:rPr>
      </w:pPr>
      <w:bookmarkStart w:id="56" w:name="_Toc212490237"/>
      <w:r>
        <w:rPr>
          <w:rFonts w:ascii="Arial" w:hAnsi="Arial" w:cs="Arial"/>
          <w:sz w:val="20"/>
          <w:szCs w:val="20"/>
        </w:rPr>
        <w:t>36</w:t>
      </w:r>
      <w:r w:rsidR="00333805" w:rsidRPr="00562FEB">
        <w:rPr>
          <w:rFonts w:ascii="Arial" w:hAnsi="Arial" w:cs="Arial"/>
          <w:sz w:val="20"/>
          <w:szCs w:val="20"/>
        </w:rPr>
        <w:t>A</w:t>
      </w:r>
      <w:r w:rsidR="0024015B" w:rsidRPr="00562FEB">
        <w:rPr>
          <w:rFonts w:ascii="Arial" w:hAnsi="Arial" w:cs="Arial"/>
          <w:sz w:val="20"/>
          <w:szCs w:val="20"/>
        </w:rPr>
        <w:t xml:space="preserve">.5 </w:t>
      </w:r>
      <w:r w:rsidR="0024015B" w:rsidRPr="00562FEB">
        <w:rPr>
          <w:rFonts w:ascii="Arial" w:hAnsi="Arial" w:cs="Arial"/>
          <w:sz w:val="20"/>
          <w:szCs w:val="20"/>
        </w:rPr>
        <w:tab/>
      </w:r>
      <w:r w:rsidR="00A3433D">
        <w:rPr>
          <w:rFonts w:ascii="Arial" w:hAnsi="Arial" w:cs="Arial"/>
          <w:b/>
          <w:sz w:val="20"/>
          <w:szCs w:val="20"/>
        </w:rPr>
        <w:t>Service Provider’s</w:t>
      </w:r>
      <w:r w:rsidR="0024015B" w:rsidRPr="00562FEB">
        <w:rPr>
          <w:rFonts w:ascii="Arial" w:hAnsi="Arial" w:cs="Arial"/>
          <w:b/>
          <w:sz w:val="20"/>
          <w:szCs w:val="20"/>
        </w:rPr>
        <w:t xml:space="preserve"> remedies</w:t>
      </w:r>
      <w:bookmarkEnd w:id="56"/>
    </w:p>
    <w:p w14:paraId="38EC8200" w14:textId="77777777" w:rsidR="0024015B" w:rsidRPr="00562FEB" w:rsidRDefault="00A3433D" w:rsidP="00562FEB">
      <w:pPr>
        <w:pStyle w:val="Heading3"/>
        <w:numPr>
          <w:ilvl w:val="0"/>
          <w:numId w:val="0"/>
        </w:numPr>
        <w:tabs>
          <w:tab w:val="left" w:pos="851"/>
        </w:tabs>
        <w:spacing w:before="0" w:after="240"/>
        <w:ind w:left="851"/>
        <w:jc w:val="both"/>
        <w:rPr>
          <w:rFonts w:ascii="Arial" w:hAnsi="Arial" w:cs="Arial"/>
          <w:sz w:val="20"/>
          <w:szCs w:val="20"/>
        </w:rPr>
      </w:pPr>
      <w:r>
        <w:rPr>
          <w:rFonts w:ascii="Arial" w:hAnsi="Arial" w:cs="Arial"/>
          <w:sz w:val="20"/>
          <w:szCs w:val="20"/>
        </w:rPr>
        <w:t>The Service Provider</w:t>
      </w:r>
      <w:r w:rsidR="0024015B" w:rsidRPr="00562FEB">
        <w:rPr>
          <w:rFonts w:ascii="Arial" w:hAnsi="Arial" w:cs="Arial"/>
          <w:sz w:val="20"/>
          <w:szCs w:val="20"/>
        </w:rPr>
        <w:t xml:space="preserve"> will not be entitled to:</w:t>
      </w:r>
    </w:p>
    <w:p w14:paraId="644413FD" w14:textId="77777777" w:rsidR="0024015B" w:rsidRPr="00562FEB" w:rsidRDefault="0024015B" w:rsidP="00562FEB">
      <w:pPr>
        <w:pStyle w:val="Heading3"/>
        <w:numPr>
          <w:ilvl w:val="2"/>
          <w:numId w:val="23"/>
        </w:numPr>
        <w:spacing w:before="0" w:after="240"/>
        <w:jc w:val="both"/>
        <w:rPr>
          <w:rFonts w:ascii="Arial" w:hAnsi="Arial" w:cs="Arial"/>
          <w:color w:val="0000FF"/>
          <w:sz w:val="20"/>
          <w:szCs w:val="20"/>
          <w:u w:val="single"/>
        </w:rPr>
      </w:pPr>
      <w:bookmarkStart w:id="57" w:name="_BPDC_LN_INS_1047"/>
      <w:bookmarkStart w:id="58" w:name="_BPDC_PR_INS_1048"/>
      <w:bookmarkEnd w:id="57"/>
      <w:bookmarkEnd w:id="58"/>
      <w:r w:rsidRPr="00562FEB">
        <w:rPr>
          <w:rFonts w:ascii="Arial" w:hAnsi="Arial" w:cs="Arial"/>
          <w:sz w:val="20"/>
          <w:szCs w:val="20"/>
        </w:rPr>
        <w:t xml:space="preserve">receive from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any amount greater than the: </w:t>
      </w:r>
    </w:p>
    <w:p w14:paraId="22BFBBFC" w14:textId="77777777" w:rsidR="0024015B" w:rsidRPr="00562FEB" w:rsidRDefault="0024015B" w:rsidP="00562FEB">
      <w:pPr>
        <w:pStyle w:val="Heading4"/>
        <w:numPr>
          <w:ilvl w:val="3"/>
          <w:numId w:val="12"/>
        </w:numPr>
        <w:spacing w:before="0" w:after="240"/>
        <w:ind w:left="1985" w:hanging="567"/>
        <w:jc w:val="both"/>
        <w:rPr>
          <w:rFonts w:ascii="Arial" w:hAnsi="Arial" w:cs="Arial"/>
          <w:color w:val="0000FF"/>
          <w:sz w:val="20"/>
          <w:szCs w:val="20"/>
          <w:u w:val="single"/>
        </w:rPr>
      </w:pPr>
      <w:bookmarkStart w:id="59" w:name="_BPDC_LN_INS_1045"/>
      <w:bookmarkStart w:id="60" w:name="_BPDC_PR_INS_1046"/>
      <w:bookmarkEnd w:id="59"/>
      <w:bookmarkEnd w:id="60"/>
      <w:r w:rsidRPr="00562FEB">
        <w:rPr>
          <w:rFonts w:ascii="Arial" w:hAnsi="Arial" w:cs="Arial"/>
          <w:sz w:val="20"/>
          <w:szCs w:val="20"/>
        </w:rPr>
        <w:t xml:space="preserve">compensation payable by the </w:t>
      </w:r>
      <w:r w:rsidR="00A63800">
        <w:rPr>
          <w:rFonts w:ascii="Arial" w:hAnsi="Arial" w:cs="Arial"/>
          <w:sz w:val="20"/>
          <w:szCs w:val="20"/>
        </w:rPr>
        <w:t>State</w:t>
      </w:r>
      <w:r w:rsidRPr="00562FEB">
        <w:rPr>
          <w:rFonts w:ascii="Arial" w:hAnsi="Arial" w:cs="Arial"/>
          <w:sz w:val="20"/>
          <w:szCs w:val="20"/>
        </w:rPr>
        <w:t xml:space="preserve"> to </w:t>
      </w:r>
      <w:r w:rsidR="00A3433D">
        <w:rPr>
          <w:rFonts w:ascii="Arial" w:hAnsi="Arial" w:cs="Arial"/>
          <w:sz w:val="20"/>
          <w:szCs w:val="20"/>
        </w:rPr>
        <w:t>the SPE</w:t>
      </w:r>
      <w:r w:rsidRPr="00562FEB">
        <w:rPr>
          <w:rFonts w:ascii="Arial" w:hAnsi="Arial" w:cs="Arial"/>
          <w:sz w:val="20"/>
          <w:szCs w:val="20"/>
        </w:rPr>
        <w:t>; or</w:t>
      </w:r>
    </w:p>
    <w:p w14:paraId="309B7BAE" w14:textId="77777777" w:rsidR="0024015B" w:rsidRPr="00562FEB" w:rsidRDefault="0024015B" w:rsidP="00562FEB">
      <w:pPr>
        <w:pStyle w:val="Heading4"/>
        <w:numPr>
          <w:ilvl w:val="3"/>
          <w:numId w:val="12"/>
        </w:numPr>
        <w:spacing w:before="0" w:after="240"/>
        <w:ind w:left="1985" w:hanging="567"/>
        <w:jc w:val="both"/>
        <w:rPr>
          <w:rFonts w:ascii="Arial" w:hAnsi="Arial" w:cs="Arial"/>
          <w:color w:val="0000FF"/>
          <w:sz w:val="20"/>
          <w:szCs w:val="20"/>
          <w:u w:val="single"/>
        </w:rPr>
      </w:pPr>
      <w:bookmarkStart w:id="61" w:name="_BPDC_LN_INS_1043"/>
      <w:bookmarkStart w:id="62" w:name="_BPDC_PR_INS_1044"/>
      <w:bookmarkEnd w:id="61"/>
      <w:bookmarkEnd w:id="62"/>
      <w:r w:rsidRPr="00562FEB">
        <w:rPr>
          <w:rFonts w:ascii="Arial" w:hAnsi="Arial" w:cs="Arial"/>
          <w:sz w:val="20"/>
          <w:szCs w:val="20"/>
        </w:rPr>
        <w:t xml:space="preserve">relief or remedy allowable by the </w:t>
      </w:r>
      <w:r w:rsidR="00A63800">
        <w:rPr>
          <w:rFonts w:ascii="Arial" w:hAnsi="Arial" w:cs="Arial"/>
          <w:sz w:val="20"/>
          <w:szCs w:val="20"/>
        </w:rPr>
        <w:t>State</w:t>
      </w:r>
      <w:r w:rsidRPr="00562FEB">
        <w:rPr>
          <w:rFonts w:ascii="Arial" w:hAnsi="Arial" w:cs="Arial"/>
          <w:sz w:val="20"/>
          <w:szCs w:val="20"/>
        </w:rPr>
        <w:t xml:space="preserve"> to </w:t>
      </w:r>
      <w:r w:rsidR="00A3433D">
        <w:rPr>
          <w:rFonts w:ascii="Arial" w:hAnsi="Arial" w:cs="Arial"/>
          <w:sz w:val="20"/>
          <w:szCs w:val="20"/>
        </w:rPr>
        <w:t>the SPE</w:t>
      </w:r>
      <w:r w:rsidRPr="00562FEB">
        <w:rPr>
          <w:rFonts w:ascii="Arial" w:hAnsi="Arial" w:cs="Arial"/>
          <w:sz w:val="20"/>
          <w:szCs w:val="20"/>
        </w:rPr>
        <w:t xml:space="preserve">, or obtained against the </w:t>
      </w:r>
      <w:r w:rsidR="00A63800">
        <w:rPr>
          <w:rFonts w:ascii="Arial" w:hAnsi="Arial" w:cs="Arial"/>
          <w:sz w:val="20"/>
          <w:szCs w:val="20"/>
        </w:rPr>
        <w:t>State</w:t>
      </w:r>
      <w:r w:rsidRPr="00562FEB">
        <w:rPr>
          <w:rFonts w:ascii="Arial" w:hAnsi="Arial" w:cs="Arial"/>
          <w:sz w:val="20"/>
          <w:szCs w:val="20"/>
        </w:rPr>
        <w:t xml:space="preserve"> by </w:t>
      </w:r>
      <w:r w:rsidR="00A3433D">
        <w:rPr>
          <w:rFonts w:ascii="Arial" w:hAnsi="Arial" w:cs="Arial"/>
          <w:sz w:val="20"/>
          <w:szCs w:val="20"/>
        </w:rPr>
        <w:t>the SPE</w:t>
      </w:r>
      <w:r w:rsidRPr="00562FEB">
        <w:rPr>
          <w:rFonts w:ascii="Arial" w:hAnsi="Arial" w:cs="Arial"/>
          <w:sz w:val="20"/>
          <w:szCs w:val="20"/>
        </w:rPr>
        <w:t xml:space="preserve">, </w:t>
      </w:r>
    </w:p>
    <w:p w14:paraId="57E4807A" w14:textId="77777777" w:rsidR="0024015B" w:rsidRPr="00562FEB" w:rsidRDefault="0024015B" w:rsidP="00562FEB">
      <w:pPr>
        <w:pStyle w:val="Heading4"/>
        <w:numPr>
          <w:ilvl w:val="0"/>
          <w:numId w:val="0"/>
        </w:numPr>
        <w:spacing w:before="0" w:after="240"/>
        <w:ind w:left="1418"/>
        <w:jc w:val="both"/>
        <w:rPr>
          <w:rFonts w:ascii="Arial" w:hAnsi="Arial" w:cs="Arial"/>
          <w:sz w:val="20"/>
          <w:szCs w:val="20"/>
        </w:rPr>
      </w:pPr>
      <w:r w:rsidRPr="00562FEB">
        <w:rPr>
          <w:rFonts w:ascii="Arial" w:hAnsi="Arial" w:cs="Arial"/>
          <w:sz w:val="20"/>
          <w:szCs w:val="20"/>
        </w:rPr>
        <w:t xml:space="preserve">in respect of a Corresponding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Entitlement </w:t>
      </w:r>
      <w:r w:rsidR="0088315A">
        <w:rPr>
          <w:rFonts w:ascii="Arial" w:hAnsi="Arial" w:cs="Arial"/>
          <w:sz w:val="20"/>
          <w:szCs w:val="20"/>
        </w:rPr>
        <w:t>t</w:t>
      </w:r>
      <w:r w:rsidR="00A3433D">
        <w:rPr>
          <w:rFonts w:ascii="Arial" w:hAnsi="Arial" w:cs="Arial"/>
          <w:sz w:val="20"/>
          <w:szCs w:val="20"/>
        </w:rPr>
        <w:t>he Service Provider</w:t>
      </w:r>
      <w:r w:rsidR="00562306">
        <w:rPr>
          <w:rFonts w:ascii="Arial" w:hAnsi="Arial" w:cs="Arial"/>
          <w:sz w:val="20"/>
          <w:szCs w:val="20"/>
        </w:rPr>
        <w:t xml:space="preserve"> </w:t>
      </w:r>
      <w:r w:rsidR="00A3433D">
        <w:rPr>
          <w:rFonts w:ascii="Arial" w:hAnsi="Arial" w:cs="Arial"/>
          <w:sz w:val="20"/>
          <w:szCs w:val="20"/>
        </w:rPr>
        <w:t>has</w:t>
      </w:r>
      <w:r w:rsidRPr="00562FEB">
        <w:rPr>
          <w:rFonts w:ascii="Arial" w:hAnsi="Arial" w:cs="Arial"/>
          <w:sz w:val="20"/>
          <w:szCs w:val="20"/>
        </w:rPr>
        <w:t>; and</w:t>
      </w:r>
    </w:p>
    <w:p w14:paraId="74219FFC" w14:textId="77777777" w:rsidR="0024015B" w:rsidRPr="00562FEB" w:rsidRDefault="0024015B" w:rsidP="00562FEB">
      <w:pPr>
        <w:pStyle w:val="Heading3"/>
        <w:numPr>
          <w:ilvl w:val="2"/>
          <w:numId w:val="10"/>
        </w:numPr>
        <w:spacing w:before="0" w:after="240"/>
        <w:jc w:val="both"/>
        <w:rPr>
          <w:rFonts w:ascii="Arial" w:hAnsi="Arial" w:cs="Arial"/>
          <w:color w:val="0000FF"/>
          <w:sz w:val="20"/>
          <w:szCs w:val="20"/>
          <w:u w:val="single"/>
        </w:rPr>
      </w:pPr>
      <w:bookmarkStart w:id="63" w:name="_BPDC_LN_INS_1041"/>
      <w:bookmarkStart w:id="64" w:name="_BPDC_PR_INS_1042"/>
      <w:bookmarkEnd w:id="63"/>
      <w:bookmarkEnd w:id="64"/>
      <w:r w:rsidRPr="00562FEB">
        <w:rPr>
          <w:rFonts w:ascii="Arial" w:hAnsi="Arial" w:cs="Arial"/>
          <w:sz w:val="20"/>
          <w:szCs w:val="20"/>
        </w:rPr>
        <w:t xml:space="preserve">have any Corresponding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Entitlement determined before the compensation payable, or relief or remedy allowable, by the </w:t>
      </w:r>
      <w:r w:rsidR="00A63800">
        <w:rPr>
          <w:rFonts w:ascii="Arial" w:hAnsi="Arial" w:cs="Arial"/>
          <w:sz w:val="20"/>
          <w:szCs w:val="20"/>
        </w:rPr>
        <w:t>State</w:t>
      </w:r>
      <w:r w:rsidRPr="00562FEB">
        <w:rPr>
          <w:rFonts w:ascii="Arial" w:hAnsi="Arial" w:cs="Arial"/>
          <w:sz w:val="20"/>
          <w:szCs w:val="20"/>
        </w:rPr>
        <w:t xml:space="preserve"> to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has been determined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w:t>
      </w:r>
    </w:p>
    <w:p w14:paraId="49037451" w14:textId="77777777" w:rsidR="0024015B" w:rsidRPr="00562FEB" w:rsidRDefault="00F122D6" w:rsidP="00562FEB">
      <w:pPr>
        <w:pStyle w:val="Heading2"/>
        <w:keepNext/>
        <w:numPr>
          <w:ilvl w:val="0"/>
          <w:numId w:val="0"/>
        </w:numPr>
        <w:tabs>
          <w:tab w:val="left" w:pos="0"/>
          <w:tab w:val="left" w:pos="851"/>
        </w:tabs>
        <w:spacing w:before="120"/>
        <w:jc w:val="both"/>
        <w:rPr>
          <w:rFonts w:ascii="Arial" w:hAnsi="Arial" w:cs="Arial"/>
          <w:sz w:val="20"/>
          <w:szCs w:val="20"/>
        </w:rPr>
      </w:pPr>
      <w:bookmarkStart w:id="65" w:name="_Toc212490238"/>
      <w:r>
        <w:rPr>
          <w:rFonts w:ascii="Arial" w:hAnsi="Arial" w:cs="Arial"/>
          <w:sz w:val="20"/>
          <w:szCs w:val="20"/>
        </w:rPr>
        <w:t>36</w:t>
      </w:r>
      <w:r w:rsidR="00333805" w:rsidRPr="00562FEB">
        <w:rPr>
          <w:rFonts w:ascii="Arial" w:hAnsi="Arial" w:cs="Arial"/>
          <w:sz w:val="20"/>
          <w:szCs w:val="20"/>
        </w:rPr>
        <w:t>A</w:t>
      </w:r>
      <w:r w:rsidR="0024015B" w:rsidRPr="00562FEB">
        <w:rPr>
          <w:rFonts w:ascii="Arial" w:hAnsi="Arial" w:cs="Arial"/>
          <w:sz w:val="20"/>
          <w:szCs w:val="20"/>
        </w:rPr>
        <w:t xml:space="preserve">.6 </w:t>
      </w:r>
      <w:r w:rsidR="0024015B" w:rsidRPr="00562FEB">
        <w:rPr>
          <w:rFonts w:ascii="Arial" w:hAnsi="Arial" w:cs="Arial"/>
          <w:sz w:val="20"/>
          <w:szCs w:val="20"/>
        </w:rPr>
        <w:tab/>
      </w:r>
      <w:r w:rsidR="0024015B" w:rsidRPr="00562FEB">
        <w:rPr>
          <w:rFonts w:ascii="Arial" w:hAnsi="Arial" w:cs="Arial"/>
          <w:b/>
          <w:sz w:val="20"/>
          <w:szCs w:val="20"/>
        </w:rPr>
        <w:t>Accord and satisfaction</w:t>
      </w:r>
      <w:bookmarkEnd w:id="65"/>
    </w:p>
    <w:p w14:paraId="24922550" w14:textId="77777777" w:rsidR="0024015B" w:rsidRPr="00562FEB" w:rsidRDefault="0024015B" w:rsidP="00562FEB">
      <w:pPr>
        <w:pStyle w:val="Heading3"/>
        <w:numPr>
          <w:ilvl w:val="2"/>
          <w:numId w:val="22"/>
        </w:numPr>
        <w:spacing w:before="0" w:after="240"/>
        <w:jc w:val="both"/>
        <w:rPr>
          <w:rFonts w:ascii="Arial" w:hAnsi="Arial" w:cs="Arial"/>
          <w:color w:val="0000FF"/>
          <w:sz w:val="20"/>
          <w:szCs w:val="20"/>
          <w:u w:val="single"/>
        </w:rPr>
      </w:pPr>
      <w:bookmarkStart w:id="66" w:name="_BPDC_LN_INS_1039"/>
      <w:bookmarkStart w:id="67" w:name="_BPDC_PR_INS_1040"/>
      <w:bookmarkEnd w:id="66"/>
      <w:bookmarkEnd w:id="67"/>
      <w:r w:rsidRPr="00562FEB">
        <w:rPr>
          <w:rFonts w:ascii="Arial" w:hAnsi="Arial" w:cs="Arial"/>
          <w:sz w:val="20"/>
          <w:szCs w:val="20"/>
        </w:rPr>
        <w:t xml:space="preserve">Subject to compliance by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with this clause </w:t>
      </w:r>
      <w:r w:rsidR="00F122D6">
        <w:rPr>
          <w:rFonts w:ascii="Arial" w:hAnsi="Arial" w:cs="Arial"/>
          <w:sz w:val="20"/>
          <w:szCs w:val="20"/>
        </w:rPr>
        <w:t>36</w:t>
      </w:r>
      <w:r w:rsidR="00333805" w:rsidRPr="00562FEB">
        <w:rPr>
          <w:rFonts w:ascii="Arial" w:hAnsi="Arial" w:cs="Arial"/>
          <w:sz w:val="20"/>
          <w:szCs w:val="20"/>
        </w:rPr>
        <w:t>A</w:t>
      </w:r>
      <w:r w:rsidRPr="00562FEB">
        <w:rPr>
          <w:rFonts w:ascii="Arial" w:hAnsi="Arial" w:cs="Arial"/>
          <w:sz w:val="20"/>
          <w:szCs w:val="20"/>
        </w:rPr>
        <w:t xml:space="preserve">, this clause will apply to limit </w:t>
      </w:r>
      <w:r w:rsidR="00A3433D">
        <w:rPr>
          <w:rFonts w:ascii="Arial" w:hAnsi="Arial" w:cs="Arial"/>
          <w:sz w:val="20"/>
          <w:szCs w:val="20"/>
        </w:rPr>
        <w:t>the SPE’s</w:t>
      </w:r>
      <w:r w:rsidR="00A3433D" w:rsidRPr="00562FEB">
        <w:rPr>
          <w:rFonts w:ascii="Arial" w:hAnsi="Arial" w:cs="Arial"/>
          <w:sz w:val="20"/>
          <w:szCs w:val="20"/>
        </w:rPr>
        <w:t xml:space="preserve"> </w:t>
      </w:r>
      <w:r w:rsidRPr="00562FEB">
        <w:rPr>
          <w:rFonts w:ascii="Arial" w:hAnsi="Arial" w:cs="Arial"/>
          <w:sz w:val="20"/>
          <w:szCs w:val="20"/>
        </w:rPr>
        <w:t xml:space="preserve">liability to </w:t>
      </w:r>
      <w:r w:rsidR="00A3433D">
        <w:rPr>
          <w:rFonts w:ascii="Arial" w:hAnsi="Arial" w:cs="Arial"/>
          <w:sz w:val="20"/>
          <w:szCs w:val="20"/>
        </w:rPr>
        <w:t>the Service Provider</w:t>
      </w:r>
      <w:r w:rsidRPr="00562FEB">
        <w:rPr>
          <w:rFonts w:ascii="Arial" w:hAnsi="Arial" w:cs="Arial"/>
          <w:sz w:val="20"/>
          <w:szCs w:val="20"/>
        </w:rPr>
        <w:t xml:space="preserve"> in respect of Pass Through Claims and determine the amount </w:t>
      </w:r>
      <w:r w:rsidR="00A3433D">
        <w:rPr>
          <w:rFonts w:ascii="Arial" w:hAnsi="Arial" w:cs="Arial"/>
          <w:sz w:val="20"/>
          <w:szCs w:val="20"/>
        </w:rPr>
        <w:t>the Service Provider</w:t>
      </w:r>
      <w:r w:rsidRPr="00562FEB">
        <w:rPr>
          <w:rFonts w:ascii="Arial" w:hAnsi="Arial" w:cs="Arial"/>
          <w:sz w:val="20"/>
          <w:szCs w:val="20"/>
        </w:rPr>
        <w:t xml:space="preserve"> must accept by way of accord and satisfaction of </w:t>
      </w:r>
      <w:r w:rsidR="00A3433D">
        <w:rPr>
          <w:rFonts w:ascii="Arial" w:hAnsi="Arial" w:cs="Arial"/>
          <w:sz w:val="20"/>
          <w:szCs w:val="20"/>
        </w:rPr>
        <w:t>the SPE’s</w:t>
      </w:r>
      <w:r w:rsidR="00A3433D" w:rsidRPr="00562FEB">
        <w:rPr>
          <w:rFonts w:ascii="Arial" w:hAnsi="Arial" w:cs="Arial"/>
          <w:sz w:val="20"/>
          <w:szCs w:val="20"/>
        </w:rPr>
        <w:t xml:space="preserve"> </w:t>
      </w:r>
      <w:r w:rsidRPr="00562FEB">
        <w:rPr>
          <w:rFonts w:ascii="Arial" w:hAnsi="Arial" w:cs="Arial"/>
          <w:sz w:val="20"/>
          <w:szCs w:val="20"/>
        </w:rPr>
        <w:t>obligations in respect of Pass Through Claims.</w:t>
      </w:r>
    </w:p>
    <w:p w14:paraId="15AE3865" w14:textId="77777777" w:rsidR="0024015B" w:rsidRPr="00562FEB" w:rsidRDefault="00A3433D" w:rsidP="00562FEB">
      <w:pPr>
        <w:pStyle w:val="Heading3"/>
        <w:numPr>
          <w:ilvl w:val="2"/>
          <w:numId w:val="10"/>
        </w:numPr>
        <w:spacing w:before="0" w:after="240"/>
        <w:jc w:val="both"/>
        <w:rPr>
          <w:rFonts w:ascii="Arial" w:hAnsi="Arial" w:cs="Arial"/>
          <w:color w:val="0000FF"/>
          <w:sz w:val="20"/>
          <w:szCs w:val="20"/>
          <w:u w:val="single"/>
        </w:rPr>
      </w:pPr>
      <w:bookmarkStart w:id="68" w:name="_BPDC_LN_INS_1037"/>
      <w:bookmarkStart w:id="69" w:name="_BPDC_PR_INS_1038"/>
      <w:bookmarkEnd w:id="68"/>
      <w:bookmarkEnd w:id="69"/>
      <w:r>
        <w:rPr>
          <w:rFonts w:ascii="Arial" w:hAnsi="Arial" w:cs="Arial"/>
          <w:sz w:val="20"/>
          <w:szCs w:val="20"/>
        </w:rPr>
        <w:t>The Service Provider</w:t>
      </w:r>
      <w:r w:rsidR="0024015B" w:rsidRPr="00562FEB">
        <w:rPr>
          <w:rFonts w:ascii="Arial" w:hAnsi="Arial" w:cs="Arial"/>
          <w:sz w:val="20"/>
          <w:szCs w:val="20"/>
        </w:rPr>
        <w:t xml:space="preserve"> agree</w:t>
      </w:r>
      <w:r>
        <w:rPr>
          <w:rFonts w:ascii="Arial" w:hAnsi="Arial" w:cs="Arial"/>
          <w:sz w:val="20"/>
          <w:szCs w:val="20"/>
        </w:rPr>
        <w:t>s</w:t>
      </w:r>
      <w:r w:rsidR="0024015B" w:rsidRPr="00562FEB">
        <w:rPr>
          <w:rFonts w:ascii="Arial" w:hAnsi="Arial" w:cs="Arial"/>
          <w:sz w:val="20"/>
          <w:szCs w:val="20"/>
        </w:rPr>
        <w:t xml:space="preserve"> to accept in full satisfaction of any Pass Through Claim, the amount agreed by </w:t>
      </w:r>
      <w:r>
        <w:rPr>
          <w:rFonts w:ascii="Arial" w:hAnsi="Arial" w:cs="Arial"/>
          <w:sz w:val="20"/>
          <w:szCs w:val="20"/>
        </w:rPr>
        <w:t>the SPE</w:t>
      </w:r>
      <w:r w:rsidR="00A63800">
        <w:rPr>
          <w:rFonts w:ascii="Arial" w:hAnsi="Arial" w:cs="Arial"/>
          <w:sz w:val="20"/>
          <w:szCs w:val="20"/>
        </w:rPr>
        <w:t xml:space="preserve"> </w:t>
      </w:r>
      <w:r w:rsidR="0024015B" w:rsidRPr="00562FEB">
        <w:rPr>
          <w:rFonts w:ascii="Arial" w:hAnsi="Arial" w:cs="Arial"/>
          <w:sz w:val="20"/>
          <w:szCs w:val="20"/>
        </w:rPr>
        <w:t xml:space="preserve">and the </w:t>
      </w:r>
      <w:r w:rsidR="00A63800">
        <w:rPr>
          <w:rFonts w:ascii="Arial" w:hAnsi="Arial" w:cs="Arial"/>
          <w:sz w:val="20"/>
          <w:szCs w:val="20"/>
        </w:rPr>
        <w:t>State</w:t>
      </w:r>
      <w:r w:rsidR="0024015B" w:rsidRPr="00562FEB">
        <w:rPr>
          <w:rFonts w:ascii="Arial" w:hAnsi="Arial" w:cs="Arial"/>
          <w:sz w:val="20"/>
          <w:szCs w:val="20"/>
        </w:rPr>
        <w:t xml:space="preserve"> or determined pursuant to clause </w:t>
      </w:r>
      <w:r w:rsidR="00562306">
        <w:rPr>
          <w:rFonts w:ascii="Arial" w:hAnsi="Arial" w:cs="Arial"/>
          <w:sz w:val="20"/>
          <w:szCs w:val="20"/>
        </w:rPr>
        <w:t>3</w:t>
      </w:r>
      <w:r w:rsidR="00A37395">
        <w:rPr>
          <w:rFonts w:ascii="Arial" w:hAnsi="Arial" w:cs="Arial"/>
          <w:sz w:val="20"/>
          <w:szCs w:val="20"/>
        </w:rPr>
        <w:t>5</w:t>
      </w:r>
      <w:r w:rsidR="0024015B" w:rsidRPr="00562FEB">
        <w:rPr>
          <w:rFonts w:ascii="Arial" w:hAnsi="Arial" w:cs="Arial"/>
          <w:sz w:val="20"/>
          <w:szCs w:val="20"/>
        </w:rPr>
        <w:t xml:space="preserve"> of the </w:t>
      </w:r>
      <w:r w:rsidR="00DB0656">
        <w:rPr>
          <w:rFonts w:ascii="Arial" w:hAnsi="Arial" w:cs="Arial"/>
          <w:sz w:val="20"/>
          <w:szCs w:val="20"/>
        </w:rPr>
        <w:t xml:space="preserve">Implementation </w:t>
      </w:r>
      <w:r w:rsidR="00000097">
        <w:rPr>
          <w:rFonts w:ascii="Arial" w:hAnsi="Arial" w:cs="Arial"/>
          <w:sz w:val="20"/>
          <w:szCs w:val="20"/>
        </w:rPr>
        <w:t>Agreement</w:t>
      </w:r>
      <w:r w:rsidR="0024015B" w:rsidRPr="00562FEB">
        <w:rPr>
          <w:rFonts w:ascii="Arial" w:hAnsi="Arial" w:cs="Arial"/>
          <w:sz w:val="20"/>
          <w:szCs w:val="20"/>
        </w:rPr>
        <w:t xml:space="preserve"> in respect of that Pass Through Claim.</w:t>
      </w:r>
    </w:p>
    <w:p w14:paraId="57B6355C" w14:textId="77777777" w:rsidR="0024015B" w:rsidRPr="00562FEB" w:rsidRDefault="0024015B" w:rsidP="00562FEB">
      <w:pPr>
        <w:pStyle w:val="Heading3"/>
        <w:numPr>
          <w:ilvl w:val="2"/>
          <w:numId w:val="10"/>
        </w:numPr>
        <w:spacing w:before="0" w:after="240"/>
        <w:jc w:val="both"/>
        <w:rPr>
          <w:rFonts w:ascii="Arial" w:hAnsi="Arial" w:cs="Arial"/>
          <w:color w:val="0000FF"/>
          <w:sz w:val="20"/>
          <w:szCs w:val="20"/>
          <w:u w:val="single"/>
        </w:rPr>
      </w:pPr>
      <w:bookmarkStart w:id="70" w:name="_BPDC_LN_INS_1035"/>
      <w:bookmarkStart w:id="71" w:name="_BPDC_PR_INS_1036"/>
      <w:bookmarkEnd w:id="70"/>
      <w:bookmarkEnd w:id="71"/>
      <w:r w:rsidRPr="00562FEB">
        <w:rPr>
          <w:rFonts w:ascii="Arial" w:hAnsi="Arial" w:cs="Arial"/>
          <w:sz w:val="20"/>
          <w:szCs w:val="20"/>
        </w:rPr>
        <w:t xml:space="preserve">If any Claim made by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includes both: </w:t>
      </w:r>
    </w:p>
    <w:p w14:paraId="0429ECE2" w14:textId="77777777" w:rsidR="0024015B" w:rsidRPr="00562FEB" w:rsidRDefault="0024015B" w:rsidP="00562FEB">
      <w:pPr>
        <w:pStyle w:val="Heading3"/>
        <w:numPr>
          <w:ilvl w:val="3"/>
          <w:numId w:val="11"/>
        </w:numPr>
        <w:spacing w:before="0" w:after="240"/>
        <w:ind w:left="1985" w:hanging="567"/>
        <w:jc w:val="both"/>
        <w:rPr>
          <w:rFonts w:ascii="Arial" w:hAnsi="Arial" w:cs="Arial"/>
          <w:color w:val="0000FF"/>
          <w:sz w:val="20"/>
          <w:szCs w:val="20"/>
          <w:u w:val="single"/>
        </w:rPr>
      </w:pPr>
      <w:bookmarkStart w:id="72" w:name="_BPDC_LN_INS_1033"/>
      <w:bookmarkStart w:id="73" w:name="_BPDC_PR_INS_1034"/>
      <w:bookmarkEnd w:id="72"/>
      <w:bookmarkEnd w:id="73"/>
      <w:r w:rsidRPr="00562FEB">
        <w:rPr>
          <w:rFonts w:ascii="Arial" w:hAnsi="Arial" w:cs="Arial"/>
          <w:sz w:val="20"/>
          <w:szCs w:val="20"/>
        </w:rPr>
        <w:t xml:space="preserve">a Claim by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not referable to a Corresponding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Entitlement; and </w:t>
      </w:r>
    </w:p>
    <w:p w14:paraId="57714123" w14:textId="77777777" w:rsidR="0024015B" w:rsidRPr="00562FEB" w:rsidRDefault="0024015B" w:rsidP="00562FEB">
      <w:pPr>
        <w:pStyle w:val="Heading3"/>
        <w:numPr>
          <w:ilvl w:val="3"/>
          <w:numId w:val="11"/>
        </w:numPr>
        <w:spacing w:before="0" w:after="240"/>
        <w:ind w:left="1985" w:hanging="567"/>
        <w:jc w:val="both"/>
        <w:rPr>
          <w:rFonts w:ascii="Arial" w:hAnsi="Arial" w:cs="Arial"/>
          <w:color w:val="0000FF"/>
          <w:sz w:val="20"/>
          <w:szCs w:val="20"/>
          <w:u w:val="single"/>
        </w:rPr>
      </w:pPr>
      <w:bookmarkStart w:id="74" w:name="_BPDC_LN_INS_1031"/>
      <w:bookmarkStart w:id="75" w:name="_BPDC_PR_INS_1032"/>
      <w:bookmarkEnd w:id="74"/>
      <w:bookmarkEnd w:id="75"/>
      <w:r w:rsidRPr="00562FEB">
        <w:rPr>
          <w:rFonts w:ascii="Arial" w:hAnsi="Arial" w:cs="Arial"/>
          <w:sz w:val="20"/>
          <w:szCs w:val="20"/>
        </w:rPr>
        <w:t xml:space="preserve">a Pass Through Claim by </w:t>
      </w:r>
      <w:r w:rsidR="00A3433D">
        <w:rPr>
          <w:rFonts w:ascii="Arial" w:hAnsi="Arial" w:cs="Arial"/>
          <w:sz w:val="20"/>
          <w:szCs w:val="20"/>
        </w:rPr>
        <w:t>The Service Provider</w:t>
      </w:r>
      <w:r w:rsidRPr="00562FEB">
        <w:rPr>
          <w:rFonts w:ascii="Arial" w:hAnsi="Arial" w:cs="Arial"/>
          <w:sz w:val="20"/>
          <w:szCs w:val="20"/>
        </w:rPr>
        <w:t xml:space="preserve">, </w:t>
      </w:r>
    </w:p>
    <w:p w14:paraId="2EDCCDE8" w14:textId="77777777" w:rsidR="0024015B" w:rsidRPr="00562FEB" w:rsidRDefault="0024015B" w:rsidP="00562FEB">
      <w:pPr>
        <w:pStyle w:val="Heading3"/>
        <w:numPr>
          <w:ilvl w:val="0"/>
          <w:numId w:val="0"/>
        </w:numPr>
        <w:spacing w:before="0" w:after="240"/>
        <w:ind w:left="1418"/>
        <w:jc w:val="both"/>
        <w:rPr>
          <w:rFonts w:ascii="Arial" w:hAnsi="Arial" w:cs="Arial"/>
          <w:sz w:val="20"/>
          <w:szCs w:val="20"/>
        </w:rPr>
      </w:pPr>
      <w:r w:rsidRPr="00562FEB">
        <w:rPr>
          <w:rFonts w:ascii="Arial" w:hAnsi="Arial" w:cs="Arial"/>
          <w:sz w:val="20"/>
          <w:szCs w:val="20"/>
        </w:rPr>
        <w:t xml:space="preserve">and the aggregate amount that </w:t>
      </w:r>
      <w:r w:rsidR="00A3433D">
        <w:rPr>
          <w:rFonts w:ascii="Arial" w:hAnsi="Arial" w:cs="Arial"/>
          <w:sz w:val="20"/>
          <w:szCs w:val="20"/>
        </w:rPr>
        <w:t>the SPE is</w:t>
      </w:r>
      <w:r w:rsidR="00A3433D" w:rsidRPr="00562FEB">
        <w:rPr>
          <w:rFonts w:ascii="Arial" w:hAnsi="Arial" w:cs="Arial"/>
          <w:sz w:val="20"/>
          <w:szCs w:val="20"/>
        </w:rPr>
        <w:t xml:space="preserve"> </w:t>
      </w:r>
      <w:r w:rsidRPr="00562FEB">
        <w:rPr>
          <w:rFonts w:ascii="Arial" w:hAnsi="Arial" w:cs="Arial"/>
          <w:sz w:val="20"/>
          <w:szCs w:val="20"/>
        </w:rPr>
        <w:t xml:space="preserve">entitled to recover from the </w:t>
      </w:r>
      <w:r w:rsidR="00A63800">
        <w:rPr>
          <w:rFonts w:ascii="Arial" w:hAnsi="Arial" w:cs="Arial"/>
          <w:sz w:val="20"/>
          <w:szCs w:val="20"/>
        </w:rPr>
        <w:t>State</w:t>
      </w:r>
      <w:r w:rsidRPr="00562FEB">
        <w:rPr>
          <w:rFonts w:ascii="Arial" w:hAnsi="Arial" w:cs="Arial"/>
          <w:sz w:val="20"/>
          <w:szCs w:val="20"/>
        </w:rPr>
        <w:t xml:space="preserve">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(the </w:t>
      </w:r>
      <w:r w:rsidRPr="00562FEB">
        <w:rPr>
          <w:rFonts w:ascii="Arial" w:hAnsi="Arial" w:cs="Arial"/>
          <w:b/>
          <w:sz w:val="20"/>
          <w:szCs w:val="20"/>
        </w:rPr>
        <w:t>Recoverable Amount</w:t>
      </w:r>
      <w:r w:rsidRPr="00562FEB">
        <w:rPr>
          <w:rFonts w:ascii="Arial" w:hAnsi="Arial" w:cs="Arial"/>
          <w:sz w:val="20"/>
          <w:szCs w:val="20"/>
        </w:rPr>
        <w:t xml:space="preserve">) is less than the aggregate amount claimed by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and </w:t>
      </w:r>
      <w:r w:rsidR="00A3433D">
        <w:rPr>
          <w:rFonts w:ascii="Arial" w:hAnsi="Arial" w:cs="Arial"/>
          <w:sz w:val="20"/>
          <w:szCs w:val="20"/>
        </w:rPr>
        <w:t>The Service Provider</w:t>
      </w:r>
      <w:r w:rsidRPr="00562FEB">
        <w:rPr>
          <w:rFonts w:ascii="Arial" w:hAnsi="Arial" w:cs="Arial"/>
          <w:sz w:val="20"/>
          <w:szCs w:val="20"/>
        </w:rPr>
        <w:t>, then:</w:t>
      </w:r>
    </w:p>
    <w:p w14:paraId="67D4103A" w14:textId="77777777" w:rsidR="0024015B" w:rsidRPr="00562FEB" w:rsidRDefault="0024015B" w:rsidP="00562FEB">
      <w:pPr>
        <w:pStyle w:val="Heading4"/>
        <w:numPr>
          <w:ilvl w:val="3"/>
          <w:numId w:val="11"/>
        </w:numPr>
        <w:spacing w:before="0" w:after="240"/>
        <w:ind w:left="1985" w:hanging="567"/>
        <w:jc w:val="both"/>
        <w:rPr>
          <w:rFonts w:ascii="Arial" w:hAnsi="Arial" w:cs="Arial"/>
          <w:color w:val="0000FF"/>
          <w:sz w:val="20"/>
          <w:szCs w:val="20"/>
          <w:u w:val="single"/>
        </w:rPr>
      </w:pPr>
      <w:bookmarkStart w:id="76" w:name="_BPDC_LN_INS_1029"/>
      <w:bookmarkStart w:id="77" w:name="_BPDC_PR_INS_1030"/>
      <w:bookmarkStart w:id="78" w:name="OLE_LINK8"/>
      <w:bookmarkStart w:id="79" w:name="OLE_LINK9"/>
      <w:bookmarkEnd w:id="76"/>
      <w:bookmarkEnd w:id="77"/>
      <w:r w:rsidRPr="00562FEB">
        <w:rPr>
          <w:rFonts w:ascii="Arial" w:hAnsi="Arial" w:cs="Arial"/>
          <w:sz w:val="20"/>
          <w:szCs w:val="20"/>
        </w:rPr>
        <w:t xml:space="preserve">where the proportion of the Recoverable Amount referable to the Claim by </w:t>
      </w:r>
      <w:r w:rsidR="00A3433D">
        <w:rPr>
          <w:rFonts w:ascii="Arial" w:hAnsi="Arial" w:cs="Arial"/>
          <w:sz w:val="20"/>
          <w:szCs w:val="20"/>
        </w:rPr>
        <w:t>the Service Provider</w:t>
      </w:r>
      <w:r w:rsidRPr="00562FEB">
        <w:rPr>
          <w:rFonts w:ascii="Arial" w:hAnsi="Arial" w:cs="Arial"/>
          <w:sz w:val="20"/>
          <w:szCs w:val="20"/>
        </w:rPr>
        <w:t xml:space="preserve"> under this Agreement has been agreed or determined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as a distinct amount, </w:t>
      </w:r>
      <w:r w:rsidR="00A3433D">
        <w:rPr>
          <w:rFonts w:ascii="Arial" w:hAnsi="Arial" w:cs="Arial"/>
          <w:sz w:val="20"/>
          <w:szCs w:val="20"/>
        </w:rPr>
        <w:t>the Service Provider</w:t>
      </w:r>
      <w:r w:rsidRPr="00562FEB">
        <w:rPr>
          <w:rFonts w:ascii="Arial" w:hAnsi="Arial" w:cs="Arial"/>
          <w:sz w:val="20"/>
          <w:szCs w:val="20"/>
        </w:rPr>
        <w:t xml:space="preserve"> shall only be entitled to that proportion of the Recoverable Amount</w:t>
      </w:r>
      <w:bookmarkEnd w:id="78"/>
      <w:bookmarkEnd w:id="79"/>
      <w:r w:rsidRPr="00562FEB">
        <w:rPr>
          <w:rFonts w:ascii="Arial" w:hAnsi="Arial" w:cs="Arial"/>
          <w:sz w:val="20"/>
          <w:szCs w:val="20"/>
        </w:rPr>
        <w:t xml:space="preserve"> and agrees to accept the same in full satisfaction of the Pass Through Claim; or</w:t>
      </w:r>
    </w:p>
    <w:p w14:paraId="4D7F5DD5" w14:textId="77777777" w:rsidR="0024015B" w:rsidRPr="00562FEB" w:rsidRDefault="0024015B" w:rsidP="00562FEB">
      <w:pPr>
        <w:pStyle w:val="Heading4"/>
        <w:numPr>
          <w:ilvl w:val="3"/>
          <w:numId w:val="11"/>
        </w:numPr>
        <w:spacing w:before="0" w:after="240"/>
        <w:ind w:left="1985" w:hanging="567"/>
        <w:jc w:val="both"/>
        <w:rPr>
          <w:rFonts w:ascii="Arial" w:hAnsi="Arial" w:cs="Arial"/>
          <w:color w:val="0000FF"/>
          <w:sz w:val="20"/>
          <w:szCs w:val="20"/>
          <w:u w:val="single"/>
        </w:rPr>
      </w:pPr>
      <w:bookmarkStart w:id="80" w:name="_BPDC_LN_INS_1027"/>
      <w:bookmarkStart w:id="81" w:name="_BPDC_PR_INS_1028"/>
      <w:bookmarkEnd w:id="80"/>
      <w:bookmarkEnd w:id="81"/>
      <w:r w:rsidRPr="00562FEB">
        <w:rPr>
          <w:rFonts w:ascii="Arial" w:hAnsi="Arial" w:cs="Arial"/>
          <w:sz w:val="20"/>
          <w:szCs w:val="20"/>
        </w:rPr>
        <w:lastRenderedPageBreak/>
        <w:t xml:space="preserve">where the proportion of the Recoverable Amount referable to the Claim by </w:t>
      </w:r>
      <w:r w:rsidR="00A3433D">
        <w:rPr>
          <w:rFonts w:ascii="Arial" w:hAnsi="Arial" w:cs="Arial"/>
          <w:sz w:val="20"/>
          <w:szCs w:val="20"/>
        </w:rPr>
        <w:t>the Service Provider</w:t>
      </w:r>
      <w:r w:rsidRPr="00562FEB">
        <w:rPr>
          <w:rFonts w:ascii="Arial" w:hAnsi="Arial" w:cs="Arial"/>
          <w:sz w:val="20"/>
          <w:szCs w:val="20"/>
        </w:rPr>
        <w:t xml:space="preserve"> under this Agreement has not been agreed or determined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as a distinct amount, the parties will seek to agree the proportion of the Recoverable Amount to which they are each entitled (based on what is just and equitable in the circumstances), and if the parties fail to so agree, the determination as to the proportion of the Recoverable Amount to which they are entitled will be referred to dispute resolution under clause </w:t>
      </w:r>
      <w:r w:rsidR="00807CA0">
        <w:rPr>
          <w:rFonts w:ascii="Arial" w:hAnsi="Arial" w:cs="Arial"/>
          <w:sz w:val="20"/>
          <w:szCs w:val="20"/>
        </w:rPr>
        <w:t>33</w:t>
      </w:r>
      <w:r w:rsidR="00807CA0" w:rsidRPr="00562FEB">
        <w:rPr>
          <w:rFonts w:ascii="Arial" w:hAnsi="Arial" w:cs="Arial"/>
          <w:sz w:val="20"/>
          <w:szCs w:val="20"/>
        </w:rPr>
        <w:t xml:space="preserve"> </w:t>
      </w:r>
      <w:r w:rsidRPr="00562FEB">
        <w:rPr>
          <w:rFonts w:ascii="Arial" w:hAnsi="Arial" w:cs="Arial"/>
          <w:sz w:val="20"/>
          <w:szCs w:val="20"/>
        </w:rPr>
        <w:t xml:space="preserve">of this </w:t>
      </w:r>
      <w:r w:rsidR="00000097">
        <w:rPr>
          <w:rFonts w:ascii="Arial" w:hAnsi="Arial" w:cs="Arial"/>
          <w:sz w:val="20"/>
          <w:szCs w:val="20"/>
        </w:rPr>
        <w:t>Agreement</w:t>
      </w:r>
      <w:r w:rsidRPr="00562FEB">
        <w:rPr>
          <w:rFonts w:ascii="Arial" w:hAnsi="Arial" w:cs="Arial"/>
          <w:sz w:val="20"/>
          <w:szCs w:val="20"/>
        </w:rPr>
        <w:t xml:space="preserve">, and </w:t>
      </w:r>
      <w:r w:rsidR="00A3433D">
        <w:rPr>
          <w:rFonts w:ascii="Arial" w:hAnsi="Arial" w:cs="Arial"/>
          <w:sz w:val="20"/>
          <w:szCs w:val="20"/>
        </w:rPr>
        <w:t>the Service Provider</w:t>
      </w:r>
      <w:r w:rsidRPr="00562FEB">
        <w:rPr>
          <w:rFonts w:ascii="Arial" w:hAnsi="Arial" w:cs="Arial"/>
          <w:sz w:val="20"/>
          <w:szCs w:val="20"/>
        </w:rPr>
        <w:t xml:space="preserve"> agree</w:t>
      </w:r>
      <w:r w:rsidR="00A3433D">
        <w:rPr>
          <w:rFonts w:ascii="Arial" w:hAnsi="Arial" w:cs="Arial"/>
          <w:sz w:val="20"/>
          <w:szCs w:val="20"/>
        </w:rPr>
        <w:t>s</w:t>
      </w:r>
      <w:r w:rsidRPr="00562FEB">
        <w:rPr>
          <w:rFonts w:ascii="Arial" w:hAnsi="Arial" w:cs="Arial"/>
          <w:sz w:val="20"/>
          <w:szCs w:val="20"/>
        </w:rPr>
        <w:t xml:space="preserve"> to accept the amount so agreed or determined in full satisfaction of the Pass Through Claim.</w:t>
      </w:r>
    </w:p>
    <w:p w14:paraId="2A3F8946" w14:textId="77777777" w:rsidR="0024015B" w:rsidRPr="00562FEB" w:rsidRDefault="0024015B" w:rsidP="00562FEB">
      <w:pPr>
        <w:pStyle w:val="Heading3"/>
        <w:numPr>
          <w:ilvl w:val="2"/>
          <w:numId w:val="10"/>
        </w:numPr>
        <w:spacing w:before="0" w:after="240"/>
        <w:jc w:val="both"/>
        <w:rPr>
          <w:rFonts w:ascii="Arial" w:hAnsi="Arial" w:cs="Arial"/>
          <w:color w:val="0000FF"/>
          <w:sz w:val="20"/>
          <w:szCs w:val="20"/>
          <w:u w:val="single"/>
        </w:rPr>
      </w:pPr>
      <w:bookmarkStart w:id="82" w:name="_BPDC_LN_INS_1025"/>
      <w:bookmarkStart w:id="83" w:name="_BPDC_PR_INS_1026"/>
      <w:bookmarkEnd w:id="82"/>
      <w:bookmarkEnd w:id="83"/>
      <w:r w:rsidRPr="00562FEB">
        <w:rPr>
          <w:rFonts w:ascii="Arial" w:hAnsi="Arial" w:cs="Arial"/>
          <w:sz w:val="20"/>
          <w:szCs w:val="20"/>
        </w:rPr>
        <w:t xml:space="preserve">Any amount received under a Pass Through Claim will first be applied towards the reasonable costs of the Pass Through Claim of whichever of </w:t>
      </w:r>
      <w:r w:rsidR="00A3433D">
        <w:rPr>
          <w:rFonts w:ascii="Arial" w:hAnsi="Arial" w:cs="Arial"/>
          <w:sz w:val="20"/>
          <w:szCs w:val="20"/>
        </w:rPr>
        <w:t>the SPE</w:t>
      </w:r>
      <w:r w:rsidR="00A3433D" w:rsidRPr="00562FEB">
        <w:rPr>
          <w:rFonts w:ascii="Arial" w:hAnsi="Arial" w:cs="Arial"/>
          <w:sz w:val="20"/>
          <w:szCs w:val="20"/>
        </w:rPr>
        <w:t xml:space="preserve"> </w:t>
      </w:r>
      <w:r w:rsidRPr="00562FEB">
        <w:rPr>
          <w:rFonts w:ascii="Arial" w:hAnsi="Arial" w:cs="Arial"/>
          <w:sz w:val="20"/>
          <w:szCs w:val="20"/>
        </w:rPr>
        <w:t xml:space="preserve">or </w:t>
      </w:r>
      <w:r w:rsidR="00A3433D">
        <w:rPr>
          <w:rFonts w:ascii="Arial" w:hAnsi="Arial" w:cs="Arial"/>
          <w:sz w:val="20"/>
          <w:szCs w:val="20"/>
        </w:rPr>
        <w:t>The Service Provider</w:t>
      </w:r>
      <w:r w:rsidRPr="00562FEB">
        <w:rPr>
          <w:rFonts w:ascii="Arial" w:hAnsi="Arial" w:cs="Arial"/>
          <w:sz w:val="20"/>
          <w:szCs w:val="20"/>
        </w:rPr>
        <w:t xml:space="preserve"> has had the conduct of the Pass Through Claim.</w:t>
      </w:r>
    </w:p>
    <w:p w14:paraId="6282148D" w14:textId="77777777" w:rsidR="0024015B" w:rsidRPr="00562FEB" w:rsidRDefault="0024015B" w:rsidP="00562FEB">
      <w:pPr>
        <w:pStyle w:val="Heading3"/>
        <w:numPr>
          <w:ilvl w:val="2"/>
          <w:numId w:val="10"/>
        </w:numPr>
        <w:spacing w:before="0" w:after="240"/>
        <w:jc w:val="both"/>
        <w:rPr>
          <w:rFonts w:ascii="Arial" w:hAnsi="Arial" w:cs="Arial"/>
          <w:color w:val="0000FF"/>
          <w:sz w:val="20"/>
          <w:szCs w:val="20"/>
          <w:u w:val="single"/>
        </w:rPr>
      </w:pPr>
      <w:bookmarkStart w:id="84" w:name="_BPDC_LN_INS_1023"/>
      <w:bookmarkStart w:id="85" w:name="_BPDC_PR_INS_1024"/>
      <w:bookmarkEnd w:id="84"/>
      <w:bookmarkEnd w:id="85"/>
      <w:r w:rsidRPr="00562FEB">
        <w:rPr>
          <w:rFonts w:ascii="Arial" w:hAnsi="Arial" w:cs="Arial"/>
          <w:sz w:val="20"/>
          <w:szCs w:val="20"/>
        </w:rPr>
        <w:t>If the amount agreed or determined</w:t>
      </w:r>
      <w:r w:rsidR="003472DD">
        <w:rPr>
          <w:rFonts w:ascii="Arial" w:hAnsi="Arial" w:cs="Arial"/>
          <w:sz w:val="20"/>
          <w:szCs w:val="20"/>
        </w:rPr>
        <w:t xml:space="preserve"> in respect of</w:t>
      </w:r>
      <w:r w:rsidR="00A3433D">
        <w:rPr>
          <w:rFonts w:ascii="Arial" w:hAnsi="Arial" w:cs="Arial"/>
          <w:sz w:val="20"/>
          <w:szCs w:val="20"/>
        </w:rPr>
        <w:t xml:space="preserve"> the SPE’s</w:t>
      </w:r>
      <w:r w:rsidR="00A3433D" w:rsidRPr="00562FEB">
        <w:rPr>
          <w:rFonts w:ascii="Arial" w:hAnsi="Arial" w:cs="Arial"/>
          <w:sz w:val="20"/>
          <w:szCs w:val="20"/>
        </w:rPr>
        <w:t xml:space="preserve"> </w:t>
      </w:r>
      <w:r w:rsidRPr="00562FEB">
        <w:rPr>
          <w:rFonts w:ascii="Arial" w:hAnsi="Arial" w:cs="Arial"/>
          <w:sz w:val="20"/>
          <w:szCs w:val="20"/>
        </w:rPr>
        <w:t xml:space="preserve">entitlement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 xml:space="preserve"> is less than </w:t>
      </w:r>
      <w:r w:rsidR="0088315A">
        <w:rPr>
          <w:rFonts w:ascii="Arial" w:hAnsi="Arial" w:cs="Arial"/>
          <w:sz w:val="20"/>
          <w:szCs w:val="20"/>
        </w:rPr>
        <w:t>t</w:t>
      </w:r>
      <w:r w:rsidR="00A3433D">
        <w:rPr>
          <w:rFonts w:ascii="Arial" w:hAnsi="Arial" w:cs="Arial"/>
          <w:sz w:val="20"/>
          <w:szCs w:val="20"/>
        </w:rPr>
        <w:t>he Service Provider’s</w:t>
      </w:r>
      <w:r w:rsidRPr="00562FEB">
        <w:rPr>
          <w:rFonts w:ascii="Arial" w:hAnsi="Arial" w:cs="Arial"/>
          <w:sz w:val="20"/>
          <w:szCs w:val="20"/>
        </w:rPr>
        <w:t xml:space="preserve"> Pass Through Claim, </w:t>
      </w:r>
      <w:r w:rsidR="0088315A">
        <w:rPr>
          <w:rFonts w:ascii="Arial" w:hAnsi="Arial" w:cs="Arial"/>
          <w:sz w:val="20"/>
          <w:szCs w:val="20"/>
        </w:rPr>
        <w:t>t</w:t>
      </w:r>
      <w:r w:rsidR="00A3433D">
        <w:rPr>
          <w:rFonts w:ascii="Arial" w:hAnsi="Arial" w:cs="Arial"/>
          <w:sz w:val="20"/>
          <w:szCs w:val="20"/>
        </w:rPr>
        <w:t>he Service Provider</w:t>
      </w:r>
      <w:r w:rsidRPr="00562FEB">
        <w:rPr>
          <w:rFonts w:ascii="Arial" w:hAnsi="Arial" w:cs="Arial"/>
          <w:sz w:val="20"/>
          <w:szCs w:val="20"/>
        </w:rPr>
        <w:t xml:space="preserve"> waive</w:t>
      </w:r>
      <w:r w:rsidR="00A3433D">
        <w:rPr>
          <w:rFonts w:ascii="Arial" w:hAnsi="Arial" w:cs="Arial"/>
          <w:sz w:val="20"/>
          <w:szCs w:val="20"/>
        </w:rPr>
        <w:t>s</w:t>
      </w:r>
      <w:r w:rsidRPr="00562FEB">
        <w:rPr>
          <w:rFonts w:ascii="Arial" w:hAnsi="Arial" w:cs="Arial"/>
          <w:sz w:val="20"/>
          <w:szCs w:val="20"/>
        </w:rPr>
        <w:t xml:space="preserve"> any entitlement to the balance.</w:t>
      </w:r>
    </w:p>
    <w:p w14:paraId="335B420F" w14:textId="77777777" w:rsidR="0024015B" w:rsidRPr="00562FEB" w:rsidRDefault="00F122D6" w:rsidP="00562FEB">
      <w:pPr>
        <w:pStyle w:val="Heading2"/>
        <w:keepNext/>
        <w:numPr>
          <w:ilvl w:val="0"/>
          <w:numId w:val="0"/>
        </w:numPr>
        <w:tabs>
          <w:tab w:val="left" w:pos="0"/>
          <w:tab w:val="left" w:pos="851"/>
        </w:tabs>
        <w:spacing w:before="120"/>
        <w:jc w:val="both"/>
        <w:rPr>
          <w:rFonts w:ascii="Arial" w:hAnsi="Arial" w:cs="Arial"/>
          <w:sz w:val="20"/>
          <w:szCs w:val="20"/>
        </w:rPr>
      </w:pPr>
      <w:bookmarkStart w:id="86" w:name="_Toc204252014"/>
      <w:bookmarkStart w:id="87" w:name="_Toc212490239"/>
      <w:r>
        <w:rPr>
          <w:rFonts w:ascii="Arial" w:hAnsi="Arial" w:cs="Arial"/>
          <w:sz w:val="20"/>
          <w:szCs w:val="20"/>
        </w:rPr>
        <w:t>36</w:t>
      </w:r>
      <w:r w:rsidR="00333805" w:rsidRPr="00562FEB">
        <w:rPr>
          <w:rFonts w:ascii="Arial" w:hAnsi="Arial" w:cs="Arial"/>
          <w:sz w:val="20"/>
          <w:szCs w:val="20"/>
        </w:rPr>
        <w:t>A</w:t>
      </w:r>
      <w:r w:rsidR="0024015B" w:rsidRPr="00562FEB">
        <w:rPr>
          <w:rFonts w:ascii="Arial" w:hAnsi="Arial" w:cs="Arial"/>
          <w:sz w:val="20"/>
          <w:szCs w:val="20"/>
        </w:rPr>
        <w:t xml:space="preserve">.7 </w:t>
      </w:r>
      <w:r w:rsidR="0024015B" w:rsidRPr="00562FEB">
        <w:rPr>
          <w:rFonts w:ascii="Arial" w:hAnsi="Arial" w:cs="Arial"/>
          <w:sz w:val="20"/>
          <w:szCs w:val="20"/>
        </w:rPr>
        <w:tab/>
      </w:r>
      <w:r w:rsidR="0024015B" w:rsidRPr="00562FEB">
        <w:rPr>
          <w:rFonts w:ascii="Arial" w:hAnsi="Arial" w:cs="Arial"/>
          <w:b/>
          <w:sz w:val="20"/>
          <w:szCs w:val="20"/>
        </w:rPr>
        <w:t>Time for payment or grant</w:t>
      </w:r>
      <w:bookmarkEnd w:id="86"/>
      <w:bookmarkEnd w:id="87"/>
    </w:p>
    <w:p w14:paraId="4F021550" w14:textId="77777777" w:rsidR="0024015B" w:rsidRPr="00562FEB" w:rsidRDefault="0024015B" w:rsidP="00562FEB">
      <w:pPr>
        <w:pStyle w:val="IndentParaLevel1"/>
        <w:spacing w:after="240"/>
        <w:ind w:left="851"/>
        <w:jc w:val="both"/>
        <w:rPr>
          <w:rFonts w:ascii="Arial" w:hAnsi="Arial" w:cs="Arial"/>
          <w:kern w:val="28"/>
          <w:sz w:val="20"/>
          <w:szCs w:val="20"/>
          <w:lang w:eastAsia="en-AU"/>
        </w:rPr>
      </w:pPr>
      <w:r w:rsidRPr="00562FEB">
        <w:rPr>
          <w:rFonts w:ascii="Arial" w:hAnsi="Arial" w:cs="Arial"/>
          <w:kern w:val="28"/>
          <w:sz w:val="20"/>
          <w:szCs w:val="20"/>
          <w:lang w:eastAsia="en-AU"/>
        </w:rPr>
        <w:t xml:space="preserve">Any remedy or benefit to which </w:t>
      </w:r>
      <w:r w:rsidR="0088315A">
        <w:rPr>
          <w:rFonts w:ascii="Arial" w:hAnsi="Arial" w:cs="Arial"/>
          <w:kern w:val="28"/>
          <w:sz w:val="20"/>
          <w:szCs w:val="20"/>
          <w:lang w:eastAsia="en-AU"/>
        </w:rPr>
        <w:t>t</w:t>
      </w:r>
      <w:r w:rsidR="00A3433D">
        <w:rPr>
          <w:rFonts w:ascii="Arial" w:hAnsi="Arial" w:cs="Arial"/>
          <w:kern w:val="28"/>
          <w:sz w:val="20"/>
          <w:szCs w:val="20"/>
          <w:lang w:eastAsia="en-AU"/>
        </w:rPr>
        <w:t>he Service Provider</w:t>
      </w:r>
      <w:r w:rsidR="00562306">
        <w:rPr>
          <w:rFonts w:ascii="Arial" w:hAnsi="Arial" w:cs="Arial"/>
          <w:kern w:val="28"/>
          <w:sz w:val="20"/>
          <w:szCs w:val="20"/>
          <w:lang w:eastAsia="en-AU"/>
        </w:rPr>
        <w:t xml:space="preserve"> </w:t>
      </w:r>
      <w:r w:rsidR="00A3433D">
        <w:rPr>
          <w:rFonts w:ascii="Arial" w:hAnsi="Arial" w:cs="Arial"/>
          <w:kern w:val="28"/>
          <w:sz w:val="20"/>
          <w:szCs w:val="20"/>
          <w:lang w:eastAsia="en-AU"/>
        </w:rPr>
        <w:t>is</w:t>
      </w:r>
      <w:r w:rsidR="00A3433D" w:rsidRPr="00562FEB">
        <w:rPr>
          <w:rFonts w:ascii="Arial" w:hAnsi="Arial" w:cs="Arial"/>
          <w:kern w:val="28"/>
          <w:sz w:val="20"/>
          <w:szCs w:val="20"/>
          <w:lang w:eastAsia="en-AU"/>
        </w:rPr>
        <w:t xml:space="preserve"> </w:t>
      </w:r>
      <w:r w:rsidRPr="00562FEB">
        <w:rPr>
          <w:rFonts w:ascii="Arial" w:hAnsi="Arial" w:cs="Arial"/>
          <w:kern w:val="28"/>
          <w:sz w:val="20"/>
          <w:szCs w:val="20"/>
          <w:lang w:eastAsia="en-AU"/>
        </w:rPr>
        <w:t xml:space="preserve">entitled under this clause </w:t>
      </w:r>
      <w:r w:rsidR="00F122D6">
        <w:rPr>
          <w:rFonts w:ascii="Arial" w:hAnsi="Arial" w:cs="Arial"/>
          <w:kern w:val="28"/>
          <w:sz w:val="20"/>
          <w:szCs w:val="20"/>
          <w:lang w:eastAsia="en-AU"/>
        </w:rPr>
        <w:t>36</w:t>
      </w:r>
      <w:r w:rsidR="00333805" w:rsidRPr="00562FEB">
        <w:rPr>
          <w:rFonts w:ascii="Arial" w:hAnsi="Arial" w:cs="Arial"/>
          <w:kern w:val="28"/>
          <w:sz w:val="20"/>
          <w:szCs w:val="20"/>
          <w:lang w:eastAsia="en-AU"/>
        </w:rPr>
        <w:t>A</w:t>
      </w:r>
      <w:r w:rsidRPr="00562FEB">
        <w:rPr>
          <w:rFonts w:ascii="Arial" w:hAnsi="Arial" w:cs="Arial"/>
          <w:kern w:val="28"/>
          <w:sz w:val="20"/>
          <w:szCs w:val="20"/>
          <w:lang w:eastAsia="en-AU"/>
        </w:rPr>
        <w:t xml:space="preserve"> must be paid or granted by </w:t>
      </w:r>
      <w:r w:rsidR="00A3433D">
        <w:rPr>
          <w:rFonts w:ascii="Arial" w:hAnsi="Arial" w:cs="Arial"/>
          <w:kern w:val="28"/>
          <w:sz w:val="20"/>
          <w:szCs w:val="20"/>
          <w:lang w:eastAsia="en-AU"/>
        </w:rPr>
        <w:t>the SPE</w:t>
      </w:r>
      <w:r w:rsidR="00A3433D" w:rsidRPr="00562FEB">
        <w:rPr>
          <w:rFonts w:ascii="Arial" w:hAnsi="Arial" w:cs="Arial"/>
          <w:kern w:val="28"/>
          <w:sz w:val="20"/>
          <w:szCs w:val="20"/>
          <w:lang w:eastAsia="en-AU"/>
        </w:rPr>
        <w:t xml:space="preserve"> </w:t>
      </w:r>
      <w:r w:rsidRPr="00562FEB">
        <w:rPr>
          <w:rFonts w:ascii="Arial" w:hAnsi="Arial" w:cs="Arial"/>
          <w:kern w:val="28"/>
          <w:sz w:val="20"/>
          <w:szCs w:val="20"/>
          <w:lang w:eastAsia="en-AU"/>
        </w:rPr>
        <w:t xml:space="preserve">to </w:t>
      </w:r>
      <w:r w:rsidR="0088315A">
        <w:rPr>
          <w:rFonts w:ascii="Arial" w:hAnsi="Arial" w:cs="Arial"/>
          <w:kern w:val="28"/>
          <w:sz w:val="20"/>
          <w:szCs w:val="20"/>
          <w:lang w:eastAsia="en-AU"/>
        </w:rPr>
        <w:t>t</w:t>
      </w:r>
      <w:r w:rsidR="00A3433D">
        <w:rPr>
          <w:rFonts w:ascii="Arial" w:hAnsi="Arial" w:cs="Arial"/>
          <w:kern w:val="28"/>
          <w:sz w:val="20"/>
          <w:szCs w:val="20"/>
          <w:lang w:eastAsia="en-AU"/>
        </w:rPr>
        <w:t>he Service Provider</w:t>
      </w:r>
      <w:r w:rsidRPr="00562FEB">
        <w:rPr>
          <w:rFonts w:ascii="Arial" w:hAnsi="Arial" w:cs="Arial"/>
          <w:kern w:val="28"/>
          <w:sz w:val="20"/>
          <w:szCs w:val="20"/>
          <w:lang w:eastAsia="en-AU"/>
        </w:rPr>
        <w:t>:</w:t>
      </w:r>
    </w:p>
    <w:p w14:paraId="1DF86C11" w14:textId="77777777" w:rsidR="0024015B" w:rsidRPr="00562FEB" w:rsidRDefault="0024015B" w:rsidP="00562FEB">
      <w:pPr>
        <w:pStyle w:val="Heading3"/>
        <w:numPr>
          <w:ilvl w:val="2"/>
          <w:numId w:val="21"/>
        </w:numPr>
        <w:spacing w:before="0" w:after="240"/>
        <w:jc w:val="both"/>
        <w:rPr>
          <w:rFonts w:ascii="Arial" w:hAnsi="Arial" w:cs="Arial"/>
          <w:color w:val="0000FF"/>
          <w:sz w:val="20"/>
          <w:szCs w:val="20"/>
          <w:u w:val="single"/>
        </w:rPr>
      </w:pPr>
      <w:bookmarkStart w:id="88" w:name="_BPDC_LN_INS_1021"/>
      <w:bookmarkStart w:id="89" w:name="_BPDC_PR_INS_1022"/>
      <w:bookmarkEnd w:id="88"/>
      <w:bookmarkEnd w:id="89"/>
      <w:r w:rsidRPr="00562FEB">
        <w:rPr>
          <w:rFonts w:ascii="Arial" w:hAnsi="Arial" w:cs="Arial"/>
          <w:sz w:val="20"/>
          <w:szCs w:val="20"/>
        </w:rPr>
        <w:t>in the case of monetary payment, as soon as practicable, but not later than 2 Business Days, after payment under; and</w:t>
      </w:r>
    </w:p>
    <w:p w14:paraId="5E567F06" w14:textId="77777777" w:rsidR="0024015B" w:rsidRPr="00562FEB" w:rsidRDefault="0024015B" w:rsidP="00562FEB">
      <w:pPr>
        <w:pStyle w:val="Heading3"/>
        <w:numPr>
          <w:ilvl w:val="2"/>
          <w:numId w:val="10"/>
        </w:numPr>
        <w:spacing w:before="0" w:after="240"/>
        <w:jc w:val="both"/>
        <w:rPr>
          <w:rFonts w:ascii="Arial" w:hAnsi="Arial" w:cs="Arial"/>
          <w:color w:val="0000FF"/>
          <w:sz w:val="20"/>
          <w:szCs w:val="20"/>
          <w:u w:val="single"/>
        </w:rPr>
      </w:pPr>
      <w:bookmarkStart w:id="90" w:name="_BPDC_LN_INS_1019"/>
      <w:bookmarkStart w:id="91" w:name="_BPDC_PR_INS_1020"/>
      <w:bookmarkEnd w:id="90"/>
      <w:bookmarkEnd w:id="91"/>
      <w:r w:rsidRPr="00562FEB">
        <w:rPr>
          <w:rFonts w:ascii="Arial" w:hAnsi="Arial" w:cs="Arial"/>
          <w:sz w:val="20"/>
          <w:szCs w:val="20"/>
        </w:rPr>
        <w:t>in all other cases, within 5 Business Days of,</w:t>
      </w:r>
    </w:p>
    <w:p w14:paraId="3753E185" w14:textId="77777777" w:rsidR="0024015B" w:rsidRPr="00562FEB" w:rsidRDefault="0024015B" w:rsidP="00562FEB">
      <w:pPr>
        <w:pStyle w:val="Heading3"/>
        <w:numPr>
          <w:ilvl w:val="0"/>
          <w:numId w:val="0"/>
        </w:numPr>
        <w:spacing w:before="0" w:after="240"/>
        <w:ind w:left="851"/>
        <w:jc w:val="both"/>
        <w:rPr>
          <w:rFonts w:ascii="Arial" w:hAnsi="Arial" w:cs="Arial"/>
          <w:sz w:val="20"/>
          <w:szCs w:val="20"/>
        </w:rPr>
      </w:pPr>
      <w:r w:rsidRPr="00562FEB">
        <w:rPr>
          <w:rFonts w:ascii="Arial" w:hAnsi="Arial" w:cs="Arial"/>
          <w:sz w:val="20"/>
          <w:szCs w:val="20"/>
        </w:rPr>
        <w:t xml:space="preserve">the binding settlement or determination of such entitlement under the </w:t>
      </w:r>
      <w:r w:rsidR="00DB0656">
        <w:rPr>
          <w:rFonts w:ascii="Arial" w:hAnsi="Arial" w:cs="Arial"/>
          <w:sz w:val="20"/>
          <w:szCs w:val="20"/>
        </w:rPr>
        <w:t xml:space="preserve">Implementation </w:t>
      </w:r>
      <w:r w:rsidR="00000097">
        <w:rPr>
          <w:rFonts w:ascii="Arial" w:hAnsi="Arial" w:cs="Arial"/>
          <w:sz w:val="20"/>
          <w:szCs w:val="20"/>
        </w:rPr>
        <w:t>Agreement</w:t>
      </w:r>
      <w:r w:rsidRPr="00562FEB">
        <w:rPr>
          <w:rFonts w:ascii="Arial" w:hAnsi="Arial" w:cs="Arial"/>
          <w:sz w:val="20"/>
          <w:szCs w:val="20"/>
        </w:rPr>
        <w:t>.</w:t>
      </w:r>
    </w:p>
    <w:p w14:paraId="27FF8B14" w14:textId="77777777" w:rsidR="0024015B" w:rsidRPr="00562FEB" w:rsidRDefault="00DB0656" w:rsidP="00DB0656">
      <w:pPr>
        <w:spacing w:after="240" w:line="240" w:lineRule="auto"/>
        <w:jc w:val="center"/>
        <w:rPr>
          <w:rFonts w:ascii="Arial" w:hAnsi="Arial" w:cs="Arial"/>
          <w:sz w:val="20"/>
          <w:szCs w:val="20"/>
        </w:rPr>
      </w:pPr>
      <w:r>
        <w:rPr>
          <w:rFonts w:ascii="Arial" w:hAnsi="Arial" w:cs="Arial"/>
          <w:sz w:val="20"/>
          <w:szCs w:val="20"/>
        </w:rPr>
        <w:t>* * * * * *</w:t>
      </w:r>
    </w:p>
    <w:sectPr w:rsidR="0024015B" w:rsidRPr="00562FEB">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59282" w16cid:durableId="1F255A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E57BB" w14:textId="77777777" w:rsidR="00C25560" w:rsidRDefault="00C25560" w:rsidP="001D3071">
      <w:pPr>
        <w:spacing w:after="0" w:line="240" w:lineRule="auto"/>
      </w:pPr>
      <w:r>
        <w:separator/>
      </w:r>
    </w:p>
  </w:endnote>
  <w:endnote w:type="continuationSeparator" w:id="0">
    <w:p w14:paraId="4C4BFA05" w14:textId="77777777" w:rsidR="00C25560" w:rsidRDefault="00C25560" w:rsidP="001D3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BA93" w14:textId="77777777" w:rsidR="004C6A76" w:rsidRDefault="004C6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958711956"/>
      <w:docPartObj>
        <w:docPartGallery w:val="Page Numbers (Bottom of Page)"/>
        <w:docPartUnique/>
      </w:docPartObj>
    </w:sdtPr>
    <w:sdtEndPr>
      <w:rPr>
        <w:noProof/>
      </w:rPr>
    </w:sdtEndPr>
    <w:sdtContent>
      <w:p w14:paraId="0AEC0CA4" w14:textId="77777777" w:rsidR="00406B58" w:rsidRPr="00232CD8" w:rsidRDefault="00406B58" w:rsidP="00504764">
        <w:pPr>
          <w:pStyle w:val="Footer"/>
          <w:tabs>
            <w:tab w:val="left" w:pos="0"/>
            <w:tab w:val="left" w:pos="469"/>
          </w:tabs>
          <w:rPr>
            <w:rFonts w:ascii="Arial" w:hAnsi="Arial" w:cs="Arial"/>
            <w:sz w:val="16"/>
            <w:szCs w:val="16"/>
          </w:rPr>
        </w:pPr>
        <w:r>
          <w:rPr>
            <w:rFonts w:ascii="Arial" w:hAnsi="Arial" w:cs="Arial"/>
            <w:sz w:val="16"/>
            <w:szCs w:val="16"/>
          </w:rPr>
          <w:t xml:space="preserve">Version:  </w:t>
        </w:r>
        <w:r w:rsidR="00E824A5">
          <w:rPr>
            <w:rFonts w:ascii="Arial" w:hAnsi="Arial" w:cs="Arial"/>
            <w:sz w:val="16"/>
            <w:szCs w:val="16"/>
          </w:rPr>
          <w:t xml:space="preserve">August </w:t>
        </w:r>
        <w:r>
          <w:rPr>
            <w:rFonts w:ascii="Arial" w:hAnsi="Arial" w:cs="Arial"/>
            <w:sz w:val="16"/>
            <w:szCs w:val="16"/>
          </w:rPr>
          <w:t>201</w:t>
        </w:r>
        <w:r w:rsidR="00E824A5">
          <w:rPr>
            <w:rFonts w:ascii="Arial" w:hAnsi="Arial" w:cs="Arial"/>
            <w:sz w:val="16"/>
            <w:szCs w:val="16"/>
          </w:rPr>
          <w:t>8</w:t>
        </w:r>
        <w:r>
          <w:rPr>
            <w:rFonts w:ascii="Arial" w:hAnsi="Arial" w:cs="Arial"/>
            <w:sz w:val="16"/>
            <w:szCs w:val="16"/>
          </w:rPr>
          <w:tab/>
        </w:r>
        <w:r>
          <w:rPr>
            <w:rFonts w:ascii="Arial" w:hAnsi="Arial" w:cs="Arial"/>
            <w:sz w:val="16"/>
            <w:szCs w:val="16"/>
          </w:rPr>
          <w:tab/>
        </w:r>
        <w:r w:rsidRPr="00232CD8">
          <w:rPr>
            <w:rFonts w:ascii="Arial" w:hAnsi="Arial" w:cs="Arial"/>
            <w:sz w:val="16"/>
            <w:szCs w:val="16"/>
          </w:rPr>
          <w:fldChar w:fldCharType="begin"/>
        </w:r>
        <w:r w:rsidRPr="00232CD8">
          <w:rPr>
            <w:rFonts w:ascii="Arial" w:hAnsi="Arial" w:cs="Arial"/>
            <w:sz w:val="16"/>
            <w:szCs w:val="16"/>
          </w:rPr>
          <w:instrText xml:space="preserve"> PAGE   \* MERGEFORMAT </w:instrText>
        </w:r>
        <w:r w:rsidRPr="00232CD8">
          <w:rPr>
            <w:rFonts w:ascii="Arial" w:hAnsi="Arial" w:cs="Arial"/>
            <w:sz w:val="16"/>
            <w:szCs w:val="16"/>
          </w:rPr>
          <w:fldChar w:fldCharType="separate"/>
        </w:r>
        <w:r w:rsidR="00340FB7">
          <w:rPr>
            <w:rFonts w:ascii="Arial" w:hAnsi="Arial" w:cs="Arial"/>
            <w:noProof/>
            <w:sz w:val="16"/>
            <w:szCs w:val="16"/>
          </w:rPr>
          <w:t>2</w:t>
        </w:r>
        <w:r w:rsidRPr="00232CD8">
          <w:rPr>
            <w:rFonts w:ascii="Arial" w:hAnsi="Arial" w:cs="Arial"/>
            <w:noProof/>
            <w:sz w:val="16"/>
            <w:szCs w:val="16"/>
          </w:rPr>
          <w:fldChar w:fldCharType="end"/>
        </w:r>
      </w:p>
    </w:sdtContent>
  </w:sdt>
  <w:p w14:paraId="1CAD9C8A" w14:textId="77777777" w:rsidR="00406B58" w:rsidRPr="00232CD8" w:rsidRDefault="00406B58">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7DE19" w14:textId="77777777" w:rsidR="00406B58" w:rsidRDefault="00406B58" w:rsidP="00AC735C">
    <w:pPr>
      <w:pStyle w:val="Bodytext30"/>
      <w:spacing w:after="120" w:line="240" w:lineRule="auto"/>
      <w:rPr>
        <w:rStyle w:val="Bodytext3"/>
        <w:rFonts w:ascii="Arial" w:hAnsi="Arial"/>
        <w:color w:val="000000"/>
        <w:sz w:val="12"/>
        <w:szCs w:val="10"/>
      </w:rPr>
    </w:pPr>
    <w:r>
      <w:rPr>
        <w:rFonts w:ascii="Arial" w:hAnsi="Arial"/>
        <w:sz w:val="16"/>
        <w:szCs w:val="16"/>
      </w:rPr>
      <w:t xml:space="preserve">Version:  </w:t>
    </w:r>
    <w:r w:rsidR="00E824A5">
      <w:rPr>
        <w:rFonts w:ascii="Arial" w:hAnsi="Arial"/>
        <w:sz w:val="16"/>
        <w:szCs w:val="16"/>
      </w:rPr>
      <w:t xml:space="preserve">August </w:t>
    </w:r>
    <w:r>
      <w:rPr>
        <w:rFonts w:ascii="Arial" w:hAnsi="Arial"/>
        <w:sz w:val="16"/>
        <w:szCs w:val="16"/>
      </w:rPr>
      <w:t>201</w:t>
    </w:r>
    <w:r w:rsidR="00E824A5">
      <w:rPr>
        <w:rFonts w:ascii="Arial" w:hAnsi="Arial"/>
        <w:sz w:val="16"/>
        <w:szCs w:val="16"/>
      </w:rPr>
      <w:t>8</w:t>
    </w:r>
  </w:p>
  <w:p w14:paraId="34A0540D" w14:textId="77777777" w:rsidR="00406B58" w:rsidRPr="00232CD8" w:rsidRDefault="00406B58" w:rsidP="00A27CE9">
    <w:pPr>
      <w:pStyle w:val="Footer"/>
      <w:tabs>
        <w:tab w:val="clear" w:pos="4513"/>
        <w:tab w:val="center" w:pos="8931"/>
      </w:tabs>
      <w:rPr>
        <w:rFonts w:ascii="Arial" w:hAnsi="Arial" w:cs="Arial"/>
        <w:sz w:val="16"/>
        <w:szCs w:val="16"/>
        <w:lang w:val="en-US"/>
      </w:rPr>
    </w:pPr>
    <w:r>
      <w:rPr>
        <w:rFonts w:ascii="Arial" w:hAnsi="Arial" w:cs="Arial"/>
        <w:sz w:val="16"/>
        <w:szCs w:val="16"/>
        <w:lang w:val="en-US"/>
      </w:rPr>
      <w:tab/>
    </w:r>
    <w:r w:rsidRPr="00A27CE9">
      <w:rPr>
        <w:rFonts w:ascii="Arial" w:hAnsi="Arial" w:cs="Arial"/>
        <w:sz w:val="16"/>
        <w:szCs w:val="16"/>
        <w:lang w:val="en-US"/>
      </w:rPr>
      <w:fldChar w:fldCharType="begin"/>
    </w:r>
    <w:r w:rsidRPr="00A27CE9">
      <w:rPr>
        <w:rFonts w:ascii="Arial" w:hAnsi="Arial" w:cs="Arial"/>
        <w:sz w:val="16"/>
        <w:szCs w:val="16"/>
        <w:lang w:val="en-US"/>
      </w:rPr>
      <w:instrText xml:space="preserve"> PAGE   \* MERGEFORMAT </w:instrText>
    </w:r>
    <w:r w:rsidRPr="00A27CE9">
      <w:rPr>
        <w:rFonts w:ascii="Arial" w:hAnsi="Arial" w:cs="Arial"/>
        <w:sz w:val="16"/>
        <w:szCs w:val="16"/>
        <w:lang w:val="en-US"/>
      </w:rPr>
      <w:fldChar w:fldCharType="separate"/>
    </w:r>
    <w:r w:rsidR="00340FB7">
      <w:rPr>
        <w:rFonts w:ascii="Arial" w:hAnsi="Arial" w:cs="Arial"/>
        <w:noProof/>
        <w:sz w:val="16"/>
        <w:szCs w:val="16"/>
        <w:lang w:val="en-US"/>
      </w:rPr>
      <w:t>1</w:t>
    </w:r>
    <w:r w:rsidRPr="00A27CE9">
      <w:rPr>
        <w:rFonts w:ascii="Arial" w:hAnsi="Arial" w:cs="Arial"/>
        <w:noProof/>
        <w:sz w:val="16"/>
        <w:szCs w:val="16"/>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61055822"/>
      <w:docPartObj>
        <w:docPartGallery w:val="Page Numbers (Bottom of Page)"/>
        <w:docPartUnique/>
      </w:docPartObj>
    </w:sdtPr>
    <w:sdtEndPr>
      <w:rPr>
        <w:noProof/>
      </w:rPr>
    </w:sdtEndPr>
    <w:sdtContent>
      <w:p w14:paraId="7DBED556" w14:textId="77777777" w:rsidR="00406B58" w:rsidRPr="00232CD8" w:rsidRDefault="00406B58" w:rsidP="00232CD8">
        <w:pPr>
          <w:pStyle w:val="Footer"/>
          <w:tabs>
            <w:tab w:val="left" w:pos="0"/>
          </w:tabs>
          <w:jc w:val="right"/>
          <w:rPr>
            <w:rFonts w:ascii="Arial" w:hAnsi="Arial" w:cs="Arial"/>
            <w:sz w:val="16"/>
            <w:szCs w:val="16"/>
          </w:rPr>
        </w:pPr>
        <w:r w:rsidRPr="00232CD8">
          <w:rPr>
            <w:rFonts w:ascii="Arial" w:hAnsi="Arial" w:cs="Arial"/>
            <w:sz w:val="16"/>
            <w:szCs w:val="16"/>
          </w:rPr>
          <w:fldChar w:fldCharType="begin"/>
        </w:r>
        <w:r w:rsidRPr="00232CD8">
          <w:rPr>
            <w:rFonts w:ascii="Arial" w:hAnsi="Arial" w:cs="Arial"/>
            <w:sz w:val="16"/>
            <w:szCs w:val="16"/>
          </w:rPr>
          <w:instrText xml:space="preserve"> PAGE   \* MERGEFORMAT </w:instrText>
        </w:r>
        <w:r w:rsidRPr="00232CD8">
          <w:rPr>
            <w:rFonts w:ascii="Arial" w:hAnsi="Arial" w:cs="Arial"/>
            <w:sz w:val="16"/>
            <w:szCs w:val="16"/>
          </w:rPr>
          <w:fldChar w:fldCharType="separate"/>
        </w:r>
        <w:r w:rsidR="00340FB7">
          <w:rPr>
            <w:rFonts w:ascii="Arial" w:hAnsi="Arial" w:cs="Arial"/>
            <w:noProof/>
            <w:sz w:val="16"/>
            <w:szCs w:val="16"/>
          </w:rPr>
          <w:t>9</w:t>
        </w:r>
        <w:r w:rsidRPr="00232CD8">
          <w:rPr>
            <w:rFonts w:ascii="Arial" w:hAnsi="Arial" w:cs="Arial"/>
            <w:noProof/>
            <w:sz w:val="16"/>
            <w:szCs w:val="16"/>
          </w:rPr>
          <w:fldChar w:fldCharType="end"/>
        </w:r>
      </w:p>
    </w:sdtContent>
  </w:sdt>
  <w:p w14:paraId="1D0B2F64" w14:textId="77777777" w:rsidR="00406B58" w:rsidRPr="00232CD8" w:rsidRDefault="00406B58">
    <w:pPr>
      <w:pStyle w:val="Footer"/>
      <w:rPr>
        <w:rFonts w:ascii="Arial" w:hAnsi="Arial" w:cs="Arial"/>
        <w:sz w:val="16"/>
        <w:szCs w:val="16"/>
      </w:rPr>
    </w:pPr>
    <w:r>
      <w:rPr>
        <w:rFonts w:ascii="Arial" w:hAnsi="Arial" w:cs="Arial"/>
        <w:sz w:val="16"/>
        <w:szCs w:val="16"/>
      </w:rPr>
      <w:t xml:space="preserve">Version:  </w:t>
    </w:r>
    <w:r w:rsidR="001E2291">
      <w:rPr>
        <w:rFonts w:ascii="Arial" w:hAnsi="Arial" w:cs="Arial"/>
        <w:sz w:val="16"/>
        <w:szCs w:val="16"/>
      </w:rPr>
      <w:t xml:space="preserve">August </w:t>
    </w:r>
    <w:r>
      <w:rPr>
        <w:rFonts w:ascii="Arial" w:hAnsi="Arial" w:cs="Arial"/>
        <w:sz w:val="16"/>
        <w:szCs w:val="16"/>
      </w:rPr>
      <w:t>201</w:t>
    </w:r>
    <w:r w:rsidR="001E2291">
      <w:rPr>
        <w:rFonts w:ascii="Arial" w:hAnsi="Arial" w:cs="Arial"/>
        <w:sz w:val="16"/>
        <w:szCs w:val="16"/>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F8D9" w14:textId="77777777" w:rsidR="00406B58" w:rsidRDefault="00406B58" w:rsidP="00AC735C">
    <w:pPr>
      <w:pStyle w:val="Bodytext30"/>
      <w:spacing w:after="120" w:line="240" w:lineRule="auto"/>
      <w:rPr>
        <w:rStyle w:val="Bodytext3"/>
        <w:rFonts w:ascii="Arial" w:hAnsi="Arial"/>
        <w:color w:val="000000"/>
        <w:sz w:val="12"/>
        <w:szCs w:val="10"/>
      </w:rPr>
    </w:pPr>
  </w:p>
  <w:p w14:paraId="349D6CA2" w14:textId="77777777" w:rsidR="00406B58" w:rsidRPr="00232CD8" w:rsidRDefault="00406B58" w:rsidP="00A27CE9">
    <w:pPr>
      <w:pStyle w:val="Footer"/>
      <w:tabs>
        <w:tab w:val="clear" w:pos="4513"/>
        <w:tab w:val="center" w:pos="8931"/>
      </w:tabs>
      <w:rPr>
        <w:rFonts w:ascii="Arial" w:hAnsi="Arial" w:cs="Arial"/>
        <w:sz w:val="16"/>
        <w:szCs w:val="16"/>
        <w:lang w:val="en-US"/>
      </w:rPr>
    </w:pPr>
    <w:r>
      <w:rPr>
        <w:rFonts w:ascii="Arial" w:hAnsi="Arial" w:cs="Arial"/>
        <w:sz w:val="16"/>
        <w:szCs w:val="16"/>
      </w:rPr>
      <w:t xml:space="preserve">Version:  </w:t>
    </w:r>
    <w:r w:rsidR="001E2291">
      <w:rPr>
        <w:rFonts w:ascii="Arial" w:hAnsi="Arial" w:cs="Arial"/>
        <w:sz w:val="16"/>
        <w:szCs w:val="16"/>
      </w:rPr>
      <w:t xml:space="preserve">August </w:t>
    </w:r>
    <w:r>
      <w:rPr>
        <w:rFonts w:ascii="Arial" w:hAnsi="Arial" w:cs="Arial"/>
        <w:sz w:val="16"/>
        <w:szCs w:val="16"/>
      </w:rPr>
      <w:t>201</w:t>
    </w:r>
    <w:r w:rsidR="001E2291">
      <w:rPr>
        <w:rFonts w:ascii="Arial" w:hAnsi="Arial" w:cs="Arial"/>
        <w:sz w:val="16"/>
        <w:szCs w:val="16"/>
      </w:rPr>
      <w:t>8</w:t>
    </w:r>
    <w:r>
      <w:rPr>
        <w:rFonts w:ascii="Arial" w:hAnsi="Arial" w:cs="Arial"/>
        <w:sz w:val="16"/>
        <w:szCs w:val="16"/>
        <w:lang w:val="en-US"/>
      </w:rPr>
      <w:tab/>
    </w:r>
    <w:r w:rsidRPr="00A27CE9">
      <w:rPr>
        <w:rFonts w:ascii="Arial" w:hAnsi="Arial" w:cs="Arial"/>
        <w:sz w:val="16"/>
        <w:szCs w:val="16"/>
        <w:lang w:val="en-US"/>
      </w:rPr>
      <w:fldChar w:fldCharType="begin"/>
    </w:r>
    <w:r w:rsidRPr="00A27CE9">
      <w:rPr>
        <w:rFonts w:ascii="Arial" w:hAnsi="Arial" w:cs="Arial"/>
        <w:sz w:val="16"/>
        <w:szCs w:val="16"/>
        <w:lang w:val="en-US"/>
      </w:rPr>
      <w:instrText xml:space="preserve"> PAGE   \* MERGEFORMAT </w:instrText>
    </w:r>
    <w:r w:rsidRPr="00A27CE9">
      <w:rPr>
        <w:rFonts w:ascii="Arial" w:hAnsi="Arial" w:cs="Arial"/>
        <w:sz w:val="16"/>
        <w:szCs w:val="16"/>
        <w:lang w:val="en-US"/>
      </w:rPr>
      <w:fldChar w:fldCharType="separate"/>
    </w:r>
    <w:r w:rsidR="00340FB7">
      <w:rPr>
        <w:rFonts w:ascii="Arial" w:hAnsi="Arial" w:cs="Arial"/>
        <w:noProof/>
        <w:sz w:val="16"/>
        <w:szCs w:val="16"/>
        <w:lang w:val="en-US"/>
      </w:rPr>
      <w:t>1</w:t>
    </w:r>
    <w:r w:rsidRPr="00A27CE9">
      <w:rPr>
        <w:rFonts w:ascii="Arial" w:hAnsi="Arial" w:cs="Arial"/>
        <w:noProof/>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6D55B" w14:textId="77777777" w:rsidR="00C25560" w:rsidRDefault="00C25560" w:rsidP="001D3071">
      <w:pPr>
        <w:spacing w:after="0" w:line="240" w:lineRule="auto"/>
      </w:pPr>
      <w:r>
        <w:separator/>
      </w:r>
    </w:p>
  </w:footnote>
  <w:footnote w:type="continuationSeparator" w:id="0">
    <w:p w14:paraId="55AA2C9C" w14:textId="77777777" w:rsidR="00C25560" w:rsidRDefault="00C25560" w:rsidP="001D30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4EB3" w14:textId="77777777" w:rsidR="004C6A76" w:rsidRDefault="004C6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5ED7B" w14:textId="77777777" w:rsidR="004C6A76" w:rsidRDefault="004C6A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EEC60" w14:textId="77777777" w:rsidR="004C6A76" w:rsidRDefault="004C6A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04FF"/>
    <w:multiLevelType w:val="hybridMultilevel"/>
    <w:tmpl w:val="519ADD4E"/>
    <w:lvl w:ilvl="0" w:tplc="F39E81B4">
      <w:start w:val="1"/>
      <w:numFmt w:val="bullet"/>
      <w:lvlText w:val="-"/>
      <w:lvlJc w:val="left"/>
      <w:pPr>
        <w:ind w:left="927" w:hanging="360"/>
      </w:pPr>
      <w:rPr>
        <w:rFonts w:ascii="Arial" w:eastAsiaTheme="minorHAnsi"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8511A77"/>
    <w:multiLevelType w:val="multilevel"/>
    <w:tmpl w:val="20E451CA"/>
    <w:numStyleLink w:val="CSOAgreements"/>
  </w:abstractNum>
  <w:abstractNum w:abstractNumId="2" w15:restartNumberingAfterBreak="0">
    <w:nsid w:val="1D981824"/>
    <w:multiLevelType w:val="hybridMultilevel"/>
    <w:tmpl w:val="4DCA9B94"/>
    <w:lvl w:ilvl="0" w:tplc="0ABC522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B313DD"/>
    <w:multiLevelType w:val="multilevel"/>
    <w:tmpl w:val="9110775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886"/>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93A59C7"/>
    <w:multiLevelType w:val="multilevel"/>
    <w:tmpl w:val="20E451CA"/>
    <w:styleLink w:val="CSOAgreements"/>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418" w:hanging="567"/>
      </w:pPr>
      <w:rPr>
        <w:rFonts w:hint="default"/>
      </w:rPr>
    </w:lvl>
    <w:lvl w:ilvl="3">
      <w:start w:val="1"/>
      <w:numFmt w:val="lowerRoman"/>
      <w:pStyle w:val="Heading4"/>
      <w:lvlText w:val="(%4)"/>
      <w:lvlJc w:val="left"/>
      <w:pPr>
        <w:ind w:left="2268" w:hanging="850"/>
      </w:pPr>
      <w:rPr>
        <w:rFonts w:hint="default"/>
      </w:rPr>
    </w:lvl>
    <w:lvl w:ilvl="4">
      <w:start w:val="1"/>
      <w:numFmt w:val="upperLetter"/>
      <w:pStyle w:val="Heading5"/>
      <w:lvlText w:val="(%5)"/>
      <w:lvlJc w:val="left"/>
      <w:pPr>
        <w:tabs>
          <w:tab w:val="num" w:pos="2268"/>
        </w:tabs>
        <w:ind w:left="2835" w:hanging="567"/>
      </w:pPr>
      <w:rPr>
        <w:rFonts w:ascii="Tahoma" w:eastAsia="Times New Roman" w:hAnsi="Tahoma" w:cs="Times New Roman"/>
      </w:rPr>
    </w:lvl>
    <w:lvl w:ilvl="5">
      <w:start w:val="1"/>
      <w:numFmt w:val="bullet"/>
      <w:pStyle w:val="Heading6"/>
      <w:lvlText w:val=""/>
      <w:lvlJc w:val="left"/>
      <w:pPr>
        <w:tabs>
          <w:tab w:val="num" w:pos="2835"/>
        </w:tabs>
        <w:ind w:left="3402" w:hanging="567"/>
      </w:pPr>
      <w:rPr>
        <w:rFonts w:ascii="Symbol" w:hAnsi="Symbol" w:hint="default"/>
        <w:color w:val="auto"/>
      </w:rPr>
    </w:lvl>
    <w:lvl w:ilvl="6">
      <w:start w:val="1"/>
      <w:numFmt w:val="bullet"/>
      <w:pStyle w:val="Heading7"/>
      <w:lvlText w:val=""/>
      <w:lvlJc w:val="left"/>
      <w:pPr>
        <w:tabs>
          <w:tab w:val="num" w:pos="3402"/>
        </w:tabs>
        <w:ind w:left="3969" w:hanging="567"/>
      </w:pPr>
      <w:rPr>
        <w:rFonts w:ascii="Symbol" w:hAnsi="Symbol" w:hint="default"/>
        <w:color w:val="auto"/>
      </w:rPr>
    </w:lvl>
    <w:lvl w:ilvl="7">
      <w:start w:val="1"/>
      <w:numFmt w:val="bullet"/>
      <w:pStyle w:val="Heading8"/>
      <w:lvlText w:val=""/>
      <w:lvlJc w:val="left"/>
      <w:pPr>
        <w:tabs>
          <w:tab w:val="num" w:pos="3969"/>
        </w:tabs>
        <w:ind w:left="4536" w:hanging="567"/>
      </w:pPr>
      <w:rPr>
        <w:rFonts w:ascii="Symbol" w:hAnsi="Symbol" w:hint="default"/>
        <w:color w:val="auto"/>
      </w:rPr>
    </w:lvl>
    <w:lvl w:ilvl="8">
      <w:start w:val="1"/>
      <w:numFmt w:val="bullet"/>
      <w:pStyle w:val="Heading9"/>
      <w:lvlText w:val=""/>
      <w:lvlJc w:val="left"/>
      <w:pPr>
        <w:ind w:left="5103" w:hanging="567"/>
      </w:pPr>
      <w:rPr>
        <w:rFonts w:ascii="Symbol" w:hAnsi="Symbol" w:hint="default"/>
        <w:color w:val="auto"/>
      </w:rPr>
    </w:lvl>
  </w:abstractNum>
  <w:abstractNum w:abstractNumId="5" w15:restartNumberingAfterBreak="0">
    <w:nsid w:val="2B4A7A7E"/>
    <w:multiLevelType w:val="hybridMultilevel"/>
    <w:tmpl w:val="F6C0C8B6"/>
    <w:lvl w:ilvl="0" w:tplc="76B8D8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F5123A"/>
    <w:multiLevelType w:val="multilevel"/>
    <w:tmpl w:val="D514E17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886"/>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58237163"/>
    <w:multiLevelType w:val="hybridMultilevel"/>
    <w:tmpl w:val="EF22955E"/>
    <w:lvl w:ilvl="0" w:tplc="B2EEFA08">
      <w:start w:val="1"/>
      <w:numFmt w:val="decimal"/>
      <w:lvlText w:val="(%1)"/>
      <w:lvlJc w:val="left"/>
      <w:pPr>
        <w:ind w:left="1080" w:hanging="360"/>
      </w:pPr>
      <w:rPr>
        <w:rFonts w:hint="default"/>
        <w:b w:val="0"/>
        <w:sz w:val="20"/>
        <w:szCs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DB351F"/>
    <w:multiLevelType w:val="multilevel"/>
    <w:tmpl w:val="B53AFA4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886"/>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615C44B6"/>
    <w:multiLevelType w:val="multilevel"/>
    <w:tmpl w:val="8B467D96"/>
    <w:lvl w:ilvl="0">
      <w:start w:val="13"/>
      <w:numFmt w:val="decimal"/>
      <w:lvlText w:val="%1"/>
      <w:lvlJc w:val="left"/>
      <w:pPr>
        <w:ind w:left="375" w:hanging="375"/>
      </w:pPr>
      <w:rPr>
        <w:rFonts w:hint="default"/>
        <w:color w:val="auto"/>
        <w:u w:val="none"/>
      </w:rPr>
    </w:lvl>
    <w:lvl w:ilvl="1">
      <w:start w:val="4"/>
      <w:numFmt w:val="decimal"/>
      <w:lvlText w:val="%1.%2"/>
      <w:lvlJc w:val="left"/>
      <w:pPr>
        <w:ind w:left="375" w:hanging="375"/>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1080" w:hanging="108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440" w:hanging="144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800" w:hanging="180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0" w15:restartNumberingAfterBreak="0">
    <w:nsid w:val="755D4F26"/>
    <w:multiLevelType w:val="multilevel"/>
    <w:tmpl w:val="E84409C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886"/>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75AF0314"/>
    <w:multiLevelType w:val="singleLevel"/>
    <w:tmpl w:val="5246B734"/>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7ADF04E3"/>
    <w:multiLevelType w:val="multilevel"/>
    <w:tmpl w:val="CA7EE30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hint="default"/>
        <w:b/>
        <w:i w:val="0"/>
        <w:sz w:val="24"/>
      </w:rPr>
    </w:lvl>
    <w:lvl w:ilvl="2">
      <w:start w:val="1"/>
      <w:numFmt w:val="lowerLetter"/>
      <w:lvlText w:val="(%3)"/>
      <w:lvlJc w:val="left"/>
      <w:pPr>
        <w:tabs>
          <w:tab w:val="num" w:pos="2284"/>
        </w:tabs>
        <w:ind w:left="2284"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3054"/>
        </w:tabs>
        <w:ind w:left="3054" w:hanging="964"/>
      </w:pPr>
      <w:rPr>
        <w:rFonts w:hint="default"/>
        <w:u w:val="none"/>
      </w:rPr>
    </w:lvl>
    <w:lvl w:ilvl="4">
      <w:start w:val="1"/>
      <w:numFmt w:val="upperLetter"/>
      <w:lvlText w:val="%5."/>
      <w:lvlJc w:val="left"/>
      <w:pPr>
        <w:tabs>
          <w:tab w:val="num" w:pos="3856"/>
        </w:tabs>
        <w:ind w:left="3856" w:hanging="886"/>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 w15:restartNumberingAfterBreak="0">
    <w:nsid w:val="7D7B26E9"/>
    <w:multiLevelType w:val="hybridMultilevel"/>
    <w:tmpl w:val="EFA65E84"/>
    <w:lvl w:ilvl="0" w:tplc="79FE6750">
      <w:numFmt w:val="bullet"/>
      <w:lvlText w:val="-"/>
      <w:lvlJc w:val="left"/>
      <w:pPr>
        <w:ind w:left="720" w:hanging="360"/>
      </w:pPr>
      <w:rPr>
        <w:rFonts w:ascii="Arial" w:eastAsiaTheme="minorHAnsi" w:hAnsi="Arial" w:cs="Arial" w:hint="default"/>
      </w:rPr>
    </w:lvl>
    <w:lvl w:ilvl="1" w:tplc="F0A44AF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5234DA"/>
    <w:multiLevelType w:val="multilevel"/>
    <w:tmpl w:val="7DA815B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lvl>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886"/>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4"/>
  </w:num>
  <w:num w:numId="2">
    <w:abstractNumId w:val="1"/>
    <w:lvlOverride w:ilvl="2">
      <w:lvl w:ilvl="2">
        <w:start w:val="1"/>
        <w:numFmt w:val="lowerLetter"/>
        <w:pStyle w:val="Heading3"/>
        <w:lvlText w:val="(%3)"/>
        <w:lvlJc w:val="left"/>
        <w:pPr>
          <w:ind w:left="1418" w:hanging="567"/>
        </w:pPr>
        <w:rPr>
          <w:rFonts w:hint="default"/>
          <w:sz w:val="20"/>
          <w:szCs w:val="20"/>
        </w:rPr>
      </w:lvl>
    </w:lvlOverride>
    <w:lvlOverride w:ilvl="3">
      <w:lvl w:ilvl="3">
        <w:start w:val="1"/>
        <w:numFmt w:val="lowerRoman"/>
        <w:pStyle w:val="Heading4"/>
        <w:lvlText w:val="(%4)"/>
        <w:lvlJc w:val="left"/>
        <w:pPr>
          <w:ind w:left="2268" w:hanging="850"/>
        </w:pPr>
        <w:rPr>
          <w:rFonts w:hint="default"/>
          <w:sz w:val="20"/>
          <w:szCs w:val="20"/>
        </w:rPr>
      </w:lvl>
    </w:lvlOverride>
    <w:lvlOverride w:ilvl="4">
      <w:lvl w:ilvl="4">
        <w:start w:val="1"/>
        <w:numFmt w:val="upperLetter"/>
        <w:pStyle w:val="Heading5"/>
        <w:lvlText w:val="(%5)"/>
        <w:lvlJc w:val="left"/>
        <w:pPr>
          <w:tabs>
            <w:tab w:val="num" w:pos="2268"/>
          </w:tabs>
          <w:ind w:left="2835" w:hanging="567"/>
        </w:pPr>
        <w:rPr>
          <w:rFonts w:ascii="Tahoma" w:eastAsia="Times New Roman" w:hAnsi="Tahoma" w:cs="Times New Roman"/>
          <w:sz w:val="20"/>
          <w:szCs w:val="20"/>
        </w:rPr>
      </w:lvl>
    </w:lvlOverride>
  </w:num>
  <w:num w:numId="3">
    <w:abstractNumId w:val="1"/>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418" w:hanging="567"/>
        </w:pPr>
        <w:rPr>
          <w:rFonts w:hint="default"/>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4">
    <w:abstractNumId w:val="9"/>
  </w:num>
  <w:num w:numId="5">
    <w:abstractNumId w:val="1"/>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418" w:hanging="567"/>
        </w:pPr>
        <w:rPr>
          <w:rFonts w:hint="default"/>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6">
    <w:abstractNumId w:val="1"/>
    <w:lvlOverride w:ilvl="0">
      <w:startOverride w:val="1"/>
      <w:lvl w:ilvl="0">
        <w:start w:val="1"/>
        <w:numFmt w:val="decimal"/>
        <w:pStyle w:val="Heading1"/>
        <w:lvlText w:val="%1."/>
        <w:lvlJc w:val="left"/>
        <w:pPr>
          <w:tabs>
            <w:tab w:val="num" w:pos="851"/>
          </w:tabs>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418" w:hanging="567"/>
        </w:pPr>
        <w:rPr>
          <w:rFonts w:hint="default"/>
        </w:rPr>
      </w:lvl>
    </w:lvlOverride>
    <w:lvlOverride w:ilvl="3">
      <w:startOverride w:val="1"/>
      <w:lvl w:ilvl="3">
        <w:start w:val="1"/>
        <w:numFmt w:val="lowerRoman"/>
        <w:pStyle w:val="Heading4"/>
        <w:lvlText w:val="(%4)"/>
        <w:lvlJc w:val="left"/>
        <w:pPr>
          <w:ind w:left="2268" w:hanging="850"/>
        </w:pPr>
        <w:rPr>
          <w:rFonts w:hint="default"/>
        </w:rPr>
      </w:lvl>
    </w:lvlOverride>
    <w:lvlOverride w:ilvl="4">
      <w:startOverride w:val="1"/>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startOverride w:val="1"/>
      <w:lvl w:ilvl="5">
        <w:start w:val="1"/>
        <w:numFmt w:val="bullet"/>
        <w:pStyle w:val="Heading6"/>
        <w:lvlText w:val=""/>
        <w:lvlJc w:val="left"/>
        <w:pPr>
          <w:tabs>
            <w:tab w:val="num" w:pos="2835"/>
          </w:tabs>
          <w:ind w:left="3402" w:hanging="567"/>
        </w:pPr>
        <w:rPr>
          <w:rFonts w:ascii="Symbol" w:hAnsi="Symbol" w:hint="default"/>
          <w:color w:val="auto"/>
        </w:rPr>
      </w:lvl>
    </w:lvlOverride>
    <w:lvlOverride w:ilvl="6">
      <w:startOverride w:val="1"/>
      <w:lvl w:ilvl="6">
        <w:start w:val="1"/>
        <w:numFmt w:val="bullet"/>
        <w:pStyle w:val="Heading7"/>
        <w:lvlText w:val=""/>
        <w:lvlJc w:val="left"/>
        <w:pPr>
          <w:tabs>
            <w:tab w:val="num" w:pos="3402"/>
          </w:tabs>
          <w:ind w:left="3969" w:hanging="567"/>
        </w:pPr>
        <w:rPr>
          <w:rFonts w:ascii="Symbol" w:hAnsi="Symbol" w:hint="default"/>
          <w:color w:val="auto"/>
        </w:rPr>
      </w:lvl>
    </w:lvlOverride>
    <w:lvlOverride w:ilvl="7">
      <w:startOverride w:val="1"/>
      <w:lvl w:ilvl="7">
        <w:start w:val="1"/>
        <w:numFmt w:val="bullet"/>
        <w:pStyle w:val="Heading8"/>
        <w:lvlText w:val=""/>
        <w:lvlJc w:val="left"/>
        <w:pPr>
          <w:tabs>
            <w:tab w:val="num" w:pos="3969"/>
          </w:tabs>
          <w:ind w:left="4536" w:hanging="567"/>
        </w:pPr>
        <w:rPr>
          <w:rFonts w:ascii="Symbol" w:hAnsi="Symbol" w:hint="default"/>
          <w:color w:val="auto"/>
        </w:rPr>
      </w:lvl>
    </w:lvlOverride>
    <w:lvlOverride w:ilvl="8">
      <w:startOverride w:val="1"/>
      <w:lvl w:ilvl="8">
        <w:start w:val="1"/>
        <w:numFmt w:val="bullet"/>
        <w:pStyle w:val="Heading9"/>
        <w:lvlText w:val=""/>
        <w:lvlJc w:val="left"/>
        <w:pPr>
          <w:ind w:left="5103" w:hanging="567"/>
        </w:pPr>
        <w:rPr>
          <w:rFonts w:ascii="Symbol" w:hAnsi="Symbol" w:hint="default"/>
          <w:color w:val="auto"/>
        </w:rPr>
      </w:lvl>
    </w:lvlOverride>
  </w:num>
  <w:num w:numId="7">
    <w:abstractNumId w:val="1"/>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418" w:hanging="567"/>
        </w:pPr>
        <w:rPr>
          <w:rFonts w:hint="default"/>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8">
    <w:abstractNumId w:val="1"/>
    <w:lvlOverride w:ilvl="0">
      <w:startOverride w:val="1"/>
      <w:lvl w:ilvl="0">
        <w:start w:val="1"/>
        <w:numFmt w:val="decimal"/>
        <w:pStyle w:val="Heading1"/>
        <w:lvlText w:val="%1."/>
        <w:lvlJc w:val="left"/>
        <w:pPr>
          <w:tabs>
            <w:tab w:val="num" w:pos="851"/>
          </w:tabs>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418" w:hanging="567"/>
        </w:pPr>
        <w:rPr>
          <w:rFonts w:hint="default"/>
        </w:rPr>
      </w:lvl>
    </w:lvlOverride>
    <w:lvlOverride w:ilvl="3">
      <w:startOverride w:val="1"/>
      <w:lvl w:ilvl="3">
        <w:start w:val="1"/>
        <w:numFmt w:val="lowerRoman"/>
        <w:pStyle w:val="Heading4"/>
        <w:lvlText w:val="(%4)"/>
        <w:lvlJc w:val="left"/>
        <w:pPr>
          <w:ind w:left="2268" w:hanging="850"/>
        </w:pPr>
        <w:rPr>
          <w:rFonts w:hint="default"/>
        </w:rPr>
      </w:lvl>
    </w:lvlOverride>
    <w:lvlOverride w:ilvl="4">
      <w:startOverride w:val="1"/>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startOverride w:val="1"/>
      <w:lvl w:ilvl="5">
        <w:start w:val="1"/>
        <w:numFmt w:val="bullet"/>
        <w:pStyle w:val="Heading6"/>
        <w:lvlText w:val=""/>
        <w:lvlJc w:val="left"/>
        <w:pPr>
          <w:tabs>
            <w:tab w:val="num" w:pos="2835"/>
          </w:tabs>
          <w:ind w:left="3402" w:hanging="567"/>
        </w:pPr>
        <w:rPr>
          <w:rFonts w:ascii="Symbol" w:hAnsi="Symbol" w:hint="default"/>
          <w:color w:val="auto"/>
        </w:rPr>
      </w:lvl>
    </w:lvlOverride>
    <w:lvlOverride w:ilvl="6">
      <w:startOverride w:val="1"/>
      <w:lvl w:ilvl="6">
        <w:start w:val="1"/>
        <w:numFmt w:val="bullet"/>
        <w:pStyle w:val="Heading7"/>
        <w:lvlText w:val=""/>
        <w:lvlJc w:val="left"/>
        <w:pPr>
          <w:tabs>
            <w:tab w:val="num" w:pos="3402"/>
          </w:tabs>
          <w:ind w:left="3969" w:hanging="567"/>
        </w:pPr>
        <w:rPr>
          <w:rFonts w:ascii="Symbol" w:hAnsi="Symbol" w:hint="default"/>
          <w:color w:val="auto"/>
        </w:rPr>
      </w:lvl>
    </w:lvlOverride>
    <w:lvlOverride w:ilvl="7">
      <w:startOverride w:val="1"/>
      <w:lvl w:ilvl="7">
        <w:start w:val="1"/>
        <w:numFmt w:val="bullet"/>
        <w:pStyle w:val="Heading8"/>
        <w:lvlText w:val=""/>
        <w:lvlJc w:val="left"/>
        <w:pPr>
          <w:tabs>
            <w:tab w:val="num" w:pos="3969"/>
          </w:tabs>
          <w:ind w:left="4536" w:hanging="567"/>
        </w:pPr>
        <w:rPr>
          <w:rFonts w:ascii="Symbol" w:hAnsi="Symbol" w:hint="default"/>
          <w:color w:val="auto"/>
        </w:rPr>
      </w:lvl>
    </w:lvlOverride>
    <w:lvlOverride w:ilvl="8">
      <w:startOverride w:val="1"/>
      <w:lvl w:ilvl="8">
        <w:start w:val="1"/>
        <w:numFmt w:val="bullet"/>
        <w:pStyle w:val="Heading9"/>
        <w:lvlText w:val=""/>
        <w:lvlJc w:val="left"/>
        <w:pPr>
          <w:ind w:left="5103" w:hanging="567"/>
        </w:pPr>
        <w:rPr>
          <w:rFonts w:ascii="Symbol" w:hAnsi="Symbol" w:hint="default"/>
          <w:color w:val="auto"/>
        </w:rPr>
      </w:lvl>
    </w:lvlOverride>
  </w:num>
  <w:num w:numId="9">
    <w:abstractNumId w:val="7"/>
    <w:lvlOverride w:ilvl="0">
      <w:lvl w:ilvl="0" w:tplc="B2EEFA08">
        <w:start w:val="1"/>
        <w:numFmt w:val="decimal"/>
        <w:lvlText w:val="(%1)"/>
        <w:lvlJc w:val="left"/>
        <w:pPr>
          <w:ind w:left="1080" w:hanging="360"/>
        </w:pPr>
        <w:rPr>
          <w:rFonts w:hint="default"/>
          <w:b w:val="0"/>
          <w:color w:val="0000FF"/>
          <w:sz w:val="20"/>
          <w:szCs w:val="20"/>
          <w:u w:val="single"/>
        </w:rPr>
      </w:lvl>
    </w:lvlOverride>
    <w:lvlOverride w:ilvl="1">
      <w:lvl w:ilvl="1" w:tplc="0C090019">
        <w:start w:val="1"/>
        <w:numFmt w:val="lowerLetter"/>
        <w:lvlText w:val="%2."/>
        <w:lvlJc w:val="left"/>
        <w:pPr>
          <w:ind w:left="1800" w:hanging="360"/>
        </w:pPr>
        <w:rPr>
          <w:color w:val="0000FF"/>
          <w:u w:val="single"/>
        </w:rPr>
      </w:lvl>
    </w:lvlOverride>
    <w:lvlOverride w:ilvl="2">
      <w:lvl w:ilvl="2" w:tplc="0C09001B" w:tentative="1">
        <w:start w:val="1"/>
        <w:numFmt w:val="lowerRoman"/>
        <w:lvlText w:val="%3."/>
        <w:lvlJc w:val="right"/>
        <w:pPr>
          <w:ind w:left="2520" w:hanging="180"/>
        </w:pPr>
        <w:rPr>
          <w:color w:val="0000FF"/>
          <w:u w:val="single"/>
        </w:rPr>
      </w:lvl>
    </w:lvlOverride>
    <w:lvlOverride w:ilvl="3">
      <w:lvl w:ilvl="3" w:tplc="0C09000F" w:tentative="1">
        <w:start w:val="1"/>
        <w:numFmt w:val="decimal"/>
        <w:lvlText w:val="%4."/>
        <w:lvlJc w:val="left"/>
        <w:pPr>
          <w:ind w:left="3240" w:hanging="360"/>
        </w:pPr>
        <w:rPr>
          <w:color w:val="0000FF"/>
          <w:u w:val="single"/>
        </w:rPr>
      </w:lvl>
    </w:lvlOverride>
    <w:lvlOverride w:ilvl="4">
      <w:lvl w:ilvl="4" w:tplc="0C090019" w:tentative="1">
        <w:start w:val="1"/>
        <w:numFmt w:val="lowerLetter"/>
        <w:lvlText w:val="%5."/>
        <w:lvlJc w:val="left"/>
        <w:pPr>
          <w:ind w:left="3960" w:hanging="360"/>
        </w:pPr>
        <w:rPr>
          <w:color w:val="0000FF"/>
          <w:u w:val="single"/>
        </w:rPr>
      </w:lvl>
    </w:lvlOverride>
    <w:lvlOverride w:ilvl="5">
      <w:lvl w:ilvl="5" w:tplc="0C09001B" w:tentative="1">
        <w:start w:val="1"/>
        <w:numFmt w:val="lowerRoman"/>
        <w:lvlText w:val="%6."/>
        <w:lvlJc w:val="right"/>
        <w:pPr>
          <w:ind w:left="4680" w:hanging="180"/>
        </w:pPr>
        <w:rPr>
          <w:color w:val="0000FF"/>
          <w:u w:val="single"/>
        </w:rPr>
      </w:lvl>
    </w:lvlOverride>
    <w:lvlOverride w:ilvl="6">
      <w:lvl w:ilvl="6" w:tplc="0C09000F" w:tentative="1">
        <w:start w:val="1"/>
        <w:numFmt w:val="decimal"/>
        <w:lvlText w:val="%7."/>
        <w:lvlJc w:val="left"/>
        <w:pPr>
          <w:ind w:left="5400" w:hanging="360"/>
        </w:pPr>
        <w:rPr>
          <w:color w:val="0000FF"/>
          <w:u w:val="single"/>
        </w:rPr>
      </w:lvl>
    </w:lvlOverride>
    <w:lvlOverride w:ilvl="7">
      <w:lvl w:ilvl="7" w:tplc="0C090019" w:tentative="1">
        <w:start w:val="1"/>
        <w:numFmt w:val="lowerLetter"/>
        <w:lvlText w:val="%8."/>
        <w:lvlJc w:val="left"/>
        <w:pPr>
          <w:ind w:left="6120" w:hanging="360"/>
        </w:pPr>
        <w:rPr>
          <w:color w:val="0000FF"/>
          <w:u w:val="single"/>
        </w:rPr>
      </w:lvl>
    </w:lvlOverride>
    <w:lvlOverride w:ilvl="8">
      <w:lvl w:ilvl="8" w:tplc="0C09001B" w:tentative="1">
        <w:start w:val="1"/>
        <w:numFmt w:val="lowerRoman"/>
        <w:lvlText w:val="%9."/>
        <w:lvlJc w:val="right"/>
        <w:pPr>
          <w:ind w:left="6840" w:hanging="180"/>
        </w:pPr>
        <w:rPr>
          <w:color w:val="0000FF"/>
          <w:u w:val="single"/>
        </w:rPr>
      </w:lvl>
    </w:lvlOverride>
  </w:num>
  <w:num w:numId="10">
    <w:abstractNumId w:val="1"/>
    <w:lvlOverride w:ilvl="0">
      <w:lvl w:ilvl="0">
        <w:start w:val="1"/>
        <w:numFmt w:val="decimal"/>
        <w:pStyle w:val="Heading1"/>
        <w:lvlText w:val="%1."/>
        <w:lvlJc w:val="left"/>
        <w:pPr>
          <w:tabs>
            <w:tab w:val="num" w:pos="851"/>
          </w:tabs>
          <w:ind w:left="851" w:hanging="851"/>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lowerLetter"/>
        <w:pStyle w:val="Heading3"/>
        <w:lvlText w:val="(%3)"/>
        <w:lvlJc w:val="left"/>
        <w:pPr>
          <w:ind w:left="1418" w:hanging="567"/>
        </w:pPr>
        <w:rPr>
          <w:rFonts w:hint="default"/>
          <w:color w:val="auto"/>
        </w:rPr>
      </w:lvl>
    </w:lvlOverride>
    <w:lvlOverride w:ilvl="3">
      <w:lvl w:ilvl="3">
        <w:start w:val="1"/>
        <w:numFmt w:val="lowerRoman"/>
        <w:pStyle w:val="Heading4"/>
        <w:lvlText w:val="(%4)"/>
        <w:lvlJc w:val="left"/>
        <w:pPr>
          <w:ind w:left="2268" w:hanging="850"/>
        </w:pPr>
        <w:rPr>
          <w:rFonts w:hint="default"/>
        </w:rPr>
      </w:lvl>
    </w:lvlOverride>
    <w:lvlOverride w:ilvl="4">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lvl w:ilvl="5">
        <w:start w:val="1"/>
        <w:numFmt w:val="bullet"/>
        <w:pStyle w:val="Heading6"/>
        <w:lvlText w:val=""/>
        <w:lvlJc w:val="left"/>
        <w:pPr>
          <w:tabs>
            <w:tab w:val="num" w:pos="2835"/>
          </w:tabs>
          <w:ind w:left="3402" w:hanging="567"/>
        </w:pPr>
        <w:rPr>
          <w:rFonts w:ascii="Symbol" w:hAnsi="Symbol" w:hint="default"/>
          <w:color w:val="auto"/>
        </w:rPr>
      </w:lvl>
    </w:lvlOverride>
    <w:lvlOverride w:ilvl="6">
      <w:lvl w:ilvl="6">
        <w:start w:val="1"/>
        <w:numFmt w:val="bullet"/>
        <w:pStyle w:val="Heading7"/>
        <w:lvlText w:val=""/>
        <w:lvlJc w:val="left"/>
        <w:pPr>
          <w:tabs>
            <w:tab w:val="num" w:pos="3402"/>
          </w:tabs>
          <w:ind w:left="3969" w:hanging="567"/>
        </w:pPr>
        <w:rPr>
          <w:rFonts w:ascii="Symbol" w:hAnsi="Symbol" w:hint="default"/>
          <w:color w:val="auto"/>
        </w:rPr>
      </w:lvl>
    </w:lvlOverride>
    <w:lvlOverride w:ilvl="7">
      <w:lvl w:ilvl="7">
        <w:start w:val="1"/>
        <w:numFmt w:val="bullet"/>
        <w:pStyle w:val="Heading8"/>
        <w:lvlText w:val=""/>
        <w:lvlJc w:val="left"/>
        <w:pPr>
          <w:tabs>
            <w:tab w:val="num" w:pos="3969"/>
          </w:tabs>
          <w:ind w:left="4536" w:hanging="567"/>
        </w:pPr>
        <w:rPr>
          <w:rFonts w:ascii="Symbol" w:hAnsi="Symbol" w:hint="default"/>
          <w:color w:val="auto"/>
        </w:rPr>
      </w:lvl>
    </w:lvlOverride>
    <w:lvlOverride w:ilvl="8">
      <w:lvl w:ilvl="8">
        <w:start w:val="1"/>
        <w:numFmt w:val="bullet"/>
        <w:pStyle w:val="Heading9"/>
        <w:lvlText w:val=""/>
        <w:lvlJc w:val="left"/>
        <w:pPr>
          <w:ind w:left="5103" w:hanging="567"/>
        </w:pPr>
        <w:rPr>
          <w:rFonts w:ascii="Symbol" w:hAnsi="Symbol" w:hint="default"/>
          <w:color w:val="auto"/>
        </w:rPr>
      </w:lvl>
    </w:lvlOverride>
  </w:num>
  <w:num w:numId="11">
    <w:abstractNumId w:val="14"/>
    <w:lvlOverride w:ilvl="0">
      <w:lvl w:ilvl="0">
        <w:start w:val="1"/>
        <w:numFmt w:val="decimal"/>
        <w:lvlText w:val="%1."/>
        <w:lvlJc w:val="left"/>
        <w:pPr>
          <w:tabs>
            <w:tab w:val="num" w:pos="964"/>
          </w:tabs>
          <w:ind w:left="964" w:hanging="964"/>
        </w:pPr>
        <w:rPr>
          <w:rFonts w:ascii="Arial" w:hAnsi="Arial" w:hint="default"/>
          <w:b/>
          <w:i w:val="0"/>
          <w:caps/>
          <w:color w:val="0000FF"/>
          <w:sz w:val="28"/>
          <w:u w:val="single"/>
        </w:rPr>
      </w:lvl>
    </w:lvlOverride>
    <w:lvlOverride w:ilvl="1">
      <w:lvl w:ilvl="1">
        <w:start w:val="1"/>
        <w:numFmt w:val="decimal"/>
        <w:lvlText w:val="%1.%2"/>
        <w:lvlJc w:val="left"/>
        <w:pPr>
          <w:tabs>
            <w:tab w:val="num" w:pos="964"/>
          </w:tabs>
          <w:ind w:left="964" w:hanging="964"/>
        </w:pPr>
        <w:rPr>
          <w:color w:val="0000FF"/>
          <w:u w:val="single"/>
        </w:rPr>
      </w:lvl>
    </w:lvlOverride>
    <w:lvlOverride w:ilvl="2">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color w:val="0000FF"/>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2892"/>
          </w:tabs>
          <w:ind w:left="2892" w:hanging="964"/>
        </w:pPr>
        <w:rPr>
          <w:rFonts w:hint="default"/>
          <w:color w:val="auto"/>
          <w:u w:val="none"/>
        </w:rPr>
      </w:lvl>
    </w:lvlOverride>
    <w:lvlOverride w:ilvl="4">
      <w:lvl w:ilvl="4">
        <w:start w:val="1"/>
        <w:numFmt w:val="upperLetter"/>
        <w:lvlText w:val="%5."/>
        <w:lvlJc w:val="left"/>
        <w:pPr>
          <w:tabs>
            <w:tab w:val="num" w:pos="3856"/>
          </w:tabs>
          <w:ind w:left="3856" w:hanging="886"/>
        </w:pPr>
        <w:rPr>
          <w:rFonts w:hint="default"/>
          <w:b w:val="0"/>
          <w:i w:val="0"/>
          <w:color w:val="0000FF"/>
          <w:u w:val="single"/>
        </w:rPr>
      </w:lvl>
    </w:lvlOverride>
    <w:lvlOverride w:ilvl="5">
      <w:lvl w:ilvl="5">
        <w:start w:val="1"/>
        <w:numFmt w:val="decimal"/>
        <w:lvlText w:val="%6)"/>
        <w:lvlJc w:val="left"/>
        <w:pPr>
          <w:tabs>
            <w:tab w:val="num" w:pos="4820"/>
          </w:tabs>
          <w:ind w:left="4820" w:hanging="964"/>
        </w:pPr>
        <w:rPr>
          <w:rFonts w:hint="default"/>
          <w:b w:val="0"/>
          <w:i w:val="0"/>
          <w:color w:val="0000FF"/>
          <w:u w:val="single"/>
        </w:rPr>
      </w:lvl>
    </w:lvlOverride>
    <w:lvlOverride w:ilvl="6">
      <w:lvl w:ilvl="6">
        <w:start w:val="1"/>
        <w:numFmt w:val="lowerLetter"/>
        <w:lvlText w:val="%7)"/>
        <w:lvlJc w:val="left"/>
        <w:pPr>
          <w:tabs>
            <w:tab w:val="num" w:pos="5783"/>
          </w:tabs>
          <w:ind w:left="5783" w:hanging="963"/>
        </w:pPr>
        <w:rPr>
          <w:rFonts w:hint="default"/>
          <w:b w:val="0"/>
          <w:i w:val="0"/>
          <w:color w:val="0000FF"/>
          <w:u w:val="single"/>
        </w:rPr>
      </w:lvl>
    </w:lvlOverride>
    <w:lvlOverride w:ilvl="7">
      <w:lvl w:ilvl="7">
        <w:start w:val="1"/>
        <w:numFmt w:val="lowerRoman"/>
        <w:lvlText w:val="%8)"/>
        <w:lvlJc w:val="left"/>
        <w:pPr>
          <w:tabs>
            <w:tab w:val="num" w:pos="6747"/>
          </w:tabs>
          <w:ind w:left="6747" w:hanging="964"/>
        </w:pPr>
        <w:rPr>
          <w:rFonts w:hint="default"/>
          <w:b w:val="0"/>
          <w:i w:val="0"/>
          <w:color w:val="0000FF"/>
          <w:u w:val="single"/>
        </w:rPr>
      </w:lvl>
    </w:lvlOverride>
    <w:lvlOverride w:ilvl="8">
      <w:lvl w:ilvl="8">
        <w:start w:val="1"/>
        <w:numFmt w:val="none"/>
        <w:lvlRestart w:val="0"/>
        <w:suff w:val="nothing"/>
        <w:lvlText w:val=""/>
        <w:lvlJc w:val="left"/>
        <w:pPr>
          <w:ind w:left="0" w:firstLine="0"/>
        </w:pPr>
        <w:rPr>
          <w:rFonts w:hint="default"/>
          <w:color w:val="0000FF"/>
          <w:u w:val="single"/>
        </w:rPr>
      </w:lvl>
    </w:lvlOverride>
  </w:num>
  <w:num w:numId="12">
    <w:abstractNumId w:val="3"/>
    <w:lvlOverride w:ilvl="0">
      <w:lvl w:ilvl="0">
        <w:start w:val="1"/>
        <w:numFmt w:val="decimal"/>
        <w:lvlText w:val="%1."/>
        <w:lvlJc w:val="left"/>
        <w:pPr>
          <w:tabs>
            <w:tab w:val="num" w:pos="964"/>
          </w:tabs>
          <w:ind w:left="964" w:hanging="964"/>
        </w:pPr>
        <w:rPr>
          <w:rFonts w:ascii="Arial" w:hAnsi="Arial" w:hint="default"/>
          <w:b/>
          <w:i w:val="0"/>
          <w:caps/>
          <w:color w:val="0000FF"/>
          <w:sz w:val="28"/>
          <w:u w:val="single"/>
        </w:rPr>
      </w:lvl>
    </w:lvlOverride>
    <w:lvlOverride w:ilvl="1">
      <w:lvl w:ilvl="1">
        <w:start w:val="1"/>
        <w:numFmt w:val="decimal"/>
        <w:lvlText w:val="%1.%2"/>
        <w:lvlJc w:val="left"/>
        <w:pPr>
          <w:tabs>
            <w:tab w:val="num" w:pos="964"/>
          </w:tabs>
          <w:ind w:left="964" w:hanging="964"/>
        </w:pPr>
        <w:rPr>
          <w:color w:val="0000FF"/>
          <w:u w:val="single"/>
        </w:rPr>
      </w:lvl>
    </w:lvlOverride>
    <w:lvlOverride w:ilvl="2">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color w:val="0000FF"/>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2892"/>
          </w:tabs>
          <w:ind w:left="2892" w:hanging="964"/>
        </w:pPr>
        <w:rPr>
          <w:rFonts w:hint="default"/>
          <w:color w:val="auto"/>
          <w:u w:val="none"/>
        </w:rPr>
      </w:lvl>
    </w:lvlOverride>
    <w:lvlOverride w:ilvl="4">
      <w:lvl w:ilvl="4">
        <w:start w:val="1"/>
        <w:numFmt w:val="upperLetter"/>
        <w:lvlText w:val="%5."/>
        <w:lvlJc w:val="left"/>
        <w:pPr>
          <w:tabs>
            <w:tab w:val="num" w:pos="3856"/>
          </w:tabs>
          <w:ind w:left="3856" w:hanging="886"/>
        </w:pPr>
        <w:rPr>
          <w:rFonts w:hint="default"/>
          <w:b w:val="0"/>
          <w:i w:val="0"/>
          <w:color w:val="0000FF"/>
          <w:u w:val="single"/>
        </w:rPr>
      </w:lvl>
    </w:lvlOverride>
    <w:lvlOverride w:ilvl="5">
      <w:lvl w:ilvl="5">
        <w:start w:val="1"/>
        <w:numFmt w:val="decimal"/>
        <w:lvlText w:val="%6)"/>
        <w:lvlJc w:val="left"/>
        <w:pPr>
          <w:tabs>
            <w:tab w:val="num" w:pos="4820"/>
          </w:tabs>
          <w:ind w:left="4820" w:hanging="964"/>
        </w:pPr>
        <w:rPr>
          <w:rFonts w:hint="default"/>
          <w:b w:val="0"/>
          <w:i w:val="0"/>
          <w:color w:val="0000FF"/>
          <w:u w:val="single"/>
        </w:rPr>
      </w:lvl>
    </w:lvlOverride>
    <w:lvlOverride w:ilvl="6">
      <w:lvl w:ilvl="6">
        <w:start w:val="1"/>
        <w:numFmt w:val="lowerLetter"/>
        <w:lvlText w:val="%7)"/>
        <w:lvlJc w:val="left"/>
        <w:pPr>
          <w:tabs>
            <w:tab w:val="num" w:pos="5783"/>
          </w:tabs>
          <w:ind w:left="5783" w:hanging="963"/>
        </w:pPr>
        <w:rPr>
          <w:rFonts w:hint="default"/>
          <w:b w:val="0"/>
          <w:i w:val="0"/>
          <w:color w:val="0000FF"/>
          <w:u w:val="single"/>
        </w:rPr>
      </w:lvl>
    </w:lvlOverride>
    <w:lvlOverride w:ilvl="7">
      <w:lvl w:ilvl="7">
        <w:start w:val="1"/>
        <w:numFmt w:val="lowerRoman"/>
        <w:lvlText w:val="%8)"/>
        <w:lvlJc w:val="left"/>
        <w:pPr>
          <w:tabs>
            <w:tab w:val="num" w:pos="6747"/>
          </w:tabs>
          <w:ind w:left="6747" w:hanging="964"/>
        </w:pPr>
        <w:rPr>
          <w:rFonts w:hint="default"/>
          <w:b w:val="0"/>
          <w:i w:val="0"/>
          <w:color w:val="0000FF"/>
          <w:u w:val="single"/>
        </w:rPr>
      </w:lvl>
    </w:lvlOverride>
    <w:lvlOverride w:ilvl="8">
      <w:lvl w:ilvl="8">
        <w:start w:val="1"/>
        <w:numFmt w:val="none"/>
        <w:lvlRestart w:val="0"/>
        <w:suff w:val="nothing"/>
        <w:lvlText w:val=""/>
        <w:lvlJc w:val="left"/>
        <w:pPr>
          <w:ind w:left="0" w:firstLine="0"/>
        </w:pPr>
        <w:rPr>
          <w:rFonts w:hint="default"/>
          <w:color w:val="0000FF"/>
          <w:u w:val="single"/>
        </w:rPr>
      </w:lvl>
    </w:lvlOverride>
  </w:num>
  <w:num w:numId="13">
    <w:abstractNumId w:val="8"/>
    <w:lvlOverride w:ilvl="0">
      <w:lvl w:ilvl="0">
        <w:start w:val="1"/>
        <w:numFmt w:val="decimal"/>
        <w:lvlText w:val="%1."/>
        <w:lvlJc w:val="left"/>
        <w:pPr>
          <w:tabs>
            <w:tab w:val="num" w:pos="964"/>
          </w:tabs>
          <w:ind w:left="964" w:hanging="964"/>
        </w:pPr>
        <w:rPr>
          <w:rFonts w:ascii="Arial" w:hAnsi="Arial" w:hint="default"/>
          <w:b/>
          <w:i w:val="0"/>
          <w:caps/>
          <w:color w:val="0000FF"/>
          <w:sz w:val="28"/>
          <w:u w:val="single"/>
        </w:rPr>
      </w:lvl>
    </w:lvlOverride>
    <w:lvlOverride w:ilvl="1">
      <w:lvl w:ilvl="1">
        <w:start w:val="1"/>
        <w:numFmt w:val="decimal"/>
        <w:lvlText w:val="%1.%2"/>
        <w:lvlJc w:val="left"/>
        <w:pPr>
          <w:tabs>
            <w:tab w:val="num" w:pos="964"/>
          </w:tabs>
          <w:ind w:left="964" w:hanging="964"/>
        </w:pPr>
        <w:rPr>
          <w:color w:val="0000FF"/>
          <w:u w:val="single"/>
        </w:rPr>
      </w:lvl>
    </w:lvlOverride>
    <w:lvlOverride w:ilvl="2">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color w:val="0000FF"/>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2892"/>
          </w:tabs>
          <w:ind w:left="2892" w:hanging="964"/>
        </w:pPr>
        <w:rPr>
          <w:rFonts w:hint="default"/>
          <w:color w:val="auto"/>
          <w:u w:val="none"/>
        </w:rPr>
      </w:lvl>
    </w:lvlOverride>
    <w:lvlOverride w:ilvl="4">
      <w:lvl w:ilvl="4">
        <w:start w:val="1"/>
        <w:numFmt w:val="upperLetter"/>
        <w:lvlText w:val="%5."/>
        <w:lvlJc w:val="left"/>
        <w:pPr>
          <w:tabs>
            <w:tab w:val="num" w:pos="3856"/>
          </w:tabs>
          <w:ind w:left="3856" w:hanging="886"/>
        </w:pPr>
        <w:rPr>
          <w:rFonts w:hint="default"/>
          <w:b w:val="0"/>
          <w:i w:val="0"/>
          <w:color w:val="0000FF"/>
          <w:u w:val="single"/>
        </w:rPr>
      </w:lvl>
    </w:lvlOverride>
    <w:lvlOverride w:ilvl="5">
      <w:lvl w:ilvl="5">
        <w:start w:val="1"/>
        <w:numFmt w:val="decimal"/>
        <w:lvlText w:val="%6)"/>
        <w:lvlJc w:val="left"/>
        <w:pPr>
          <w:tabs>
            <w:tab w:val="num" w:pos="4820"/>
          </w:tabs>
          <w:ind w:left="4820" w:hanging="964"/>
        </w:pPr>
        <w:rPr>
          <w:rFonts w:hint="default"/>
          <w:b w:val="0"/>
          <w:i w:val="0"/>
          <w:color w:val="0000FF"/>
          <w:u w:val="single"/>
        </w:rPr>
      </w:lvl>
    </w:lvlOverride>
    <w:lvlOverride w:ilvl="6">
      <w:lvl w:ilvl="6">
        <w:start w:val="1"/>
        <w:numFmt w:val="lowerLetter"/>
        <w:lvlText w:val="%7)"/>
        <w:lvlJc w:val="left"/>
        <w:pPr>
          <w:tabs>
            <w:tab w:val="num" w:pos="5783"/>
          </w:tabs>
          <w:ind w:left="5783" w:hanging="963"/>
        </w:pPr>
        <w:rPr>
          <w:rFonts w:hint="default"/>
          <w:b w:val="0"/>
          <w:i w:val="0"/>
          <w:color w:val="0000FF"/>
          <w:u w:val="single"/>
        </w:rPr>
      </w:lvl>
    </w:lvlOverride>
    <w:lvlOverride w:ilvl="7">
      <w:lvl w:ilvl="7">
        <w:start w:val="1"/>
        <w:numFmt w:val="lowerRoman"/>
        <w:lvlText w:val="%8)"/>
        <w:lvlJc w:val="left"/>
        <w:pPr>
          <w:tabs>
            <w:tab w:val="num" w:pos="6747"/>
          </w:tabs>
          <w:ind w:left="6747" w:hanging="964"/>
        </w:pPr>
        <w:rPr>
          <w:rFonts w:hint="default"/>
          <w:b w:val="0"/>
          <w:i w:val="0"/>
          <w:color w:val="0000FF"/>
          <w:u w:val="single"/>
        </w:rPr>
      </w:lvl>
    </w:lvlOverride>
    <w:lvlOverride w:ilvl="8">
      <w:lvl w:ilvl="8">
        <w:start w:val="1"/>
        <w:numFmt w:val="none"/>
        <w:lvlRestart w:val="0"/>
        <w:suff w:val="nothing"/>
        <w:lvlText w:val=""/>
        <w:lvlJc w:val="left"/>
        <w:pPr>
          <w:ind w:left="0" w:firstLine="0"/>
        </w:pPr>
        <w:rPr>
          <w:rFonts w:hint="default"/>
          <w:color w:val="0000FF"/>
          <w:u w:val="single"/>
        </w:rPr>
      </w:lvl>
    </w:lvlOverride>
  </w:num>
  <w:num w:numId="14">
    <w:abstractNumId w:val="10"/>
    <w:lvlOverride w:ilvl="0">
      <w:lvl w:ilvl="0">
        <w:start w:val="1"/>
        <w:numFmt w:val="decimal"/>
        <w:lvlText w:val="%1."/>
        <w:lvlJc w:val="left"/>
        <w:pPr>
          <w:tabs>
            <w:tab w:val="num" w:pos="964"/>
          </w:tabs>
          <w:ind w:left="964" w:hanging="964"/>
        </w:pPr>
        <w:rPr>
          <w:rFonts w:ascii="Arial" w:hAnsi="Arial" w:hint="default"/>
          <w:b/>
          <w:i w:val="0"/>
          <w:caps/>
          <w:color w:val="0000FF"/>
          <w:sz w:val="28"/>
          <w:u w:val="single"/>
        </w:rPr>
      </w:lvl>
    </w:lvlOverride>
    <w:lvlOverride w:ilvl="1">
      <w:lvl w:ilvl="1">
        <w:start w:val="1"/>
        <w:numFmt w:val="decimal"/>
        <w:lvlText w:val="%1.%2"/>
        <w:lvlJc w:val="left"/>
        <w:pPr>
          <w:tabs>
            <w:tab w:val="num" w:pos="964"/>
          </w:tabs>
          <w:ind w:left="964" w:hanging="964"/>
        </w:pPr>
        <w:rPr>
          <w:color w:val="0000FF"/>
          <w:u w:val="single"/>
        </w:rPr>
      </w:lvl>
    </w:lvlOverride>
    <w:lvlOverride w:ilvl="2">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color w:val="0000FF"/>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2892"/>
          </w:tabs>
          <w:ind w:left="2892" w:hanging="964"/>
        </w:pPr>
        <w:rPr>
          <w:rFonts w:hint="default"/>
          <w:color w:val="auto"/>
          <w:u w:val="none"/>
        </w:rPr>
      </w:lvl>
    </w:lvlOverride>
    <w:lvlOverride w:ilvl="4">
      <w:lvl w:ilvl="4">
        <w:start w:val="1"/>
        <w:numFmt w:val="upperLetter"/>
        <w:lvlText w:val="%5."/>
        <w:lvlJc w:val="left"/>
        <w:pPr>
          <w:tabs>
            <w:tab w:val="num" w:pos="3856"/>
          </w:tabs>
          <w:ind w:left="3856" w:hanging="886"/>
        </w:pPr>
        <w:rPr>
          <w:rFonts w:hint="default"/>
          <w:b w:val="0"/>
          <w:i w:val="0"/>
          <w:color w:val="0000FF"/>
          <w:u w:val="single"/>
        </w:rPr>
      </w:lvl>
    </w:lvlOverride>
    <w:lvlOverride w:ilvl="5">
      <w:lvl w:ilvl="5">
        <w:start w:val="1"/>
        <w:numFmt w:val="decimal"/>
        <w:lvlText w:val="%6)"/>
        <w:lvlJc w:val="left"/>
        <w:pPr>
          <w:tabs>
            <w:tab w:val="num" w:pos="4820"/>
          </w:tabs>
          <w:ind w:left="4820" w:hanging="964"/>
        </w:pPr>
        <w:rPr>
          <w:rFonts w:hint="default"/>
          <w:b w:val="0"/>
          <w:i w:val="0"/>
          <w:color w:val="0000FF"/>
          <w:u w:val="single"/>
        </w:rPr>
      </w:lvl>
    </w:lvlOverride>
    <w:lvlOverride w:ilvl="6">
      <w:lvl w:ilvl="6">
        <w:start w:val="1"/>
        <w:numFmt w:val="lowerLetter"/>
        <w:lvlText w:val="%7)"/>
        <w:lvlJc w:val="left"/>
        <w:pPr>
          <w:tabs>
            <w:tab w:val="num" w:pos="5783"/>
          </w:tabs>
          <w:ind w:left="5783" w:hanging="963"/>
        </w:pPr>
        <w:rPr>
          <w:rFonts w:hint="default"/>
          <w:b w:val="0"/>
          <w:i w:val="0"/>
          <w:color w:val="0000FF"/>
          <w:u w:val="single"/>
        </w:rPr>
      </w:lvl>
    </w:lvlOverride>
    <w:lvlOverride w:ilvl="7">
      <w:lvl w:ilvl="7">
        <w:start w:val="1"/>
        <w:numFmt w:val="lowerRoman"/>
        <w:lvlText w:val="%8)"/>
        <w:lvlJc w:val="left"/>
        <w:pPr>
          <w:tabs>
            <w:tab w:val="num" w:pos="6747"/>
          </w:tabs>
          <w:ind w:left="6747" w:hanging="964"/>
        </w:pPr>
        <w:rPr>
          <w:rFonts w:hint="default"/>
          <w:b w:val="0"/>
          <w:i w:val="0"/>
          <w:color w:val="0000FF"/>
          <w:u w:val="single"/>
        </w:rPr>
      </w:lvl>
    </w:lvlOverride>
    <w:lvlOverride w:ilvl="8">
      <w:lvl w:ilvl="8">
        <w:start w:val="1"/>
        <w:numFmt w:val="none"/>
        <w:lvlRestart w:val="0"/>
        <w:suff w:val="nothing"/>
        <w:lvlText w:val=""/>
        <w:lvlJc w:val="left"/>
        <w:pPr>
          <w:ind w:left="0" w:firstLine="0"/>
        </w:pPr>
        <w:rPr>
          <w:rFonts w:hint="default"/>
          <w:color w:val="0000FF"/>
          <w:u w:val="single"/>
        </w:rPr>
      </w:lvl>
    </w:lvlOverride>
  </w:num>
  <w:num w:numId="15">
    <w:abstractNumId w:val="6"/>
    <w:lvlOverride w:ilvl="0">
      <w:lvl w:ilvl="0">
        <w:start w:val="1"/>
        <w:numFmt w:val="decimal"/>
        <w:lvlText w:val="%1."/>
        <w:lvlJc w:val="left"/>
        <w:pPr>
          <w:tabs>
            <w:tab w:val="num" w:pos="964"/>
          </w:tabs>
          <w:ind w:left="964" w:hanging="964"/>
        </w:pPr>
        <w:rPr>
          <w:rFonts w:ascii="Arial" w:hAnsi="Arial" w:hint="default"/>
          <w:b/>
          <w:i w:val="0"/>
          <w:caps/>
          <w:color w:val="0000FF"/>
          <w:sz w:val="28"/>
          <w:u w:val="single"/>
        </w:rPr>
      </w:lvl>
    </w:lvlOverride>
    <w:lvlOverride w:ilvl="1">
      <w:lvl w:ilvl="1">
        <w:start w:val="1"/>
        <w:numFmt w:val="decimal"/>
        <w:lvlText w:val="%1.%2"/>
        <w:lvlJc w:val="left"/>
        <w:pPr>
          <w:tabs>
            <w:tab w:val="num" w:pos="964"/>
          </w:tabs>
          <w:ind w:left="964" w:hanging="964"/>
        </w:pPr>
        <w:rPr>
          <w:color w:val="0000FF"/>
          <w:u w:val="single"/>
        </w:rPr>
      </w:lvl>
    </w:lvlOverride>
    <w:lvlOverride w:ilvl="2">
      <w:lvl w:ilvl="2">
        <w:start w:val="1"/>
        <w:numFmt w:val="lowerLetter"/>
        <w:lvlText w:val="(%3)"/>
        <w:lvlJc w:val="left"/>
        <w:pPr>
          <w:tabs>
            <w:tab w:val="num" w:pos="1928"/>
          </w:tabs>
          <w:ind w:left="1928" w:hanging="964"/>
        </w:pPr>
        <w:rPr>
          <w:rFonts w:cs="Times New Roman" w:hint="default"/>
          <w:b w:val="0"/>
          <w:bCs w:val="0"/>
          <w:i w:val="0"/>
          <w:iCs w:val="0"/>
          <w:caps w:val="0"/>
          <w:smallCaps w:val="0"/>
          <w:strike w:val="0"/>
          <w:dstrike w:val="0"/>
          <w:outline w:val="0"/>
          <w:shadow w:val="0"/>
          <w:emboss w:val="0"/>
          <w:imprint w:val="0"/>
          <w:noProof w:val="0"/>
          <w:vanish w:val="0"/>
          <w:color w:val="0000FF"/>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2892"/>
          </w:tabs>
          <w:ind w:left="2892" w:hanging="964"/>
        </w:pPr>
        <w:rPr>
          <w:rFonts w:hint="default"/>
          <w:color w:val="auto"/>
          <w:u w:val="none"/>
        </w:rPr>
      </w:lvl>
    </w:lvlOverride>
    <w:lvlOverride w:ilvl="4">
      <w:lvl w:ilvl="4">
        <w:start w:val="1"/>
        <w:numFmt w:val="upperLetter"/>
        <w:lvlText w:val="%5."/>
        <w:lvlJc w:val="left"/>
        <w:pPr>
          <w:tabs>
            <w:tab w:val="num" w:pos="3856"/>
          </w:tabs>
          <w:ind w:left="3856" w:hanging="886"/>
        </w:pPr>
        <w:rPr>
          <w:rFonts w:hint="default"/>
          <w:b w:val="0"/>
          <w:i w:val="0"/>
          <w:color w:val="0000FF"/>
          <w:u w:val="single"/>
        </w:rPr>
      </w:lvl>
    </w:lvlOverride>
    <w:lvlOverride w:ilvl="5">
      <w:lvl w:ilvl="5">
        <w:start w:val="1"/>
        <w:numFmt w:val="decimal"/>
        <w:lvlText w:val="%6)"/>
        <w:lvlJc w:val="left"/>
        <w:pPr>
          <w:tabs>
            <w:tab w:val="num" w:pos="4820"/>
          </w:tabs>
          <w:ind w:left="4820" w:hanging="964"/>
        </w:pPr>
        <w:rPr>
          <w:rFonts w:hint="default"/>
          <w:b w:val="0"/>
          <w:i w:val="0"/>
          <w:color w:val="0000FF"/>
          <w:u w:val="single"/>
        </w:rPr>
      </w:lvl>
    </w:lvlOverride>
    <w:lvlOverride w:ilvl="6">
      <w:lvl w:ilvl="6">
        <w:start w:val="1"/>
        <w:numFmt w:val="lowerLetter"/>
        <w:lvlText w:val="%7)"/>
        <w:lvlJc w:val="left"/>
        <w:pPr>
          <w:tabs>
            <w:tab w:val="num" w:pos="5783"/>
          </w:tabs>
          <w:ind w:left="5783" w:hanging="963"/>
        </w:pPr>
        <w:rPr>
          <w:rFonts w:hint="default"/>
          <w:b w:val="0"/>
          <w:i w:val="0"/>
          <w:color w:val="0000FF"/>
          <w:u w:val="single"/>
        </w:rPr>
      </w:lvl>
    </w:lvlOverride>
    <w:lvlOverride w:ilvl="7">
      <w:lvl w:ilvl="7">
        <w:start w:val="1"/>
        <w:numFmt w:val="lowerRoman"/>
        <w:lvlText w:val="%8)"/>
        <w:lvlJc w:val="left"/>
        <w:pPr>
          <w:tabs>
            <w:tab w:val="num" w:pos="6747"/>
          </w:tabs>
          <w:ind w:left="6747" w:hanging="964"/>
        </w:pPr>
        <w:rPr>
          <w:rFonts w:hint="default"/>
          <w:b w:val="0"/>
          <w:i w:val="0"/>
          <w:color w:val="0000FF"/>
          <w:u w:val="single"/>
        </w:rPr>
      </w:lvl>
    </w:lvlOverride>
    <w:lvlOverride w:ilvl="8">
      <w:lvl w:ilvl="8">
        <w:start w:val="1"/>
        <w:numFmt w:val="none"/>
        <w:lvlRestart w:val="0"/>
        <w:suff w:val="nothing"/>
        <w:lvlText w:val=""/>
        <w:lvlJc w:val="left"/>
        <w:pPr>
          <w:ind w:left="0" w:firstLine="0"/>
        </w:pPr>
        <w:rPr>
          <w:rFonts w:hint="default"/>
          <w:color w:val="0000FF"/>
          <w:u w:val="single"/>
        </w:rPr>
      </w:lvl>
    </w:lvlOverride>
  </w:num>
  <w:num w:numId="16">
    <w:abstractNumId w:val="12"/>
    <w:lvlOverride w:ilvl="0">
      <w:lvl w:ilvl="0">
        <w:start w:val="1"/>
        <w:numFmt w:val="decimal"/>
        <w:lvlText w:val="%1."/>
        <w:lvlJc w:val="left"/>
        <w:pPr>
          <w:tabs>
            <w:tab w:val="num" w:pos="964"/>
          </w:tabs>
          <w:ind w:left="964" w:hanging="964"/>
        </w:pPr>
        <w:rPr>
          <w:rFonts w:ascii="Arial" w:hAnsi="Arial" w:hint="default"/>
          <w:b/>
          <w:i w:val="0"/>
          <w:caps/>
          <w:color w:val="0000FF"/>
          <w:sz w:val="28"/>
          <w:u w:val="single"/>
        </w:rPr>
      </w:lvl>
    </w:lvlOverride>
    <w:lvlOverride w:ilvl="1">
      <w:lvl w:ilvl="1">
        <w:start w:val="1"/>
        <w:numFmt w:val="decimal"/>
        <w:lvlText w:val="%1.%2"/>
        <w:lvlJc w:val="left"/>
        <w:pPr>
          <w:tabs>
            <w:tab w:val="num" w:pos="964"/>
          </w:tabs>
          <w:ind w:left="964" w:hanging="964"/>
        </w:pPr>
        <w:rPr>
          <w:rFonts w:hint="default"/>
          <w:b/>
          <w:i w:val="0"/>
          <w:color w:val="0000FF"/>
          <w:sz w:val="24"/>
          <w:u w:val="single"/>
        </w:rPr>
      </w:lvl>
    </w:lvlOverride>
    <w:lvlOverride w:ilvl="2">
      <w:lvl w:ilvl="2">
        <w:start w:val="1"/>
        <w:numFmt w:val="lowerLetter"/>
        <w:lvlText w:val="(%3)"/>
        <w:lvlJc w:val="left"/>
        <w:pPr>
          <w:tabs>
            <w:tab w:val="num" w:pos="2284"/>
          </w:tabs>
          <w:ind w:left="2284" w:hanging="964"/>
        </w:pPr>
        <w:rPr>
          <w:rFonts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Roman"/>
        <w:lvlText w:val="(%4)"/>
        <w:lvlJc w:val="left"/>
        <w:pPr>
          <w:tabs>
            <w:tab w:val="num" w:pos="3054"/>
          </w:tabs>
          <w:ind w:left="3054" w:hanging="964"/>
        </w:pPr>
        <w:rPr>
          <w:rFonts w:hint="default"/>
          <w:color w:val="auto"/>
          <w:u w:val="none"/>
        </w:rPr>
      </w:lvl>
    </w:lvlOverride>
    <w:lvlOverride w:ilvl="4">
      <w:lvl w:ilvl="4">
        <w:start w:val="1"/>
        <w:numFmt w:val="upperLetter"/>
        <w:lvlText w:val="%5."/>
        <w:lvlJc w:val="left"/>
        <w:pPr>
          <w:tabs>
            <w:tab w:val="num" w:pos="3856"/>
          </w:tabs>
          <w:ind w:left="3856" w:hanging="886"/>
        </w:pPr>
        <w:rPr>
          <w:rFonts w:hint="default"/>
          <w:b w:val="0"/>
          <w:i w:val="0"/>
          <w:color w:val="0000FF"/>
          <w:u w:val="single"/>
        </w:rPr>
      </w:lvl>
    </w:lvlOverride>
    <w:lvlOverride w:ilvl="5">
      <w:lvl w:ilvl="5">
        <w:start w:val="1"/>
        <w:numFmt w:val="decimal"/>
        <w:lvlText w:val="%6)"/>
        <w:lvlJc w:val="left"/>
        <w:pPr>
          <w:tabs>
            <w:tab w:val="num" w:pos="4820"/>
          </w:tabs>
          <w:ind w:left="4820" w:hanging="964"/>
        </w:pPr>
        <w:rPr>
          <w:rFonts w:hint="default"/>
          <w:b w:val="0"/>
          <w:i w:val="0"/>
          <w:color w:val="0000FF"/>
          <w:u w:val="single"/>
        </w:rPr>
      </w:lvl>
    </w:lvlOverride>
    <w:lvlOverride w:ilvl="6">
      <w:lvl w:ilvl="6">
        <w:start w:val="1"/>
        <w:numFmt w:val="lowerLetter"/>
        <w:lvlText w:val="%7)"/>
        <w:lvlJc w:val="left"/>
        <w:pPr>
          <w:tabs>
            <w:tab w:val="num" w:pos="5783"/>
          </w:tabs>
          <w:ind w:left="5783" w:hanging="963"/>
        </w:pPr>
        <w:rPr>
          <w:rFonts w:hint="default"/>
          <w:b w:val="0"/>
          <w:i w:val="0"/>
          <w:color w:val="0000FF"/>
          <w:u w:val="single"/>
        </w:rPr>
      </w:lvl>
    </w:lvlOverride>
    <w:lvlOverride w:ilvl="7">
      <w:lvl w:ilvl="7">
        <w:start w:val="1"/>
        <w:numFmt w:val="lowerRoman"/>
        <w:lvlText w:val="%8)"/>
        <w:lvlJc w:val="left"/>
        <w:pPr>
          <w:tabs>
            <w:tab w:val="num" w:pos="6747"/>
          </w:tabs>
          <w:ind w:left="6747" w:hanging="964"/>
        </w:pPr>
        <w:rPr>
          <w:rFonts w:hint="default"/>
          <w:b w:val="0"/>
          <w:i w:val="0"/>
          <w:color w:val="0000FF"/>
          <w:u w:val="single"/>
        </w:rPr>
      </w:lvl>
    </w:lvlOverride>
    <w:lvlOverride w:ilvl="8">
      <w:lvl w:ilvl="8">
        <w:start w:val="1"/>
        <w:numFmt w:val="none"/>
        <w:lvlRestart w:val="0"/>
        <w:suff w:val="nothing"/>
        <w:lvlText w:val=""/>
        <w:lvlJc w:val="left"/>
        <w:pPr>
          <w:ind w:left="0" w:firstLine="0"/>
        </w:pPr>
        <w:rPr>
          <w:rFonts w:hint="default"/>
          <w:color w:val="0000FF"/>
          <w:u w:val="single"/>
        </w:rPr>
      </w:lvl>
    </w:lvlOverride>
  </w:num>
  <w:num w:numId="17">
    <w:abstractNumId w:val="7"/>
  </w:num>
  <w:num w:numId="18">
    <w:abstractNumId w:val="11"/>
  </w:num>
  <w:num w:numId="19">
    <w:abstractNumId w:val="13"/>
  </w:num>
  <w:num w:numId="20">
    <w:abstractNumId w:val="1"/>
    <w:lvlOverride w:ilvl="0">
      <w:startOverride w:val="1"/>
      <w:lvl w:ilvl="0">
        <w:start w:val="1"/>
        <w:numFmt w:val="decimal"/>
        <w:pStyle w:val="Heading1"/>
        <w:lvlText w:val="%1."/>
        <w:lvlJc w:val="left"/>
        <w:pPr>
          <w:tabs>
            <w:tab w:val="num" w:pos="851"/>
          </w:tabs>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418" w:hanging="567"/>
        </w:pPr>
        <w:rPr>
          <w:rFonts w:hint="default"/>
          <w:color w:val="auto"/>
        </w:rPr>
      </w:lvl>
    </w:lvlOverride>
    <w:lvlOverride w:ilvl="3">
      <w:startOverride w:val="1"/>
      <w:lvl w:ilvl="3">
        <w:start w:val="1"/>
        <w:numFmt w:val="lowerRoman"/>
        <w:pStyle w:val="Heading4"/>
        <w:lvlText w:val="(%4)"/>
        <w:lvlJc w:val="left"/>
        <w:pPr>
          <w:ind w:left="2268" w:hanging="850"/>
        </w:pPr>
        <w:rPr>
          <w:rFonts w:hint="default"/>
        </w:rPr>
      </w:lvl>
    </w:lvlOverride>
    <w:lvlOverride w:ilvl="4">
      <w:startOverride w:val="1"/>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startOverride w:val="1"/>
      <w:lvl w:ilvl="5">
        <w:start w:val="1"/>
        <w:numFmt w:val="bullet"/>
        <w:pStyle w:val="Heading6"/>
        <w:lvlText w:val=""/>
        <w:lvlJc w:val="left"/>
        <w:pPr>
          <w:tabs>
            <w:tab w:val="num" w:pos="2835"/>
          </w:tabs>
          <w:ind w:left="3402" w:hanging="567"/>
        </w:pPr>
        <w:rPr>
          <w:rFonts w:ascii="Symbol" w:hAnsi="Symbol" w:hint="default"/>
          <w:color w:val="auto"/>
        </w:rPr>
      </w:lvl>
    </w:lvlOverride>
    <w:lvlOverride w:ilvl="6">
      <w:startOverride w:val="1"/>
      <w:lvl w:ilvl="6">
        <w:start w:val="1"/>
        <w:numFmt w:val="bullet"/>
        <w:pStyle w:val="Heading7"/>
        <w:lvlText w:val=""/>
        <w:lvlJc w:val="left"/>
        <w:pPr>
          <w:tabs>
            <w:tab w:val="num" w:pos="3402"/>
          </w:tabs>
          <w:ind w:left="3969" w:hanging="567"/>
        </w:pPr>
        <w:rPr>
          <w:rFonts w:ascii="Symbol" w:hAnsi="Symbol" w:hint="default"/>
          <w:color w:val="auto"/>
        </w:rPr>
      </w:lvl>
    </w:lvlOverride>
    <w:lvlOverride w:ilvl="7">
      <w:startOverride w:val="1"/>
      <w:lvl w:ilvl="7">
        <w:start w:val="1"/>
        <w:numFmt w:val="bullet"/>
        <w:pStyle w:val="Heading8"/>
        <w:lvlText w:val=""/>
        <w:lvlJc w:val="left"/>
        <w:pPr>
          <w:tabs>
            <w:tab w:val="num" w:pos="3969"/>
          </w:tabs>
          <w:ind w:left="4536" w:hanging="567"/>
        </w:pPr>
        <w:rPr>
          <w:rFonts w:ascii="Symbol" w:hAnsi="Symbol" w:hint="default"/>
          <w:color w:val="auto"/>
        </w:rPr>
      </w:lvl>
    </w:lvlOverride>
    <w:lvlOverride w:ilvl="8">
      <w:startOverride w:val="1"/>
      <w:lvl w:ilvl="8">
        <w:start w:val="1"/>
        <w:numFmt w:val="bullet"/>
        <w:pStyle w:val="Heading9"/>
        <w:lvlText w:val=""/>
        <w:lvlJc w:val="left"/>
        <w:pPr>
          <w:ind w:left="5103" w:hanging="567"/>
        </w:pPr>
        <w:rPr>
          <w:rFonts w:ascii="Symbol" w:hAnsi="Symbol" w:hint="default"/>
          <w:color w:val="auto"/>
        </w:rPr>
      </w:lvl>
    </w:lvlOverride>
  </w:num>
  <w:num w:numId="21">
    <w:abstractNumId w:val="1"/>
    <w:lvlOverride w:ilvl="0">
      <w:startOverride w:val="1"/>
      <w:lvl w:ilvl="0">
        <w:start w:val="1"/>
        <w:numFmt w:val="decimal"/>
        <w:pStyle w:val="Heading1"/>
        <w:lvlText w:val="%1."/>
        <w:lvlJc w:val="left"/>
        <w:pPr>
          <w:tabs>
            <w:tab w:val="num" w:pos="851"/>
          </w:tabs>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418" w:hanging="567"/>
        </w:pPr>
        <w:rPr>
          <w:rFonts w:hint="default"/>
          <w:color w:val="auto"/>
        </w:rPr>
      </w:lvl>
    </w:lvlOverride>
    <w:lvlOverride w:ilvl="3">
      <w:startOverride w:val="1"/>
      <w:lvl w:ilvl="3">
        <w:start w:val="1"/>
        <w:numFmt w:val="lowerRoman"/>
        <w:pStyle w:val="Heading4"/>
        <w:lvlText w:val="(%4)"/>
        <w:lvlJc w:val="left"/>
        <w:pPr>
          <w:ind w:left="2268" w:hanging="850"/>
        </w:pPr>
        <w:rPr>
          <w:rFonts w:hint="default"/>
        </w:rPr>
      </w:lvl>
    </w:lvlOverride>
    <w:lvlOverride w:ilvl="4">
      <w:startOverride w:val="1"/>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startOverride w:val="1"/>
      <w:lvl w:ilvl="5">
        <w:start w:val="1"/>
        <w:numFmt w:val="bullet"/>
        <w:pStyle w:val="Heading6"/>
        <w:lvlText w:val=""/>
        <w:lvlJc w:val="left"/>
        <w:pPr>
          <w:tabs>
            <w:tab w:val="num" w:pos="2835"/>
          </w:tabs>
          <w:ind w:left="3402" w:hanging="567"/>
        </w:pPr>
        <w:rPr>
          <w:rFonts w:ascii="Symbol" w:hAnsi="Symbol" w:hint="default"/>
          <w:color w:val="auto"/>
        </w:rPr>
      </w:lvl>
    </w:lvlOverride>
    <w:lvlOverride w:ilvl="6">
      <w:startOverride w:val="1"/>
      <w:lvl w:ilvl="6">
        <w:start w:val="1"/>
        <w:numFmt w:val="bullet"/>
        <w:pStyle w:val="Heading7"/>
        <w:lvlText w:val=""/>
        <w:lvlJc w:val="left"/>
        <w:pPr>
          <w:tabs>
            <w:tab w:val="num" w:pos="3402"/>
          </w:tabs>
          <w:ind w:left="3969" w:hanging="567"/>
        </w:pPr>
        <w:rPr>
          <w:rFonts w:ascii="Symbol" w:hAnsi="Symbol" w:hint="default"/>
          <w:color w:val="auto"/>
        </w:rPr>
      </w:lvl>
    </w:lvlOverride>
    <w:lvlOverride w:ilvl="7">
      <w:startOverride w:val="1"/>
      <w:lvl w:ilvl="7">
        <w:start w:val="1"/>
        <w:numFmt w:val="bullet"/>
        <w:pStyle w:val="Heading8"/>
        <w:lvlText w:val=""/>
        <w:lvlJc w:val="left"/>
        <w:pPr>
          <w:tabs>
            <w:tab w:val="num" w:pos="3969"/>
          </w:tabs>
          <w:ind w:left="4536" w:hanging="567"/>
        </w:pPr>
        <w:rPr>
          <w:rFonts w:ascii="Symbol" w:hAnsi="Symbol" w:hint="default"/>
          <w:color w:val="auto"/>
        </w:rPr>
      </w:lvl>
    </w:lvlOverride>
    <w:lvlOverride w:ilvl="8">
      <w:startOverride w:val="1"/>
      <w:lvl w:ilvl="8">
        <w:start w:val="1"/>
        <w:numFmt w:val="bullet"/>
        <w:pStyle w:val="Heading9"/>
        <w:lvlText w:val=""/>
        <w:lvlJc w:val="left"/>
        <w:pPr>
          <w:ind w:left="5103" w:hanging="567"/>
        </w:pPr>
        <w:rPr>
          <w:rFonts w:ascii="Symbol" w:hAnsi="Symbol" w:hint="default"/>
          <w:color w:val="auto"/>
        </w:rPr>
      </w:lvl>
    </w:lvlOverride>
  </w:num>
  <w:num w:numId="22">
    <w:abstractNumId w:val="1"/>
    <w:lvlOverride w:ilvl="0">
      <w:startOverride w:val="1"/>
      <w:lvl w:ilvl="0">
        <w:start w:val="1"/>
        <w:numFmt w:val="decimal"/>
        <w:pStyle w:val="Heading1"/>
        <w:lvlText w:val="%1."/>
        <w:lvlJc w:val="left"/>
        <w:pPr>
          <w:tabs>
            <w:tab w:val="num" w:pos="851"/>
          </w:tabs>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418" w:hanging="567"/>
        </w:pPr>
        <w:rPr>
          <w:rFonts w:hint="default"/>
          <w:color w:val="auto"/>
        </w:rPr>
      </w:lvl>
    </w:lvlOverride>
    <w:lvlOverride w:ilvl="3">
      <w:startOverride w:val="1"/>
      <w:lvl w:ilvl="3">
        <w:start w:val="1"/>
        <w:numFmt w:val="lowerRoman"/>
        <w:pStyle w:val="Heading4"/>
        <w:lvlText w:val="(%4)"/>
        <w:lvlJc w:val="left"/>
        <w:pPr>
          <w:ind w:left="2268" w:hanging="850"/>
        </w:pPr>
        <w:rPr>
          <w:rFonts w:hint="default"/>
        </w:rPr>
      </w:lvl>
    </w:lvlOverride>
    <w:lvlOverride w:ilvl="4">
      <w:startOverride w:val="1"/>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startOverride w:val="1"/>
      <w:lvl w:ilvl="5">
        <w:start w:val="1"/>
        <w:numFmt w:val="bullet"/>
        <w:pStyle w:val="Heading6"/>
        <w:lvlText w:val=""/>
        <w:lvlJc w:val="left"/>
        <w:pPr>
          <w:tabs>
            <w:tab w:val="num" w:pos="2835"/>
          </w:tabs>
          <w:ind w:left="3402" w:hanging="567"/>
        </w:pPr>
        <w:rPr>
          <w:rFonts w:ascii="Symbol" w:hAnsi="Symbol" w:hint="default"/>
          <w:color w:val="auto"/>
        </w:rPr>
      </w:lvl>
    </w:lvlOverride>
    <w:lvlOverride w:ilvl="6">
      <w:startOverride w:val="1"/>
      <w:lvl w:ilvl="6">
        <w:start w:val="1"/>
        <w:numFmt w:val="bullet"/>
        <w:pStyle w:val="Heading7"/>
        <w:lvlText w:val=""/>
        <w:lvlJc w:val="left"/>
        <w:pPr>
          <w:tabs>
            <w:tab w:val="num" w:pos="3402"/>
          </w:tabs>
          <w:ind w:left="3969" w:hanging="567"/>
        </w:pPr>
        <w:rPr>
          <w:rFonts w:ascii="Symbol" w:hAnsi="Symbol" w:hint="default"/>
          <w:color w:val="auto"/>
        </w:rPr>
      </w:lvl>
    </w:lvlOverride>
    <w:lvlOverride w:ilvl="7">
      <w:startOverride w:val="1"/>
      <w:lvl w:ilvl="7">
        <w:start w:val="1"/>
        <w:numFmt w:val="bullet"/>
        <w:pStyle w:val="Heading8"/>
        <w:lvlText w:val=""/>
        <w:lvlJc w:val="left"/>
        <w:pPr>
          <w:tabs>
            <w:tab w:val="num" w:pos="3969"/>
          </w:tabs>
          <w:ind w:left="4536" w:hanging="567"/>
        </w:pPr>
        <w:rPr>
          <w:rFonts w:ascii="Symbol" w:hAnsi="Symbol" w:hint="default"/>
          <w:color w:val="auto"/>
        </w:rPr>
      </w:lvl>
    </w:lvlOverride>
    <w:lvlOverride w:ilvl="8">
      <w:startOverride w:val="1"/>
      <w:lvl w:ilvl="8">
        <w:start w:val="1"/>
        <w:numFmt w:val="bullet"/>
        <w:pStyle w:val="Heading9"/>
        <w:lvlText w:val=""/>
        <w:lvlJc w:val="left"/>
        <w:pPr>
          <w:ind w:left="5103" w:hanging="567"/>
        </w:pPr>
        <w:rPr>
          <w:rFonts w:ascii="Symbol" w:hAnsi="Symbol" w:hint="default"/>
          <w:color w:val="auto"/>
        </w:rPr>
      </w:lvl>
    </w:lvlOverride>
  </w:num>
  <w:num w:numId="23">
    <w:abstractNumId w:val="1"/>
    <w:lvlOverride w:ilvl="0">
      <w:startOverride w:val="1"/>
      <w:lvl w:ilvl="0">
        <w:start w:val="1"/>
        <w:numFmt w:val="decimal"/>
        <w:pStyle w:val="Heading1"/>
        <w:lvlText w:val="%1."/>
        <w:lvlJc w:val="left"/>
        <w:pPr>
          <w:tabs>
            <w:tab w:val="num" w:pos="851"/>
          </w:tabs>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418" w:hanging="567"/>
        </w:pPr>
        <w:rPr>
          <w:rFonts w:hint="default"/>
          <w:color w:val="auto"/>
        </w:rPr>
      </w:lvl>
    </w:lvlOverride>
    <w:lvlOverride w:ilvl="3">
      <w:startOverride w:val="1"/>
      <w:lvl w:ilvl="3">
        <w:start w:val="1"/>
        <w:numFmt w:val="lowerRoman"/>
        <w:pStyle w:val="Heading4"/>
        <w:lvlText w:val="(%4)"/>
        <w:lvlJc w:val="left"/>
        <w:pPr>
          <w:ind w:left="2268" w:hanging="850"/>
        </w:pPr>
        <w:rPr>
          <w:rFonts w:hint="default"/>
        </w:rPr>
      </w:lvl>
    </w:lvlOverride>
    <w:lvlOverride w:ilvl="4">
      <w:startOverride w:val="1"/>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startOverride w:val="1"/>
      <w:lvl w:ilvl="5">
        <w:start w:val="1"/>
        <w:numFmt w:val="bullet"/>
        <w:pStyle w:val="Heading6"/>
        <w:lvlText w:val=""/>
        <w:lvlJc w:val="left"/>
        <w:pPr>
          <w:tabs>
            <w:tab w:val="num" w:pos="2835"/>
          </w:tabs>
          <w:ind w:left="3402" w:hanging="567"/>
        </w:pPr>
        <w:rPr>
          <w:rFonts w:ascii="Symbol" w:hAnsi="Symbol" w:hint="default"/>
          <w:color w:val="auto"/>
        </w:rPr>
      </w:lvl>
    </w:lvlOverride>
    <w:lvlOverride w:ilvl="6">
      <w:startOverride w:val="1"/>
      <w:lvl w:ilvl="6">
        <w:start w:val="1"/>
        <w:numFmt w:val="bullet"/>
        <w:pStyle w:val="Heading7"/>
        <w:lvlText w:val=""/>
        <w:lvlJc w:val="left"/>
        <w:pPr>
          <w:tabs>
            <w:tab w:val="num" w:pos="3402"/>
          </w:tabs>
          <w:ind w:left="3969" w:hanging="567"/>
        </w:pPr>
        <w:rPr>
          <w:rFonts w:ascii="Symbol" w:hAnsi="Symbol" w:hint="default"/>
          <w:color w:val="auto"/>
        </w:rPr>
      </w:lvl>
    </w:lvlOverride>
    <w:lvlOverride w:ilvl="7">
      <w:startOverride w:val="1"/>
      <w:lvl w:ilvl="7">
        <w:start w:val="1"/>
        <w:numFmt w:val="bullet"/>
        <w:pStyle w:val="Heading8"/>
        <w:lvlText w:val=""/>
        <w:lvlJc w:val="left"/>
        <w:pPr>
          <w:tabs>
            <w:tab w:val="num" w:pos="3969"/>
          </w:tabs>
          <w:ind w:left="4536" w:hanging="567"/>
        </w:pPr>
        <w:rPr>
          <w:rFonts w:ascii="Symbol" w:hAnsi="Symbol" w:hint="default"/>
          <w:color w:val="auto"/>
        </w:rPr>
      </w:lvl>
    </w:lvlOverride>
    <w:lvlOverride w:ilvl="8">
      <w:startOverride w:val="1"/>
      <w:lvl w:ilvl="8">
        <w:start w:val="1"/>
        <w:numFmt w:val="bullet"/>
        <w:pStyle w:val="Heading9"/>
        <w:lvlText w:val=""/>
        <w:lvlJc w:val="left"/>
        <w:pPr>
          <w:ind w:left="5103" w:hanging="567"/>
        </w:pPr>
        <w:rPr>
          <w:rFonts w:ascii="Symbol" w:hAnsi="Symbol" w:hint="default"/>
          <w:color w:val="auto"/>
        </w:rPr>
      </w:lvl>
    </w:lvlOverride>
  </w:num>
  <w:num w:numId="24">
    <w:abstractNumId w:val="1"/>
    <w:lvlOverride w:ilvl="0">
      <w:startOverride w:val="1"/>
      <w:lvl w:ilvl="0">
        <w:start w:val="1"/>
        <w:numFmt w:val="decimal"/>
        <w:pStyle w:val="Heading1"/>
        <w:lvlText w:val="%1."/>
        <w:lvlJc w:val="left"/>
        <w:pPr>
          <w:tabs>
            <w:tab w:val="num" w:pos="851"/>
          </w:tabs>
          <w:ind w:left="851" w:hanging="851"/>
        </w:pPr>
        <w:rPr>
          <w:rFonts w:hint="default"/>
        </w:rPr>
      </w:lvl>
    </w:lvlOverride>
    <w:lvlOverride w:ilvl="1">
      <w:startOverride w:val="1"/>
      <w:lvl w:ilvl="1">
        <w:start w:val="1"/>
        <w:numFmt w:val="decimal"/>
        <w:pStyle w:val="Heading2"/>
        <w:lvlText w:val="%1.%2"/>
        <w:lvlJc w:val="left"/>
        <w:pPr>
          <w:ind w:left="851" w:hanging="851"/>
        </w:pPr>
        <w:rPr>
          <w:rFonts w:hint="default"/>
        </w:rPr>
      </w:lvl>
    </w:lvlOverride>
    <w:lvlOverride w:ilvl="2">
      <w:startOverride w:val="1"/>
      <w:lvl w:ilvl="2">
        <w:start w:val="1"/>
        <w:numFmt w:val="lowerLetter"/>
        <w:pStyle w:val="Heading3"/>
        <w:lvlText w:val="(%3)"/>
        <w:lvlJc w:val="left"/>
        <w:pPr>
          <w:ind w:left="1418" w:hanging="567"/>
        </w:pPr>
        <w:rPr>
          <w:rFonts w:hint="default"/>
        </w:rPr>
      </w:lvl>
    </w:lvlOverride>
    <w:lvlOverride w:ilvl="3">
      <w:startOverride w:val="1"/>
      <w:lvl w:ilvl="3">
        <w:start w:val="1"/>
        <w:numFmt w:val="lowerRoman"/>
        <w:pStyle w:val="Heading4"/>
        <w:lvlText w:val="(%4)"/>
        <w:lvlJc w:val="left"/>
        <w:pPr>
          <w:ind w:left="2268" w:hanging="850"/>
        </w:pPr>
        <w:rPr>
          <w:rFonts w:hint="default"/>
        </w:rPr>
      </w:lvl>
    </w:lvlOverride>
    <w:lvlOverride w:ilvl="4">
      <w:startOverride w:val="1"/>
      <w:lvl w:ilvl="4">
        <w:start w:val="1"/>
        <w:numFmt w:val="upperLetter"/>
        <w:pStyle w:val="Heading5"/>
        <w:lvlText w:val="(%5)"/>
        <w:lvlJc w:val="left"/>
        <w:pPr>
          <w:tabs>
            <w:tab w:val="num" w:pos="2268"/>
          </w:tabs>
          <w:ind w:left="2835" w:hanging="567"/>
        </w:pPr>
        <w:rPr>
          <w:rFonts w:ascii="Tahoma" w:eastAsia="Times New Roman" w:hAnsi="Tahoma" w:cs="Times New Roman"/>
        </w:rPr>
      </w:lvl>
    </w:lvlOverride>
    <w:lvlOverride w:ilvl="5">
      <w:startOverride w:val="1"/>
      <w:lvl w:ilvl="5">
        <w:start w:val="1"/>
        <w:numFmt w:val="bullet"/>
        <w:pStyle w:val="Heading6"/>
        <w:lvlText w:val=""/>
        <w:lvlJc w:val="left"/>
        <w:pPr>
          <w:tabs>
            <w:tab w:val="num" w:pos="2835"/>
          </w:tabs>
          <w:ind w:left="3402" w:hanging="567"/>
        </w:pPr>
        <w:rPr>
          <w:rFonts w:ascii="Symbol" w:hAnsi="Symbol" w:hint="default"/>
          <w:color w:val="auto"/>
        </w:rPr>
      </w:lvl>
    </w:lvlOverride>
    <w:lvlOverride w:ilvl="6">
      <w:startOverride w:val="1"/>
      <w:lvl w:ilvl="6">
        <w:start w:val="1"/>
        <w:numFmt w:val="bullet"/>
        <w:pStyle w:val="Heading7"/>
        <w:lvlText w:val=""/>
        <w:lvlJc w:val="left"/>
        <w:pPr>
          <w:tabs>
            <w:tab w:val="num" w:pos="3402"/>
          </w:tabs>
          <w:ind w:left="3969" w:hanging="567"/>
        </w:pPr>
        <w:rPr>
          <w:rFonts w:ascii="Symbol" w:hAnsi="Symbol" w:hint="default"/>
          <w:color w:val="auto"/>
        </w:rPr>
      </w:lvl>
    </w:lvlOverride>
    <w:lvlOverride w:ilvl="7">
      <w:startOverride w:val="1"/>
      <w:lvl w:ilvl="7">
        <w:start w:val="1"/>
        <w:numFmt w:val="bullet"/>
        <w:pStyle w:val="Heading8"/>
        <w:lvlText w:val=""/>
        <w:lvlJc w:val="left"/>
        <w:pPr>
          <w:tabs>
            <w:tab w:val="num" w:pos="3969"/>
          </w:tabs>
          <w:ind w:left="4536" w:hanging="567"/>
        </w:pPr>
        <w:rPr>
          <w:rFonts w:ascii="Symbol" w:hAnsi="Symbol" w:hint="default"/>
          <w:color w:val="auto"/>
        </w:rPr>
      </w:lvl>
    </w:lvlOverride>
    <w:lvlOverride w:ilvl="8">
      <w:startOverride w:val="1"/>
      <w:lvl w:ilvl="8">
        <w:start w:val="1"/>
        <w:numFmt w:val="bullet"/>
        <w:pStyle w:val="Heading9"/>
        <w:lvlText w:val=""/>
        <w:lvlJc w:val="left"/>
        <w:pPr>
          <w:ind w:left="5103" w:hanging="567"/>
        </w:pPr>
        <w:rPr>
          <w:rFonts w:ascii="Symbol" w:hAnsi="Symbol" w:hint="default"/>
          <w:color w:val="auto"/>
        </w:rPr>
      </w:lvl>
    </w:lvlOverride>
  </w:num>
  <w:num w:numId="25">
    <w:abstractNumId w:val="5"/>
  </w:num>
  <w:num w:numId="26">
    <w:abstractNumId w:val="0"/>
  </w:num>
  <w:num w:numId="27">
    <w:abstractNumId w:val="2"/>
  </w:num>
  <w:num w:numId="28">
    <w:abstractNumId w:val="13"/>
    <w:lvlOverride w:ilvl="0">
      <w:lvl w:ilvl="0" w:tplc="79FE6750">
        <w:numFmt w:val="bullet"/>
        <w:lvlText w:val="-"/>
        <w:lvlJc w:val="left"/>
        <w:pPr>
          <w:ind w:left="720" w:hanging="360"/>
        </w:pPr>
        <w:rPr>
          <w:rFonts w:ascii="Arial" w:eastAsiaTheme="minorHAnsi" w:hAnsi="Arial" w:cs="Arial" w:hint="default"/>
          <w:color w:val="auto"/>
          <w:u w:val="none"/>
        </w:rPr>
      </w:lvl>
    </w:lvlOverride>
    <w:lvlOverride w:ilvl="1">
      <w:lvl w:ilvl="1" w:tplc="F0A44AF2">
        <w:numFmt w:val="bullet"/>
        <w:lvlText w:val="-"/>
        <w:lvlJc w:val="left"/>
        <w:pPr>
          <w:ind w:left="1440" w:hanging="360"/>
        </w:pPr>
        <w:rPr>
          <w:rFonts w:ascii="Arial" w:eastAsiaTheme="minorHAnsi" w:hAnsi="Arial" w:cs="Arial" w:hint="default"/>
          <w:color w:val="0000FF"/>
          <w:u w:val="single"/>
        </w:rPr>
      </w:lvl>
    </w:lvlOverride>
    <w:lvlOverride w:ilvl="2">
      <w:lvl w:ilvl="2" w:tplc="0C090005">
        <w:start w:val="1"/>
        <w:numFmt w:val="bullet"/>
        <w:lvlText w:val=""/>
        <w:lvlJc w:val="left"/>
        <w:pPr>
          <w:ind w:left="2160" w:hanging="360"/>
        </w:pPr>
        <w:rPr>
          <w:rFonts w:ascii="Wingdings" w:hAnsi="Wingdings" w:hint="default"/>
          <w:color w:val="0000FF"/>
          <w:u w:val="single"/>
        </w:rPr>
      </w:lvl>
    </w:lvlOverride>
    <w:lvlOverride w:ilvl="3">
      <w:lvl w:ilvl="3" w:tplc="0C090001">
        <w:start w:val="1"/>
        <w:numFmt w:val="bullet"/>
        <w:lvlText w:val=""/>
        <w:lvlJc w:val="left"/>
        <w:pPr>
          <w:ind w:left="2880" w:hanging="360"/>
        </w:pPr>
        <w:rPr>
          <w:rFonts w:ascii="Symbol" w:hAnsi="Symbol" w:hint="default"/>
          <w:color w:val="0000FF"/>
          <w:u w:val="single"/>
        </w:rPr>
      </w:lvl>
    </w:lvlOverride>
    <w:lvlOverride w:ilvl="4">
      <w:lvl w:ilvl="4" w:tplc="0C090003">
        <w:start w:val="1"/>
        <w:numFmt w:val="bullet"/>
        <w:lvlText w:val="o"/>
        <w:lvlJc w:val="left"/>
        <w:pPr>
          <w:ind w:left="3600" w:hanging="360"/>
        </w:pPr>
        <w:rPr>
          <w:rFonts w:ascii="Courier New" w:hAnsi="Courier New" w:cs="Courier New" w:hint="default"/>
          <w:color w:val="0000FF"/>
          <w:u w:val="single"/>
        </w:rPr>
      </w:lvl>
    </w:lvlOverride>
    <w:lvlOverride w:ilvl="5">
      <w:lvl w:ilvl="5" w:tplc="0C090005">
        <w:start w:val="1"/>
        <w:numFmt w:val="bullet"/>
        <w:lvlText w:val=""/>
        <w:lvlJc w:val="left"/>
        <w:pPr>
          <w:ind w:left="4320" w:hanging="360"/>
        </w:pPr>
        <w:rPr>
          <w:rFonts w:ascii="Wingdings" w:hAnsi="Wingdings" w:hint="default"/>
          <w:color w:val="0000FF"/>
          <w:u w:val="single"/>
        </w:rPr>
      </w:lvl>
    </w:lvlOverride>
    <w:lvlOverride w:ilvl="6">
      <w:lvl w:ilvl="6" w:tplc="0C090001">
        <w:start w:val="1"/>
        <w:numFmt w:val="bullet"/>
        <w:lvlText w:val=""/>
        <w:lvlJc w:val="left"/>
        <w:pPr>
          <w:ind w:left="5040" w:hanging="360"/>
        </w:pPr>
        <w:rPr>
          <w:rFonts w:ascii="Symbol" w:hAnsi="Symbol" w:hint="default"/>
          <w:color w:val="0000FF"/>
          <w:u w:val="single"/>
        </w:rPr>
      </w:lvl>
    </w:lvlOverride>
    <w:lvlOverride w:ilvl="7">
      <w:lvl w:ilvl="7" w:tplc="0C090003">
        <w:start w:val="1"/>
        <w:numFmt w:val="bullet"/>
        <w:lvlText w:val="o"/>
        <w:lvlJc w:val="left"/>
        <w:pPr>
          <w:ind w:left="5760" w:hanging="360"/>
        </w:pPr>
        <w:rPr>
          <w:rFonts w:ascii="Courier New" w:hAnsi="Courier New" w:cs="Courier New" w:hint="default"/>
          <w:color w:val="0000FF"/>
          <w:u w:val="single"/>
        </w:rPr>
      </w:lvl>
    </w:lvlOverride>
    <w:lvlOverride w:ilvl="8">
      <w:lvl w:ilvl="8" w:tplc="0C090005">
        <w:start w:val="1"/>
        <w:numFmt w:val="bullet"/>
        <w:lvlText w:val=""/>
        <w:lvlJc w:val="left"/>
        <w:pPr>
          <w:ind w:left="6480" w:hanging="360"/>
        </w:pPr>
        <w:rPr>
          <w:rFonts w:ascii="Wingdings" w:hAnsi="Wingdings" w:hint="default"/>
          <w:color w:val="0000FF"/>
          <w:u w:val="single"/>
        </w:rPr>
      </w:lvl>
    </w:lvlOverride>
  </w:num>
  <w:num w:numId="29">
    <w:abstractNumId w:val="13"/>
    <w:lvlOverride w:ilvl="0">
      <w:lvl w:ilvl="0" w:tplc="79FE6750">
        <w:numFmt w:val="bullet"/>
        <w:lvlText w:val="-"/>
        <w:lvlJc w:val="left"/>
        <w:pPr>
          <w:ind w:left="720" w:hanging="360"/>
        </w:pPr>
        <w:rPr>
          <w:rFonts w:ascii="Arial" w:eastAsiaTheme="minorHAnsi" w:hAnsi="Arial" w:cs="Arial" w:hint="default"/>
          <w:color w:val="0000FF"/>
          <w:u w:val="single"/>
        </w:rPr>
      </w:lvl>
    </w:lvlOverride>
    <w:lvlOverride w:ilvl="1">
      <w:lvl w:ilvl="1" w:tplc="F0A44AF2">
        <w:numFmt w:val="bullet"/>
        <w:lvlText w:val="-"/>
        <w:lvlJc w:val="left"/>
        <w:pPr>
          <w:ind w:left="1440" w:hanging="360"/>
        </w:pPr>
        <w:rPr>
          <w:rFonts w:ascii="Arial" w:eastAsiaTheme="minorHAnsi" w:hAnsi="Arial" w:cs="Arial" w:hint="default"/>
          <w:color w:val="0000FF"/>
          <w:u w:val="single"/>
        </w:rPr>
      </w:lvl>
    </w:lvlOverride>
    <w:lvlOverride w:ilvl="2">
      <w:lvl w:ilvl="2" w:tplc="0C090005">
        <w:start w:val="1"/>
        <w:numFmt w:val="bullet"/>
        <w:lvlText w:val=""/>
        <w:lvlJc w:val="left"/>
        <w:pPr>
          <w:ind w:left="2160" w:hanging="360"/>
        </w:pPr>
        <w:rPr>
          <w:rFonts w:ascii="Wingdings" w:hAnsi="Wingdings" w:hint="default"/>
          <w:color w:val="0000FF"/>
          <w:u w:val="single"/>
        </w:rPr>
      </w:lvl>
    </w:lvlOverride>
    <w:lvlOverride w:ilvl="3">
      <w:lvl w:ilvl="3" w:tplc="0C090001">
        <w:start w:val="1"/>
        <w:numFmt w:val="bullet"/>
        <w:lvlText w:val=""/>
        <w:lvlJc w:val="left"/>
        <w:pPr>
          <w:ind w:left="2880" w:hanging="360"/>
        </w:pPr>
        <w:rPr>
          <w:rFonts w:ascii="Symbol" w:hAnsi="Symbol" w:hint="default"/>
          <w:color w:val="0000FF"/>
          <w:u w:val="single"/>
        </w:rPr>
      </w:lvl>
    </w:lvlOverride>
    <w:lvlOverride w:ilvl="4">
      <w:lvl w:ilvl="4" w:tplc="0C090003">
        <w:start w:val="1"/>
        <w:numFmt w:val="bullet"/>
        <w:lvlText w:val="o"/>
        <w:lvlJc w:val="left"/>
        <w:pPr>
          <w:ind w:left="3600" w:hanging="360"/>
        </w:pPr>
        <w:rPr>
          <w:rFonts w:ascii="Courier New" w:hAnsi="Courier New" w:cs="Courier New" w:hint="default"/>
          <w:color w:val="0000FF"/>
          <w:u w:val="single"/>
        </w:rPr>
      </w:lvl>
    </w:lvlOverride>
    <w:lvlOverride w:ilvl="5">
      <w:lvl w:ilvl="5" w:tplc="0C090005">
        <w:start w:val="1"/>
        <w:numFmt w:val="bullet"/>
        <w:lvlText w:val=""/>
        <w:lvlJc w:val="left"/>
        <w:pPr>
          <w:ind w:left="4320" w:hanging="360"/>
        </w:pPr>
        <w:rPr>
          <w:rFonts w:ascii="Wingdings" w:hAnsi="Wingdings" w:hint="default"/>
          <w:color w:val="0000FF"/>
          <w:u w:val="single"/>
        </w:rPr>
      </w:lvl>
    </w:lvlOverride>
    <w:lvlOverride w:ilvl="6">
      <w:lvl w:ilvl="6" w:tplc="0C090001">
        <w:start w:val="1"/>
        <w:numFmt w:val="bullet"/>
        <w:lvlText w:val=""/>
        <w:lvlJc w:val="left"/>
        <w:pPr>
          <w:ind w:left="5040" w:hanging="360"/>
        </w:pPr>
        <w:rPr>
          <w:rFonts w:ascii="Symbol" w:hAnsi="Symbol" w:hint="default"/>
          <w:color w:val="0000FF"/>
          <w:u w:val="single"/>
        </w:rPr>
      </w:lvl>
    </w:lvlOverride>
    <w:lvlOverride w:ilvl="7">
      <w:lvl w:ilvl="7" w:tplc="0C090003">
        <w:start w:val="1"/>
        <w:numFmt w:val="bullet"/>
        <w:lvlText w:val="o"/>
        <w:lvlJc w:val="left"/>
        <w:pPr>
          <w:ind w:left="5760" w:hanging="360"/>
        </w:pPr>
        <w:rPr>
          <w:rFonts w:ascii="Courier New" w:hAnsi="Courier New" w:cs="Courier New" w:hint="default"/>
          <w:color w:val="0000FF"/>
          <w:u w:val="single"/>
        </w:rPr>
      </w:lvl>
    </w:lvlOverride>
    <w:lvlOverride w:ilvl="8">
      <w:lvl w:ilvl="8" w:tplc="0C090005">
        <w:start w:val="1"/>
        <w:numFmt w:val="bullet"/>
        <w:lvlText w:val=""/>
        <w:lvlJc w:val="left"/>
        <w:pPr>
          <w:ind w:left="6480" w:hanging="360"/>
        </w:pPr>
        <w:rPr>
          <w:rFonts w:ascii="Wingdings" w:hAnsi="Wingdings" w:hint="default"/>
          <w:color w:val="0000FF"/>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02"/>
    <w:rsid w:val="00000097"/>
    <w:rsid w:val="0001066E"/>
    <w:rsid w:val="00010941"/>
    <w:rsid w:val="00016A72"/>
    <w:rsid w:val="00024BAD"/>
    <w:rsid w:val="00025635"/>
    <w:rsid w:val="00037A08"/>
    <w:rsid w:val="00040553"/>
    <w:rsid w:val="00042D82"/>
    <w:rsid w:val="00043247"/>
    <w:rsid w:val="0005353E"/>
    <w:rsid w:val="000561AF"/>
    <w:rsid w:val="00076085"/>
    <w:rsid w:val="00086E2F"/>
    <w:rsid w:val="000921E2"/>
    <w:rsid w:val="00095414"/>
    <w:rsid w:val="00095FB7"/>
    <w:rsid w:val="00096D64"/>
    <w:rsid w:val="000A1218"/>
    <w:rsid w:val="000A4079"/>
    <w:rsid w:val="000A4460"/>
    <w:rsid w:val="000B3914"/>
    <w:rsid w:val="000B3E3E"/>
    <w:rsid w:val="000C1FCC"/>
    <w:rsid w:val="000C2BAD"/>
    <w:rsid w:val="000C45EE"/>
    <w:rsid w:val="000D26DD"/>
    <w:rsid w:val="000D3575"/>
    <w:rsid w:val="000D3ED9"/>
    <w:rsid w:val="000D6FFD"/>
    <w:rsid w:val="000D74CE"/>
    <w:rsid w:val="00105296"/>
    <w:rsid w:val="001137B5"/>
    <w:rsid w:val="00115D96"/>
    <w:rsid w:val="001174BD"/>
    <w:rsid w:val="001243DD"/>
    <w:rsid w:val="001441E2"/>
    <w:rsid w:val="00151527"/>
    <w:rsid w:val="00153598"/>
    <w:rsid w:val="00156D97"/>
    <w:rsid w:val="00163D3F"/>
    <w:rsid w:val="0017183C"/>
    <w:rsid w:val="001736B6"/>
    <w:rsid w:val="00176A79"/>
    <w:rsid w:val="00182A47"/>
    <w:rsid w:val="00183AA1"/>
    <w:rsid w:val="00184F20"/>
    <w:rsid w:val="00192C6F"/>
    <w:rsid w:val="001A74E2"/>
    <w:rsid w:val="001A79BA"/>
    <w:rsid w:val="001B448D"/>
    <w:rsid w:val="001B4643"/>
    <w:rsid w:val="001B78FC"/>
    <w:rsid w:val="001C2C66"/>
    <w:rsid w:val="001C5F56"/>
    <w:rsid w:val="001C625A"/>
    <w:rsid w:val="001D3071"/>
    <w:rsid w:val="001E2291"/>
    <w:rsid w:val="001E455F"/>
    <w:rsid w:val="001E4703"/>
    <w:rsid w:val="001F77D8"/>
    <w:rsid w:val="00201964"/>
    <w:rsid w:val="002039B5"/>
    <w:rsid w:val="0020641E"/>
    <w:rsid w:val="002109DD"/>
    <w:rsid w:val="002130CD"/>
    <w:rsid w:val="0022166C"/>
    <w:rsid w:val="00225E65"/>
    <w:rsid w:val="0022794C"/>
    <w:rsid w:val="00227A48"/>
    <w:rsid w:val="00230F4B"/>
    <w:rsid w:val="00231268"/>
    <w:rsid w:val="00232CD8"/>
    <w:rsid w:val="00234DD2"/>
    <w:rsid w:val="00235119"/>
    <w:rsid w:val="002378E3"/>
    <w:rsid w:val="00237AA9"/>
    <w:rsid w:val="00237F3D"/>
    <w:rsid w:val="0024015B"/>
    <w:rsid w:val="00241E80"/>
    <w:rsid w:val="002455DF"/>
    <w:rsid w:val="002465E8"/>
    <w:rsid w:val="00251CBC"/>
    <w:rsid w:val="002545B2"/>
    <w:rsid w:val="00260A05"/>
    <w:rsid w:val="0026331A"/>
    <w:rsid w:val="002648E0"/>
    <w:rsid w:val="002651A8"/>
    <w:rsid w:val="002670DC"/>
    <w:rsid w:val="00272826"/>
    <w:rsid w:val="0027299B"/>
    <w:rsid w:val="00275BB6"/>
    <w:rsid w:val="00277395"/>
    <w:rsid w:val="0028453A"/>
    <w:rsid w:val="00287B0E"/>
    <w:rsid w:val="0029453C"/>
    <w:rsid w:val="00295DE5"/>
    <w:rsid w:val="00296A18"/>
    <w:rsid w:val="002A0FBA"/>
    <w:rsid w:val="002A4D5A"/>
    <w:rsid w:val="002A7E9E"/>
    <w:rsid w:val="002C3580"/>
    <w:rsid w:val="002C3A1C"/>
    <w:rsid w:val="002C4C09"/>
    <w:rsid w:val="002C63E4"/>
    <w:rsid w:val="002D52EF"/>
    <w:rsid w:val="00305E35"/>
    <w:rsid w:val="003107D7"/>
    <w:rsid w:val="00312BD7"/>
    <w:rsid w:val="0031482A"/>
    <w:rsid w:val="00322865"/>
    <w:rsid w:val="003240A9"/>
    <w:rsid w:val="00331CC7"/>
    <w:rsid w:val="00333805"/>
    <w:rsid w:val="00333DE2"/>
    <w:rsid w:val="00340FB7"/>
    <w:rsid w:val="003419AE"/>
    <w:rsid w:val="00343DEF"/>
    <w:rsid w:val="00345127"/>
    <w:rsid w:val="003468C4"/>
    <w:rsid w:val="003472DD"/>
    <w:rsid w:val="003474BF"/>
    <w:rsid w:val="00351B7D"/>
    <w:rsid w:val="00366985"/>
    <w:rsid w:val="00376B75"/>
    <w:rsid w:val="00377EBF"/>
    <w:rsid w:val="00393572"/>
    <w:rsid w:val="003942AC"/>
    <w:rsid w:val="00394B30"/>
    <w:rsid w:val="003A0757"/>
    <w:rsid w:val="003A18A6"/>
    <w:rsid w:val="003A260D"/>
    <w:rsid w:val="003A3121"/>
    <w:rsid w:val="003A3479"/>
    <w:rsid w:val="003A6D90"/>
    <w:rsid w:val="003B1152"/>
    <w:rsid w:val="003B2216"/>
    <w:rsid w:val="003B5D67"/>
    <w:rsid w:val="003C45C6"/>
    <w:rsid w:val="003C5C35"/>
    <w:rsid w:val="003C72D6"/>
    <w:rsid w:val="003D1C8B"/>
    <w:rsid w:val="003D4475"/>
    <w:rsid w:val="003E1196"/>
    <w:rsid w:val="003E30A5"/>
    <w:rsid w:val="003E5685"/>
    <w:rsid w:val="003E585B"/>
    <w:rsid w:val="003F1ED2"/>
    <w:rsid w:val="0040065E"/>
    <w:rsid w:val="0040492C"/>
    <w:rsid w:val="004060BD"/>
    <w:rsid w:val="00406110"/>
    <w:rsid w:val="00406A44"/>
    <w:rsid w:val="00406B58"/>
    <w:rsid w:val="00411543"/>
    <w:rsid w:val="00411EF6"/>
    <w:rsid w:val="00413F38"/>
    <w:rsid w:val="0042314C"/>
    <w:rsid w:val="0042578C"/>
    <w:rsid w:val="00426F99"/>
    <w:rsid w:val="0043089F"/>
    <w:rsid w:val="004340BA"/>
    <w:rsid w:val="00434E2C"/>
    <w:rsid w:val="00437FFD"/>
    <w:rsid w:val="00441F58"/>
    <w:rsid w:val="0044365E"/>
    <w:rsid w:val="00450D8C"/>
    <w:rsid w:val="0046281B"/>
    <w:rsid w:val="004653D4"/>
    <w:rsid w:val="004656E1"/>
    <w:rsid w:val="0047032E"/>
    <w:rsid w:val="0047205A"/>
    <w:rsid w:val="00486E1C"/>
    <w:rsid w:val="00492BE0"/>
    <w:rsid w:val="00493C72"/>
    <w:rsid w:val="004A2AEB"/>
    <w:rsid w:val="004A6103"/>
    <w:rsid w:val="004A70EE"/>
    <w:rsid w:val="004C5354"/>
    <w:rsid w:val="004C6A76"/>
    <w:rsid w:val="004D551E"/>
    <w:rsid w:val="004E546A"/>
    <w:rsid w:val="004F28F4"/>
    <w:rsid w:val="004F7F98"/>
    <w:rsid w:val="005001D9"/>
    <w:rsid w:val="00502EA8"/>
    <w:rsid w:val="00504764"/>
    <w:rsid w:val="00512BCB"/>
    <w:rsid w:val="005249FC"/>
    <w:rsid w:val="00527E66"/>
    <w:rsid w:val="00532943"/>
    <w:rsid w:val="00533EB3"/>
    <w:rsid w:val="00536854"/>
    <w:rsid w:val="00540048"/>
    <w:rsid w:val="0054041B"/>
    <w:rsid w:val="00541E12"/>
    <w:rsid w:val="00546E9C"/>
    <w:rsid w:val="00552968"/>
    <w:rsid w:val="00553F4C"/>
    <w:rsid w:val="005612F8"/>
    <w:rsid w:val="00562306"/>
    <w:rsid w:val="00562FEB"/>
    <w:rsid w:val="00566A9C"/>
    <w:rsid w:val="005679AF"/>
    <w:rsid w:val="00567ECD"/>
    <w:rsid w:val="00583105"/>
    <w:rsid w:val="00584904"/>
    <w:rsid w:val="005966EB"/>
    <w:rsid w:val="005A0CA7"/>
    <w:rsid w:val="005A2029"/>
    <w:rsid w:val="005A4C2C"/>
    <w:rsid w:val="005B28BE"/>
    <w:rsid w:val="005B2A81"/>
    <w:rsid w:val="005B330C"/>
    <w:rsid w:val="005B4BDD"/>
    <w:rsid w:val="005D0CDA"/>
    <w:rsid w:val="005D78FF"/>
    <w:rsid w:val="005E63A9"/>
    <w:rsid w:val="005E6A2D"/>
    <w:rsid w:val="005F0D94"/>
    <w:rsid w:val="005F1205"/>
    <w:rsid w:val="005F5828"/>
    <w:rsid w:val="005F7B42"/>
    <w:rsid w:val="00601669"/>
    <w:rsid w:val="0060295E"/>
    <w:rsid w:val="00604DA7"/>
    <w:rsid w:val="0061113A"/>
    <w:rsid w:val="00613192"/>
    <w:rsid w:val="00613F2F"/>
    <w:rsid w:val="00625938"/>
    <w:rsid w:val="0063315C"/>
    <w:rsid w:val="00641D79"/>
    <w:rsid w:val="00644606"/>
    <w:rsid w:val="006477D5"/>
    <w:rsid w:val="006522C6"/>
    <w:rsid w:val="00654E2C"/>
    <w:rsid w:val="00666F4C"/>
    <w:rsid w:val="0067087C"/>
    <w:rsid w:val="006800F2"/>
    <w:rsid w:val="0068460F"/>
    <w:rsid w:val="00684A19"/>
    <w:rsid w:val="00692A11"/>
    <w:rsid w:val="00693D49"/>
    <w:rsid w:val="006A34E1"/>
    <w:rsid w:val="006A4522"/>
    <w:rsid w:val="006A654B"/>
    <w:rsid w:val="006C1B96"/>
    <w:rsid w:val="006D0A6F"/>
    <w:rsid w:val="006D2839"/>
    <w:rsid w:val="006D33DA"/>
    <w:rsid w:val="006D3C0A"/>
    <w:rsid w:val="006D4F05"/>
    <w:rsid w:val="006D50DF"/>
    <w:rsid w:val="006D577A"/>
    <w:rsid w:val="006D7C53"/>
    <w:rsid w:val="006E4B4F"/>
    <w:rsid w:val="006E7140"/>
    <w:rsid w:val="006E7DCF"/>
    <w:rsid w:val="006F2D6C"/>
    <w:rsid w:val="006F35DB"/>
    <w:rsid w:val="006F4E7B"/>
    <w:rsid w:val="006F707D"/>
    <w:rsid w:val="006F7C9D"/>
    <w:rsid w:val="0070475B"/>
    <w:rsid w:val="007106CD"/>
    <w:rsid w:val="00711BF2"/>
    <w:rsid w:val="007133F2"/>
    <w:rsid w:val="007167A1"/>
    <w:rsid w:val="0072436C"/>
    <w:rsid w:val="007255CF"/>
    <w:rsid w:val="00727ADB"/>
    <w:rsid w:val="00727DD8"/>
    <w:rsid w:val="00731537"/>
    <w:rsid w:val="007346D1"/>
    <w:rsid w:val="00735397"/>
    <w:rsid w:val="00736E9C"/>
    <w:rsid w:val="00756277"/>
    <w:rsid w:val="00760545"/>
    <w:rsid w:val="00761096"/>
    <w:rsid w:val="0076165D"/>
    <w:rsid w:val="00762AFE"/>
    <w:rsid w:val="00762C8C"/>
    <w:rsid w:val="00766121"/>
    <w:rsid w:val="00771441"/>
    <w:rsid w:val="007819C2"/>
    <w:rsid w:val="00781F06"/>
    <w:rsid w:val="0078454D"/>
    <w:rsid w:val="00786901"/>
    <w:rsid w:val="00786D31"/>
    <w:rsid w:val="00790941"/>
    <w:rsid w:val="007A4F32"/>
    <w:rsid w:val="007A6873"/>
    <w:rsid w:val="007B1A70"/>
    <w:rsid w:val="007B288B"/>
    <w:rsid w:val="007B56AD"/>
    <w:rsid w:val="007C50CD"/>
    <w:rsid w:val="007C6179"/>
    <w:rsid w:val="007C62E7"/>
    <w:rsid w:val="007C6314"/>
    <w:rsid w:val="007D28C1"/>
    <w:rsid w:val="007E10A8"/>
    <w:rsid w:val="00800C29"/>
    <w:rsid w:val="00804B80"/>
    <w:rsid w:val="00806E8F"/>
    <w:rsid w:val="00807CA0"/>
    <w:rsid w:val="00815E8E"/>
    <w:rsid w:val="008238AD"/>
    <w:rsid w:val="0083175B"/>
    <w:rsid w:val="008368B1"/>
    <w:rsid w:val="008415AD"/>
    <w:rsid w:val="00844E98"/>
    <w:rsid w:val="0084573C"/>
    <w:rsid w:val="00846E58"/>
    <w:rsid w:val="00853C81"/>
    <w:rsid w:val="008543E7"/>
    <w:rsid w:val="008642C7"/>
    <w:rsid w:val="00866B58"/>
    <w:rsid w:val="008755DC"/>
    <w:rsid w:val="00876D1B"/>
    <w:rsid w:val="00877A64"/>
    <w:rsid w:val="0088315A"/>
    <w:rsid w:val="00893D02"/>
    <w:rsid w:val="0089462E"/>
    <w:rsid w:val="008A1BAF"/>
    <w:rsid w:val="008A2AD3"/>
    <w:rsid w:val="008B2847"/>
    <w:rsid w:val="008B2BAA"/>
    <w:rsid w:val="008B4183"/>
    <w:rsid w:val="008B6061"/>
    <w:rsid w:val="008B63B2"/>
    <w:rsid w:val="008E427F"/>
    <w:rsid w:val="008E55B9"/>
    <w:rsid w:val="00900C77"/>
    <w:rsid w:val="009019B4"/>
    <w:rsid w:val="009039FD"/>
    <w:rsid w:val="00907314"/>
    <w:rsid w:val="00917E12"/>
    <w:rsid w:val="009300FC"/>
    <w:rsid w:val="009306ED"/>
    <w:rsid w:val="009339FD"/>
    <w:rsid w:val="00935904"/>
    <w:rsid w:val="0094452E"/>
    <w:rsid w:val="00947E3B"/>
    <w:rsid w:val="00954A76"/>
    <w:rsid w:val="00960CAA"/>
    <w:rsid w:val="00966E4A"/>
    <w:rsid w:val="0097255D"/>
    <w:rsid w:val="009825C2"/>
    <w:rsid w:val="00983D56"/>
    <w:rsid w:val="0099641E"/>
    <w:rsid w:val="009A03B0"/>
    <w:rsid w:val="009A0FAD"/>
    <w:rsid w:val="009C0602"/>
    <w:rsid w:val="009C779E"/>
    <w:rsid w:val="009D42A8"/>
    <w:rsid w:val="009E0102"/>
    <w:rsid w:val="009E1A69"/>
    <w:rsid w:val="009E429B"/>
    <w:rsid w:val="009F1C7B"/>
    <w:rsid w:val="00A00F8C"/>
    <w:rsid w:val="00A01B9D"/>
    <w:rsid w:val="00A13532"/>
    <w:rsid w:val="00A17C1F"/>
    <w:rsid w:val="00A25DDA"/>
    <w:rsid w:val="00A27CE9"/>
    <w:rsid w:val="00A32F9B"/>
    <w:rsid w:val="00A3433D"/>
    <w:rsid w:val="00A35796"/>
    <w:rsid w:val="00A37395"/>
    <w:rsid w:val="00A4291A"/>
    <w:rsid w:val="00A53DDC"/>
    <w:rsid w:val="00A54992"/>
    <w:rsid w:val="00A60F3E"/>
    <w:rsid w:val="00A63800"/>
    <w:rsid w:val="00A76071"/>
    <w:rsid w:val="00A7796D"/>
    <w:rsid w:val="00A80166"/>
    <w:rsid w:val="00A81E3E"/>
    <w:rsid w:val="00A85199"/>
    <w:rsid w:val="00A91E0A"/>
    <w:rsid w:val="00A97FA8"/>
    <w:rsid w:val="00AA2E3A"/>
    <w:rsid w:val="00AA3C50"/>
    <w:rsid w:val="00AA5371"/>
    <w:rsid w:val="00AB3D38"/>
    <w:rsid w:val="00AB5D66"/>
    <w:rsid w:val="00AB6EC6"/>
    <w:rsid w:val="00AB724A"/>
    <w:rsid w:val="00AC07FC"/>
    <w:rsid w:val="00AC468E"/>
    <w:rsid w:val="00AC735C"/>
    <w:rsid w:val="00AC77D9"/>
    <w:rsid w:val="00AD0C85"/>
    <w:rsid w:val="00AD17C4"/>
    <w:rsid w:val="00AE1880"/>
    <w:rsid w:val="00AE1DD8"/>
    <w:rsid w:val="00AE2047"/>
    <w:rsid w:val="00AE240B"/>
    <w:rsid w:val="00AF0DC9"/>
    <w:rsid w:val="00AF1083"/>
    <w:rsid w:val="00AF7B98"/>
    <w:rsid w:val="00B00E61"/>
    <w:rsid w:val="00B06D96"/>
    <w:rsid w:val="00B228BB"/>
    <w:rsid w:val="00B2501D"/>
    <w:rsid w:val="00B26E6F"/>
    <w:rsid w:val="00B26EAC"/>
    <w:rsid w:val="00B27B36"/>
    <w:rsid w:val="00B37925"/>
    <w:rsid w:val="00B43870"/>
    <w:rsid w:val="00B5204A"/>
    <w:rsid w:val="00B574E3"/>
    <w:rsid w:val="00B61B2E"/>
    <w:rsid w:val="00B657C6"/>
    <w:rsid w:val="00B6710B"/>
    <w:rsid w:val="00B72A54"/>
    <w:rsid w:val="00B828A3"/>
    <w:rsid w:val="00B82F52"/>
    <w:rsid w:val="00B87BCD"/>
    <w:rsid w:val="00B9575A"/>
    <w:rsid w:val="00BB6FD9"/>
    <w:rsid w:val="00BC2A00"/>
    <w:rsid w:val="00BC5382"/>
    <w:rsid w:val="00BC73AD"/>
    <w:rsid w:val="00BC79EC"/>
    <w:rsid w:val="00BD1800"/>
    <w:rsid w:val="00BD5241"/>
    <w:rsid w:val="00BE4C20"/>
    <w:rsid w:val="00BF01C7"/>
    <w:rsid w:val="00BF72E0"/>
    <w:rsid w:val="00C05BD5"/>
    <w:rsid w:val="00C06875"/>
    <w:rsid w:val="00C07948"/>
    <w:rsid w:val="00C10DE0"/>
    <w:rsid w:val="00C13E5A"/>
    <w:rsid w:val="00C20E7A"/>
    <w:rsid w:val="00C2136A"/>
    <w:rsid w:val="00C240AB"/>
    <w:rsid w:val="00C25560"/>
    <w:rsid w:val="00C37761"/>
    <w:rsid w:val="00C45D45"/>
    <w:rsid w:val="00C47C14"/>
    <w:rsid w:val="00C47DB0"/>
    <w:rsid w:val="00C523F7"/>
    <w:rsid w:val="00C561B4"/>
    <w:rsid w:val="00C56550"/>
    <w:rsid w:val="00C66D85"/>
    <w:rsid w:val="00C737AA"/>
    <w:rsid w:val="00C75300"/>
    <w:rsid w:val="00C82DC4"/>
    <w:rsid w:val="00C84E29"/>
    <w:rsid w:val="00C862AF"/>
    <w:rsid w:val="00C9179A"/>
    <w:rsid w:val="00CA03E5"/>
    <w:rsid w:val="00CA35AF"/>
    <w:rsid w:val="00CA3D1E"/>
    <w:rsid w:val="00CB2615"/>
    <w:rsid w:val="00CC060B"/>
    <w:rsid w:val="00CC3E61"/>
    <w:rsid w:val="00CD5FAB"/>
    <w:rsid w:val="00CE5F08"/>
    <w:rsid w:val="00D005AE"/>
    <w:rsid w:val="00D02E5F"/>
    <w:rsid w:val="00D062A6"/>
    <w:rsid w:val="00D15EC7"/>
    <w:rsid w:val="00D211EA"/>
    <w:rsid w:val="00D21FAB"/>
    <w:rsid w:val="00D24E0E"/>
    <w:rsid w:val="00D31BC9"/>
    <w:rsid w:val="00D333C7"/>
    <w:rsid w:val="00D34783"/>
    <w:rsid w:val="00D36162"/>
    <w:rsid w:val="00D37493"/>
    <w:rsid w:val="00D45290"/>
    <w:rsid w:val="00D54210"/>
    <w:rsid w:val="00D63A94"/>
    <w:rsid w:val="00D72FF4"/>
    <w:rsid w:val="00D73B56"/>
    <w:rsid w:val="00D73D1A"/>
    <w:rsid w:val="00D778E1"/>
    <w:rsid w:val="00D92380"/>
    <w:rsid w:val="00DA65F1"/>
    <w:rsid w:val="00DA668D"/>
    <w:rsid w:val="00DB0656"/>
    <w:rsid w:val="00DB0689"/>
    <w:rsid w:val="00DB1D98"/>
    <w:rsid w:val="00DB29CC"/>
    <w:rsid w:val="00DB43C7"/>
    <w:rsid w:val="00DC3F1A"/>
    <w:rsid w:val="00DD2BC6"/>
    <w:rsid w:val="00DD662C"/>
    <w:rsid w:val="00DE4F94"/>
    <w:rsid w:val="00DE7B87"/>
    <w:rsid w:val="00DF0DC7"/>
    <w:rsid w:val="00DF75E8"/>
    <w:rsid w:val="00E05E24"/>
    <w:rsid w:val="00E10350"/>
    <w:rsid w:val="00E12099"/>
    <w:rsid w:val="00E14086"/>
    <w:rsid w:val="00E1513F"/>
    <w:rsid w:val="00E248D0"/>
    <w:rsid w:val="00E4219B"/>
    <w:rsid w:val="00E43603"/>
    <w:rsid w:val="00E44F04"/>
    <w:rsid w:val="00E52B26"/>
    <w:rsid w:val="00E55269"/>
    <w:rsid w:val="00E61CAD"/>
    <w:rsid w:val="00E65A92"/>
    <w:rsid w:val="00E7101E"/>
    <w:rsid w:val="00E71AFC"/>
    <w:rsid w:val="00E74946"/>
    <w:rsid w:val="00E824A5"/>
    <w:rsid w:val="00E8334E"/>
    <w:rsid w:val="00E83E2D"/>
    <w:rsid w:val="00E85471"/>
    <w:rsid w:val="00E94281"/>
    <w:rsid w:val="00EA0F37"/>
    <w:rsid w:val="00EA216D"/>
    <w:rsid w:val="00EB4A7D"/>
    <w:rsid w:val="00EC3BC5"/>
    <w:rsid w:val="00EC634C"/>
    <w:rsid w:val="00ED42A3"/>
    <w:rsid w:val="00ED7396"/>
    <w:rsid w:val="00ED7C11"/>
    <w:rsid w:val="00EE39A8"/>
    <w:rsid w:val="00EE39DC"/>
    <w:rsid w:val="00EE52AE"/>
    <w:rsid w:val="00EF1DBD"/>
    <w:rsid w:val="00EF442D"/>
    <w:rsid w:val="00EF72AD"/>
    <w:rsid w:val="00F06896"/>
    <w:rsid w:val="00F122D6"/>
    <w:rsid w:val="00F13A7B"/>
    <w:rsid w:val="00F17362"/>
    <w:rsid w:val="00F173D3"/>
    <w:rsid w:val="00F26D30"/>
    <w:rsid w:val="00F31294"/>
    <w:rsid w:val="00F31AE6"/>
    <w:rsid w:val="00F352D3"/>
    <w:rsid w:val="00F37FA5"/>
    <w:rsid w:val="00F44600"/>
    <w:rsid w:val="00F53BB4"/>
    <w:rsid w:val="00F65C6D"/>
    <w:rsid w:val="00F705B1"/>
    <w:rsid w:val="00F70610"/>
    <w:rsid w:val="00F71E82"/>
    <w:rsid w:val="00F7218E"/>
    <w:rsid w:val="00F764D4"/>
    <w:rsid w:val="00F94DC1"/>
    <w:rsid w:val="00F973F0"/>
    <w:rsid w:val="00FA46CF"/>
    <w:rsid w:val="00FA46F4"/>
    <w:rsid w:val="00FC33DF"/>
    <w:rsid w:val="00FD0097"/>
    <w:rsid w:val="00FE2D9D"/>
    <w:rsid w:val="00FE404A"/>
    <w:rsid w:val="00FE522D"/>
    <w:rsid w:val="00FF0FBD"/>
    <w:rsid w:val="00FF3378"/>
    <w:rsid w:val="00FF5F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2F0A9AD"/>
  <w15:docId w15:val="{F5F3598D-386A-44D1-9F3A-06EFBA31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SECTION,H1,Heading 1 St.George,Heading 1 Interstar,Chapter,Section Heading,MAIN HEADING,1. Level 1 Heading,c,No numbers,1.,h1,Main Heading,1,Head1,Heading apps,L1,Level 1,Appendix,Appendix1,Appendix2,Appendix3,Para1,Part,h11,h12,69%,list 1,H-1"/>
    <w:next w:val="Heading2"/>
    <w:link w:val="Heading1Char"/>
    <w:qFormat/>
    <w:rsid w:val="0001066E"/>
    <w:pPr>
      <w:keepNext/>
      <w:numPr>
        <w:numId w:val="2"/>
      </w:numPr>
      <w:spacing w:before="240" w:after="120" w:line="240" w:lineRule="auto"/>
      <w:outlineLvl w:val="0"/>
    </w:pPr>
    <w:rPr>
      <w:rFonts w:ascii="Tahoma" w:eastAsia="Times New Roman" w:hAnsi="Tahoma" w:cs="Times New Roman"/>
      <w:b/>
      <w:kern w:val="28"/>
      <w:sz w:val="26"/>
      <w:lang w:eastAsia="en-AU"/>
    </w:rPr>
  </w:style>
  <w:style w:type="paragraph" w:styleId="Heading2">
    <w:name w:val="heading 2"/>
    <w:aliases w:val="Clause,H2,Heading 2  Interstar,Centerhead,1.1 Level 2 Heading,Reset numbering,1.1,Heading K,h2,Chapter Title,a_heading 3,heading 2body,body,test,Attribute Heading 2,2,Section,h2.H2,UNDERRUBRIK 1-2,Para2,h21,h22,h2 main heading,2m,h 2,B Sub/Bol"/>
    <w:basedOn w:val="Heading1"/>
    <w:link w:val="Heading2Char"/>
    <w:qFormat/>
    <w:rsid w:val="0001066E"/>
    <w:pPr>
      <w:keepNext w:val="0"/>
      <w:numPr>
        <w:ilvl w:val="1"/>
      </w:numPr>
      <w:outlineLvl w:val="1"/>
    </w:pPr>
    <w:rPr>
      <w:b w:val="0"/>
      <w:sz w:val="22"/>
    </w:rPr>
  </w:style>
  <w:style w:type="paragraph" w:styleId="Heading3">
    <w:name w:val="heading 3"/>
    <w:aliases w:val="h3 sub heading,(a),H3,Heading 3 - St.George,Heading 3 Interstar,Major,Level 1 - 1,1.1.1 Level 3 Headng,h3,H31,3,C Sub-Sub/Italic,Head 3,Head 31,Head 32,C Sub-Sub/Italic1,Sub2Para,(Alt+3),3m,h31,h32,Para3,sub-sub-para,Table Attribute Heading,a"/>
    <w:basedOn w:val="Heading2"/>
    <w:next w:val="Heading4"/>
    <w:link w:val="Heading3Char"/>
    <w:qFormat/>
    <w:rsid w:val="0001066E"/>
    <w:pPr>
      <w:numPr>
        <w:ilvl w:val="2"/>
      </w:numPr>
      <w:outlineLvl w:val="2"/>
    </w:pPr>
  </w:style>
  <w:style w:type="paragraph" w:styleId="Heading4">
    <w:name w:val="heading 4"/>
    <w:aliases w:val="H4,Heading 4 StGeorge,Heading 4 Interstar,Minor,h4,Level 2 - a,(i),h4 sub sub heading,4,h41,h42,Para4,(Alt+4),H41,(Alt+4)1,H42,(Alt+4)2,H43,(Alt+4)3,H44,(Alt+4)4,H45,(Alt+4)5,H411,(Alt+4)11,H421,(Alt+4)21,H431,(Alt+4)31,H46,(Alt+4)6,H412,H422"/>
    <w:basedOn w:val="Heading3"/>
    <w:next w:val="Heading5"/>
    <w:link w:val="Heading4Char"/>
    <w:qFormat/>
    <w:rsid w:val="0001066E"/>
    <w:pPr>
      <w:numPr>
        <w:ilvl w:val="3"/>
      </w:numPr>
      <w:outlineLvl w:val="3"/>
    </w:pPr>
  </w:style>
  <w:style w:type="paragraph" w:styleId="Heading5">
    <w:name w:val="heading 5"/>
    <w:aliases w:val="H5,Heading 5 StGeorge,Heading 5 Interstar,h5,Level 3 - i,5,Heading 5(unused),Body Text (R),Level 5,L5,Block Label,(A),heading 5,level5,level 5,A,Para5,h51,h52,3rd sub-clause,(A)Text,bull x,s,JMHeading 5,annual rep,Lev 5,1.1.1.1.1,Level 3 - (i)"/>
    <w:basedOn w:val="Heading4"/>
    <w:next w:val="Heading6"/>
    <w:link w:val="Heading5Char"/>
    <w:qFormat/>
    <w:rsid w:val="0001066E"/>
    <w:pPr>
      <w:numPr>
        <w:ilvl w:val="4"/>
      </w:numPr>
      <w:outlineLvl w:val="4"/>
    </w:pPr>
  </w:style>
  <w:style w:type="paragraph" w:styleId="Heading6">
    <w:name w:val="heading 6"/>
    <w:aliases w:val="H6,Heading 6 Interstar,Legal Level 1.,h6,6,Heading 6(unused),Level 6,(I),heading 6,a.,level6,level 6,I,Body Text 5,Square Bullet list,as,Sub5Para,L1 PIP,b,Lev 6,dash GS,Name of Org,not Kinhill,Not Kinhill,a.1,Level"/>
    <w:basedOn w:val="Heading5"/>
    <w:next w:val="Heading7"/>
    <w:link w:val="Heading6Char"/>
    <w:qFormat/>
    <w:rsid w:val="0001066E"/>
    <w:pPr>
      <w:numPr>
        <w:ilvl w:val="5"/>
      </w:numPr>
      <w:outlineLvl w:val="5"/>
    </w:pPr>
  </w:style>
  <w:style w:type="paragraph" w:styleId="Heading7">
    <w:name w:val="heading 7"/>
    <w:aliases w:val="Legal Level 1.1.,h7,H7,7,Level 1.1,(1),heading 7,i.,level1noheading,level1-noHeading,Body Text 6,Indented hyphen,ap,Heading 7(unused),Lev 7,i.1,square GS,L2 PIP,not Kinhill1"/>
    <w:basedOn w:val="Heading6"/>
    <w:next w:val="Heading8"/>
    <w:link w:val="Heading7Char"/>
    <w:qFormat/>
    <w:rsid w:val="0001066E"/>
    <w:pPr>
      <w:numPr>
        <w:ilvl w:val="6"/>
      </w:numPr>
      <w:outlineLvl w:val="6"/>
    </w:pPr>
  </w:style>
  <w:style w:type="paragraph" w:styleId="Heading8">
    <w:name w:val="heading 8"/>
    <w:aliases w:val="H8,Legal Level 1.1.1.,8,Level 1.1.1,h8,Annex,level2(a),Bullet 1,ad,Heading 8(unused),System,Lev 8,L3 PIP,Body Text 7,Appendix Level 2"/>
    <w:basedOn w:val="Heading7"/>
    <w:next w:val="Heading9"/>
    <w:link w:val="Heading8Char"/>
    <w:qFormat/>
    <w:rsid w:val="0001066E"/>
    <w:pPr>
      <w:numPr>
        <w:ilvl w:val="7"/>
      </w:numPr>
      <w:suppressAutoHyphens/>
      <w:outlineLvl w:val="7"/>
    </w:pPr>
    <w:rPr>
      <w:spacing w:val="-3"/>
    </w:rPr>
  </w:style>
  <w:style w:type="paragraph" w:styleId="Heading9">
    <w:name w:val="heading 9"/>
    <w:aliases w:val="Legal Level 1.1.1.1.,H9,9,Level (a),h9,Annex1,Appen 1, Appen 1,level3(i),Bullet 2,Heading 9(unused),aat,Lev 9,Body Text 8,number,Appendix Level 3,(Subsubsection Nos)"/>
    <w:basedOn w:val="Heading8"/>
    <w:next w:val="Normal"/>
    <w:link w:val="Heading9Char"/>
    <w:qFormat/>
    <w:rsid w:val="0001066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071"/>
  </w:style>
  <w:style w:type="paragraph" w:styleId="Footer">
    <w:name w:val="footer"/>
    <w:basedOn w:val="Normal"/>
    <w:link w:val="FooterChar"/>
    <w:uiPriority w:val="99"/>
    <w:unhideWhenUsed/>
    <w:rsid w:val="001D3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071"/>
  </w:style>
  <w:style w:type="character" w:customStyle="1" w:styleId="Heading1Char">
    <w:name w:val="Heading 1 Char"/>
    <w:aliases w:val="SECTION Char,H1 Char,Heading 1 St.George Char,Heading 1 Interstar Char,Chapter Char,Section Heading Char,MAIN HEADING Char,1. Level 1 Heading Char,c Char,No numbers Char,1. Char,h1 Char,Main Heading Char,1 Char,Head1 Char,L1 Char,h11 Char"/>
    <w:basedOn w:val="DefaultParagraphFont"/>
    <w:link w:val="Heading1"/>
    <w:rsid w:val="0001066E"/>
    <w:rPr>
      <w:rFonts w:ascii="Tahoma" w:eastAsia="Times New Roman" w:hAnsi="Tahoma" w:cs="Times New Roman"/>
      <w:b/>
      <w:kern w:val="28"/>
      <w:sz w:val="26"/>
      <w:lang w:eastAsia="en-AU"/>
    </w:rPr>
  </w:style>
  <w:style w:type="character" w:customStyle="1" w:styleId="Heading2Char">
    <w:name w:val="Heading 2 Char"/>
    <w:aliases w:val="Clause Char,H2 Char,Heading 2  Interstar Char,Centerhead Char,1.1 Level 2 Heading Char,Reset numbering Char,1.1 Char,Heading K Char,h2 Char,Chapter Title Char,a_heading 3 Char,heading 2body Char,body Char,test Char,2 Char,Section Char"/>
    <w:basedOn w:val="DefaultParagraphFont"/>
    <w:link w:val="Heading2"/>
    <w:rsid w:val="0001066E"/>
    <w:rPr>
      <w:rFonts w:ascii="Tahoma" w:eastAsia="Times New Roman" w:hAnsi="Tahoma" w:cs="Times New Roman"/>
      <w:kern w:val="28"/>
      <w:lang w:eastAsia="en-AU"/>
    </w:rPr>
  </w:style>
  <w:style w:type="character" w:customStyle="1" w:styleId="Heading3Char">
    <w:name w:val="Heading 3 Char"/>
    <w:aliases w:val="h3 sub heading Char,(a) Char,H3 Char,Heading 3 - St.George Char,Heading 3 Interstar Char,Major Char,Level 1 - 1 Char,1.1.1 Level 3 Headng Char,h3 Char,H31 Char,3 Char,C Sub-Sub/Italic Char,Head 3 Char,Head 31 Char,Head 32 Char,3m Char"/>
    <w:basedOn w:val="DefaultParagraphFont"/>
    <w:link w:val="Heading3"/>
    <w:rsid w:val="0001066E"/>
    <w:rPr>
      <w:rFonts w:ascii="Tahoma" w:eastAsia="Times New Roman" w:hAnsi="Tahoma" w:cs="Times New Roman"/>
      <w:kern w:val="28"/>
      <w:lang w:eastAsia="en-AU"/>
    </w:rPr>
  </w:style>
  <w:style w:type="character" w:customStyle="1" w:styleId="Heading4Char">
    <w:name w:val="Heading 4 Char"/>
    <w:aliases w:val="H4 Char,Heading 4 StGeorge Char,Heading 4 Interstar Char,Minor Char,h4 Char,Level 2 - a Char,(i) Char,h4 sub sub heading Char,4 Char,h41 Char,h42 Char,Para4 Char,(Alt+4) Char,H41 Char,(Alt+4)1 Char,H42 Char,(Alt+4)2 Char,H43 Char,H44 Char"/>
    <w:basedOn w:val="DefaultParagraphFont"/>
    <w:link w:val="Heading4"/>
    <w:rsid w:val="0001066E"/>
    <w:rPr>
      <w:rFonts w:ascii="Tahoma" w:eastAsia="Times New Roman" w:hAnsi="Tahoma" w:cs="Times New Roman"/>
      <w:kern w:val="28"/>
      <w:lang w:eastAsia="en-AU"/>
    </w:rPr>
  </w:style>
  <w:style w:type="character" w:customStyle="1" w:styleId="Heading5Char">
    <w:name w:val="Heading 5 Char"/>
    <w:aliases w:val="H5 Char,Heading 5 StGeorge Char,Heading 5 Interstar Char,h5 Char,Level 3 - i Char,5 Char,Heading 5(unused) Char,Body Text (R) Char,Level 5 Char,L5 Char,Block Label Char,(A) Char,heading 5 Char,level5 Char,level 5 Char,A Char,Para5 Char"/>
    <w:basedOn w:val="DefaultParagraphFont"/>
    <w:link w:val="Heading5"/>
    <w:rsid w:val="0001066E"/>
    <w:rPr>
      <w:rFonts w:ascii="Tahoma" w:eastAsia="Times New Roman" w:hAnsi="Tahoma" w:cs="Times New Roman"/>
      <w:kern w:val="28"/>
      <w:lang w:eastAsia="en-AU"/>
    </w:rPr>
  </w:style>
  <w:style w:type="character" w:customStyle="1" w:styleId="Heading6Char">
    <w:name w:val="Heading 6 Char"/>
    <w:aliases w:val="H6 Char,Heading 6 Interstar Char,Legal Level 1. Char,h6 Char,6 Char,Heading 6(unused) Char,Level 6 Char,(I) Char,heading 6 Char,a. Char,level6 Char,level 6 Char,I Char,Body Text 5 Char,Square Bullet list Char,as Char,Sub5Para Char,b Char"/>
    <w:basedOn w:val="DefaultParagraphFont"/>
    <w:link w:val="Heading6"/>
    <w:rsid w:val="0001066E"/>
    <w:rPr>
      <w:rFonts w:ascii="Tahoma" w:eastAsia="Times New Roman" w:hAnsi="Tahoma" w:cs="Times New Roman"/>
      <w:kern w:val="28"/>
      <w:lang w:eastAsia="en-AU"/>
    </w:rPr>
  </w:style>
  <w:style w:type="character" w:customStyle="1" w:styleId="Heading7Char">
    <w:name w:val="Heading 7 Char"/>
    <w:aliases w:val="Legal Level 1.1. Char,h7 Char,H7 Char,7 Char,Level 1.1 Char,(1) Char,heading 7 Char,i. Char,level1noheading Char,level1-noHeading Char,Body Text 6 Char,Indented hyphen Char,ap Char,Heading 7(unused) Char,Lev 7 Char,i.1 Char,square GS Char"/>
    <w:basedOn w:val="DefaultParagraphFont"/>
    <w:link w:val="Heading7"/>
    <w:rsid w:val="0001066E"/>
    <w:rPr>
      <w:rFonts w:ascii="Tahoma" w:eastAsia="Times New Roman" w:hAnsi="Tahoma" w:cs="Times New Roman"/>
      <w:kern w:val="28"/>
      <w:lang w:eastAsia="en-AU"/>
    </w:rPr>
  </w:style>
  <w:style w:type="character" w:customStyle="1" w:styleId="Heading8Char">
    <w:name w:val="Heading 8 Char"/>
    <w:aliases w:val="H8 Char,Legal Level 1.1.1. Char,8 Char,Level 1.1.1 Char,h8 Char,Annex Char,level2(a) Char,Bullet 1 Char,ad Char,Heading 8(unused) Char,System Char,Lev 8 Char,L3 PIP Char,Body Text 7 Char,Appendix Level 2 Char"/>
    <w:basedOn w:val="DefaultParagraphFont"/>
    <w:link w:val="Heading8"/>
    <w:rsid w:val="0001066E"/>
    <w:rPr>
      <w:rFonts w:ascii="Tahoma" w:eastAsia="Times New Roman" w:hAnsi="Tahoma" w:cs="Times New Roman"/>
      <w:spacing w:val="-3"/>
      <w:kern w:val="28"/>
      <w:lang w:eastAsia="en-AU"/>
    </w:rPr>
  </w:style>
  <w:style w:type="character" w:customStyle="1" w:styleId="Heading9Char">
    <w:name w:val="Heading 9 Char"/>
    <w:aliases w:val="Legal Level 1.1.1.1. Char,H9 Char,9 Char,Level (a) Char,h9 Char,Annex1 Char,Appen 1 Char, Appen 1 Char,level3(i) Char,Bullet 2 Char,Heading 9(unused) Char,aat Char,Lev 9 Char,Body Text 8 Char,number Char,Appendix Level 3 Char"/>
    <w:basedOn w:val="DefaultParagraphFont"/>
    <w:link w:val="Heading9"/>
    <w:rsid w:val="0001066E"/>
    <w:rPr>
      <w:rFonts w:ascii="Tahoma" w:eastAsia="Times New Roman" w:hAnsi="Tahoma" w:cs="Times New Roman"/>
      <w:spacing w:val="-3"/>
      <w:kern w:val="28"/>
      <w:lang w:eastAsia="en-AU"/>
    </w:rPr>
  </w:style>
  <w:style w:type="numbering" w:customStyle="1" w:styleId="CSOAgreements">
    <w:name w:val="CSOAgreements"/>
    <w:uiPriority w:val="99"/>
    <w:rsid w:val="0001066E"/>
    <w:pPr>
      <w:numPr>
        <w:numId w:val="1"/>
      </w:numPr>
    </w:pPr>
  </w:style>
  <w:style w:type="character" w:styleId="FootnoteReference">
    <w:name w:val="footnote reference"/>
    <w:basedOn w:val="DefaultParagraphFont"/>
    <w:semiHidden/>
    <w:rsid w:val="00C9179A"/>
    <w:rPr>
      <w:rFonts w:ascii="Arial" w:hAnsi="Arial"/>
      <w:dstrike w:val="0"/>
      <w:color w:val="auto"/>
      <w:sz w:val="22"/>
      <w:vertAlign w:val="superscript"/>
    </w:rPr>
  </w:style>
  <w:style w:type="paragraph" w:customStyle="1" w:styleId="DefinitionNum2">
    <w:name w:val="DefinitionNum2"/>
    <w:basedOn w:val="Normal"/>
    <w:link w:val="DefinitionNum2Char"/>
    <w:rsid w:val="0024015B"/>
    <w:pPr>
      <w:spacing w:after="220" w:line="240" w:lineRule="auto"/>
      <w:ind w:left="1928" w:hanging="964"/>
    </w:pPr>
    <w:rPr>
      <w:rFonts w:ascii="Times New Roman" w:eastAsia="Times New Roman" w:hAnsi="Times New Roman" w:cs="Times New Roman"/>
      <w:color w:val="000000"/>
      <w:szCs w:val="24"/>
    </w:rPr>
  </w:style>
  <w:style w:type="paragraph" w:customStyle="1" w:styleId="IndentParaLevel1">
    <w:name w:val="IndentParaLevel1"/>
    <w:basedOn w:val="Normal"/>
    <w:link w:val="IndentParaLevel1Char"/>
    <w:rsid w:val="0024015B"/>
    <w:pPr>
      <w:spacing w:after="220" w:line="240" w:lineRule="auto"/>
      <w:ind w:left="964"/>
    </w:pPr>
    <w:rPr>
      <w:rFonts w:ascii="Times New Roman" w:eastAsia="Times New Roman" w:hAnsi="Times New Roman" w:cs="Times New Roman"/>
      <w:szCs w:val="24"/>
    </w:rPr>
  </w:style>
  <w:style w:type="character" w:customStyle="1" w:styleId="IndentParaLevel1Char">
    <w:name w:val="IndentParaLevel1 Char"/>
    <w:basedOn w:val="DefaultParagraphFont"/>
    <w:link w:val="IndentParaLevel1"/>
    <w:rsid w:val="0024015B"/>
    <w:rPr>
      <w:rFonts w:ascii="Times New Roman" w:eastAsia="Times New Roman" w:hAnsi="Times New Roman" w:cs="Times New Roman"/>
      <w:szCs w:val="24"/>
    </w:rPr>
  </w:style>
  <w:style w:type="character" w:customStyle="1" w:styleId="DefinitionNum2Char">
    <w:name w:val="DefinitionNum2 Char"/>
    <w:basedOn w:val="DefaultParagraphFont"/>
    <w:link w:val="DefinitionNum2"/>
    <w:rsid w:val="0024015B"/>
    <w:rPr>
      <w:rFonts w:ascii="Times New Roman" w:eastAsia="Times New Roman" w:hAnsi="Times New Roman" w:cs="Times New Roman"/>
      <w:color w:val="000000"/>
      <w:szCs w:val="24"/>
    </w:rPr>
  </w:style>
  <w:style w:type="paragraph" w:styleId="ListParagraph">
    <w:name w:val="List Paragraph"/>
    <w:basedOn w:val="Normal"/>
    <w:uiPriority w:val="34"/>
    <w:qFormat/>
    <w:rsid w:val="00F31294"/>
    <w:pPr>
      <w:ind w:left="720"/>
      <w:contextualSpacing/>
    </w:pPr>
  </w:style>
  <w:style w:type="table" w:styleId="TableGrid">
    <w:name w:val="Table Grid"/>
    <w:basedOn w:val="TableNormal"/>
    <w:rsid w:val="002C358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DefaultParagraphFont"/>
    <w:link w:val="Bodytext30"/>
    <w:uiPriority w:val="99"/>
    <w:rsid w:val="000C45EE"/>
    <w:rPr>
      <w:rFonts w:cs="Arial"/>
      <w:sz w:val="136"/>
      <w:szCs w:val="136"/>
      <w:shd w:val="clear" w:color="auto" w:fill="FFFFFF"/>
    </w:rPr>
  </w:style>
  <w:style w:type="paragraph" w:customStyle="1" w:styleId="Bodytext30">
    <w:name w:val="Body text (3)"/>
    <w:basedOn w:val="Normal"/>
    <w:link w:val="Bodytext3"/>
    <w:uiPriority w:val="99"/>
    <w:rsid w:val="000C45EE"/>
    <w:pPr>
      <w:widowControl w:val="0"/>
      <w:shd w:val="clear" w:color="auto" w:fill="FFFFFF"/>
      <w:spacing w:after="0" w:line="240" w:lineRule="atLeast"/>
    </w:pPr>
    <w:rPr>
      <w:rFonts w:cs="Arial"/>
      <w:sz w:val="136"/>
      <w:szCs w:val="136"/>
    </w:rPr>
  </w:style>
  <w:style w:type="paragraph" w:styleId="Revision">
    <w:name w:val="Revision"/>
    <w:hidden/>
    <w:uiPriority w:val="99"/>
    <w:semiHidden/>
    <w:rsid w:val="000A1218"/>
    <w:pPr>
      <w:spacing w:after="0" w:line="240" w:lineRule="auto"/>
    </w:pPr>
  </w:style>
  <w:style w:type="paragraph" w:styleId="BalloonText">
    <w:name w:val="Balloon Text"/>
    <w:basedOn w:val="Normal"/>
    <w:link w:val="BalloonTextChar"/>
    <w:unhideWhenUsed/>
    <w:rsid w:val="000A1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A1218"/>
    <w:rPr>
      <w:rFonts w:ascii="Segoe UI" w:hAnsi="Segoe UI" w:cs="Segoe UI"/>
      <w:sz w:val="18"/>
      <w:szCs w:val="18"/>
    </w:rPr>
  </w:style>
  <w:style w:type="character" w:styleId="Hyperlink">
    <w:name w:val="Hyperlink"/>
    <w:basedOn w:val="DefaultParagraphFont"/>
    <w:uiPriority w:val="99"/>
    <w:unhideWhenUsed/>
    <w:rsid w:val="00E55269"/>
    <w:rPr>
      <w:color w:val="0000FF" w:themeColor="hyperlink"/>
      <w:u w:val="single"/>
    </w:rPr>
  </w:style>
  <w:style w:type="character" w:styleId="FollowedHyperlink">
    <w:name w:val="FollowedHyperlink"/>
    <w:basedOn w:val="DefaultParagraphFont"/>
    <w:uiPriority w:val="99"/>
    <w:semiHidden/>
    <w:unhideWhenUsed/>
    <w:rsid w:val="002109DD"/>
    <w:rPr>
      <w:color w:val="800080" w:themeColor="followedHyperlink"/>
      <w:u w:val="single"/>
    </w:rPr>
  </w:style>
  <w:style w:type="character" w:styleId="CommentReference">
    <w:name w:val="annotation reference"/>
    <w:basedOn w:val="DefaultParagraphFont"/>
    <w:uiPriority w:val="99"/>
    <w:semiHidden/>
    <w:unhideWhenUsed/>
    <w:rsid w:val="00230F4B"/>
    <w:rPr>
      <w:sz w:val="16"/>
      <w:szCs w:val="16"/>
    </w:rPr>
  </w:style>
  <w:style w:type="paragraph" w:styleId="CommentText">
    <w:name w:val="annotation text"/>
    <w:basedOn w:val="Normal"/>
    <w:link w:val="CommentTextChar"/>
    <w:uiPriority w:val="99"/>
    <w:semiHidden/>
    <w:unhideWhenUsed/>
    <w:rsid w:val="00230F4B"/>
    <w:pPr>
      <w:spacing w:line="240" w:lineRule="auto"/>
    </w:pPr>
    <w:rPr>
      <w:sz w:val="20"/>
      <w:szCs w:val="20"/>
    </w:rPr>
  </w:style>
  <w:style w:type="character" w:customStyle="1" w:styleId="CommentTextChar">
    <w:name w:val="Comment Text Char"/>
    <w:basedOn w:val="DefaultParagraphFont"/>
    <w:link w:val="CommentText"/>
    <w:uiPriority w:val="99"/>
    <w:semiHidden/>
    <w:rsid w:val="00230F4B"/>
    <w:rPr>
      <w:sz w:val="20"/>
      <w:szCs w:val="20"/>
    </w:rPr>
  </w:style>
  <w:style w:type="paragraph" w:styleId="CommentSubject">
    <w:name w:val="annotation subject"/>
    <w:basedOn w:val="CommentText"/>
    <w:next w:val="CommentText"/>
    <w:link w:val="CommentSubjectChar"/>
    <w:uiPriority w:val="99"/>
    <w:semiHidden/>
    <w:unhideWhenUsed/>
    <w:rsid w:val="00230F4B"/>
    <w:rPr>
      <w:b/>
      <w:bCs/>
    </w:rPr>
  </w:style>
  <w:style w:type="character" w:customStyle="1" w:styleId="CommentSubjectChar">
    <w:name w:val="Comment Subject Char"/>
    <w:basedOn w:val="CommentTextChar"/>
    <w:link w:val="CommentSubject"/>
    <w:uiPriority w:val="99"/>
    <w:semiHidden/>
    <w:rsid w:val="00230F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44780">
      <w:bodyDiv w:val="1"/>
      <w:marLeft w:val="0"/>
      <w:marRight w:val="0"/>
      <w:marTop w:val="0"/>
      <w:marBottom w:val="0"/>
      <w:divBdr>
        <w:top w:val="none" w:sz="0" w:space="0" w:color="auto"/>
        <w:left w:val="none" w:sz="0" w:space="0" w:color="auto"/>
        <w:bottom w:val="none" w:sz="0" w:space="0" w:color="auto"/>
        <w:right w:val="none" w:sz="0" w:space="0" w:color="auto"/>
      </w:divBdr>
    </w:div>
    <w:div w:id="991106346">
      <w:bodyDiv w:val="1"/>
      <w:marLeft w:val="0"/>
      <w:marRight w:val="0"/>
      <w:marTop w:val="0"/>
      <w:marBottom w:val="0"/>
      <w:divBdr>
        <w:top w:val="none" w:sz="0" w:space="0" w:color="auto"/>
        <w:left w:val="none" w:sz="0" w:space="0" w:color="auto"/>
        <w:bottom w:val="none" w:sz="0" w:space="0" w:color="auto"/>
        <w:right w:val="none" w:sz="0" w:space="0" w:color="auto"/>
      </w:divBdr>
    </w:div>
    <w:div w:id="1476751912">
      <w:bodyDiv w:val="1"/>
      <w:marLeft w:val="0"/>
      <w:marRight w:val="0"/>
      <w:marTop w:val="0"/>
      <w:marBottom w:val="0"/>
      <w:divBdr>
        <w:top w:val="none" w:sz="0" w:space="0" w:color="auto"/>
        <w:left w:val="none" w:sz="0" w:space="0" w:color="auto"/>
        <w:bottom w:val="none" w:sz="0" w:space="0" w:color="auto"/>
        <w:right w:val="none" w:sz="0" w:space="0" w:color="auto"/>
      </w:divBdr>
    </w:div>
    <w:div w:id="16411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094DA-CD78-44A4-BE0D-3E0A5CF2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4840</Words>
  <Characters>26672</Characters>
  <Application>Microsoft Office Word</Application>
  <DocSecurity>0</DocSecurity>
  <Lines>467</Lines>
  <Paragraphs>178</Paragraphs>
  <ScaleCrop>false</ScaleCrop>
  <HeadingPairs>
    <vt:vector size="2" baseType="variant">
      <vt:variant>
        <vt:lpstr>Title</vt:lpstr>
      </vt:variant>
      <vt:variant>
        <vt:i4>1</vt:i4>
      </vt:variant>
    </vt:vector>
  </HeadingPairs>
  <Company/>
  <LinksUpToDate>false</LinksUpToDate>
  <CharactersWithSpaces>31334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2018-08-27T01:26:00Z</dcterms:created>
  <dcterms:modified xsi:type="dcterms:W3CDTF">2018-08-27T01:26:00Z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ID">
    <vt:lpwstr>38400038_1</vt:lpwstr>
  </op:property>
</op:Properties>
</file>