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96" w:rsidRPr="004C7112" w:rsidRDefault="004C7112" w:rsidP="004C7112">
      <w:pPr>
        <w:pStyle w:val="Title"/>
      </w:pPr>
      <w:bookmarkStart w:id="0" w:name="_Toc442780672"/>
      <w:r w:rsidRPr="009E5E0A">
        <w:t>Community Support Fund</w:t>
      </w:r>
    </w:p>
    <w:p w:rsidR="006738C4" w:rsidRPr="001A636F" w:rsidRDefault="001A636F" w:rsidP="001A636F">
      <w:pPr>
        <w:pStyle w:val="TertiaryTitle"/>
        <w:rPr>
          <w:b/>
        </w:rPr>
      </w:pPr>
      <w:r w:rsidRPr="001A636F">
        <w:rPr>
          <w:b/>
        </w:rPr>
        <w:t>New Programs approved from 1 July 2016 to 30 June 2017</w:t>
      </w:r>
    </w:p>
    <w:tbl>
      <w:tblPr>
        <w:tblStyle w:val="DTFtexttable"/>
        <w:tblW w:w="9417" w:type="dxa"/>
        <w:tblLayout w:type="fixed"/>
        <w:tblLook w:val="0020" w:firstRow="1" w:lastRow="0" w:firstColumn="0" w:lastColumn="0" w:noHBand="0" w:noVBand="0"/>
      </w:tblPr>
      <w:tblGrid>
        <w:gridCol w:w="5457"/>
        <w:gridCol w:w="2623"/>
        <w:gridCol w:w="1337"/>
      </w:tblGrid>
      <w:tr w:rsidR="001A636F" w:rsidRPr="004C7112" w:rsidTr="001A63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7" w:type="dxa"/>
          </w:tcPr>
          <w:bookmarkEnd w:id="0"/>
          <w:p w:rsidR="001A636F" w:rsidRPr="004C7112" w:rsidRDefault="001A636F" w:rsidP="004C7112">
            <w:pPr>
              <w:pStyle w:val="Tableheader"/>
            </w:pPr>
            <w:r w:rsidRPr="004C7112">
              <w:t>Program 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23" w:type="dxa"/>
          </w:tcPr>
          <w:p w:rsidR="001A636F" w:rsidRPr="004C7112" w:rsidRDefault="001A636F" w:rsidP="004C7112">
            <w:pPr>
              <w:pStyle w:val="Tableheader"/>
            </w:pPr>
            <w:r w:rsidRPr="004C7112">
              <w:t>Portfolio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dxa"/>
          </w:tcPr>
          <w:p w:rsidR="001A636F" w:rsidRPr="004C7112" w:rsidRDefault="001A636F" w:rsidP="004C7112">
            <w:pPr>
              <w:pStyle w:val="Tableheader"/>
              <w:rPr>
                <w:highlight w:val="yellow"/>
              </w:rPr>
            </w:pPr>
            <w:r w:rsidRPr="004C7112">
              <w:t>$</w:t>
            </w:r>
          </w:p>
        </w:tc>
      </w:tr>
      <w:tr w:rsidR="001A636F" w:rsidRPr="004C7112" w:rsidTr="001A636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7" w:type="dxa"/>
          </w:tcPr>
          <w:p w:rsidR="001A636F" w:rsidRPr="001A636F" w:rsidRDefault="001A636F" w:rsidP="001A636F">
            <w:pPr>
              <w:pStyle w:val="Tabletext"/>
              <w:rPr>
                <w:highlight w:val="yellow"/>
              </w:rPr>
            </w:pPr>
            <w:r w:rsidRPr="001A636F">
              <w:t>Heyfield Museum Capital Program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23" w:type="dxa"/>
          </w:tcPr>
          <w:p w:rsidR="001A636F" w:rsidRPr="001A636F" w:rsidRDefault="001A636F" w:rsidP="001A636F">
            <w:pPr>
              <w:pStyle w:val="Tabletext"/>
            </w:pPr>
            <w:r w:rsidRPr="001A636F">
              <w:t>Regional Development Victoria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dxa"/>
          </w:tcPr>
          <w:p w:rsidR="001A636F" w:rsidRPr="00DA120B" w:rsidRDefault="001A636F" w:rsidP="001A636F">
            <w:pPr>
              <w:pStyle w:val="Tabletextright"/>
            </w:pPr>
            <w:r w:rsidRPr="001569C2">
              <w:t>105 000</w:t>
            </w:r>
          </w:p>
        </w:tc>
      </w:tr>
      <w:tr w:rsidR="001A636F" w:rsidRPr="004C7112" w:rsidTr="001A63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7" w:type="dxa"/>
          </w:tcPr>
          <w:p w:rsidR="001A636F" w:rsidRPr="001A636F" w:rsidRDefault="001A636F" w:rsidP="001A636F">
            <w:pPr>
              <w:pStyle w:val="Tabletext"/>
            </w:pPr>
            <w:r w:rsidRPr="001A636F">
              <w:t>ANZAC Day Proceeds Fund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23" w:type="dxa"/>
          </w:tcPr>
          <w:p w:rsidR="001A636F" w:rsidRPr="001A636F" w:rsidRDefault="001A636F" w:rsidP="001A636F">
            <w:pPr>
              <w:pStyle w:val="Tabletext"/>
            </w:pPr>
            <w:r w:rsidRPr="001A636F">
              <w:t>Veteran's Affairs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dxa"/>
          </w:tcPr>
          <w:p w:rsidR="001A636F" w:rsidRPr="00DA120B" w:rsidRDefault="001A636F" w:rsidP="001A636F">
            <w:pPr>
              <w:pStyle w:val="Tabletextright"/>
            </w:pPr>
            <w:r w:rsidRPr="001569C2">
              <w:t>100 000</w:t>
            </w:r>
          </w:p>
        </w:tc>
      </w:tr>
      <w:tr w:rsidR="001A636F" w:rsidRPr="004C7112" w:rsidTr="001A636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7" w:type="dxa"/>
          </w:tcPr>
          <w:p w:rsidR="001A636F" w:rsidRPr="001A636F" w:rsidRDefault="001A636F" w:rsidP="001A636F">
            <w:pPr>
              <w:pStyle w:val="Tabletext"/>
            </w:pPr>
            <w:r w:rsidRPr="001A636F">
              <w:t>The Huddle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23" w:type="dxa"/>
          </w:tcPr>
          <w:p w:rsidR="001A636F" w:rsidRPr="001A636F" w:rsidRDefault="001A636F" w:rsidP="001A636F">
            <w:pPr>
              <w:pStyle w:val="Tabletext"/>
            </w:pPr>
            <w:r w:rsidRPr="001A636F">
              <w:t>Community Sport and Recreation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dxa"/>
          </w:tcPr>
          <w:p w:rsidR="001A636F" w:rsidRPr="00DA120B" w:rsidRDefault="001A636F" w:rsidP="001A636F">
            <w:pPr>
              <w:pStyle w:val="Tabletextright"/>
            </w:pPr>
            <w:r w:rsidRPr="001569C2">
              <w:t>200 000</w:t>
            </w:r>
          </w:p>
        </w:tc>
      </w:tr>
      <w:tr w:rsidR="001A636F" w:rsidRPr="004C7112" w:rsidTr="001A63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7" w:type="dxa"/>
          </w:tcPr>
          <w:p w:rsidR="001A636F" w:rsidRPr="001A636F" w:rsidRDefault="001A636F" w:rsidP="001A636F">
            <w:pPr>
              <w:pStyle w:val="Tabletext"/>
            </w:pPr>
            <w:r w:rsidRPr="001A636F">
              <w:t>Project Respect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23" w:type="dxa"/>
          </w:tcPr>
          <w:p w:rsidR="001A636F" w:rsidRPr="001A636F" w:rsidRDefault="001A636F" w:rsidP="001A636F">
            <w:pPr>
              <w:pStyle w:val="Tabletext"/>
            </w:pPr>
            <w:r w:rsidRPr="001A636F">
              <w:t>Community Engagement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dxa"/>
          </w:tcPr>
          <w:p w:rsidR="001A636F" w:rsidRPr="00DA120B" w:rsidRDefault="001A636F" w:rsidP="001A636F">
            <w:pPr>
              <w:pStyle w:val="Tabletextright"/>
            </w:pPr>
            <w:r w:rsidRPr="001569C2">
              <w:t>225 000</w:t>
            </w:r>
          </w:p>
        </w:tc>
      </w:tr>
      <w:tr w:rsidR="001A636F" w:rsidRPr="004C7112" w:rsidTr="001A636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7" w:type="dxa"/>
          </w:tcPr>
          <w:p w:rsidR="001A636F" w:rsidRPr="001A636F" w:rsidRDefault="001A636F" w:rsidP="001A636F">
            <w:pPr>
              <w:pStyle w:val="Tabletext"/>
            </w:pPr>
            <w:r w:rsidRPr="001A636F">
              <w:t>3MBS Fine Music Melbourne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23" w:type="dxa"/>
          </w:tcPr>
          <w:p w:rsidR="001A636F" w:rsidRPr="001A636F" w:rsidRDefault="001A636F" w:rsidP="001A636F">
            <w:pPr>
              <w:pStyle w:val="Tabletext"/>
            </w:pPr>
            <w:r w:rsidRPr="001A636F">
              <w:t>Creative Industry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dxa"/>
          </w:tcPr>
          <w:p w:rsidR="001A636F" w:rsidRPr="00DA120B" w:rsidRDefault="001A636F" w:rsidP="001A636F">
            <w:pPr>
              <w:pStyle w:val="Tabletextright"/>
            </w:pPr>
            <w:r w:rsidRPr="001569C2">
              <w:t>100 000</w:t>
            </w:r>
          </w:p>
        </w:tc>
      </w:tr>
      <w:tr w:rsidR="001A636F" w:rsidRPr="004C7112" w:rsidTr="001A63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7" w:type="dxa"/>
          </w:tcPr>
          <w:p w:rsidR="001A636F" w:rsidRPr="001A636F" w:rsidRDefault="001A636F" w:rsidP="001A636F">
            <w:pPr>
              <w:pStyle w:val="Tabletext"/>
            </w:pPr>
            <w:r w:rsidRPr="001A636F">
              <w:t>Collingwood College Indoor Sports Facilities Redevelopment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23" w:type="dxa"/>
          </w:tcPr>
          <w:p w:rsidR="001A636F" w:rsidRPr="001A636F" w:rsidRDefault="001A636F" w:rsidP="001A636F">
            <w:pPr>
              <w:pStyle w:val="Tabletext"/>
            </w:pPr>
            <w:r w:rsidRPr="001A636F">
              <w:t>Education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dxa"/>
          </w:tcPr>
          <w:p w:rsidR="001A636F" w:rsidRPr="00DA120B" w:rsidRDefault="001A636F" w:rsidP="001A636F">
            <w:pPr>
              <w:pStyle w:val="Tabletextright"/>
            </w:pPr>
            <w:r w:rsidRPr="001569C2">
              <w:t>1 150 000</w:t>
            </w:r>
          </w:p>
        </w:tc>
      </w:tr>
      <w:tr w:rsidR="001A636F" w:rsidRPr="004C7112" w:rsidTr="001A636F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57" w:type="dxa"/>
          </w:tcPr>
          <w:p w:rsidR="001A636F" w:rsidRPr="001A636F" w:rsidRDefault="001A636F" w:rsidP="001A636F">
            <w:pPr>
              <w:pStyle w:val="Tabletext"/>
              <w:rPr>
                <w:b/>
              </w:rPr>
            </w:pPr>
            <w:r w:rsidRPr="001A636F">
              <w:rPr>
                <w:b/>
              </w:rPr>
              <w:t>Total program approvals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23" w:type="dxa"/>
          </w:tcPr>
          <w:p w:rsidR="001A636F" w:rsidRPr="001A636F" w:rsidRDefault="001A636F" w:rsidP="001A636F">
            <w:pPr>
              <w:pStyle w:val="Tabletext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dxa"/>
          </w:tcPr>
          <w:p w:rsidR="001A636F" w:rsidRPr="001A636F" w:rsidRDefault="001A636F" w:rsidP="001A636F">
            <w:pPr>
              <w:pStyle w:val="Tabletextright"/>
              <w:rPr>
                <w:b/>
              </w:rPr>
            </w:pPr>
            <w:r w:rsidRPr="001A636F">
              <w:rPr>
                <w:b/>
              </w:rPr>
              <w:t>1 880 000</w:t>
            </w:r>
          </w:p>
        </w:tc>
      </w:tr>
    </w:tbl>
    <w:p w:rsidR="001A636F" w:rsidRDefault="001A636F" w:rsidP="001A636F">
      <w:pPr>
        <w:pStyle w:val="NoteNormal"/>
      </w:pPr>
      <w:r>
        <w:t>Note:</w:t>
      </w:r>
    </w:p>
    <w:p w:rsidR="00227C39" w:rsidRDefault="001A636F" w:rsidP="001A636F">
      <w:pPr>
        <w:pStyle w:val="NoteNormal"/>
      </w:pPr>
      <w:r>
        <w:t>The list above shows total funding approved for each program in the 2016-17 financial year. Expenditure has partially incurred in 2016-17 and will continue to incur until 2018-19.</w:t>
      </w:r>
    </w:p>
    <w:p w:rsidR="001A636F" w:rsidRDefault="001A636F" w:rsidP="001A636F">
      <w:bookmarkStart w:id="1" w:name="_GoBack"/>
      <w:bookmarkEnd w:id="1"/>
    </w:p>
    <w:sectPr w:rsidR="001A636F" w:rsidSect="00F417C3">
      <w:headerReference w:type="default" r:id="rId9"/>
      <w:footerReference w:type="default" r:id="rId10"/>
      <w:pgSz w:w="11906" w:h="16838" w:code="9"/>
      <w:pgMar w:top="2160" w:right="1440" w:bottom="1350" w:left="1440" w:header="706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128" w:rsidRDefault="007D3128" w:rsidP="002D711A">
      <w:pPr>
        <w:spacing w:after="0" w:line="240" w:lineRule="auto"/>
      </w:pPr>
      <w:r>
        <w:separator/>
      </w:r>
    </w:p>
  </w:endnote>
  <w:endnote w:type="continuationSeparator" w:id="0">
    <w:p w:rsidR="007D3128" w:rsidRDefault="007D3128" w:rsidP="002D7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C3" w:rsidRDefault="00F417C3" w:rsidP="004669E3">
    <w:pPr>
      <w:pStyle w:val="Spacer"/>
    </w:pPr>
  </w:p>
  <w:p w:rsidR="00F417C3" w:rsidRPr="004C7112" w:rsidRDefault="00F417C3" w:rsidP="0041689E">
    <w:pPr>
      <w:pStyle w:val="Footer"/>
      <w:rPr>
        <w:rFonts w:cstheme="minorHAnsi"/>
      </w:rPr>
    </w:pPr>
    <w:r w:rsidRPr="004C7112">
      <w:rPr>
        <w:rFonts w:cstheme="minorHAnsi"/>
        <w:b/>
        <w:noProof w:val="0"/>
        <w:color w:val="0063A6" w:themeColor="accent1"/>
      </w:rPr>
      <w:fldChar w:fldCharType="begin"/>
    </w:r>
    <w:r w:rsidRPr="004C7112">
      <w:rPr>
        <w:rFonts w:cstheme="minorHAnsi"/>
        <w:b/>
        <w:color w:val="0063A6" w:themeColor="accent1"/>
      </w:rPr>
      <w:instrText xml:space="preserve"> StyleRef “Title” </w:instrText>
    </w:r>
    <w:r w:rsidRPr="004C7112">
      <w:rPr>
        <w:rFonts w:cstheme="minorHAnsi"/>
        <w:b/>
        <w:noProof w:val="0"/>
        <w:color w:val="0063A6" w:themeColor="accent1"/>
      </w:rPr>
      <w:fldChar w:fldCharType="separate"/>
    </w:r>
    <w:r w:rsidR="007A3B8C">
      <w:rPr>
        <w:rFonts w:cstheme="minorHAnsi"/>
        <w:b/>
        <w:color w:val="0063A6" w:themeColor="accent1"/>
      </w:rPr>
      <w:t>Community Support Fund</w:t>
    </w:r>
    <w:r w:rsidRPr="004C7112">
      <w:rPr>
        <w:rFonts w:cstheme="minorHAnsi"/>
        <w:b/>
        <w:color w:val="0063A6" w:themeColor="accent1"/>
      </w:rPr>
      <w:fldChar w:fldCharType="end"/>
    </w:r>
    <w:r w:rsidR="006738C4" w:rsidRPr="004C7112">
      <w:rPr>
        <w:rFonts w:cstheme="minorHAnsi"/>
      </w:rPr>
      <w:t xml:space="preserve"> (</w:t>
    </w:r>
    <w:r w:rsidR="006738C4" w:rsidRPr="004C7112">
      <w:rPr>
        <w:rFonts w:cstheme="minorHAnsi"/>
        <w:noProof w:val="0"/>
      </w:rPr>
      <w:fldChar w:fldCharType="begin"/>
    </w:r>
    <w:r w:rsidR="006738C4" w:rsidRPr="004C7112">
      <w:rPr>
        <w:rFonts w:cstheme="minorHAnsi"/>
      </w:rPr>
      <w:instrText xml:space="preserve"> StyleRef “Tertiary Title” </w:instrText>
    </w:r>
    <w:r w:rsidR="006738C4" w:rsidRPr="004C7112">
      <w:rPr>
        <w:rFonts w:cstheme="minorHAnsi"/>
        <w:noProof w:val="0"/>
      </w:rPr>
      <w:fldChar w:fldCharType="separate"/>
    </w:r>
    <w:r w:rsidR="007A3B8C">
      <w:rPr>
        <w:rFonts w:cstheme="minorHAnsi"/>
      </w:rPr>
      <w:t>New Programs approved from 1 July 2016 to 30 June 2017</w:t>
    </w:r>
    <w:r w:rsidR="006738C4" w:rsidRPr="004C7112">
      <w:rPr>
        <w:rFonts w:cstheme="minorHAnsi"/>
      </w:rPr>
      <w:fldChar w:fldCharType="end"/>
    </w:r>
    <w:r w:rsidR="006738C4" w:rsidRPr="004C7112">
      <w:rPr>
        <w:rFonts w:cstheme="minorHAnsi"/>
      </w:rPr>
      <w:t xml:space="preserve">) </w:t>
    </w:r>
    <w:r w:rsidR="006738C4" w:rsidRPr="004C7112">
      <w:rPr>
        <w:rFonts w:cstheme="minorHAnsi"/>
      </w:rPr>
      <w:tab/>
    </w:r>
    <w:r w:rsidRPr="004C7112">
      <w:rPr>
        <w:rFonts w:cstheme="minorHAnsi"/>
      </w:rPr>
      <w:t xml:space="preserve">Page </w:t>
    </w:r>
    <w:r w:rsidRPr="004C7112">
      <w:rPr>
        <w:rStyle w:val="PageNumber"/>
        <w:rFonts w:cstheme="minorHAnsi"/>
      </w:rPr>
      <w:fldChar w:fldCharType="begin"/>
    </w:r>
    <w:r w:rsidRPr="004C7112">
      <w:rPr>
        <w:rStyle w:val="PageNumber"/>
        <w:rFonts w:cstheme="minorHAnsi"/>
      </w:rPr>
      <w:instrText xml:space="preserve"> Page </w:instrText>
    </w:r>
    <w:r w:rsidRPr="004C7112">
      <w:rPr>
        <w:rStyle w:val="PageNumber"/>
        <w:rFonts w:cstheme="minorHAnsi"/>
      </w:rPr>
      <w:fldChar w:fldCharType="separate"/>
    </w:r>
    <w:r w:rsidR="007A3B8C">
      <w:rPr>
        <w:rStyle w:val="PageNumber"/>
        <w:rFonts w:cstheme="minorHAnsi"/>
      </w:rPr>
      <w:t>1</w:t>
    </w:r>
    <w:r w:rsidRPr="004C7112">
      <w:rPr>
        <w:rStyle w:val="PageNumber"/>
        <w:rFonts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128" w:rsidRDefault="007D3128" w:rsidP="002D711A">
      <w:pPr>
        <w:spacing w:after="0" w:line="240" w:lineRule="auto"/>
      </w:pPr>
      <w:r>
        <w:separator/>
      </w:r>
    </w:p>
  </w:footnote>
  <w:footnote w:type="continuationSeparator" w:id="0">
    <w:p w:rsidR="007D3128" w:rsidRDefault="007D3128" w:rsidP="002D7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7C3" w:rsidRPr="0041689E" w:rsidRDefault="00F417C3">
    <w:pPr>
      <w:pStyle w:val="Header"/>
    </w:pPr>
    <w:r>
      <w:rPr>
        <w:noProof/>
      </w:rPr>
      <w:drawing>
        <wp:anchor distT="0" distB="0" distL="114300" distR="114300" simplePos="0" relativeHeight="251673600" behindDoc="0" locked="0" layoutInCell="1" allowOverlap="1" wp14:anchorId="5A46C3D9" wp14:editId="67D4397E">
          <wp:simplePos x="0" y="0"/>
          <wp:positionH relativeFrom="column">
            <wp:posOffset>-319405</wp:posOffset>
          </wp:positionH>
          <wp:positionV relativeFrom="page">
            <wp:posOffset>299085</wp:posOffset>
          </wp:positionV>
          <wp:extent cx="1380490" cy="41148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toria State Gov DTF right reverse 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049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53AE728F" wp14:editId="666DC558">
          <wp:simplePos x="0" y="0"/>
          <wp:positionH relativeFrom="column">
            <wp:posOffset>-914400</wp:posOffset>
          </wp:positionH>
          <wp:positionV relativeFrom="page">
            <wp:posOffset>125095</wp:posOffset>
          </wp:positionV>
          <wp:extent cx="7589520" cy="740410"/>
          <wp:effectExtent l="0" t="0" r="0" b="2540"/>
          <wp:wrapNone/>
          <wp:docPr id="8" name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UM HEADER_9545 DTF Covers A4 Final_Blue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7F72"/>
    <w:multiLevelType w:val="hybridMultilevel"/>
    <w:tmpl w:val="AD620FF2"/>
    <w:lvl w:ilvl="0" w:tplc="0D502630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F6861"/>
    <w:multiLevelType w:val="hybridMultilevel"/>
    <w:tmpl w:val="8ABE426E"/>
    <w:lvl w:ilvl="0" w:tplc="D376EB34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56FFD"/>
    <w:multiLevelType w:val="multilevel"/>
    <w:tmpl w:val="C0D2F066"/>
    <w:lvl w:ilvl="0">
      <w:start w:val="1"/>
      <w:numFmt w:val="bullet"/>
      <w:pStyle w:val="Tablebullet"/>
      <w:lvlText w:val=""/>
      <w:lvlJc w:val="left"/>
      <w:pPr>
        <w:ind w:left="288" w:hanging="288"/>
      </w:pPr>
      <w:rPr>
        <w:rFonts w:ascii="Symbol" w:hAnsi="Symbol" w:hint="default"/>
        <w:color w:val="auto"/>
      </w:rPr>
    </w:lvl>
    <w:lvl w:ilvl="1">
      <w:start w:val="1"/>
      <w:numFmt w:val="bullet"/>
      <w:pStyle w:val="Tabledash"/>
      <w:lvlText w:val="–"/>
      <w:lvlJc w:val="left"/>
      <w:pPr>
        <w:ind w:left="576" w:hanging="288"/>
      </w:pPr>
      <w:rPr>
        <w:rFonts w:ascii="Calibri" w:hAnsi="Calibri" w:hint="default"/>
        <w:color w:val="auto"/>
      </w:rPr>
    </w:lvl>
    <w:lvl w:ilvl="2">
      <w:start w:val="1"/>
      <w:numFmt w:val="decimal"/>
      <w:pStyle w:val="Tablenum1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pStyle w:val="Tablenum2"/>
      <w:lvlText w:val="(%4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446D3A6A"/>
    <w:multiLevelType w:val="multilevel"/>
    <w:tmpl w:val="D6E0041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1">
      <w:start w:val="1"/>
      <w:numFmt w:val="bullet"/>
      <w:pStyle w:val="Bullet2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2">
      <w:start w:val="1"/>
      <w:numFmt w:val="bullet"/>
      <w:pStyle w:val="Bulletinden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3">
      <w:start w:val="1"/>
      <w:numFmt w:val="bullet"/>
      <w:pStyle w:val="Bulletindent2"/>
      <w:lvlText w:val="–"/>
      <w:lvlJc w:val="left"/>
      <w:pPr>
        <w:tabs>
          <w:tab w:val="num" w:pos="1512"/>
        </w:tabs>
        <w:ind w:left="1512" w:hanging="360"/>
      </w:pPr>
      <w:rPr>
        <w:rFonts w:ascii="Calibri" w:hAnsi="Calibri" w:hint="default"/>
        <w:b w:val="0"/>
        <w:i w:val="0"/>
        <w:vanish w:val="0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2211"/>
        </w:tabs>
        <w:ind w:left="2211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495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8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284"/>
      </w:pPr>
      <w:rPr>
        <w:rFonts w:ascii="Symbol" w:hAnsi="Symbol" w:hint="default"/>
        <w:b w:val="0"/>
        <w:i w:val="0"/>
        <w:vanish w:val="0"/>
        <w:color w:val="auto"/>
        <w:sz w:val="22"/>
      </w:rPr>
    </w:lvl>
    <w:lvl w:ilvl="8">
      <w:start w:val="1"/>
      <w:numFmt w:val="bullet"/>
      <w:lvlText w:val=""/>
      <w:lvlJc w:val="left"/>
      <w:pPr>
        <w:tabs>
          <w:tab w:val="num" w:pos="3345"/>
        </w:tabs>
        <w:ind w:left="3345" w:hanging="283"/>
      </w:pPr>
      <w:rPr>
        <w:rFonts w:ascii="Symbol" w:hAnsi="Symbol" w:hint="default"/>
        <w:b w:val="0"/>
        <w:i w:val="0"/>
        <w:vanish w:val="0"/>
        <w:color w:val="auto"/>
        <w:sz w:val="22"/>
      </w:rPr>
    </w:lvl>
  </w:abstractNum>
  <w:abstractNum w:abstractNumId="4">
    <w:nsid w:val="78B452E5"/>
    <w:multiLevelType w:val="hybridMultilevel"/>
    <w:tmpl w:val="49DC06FA"/>
    <w:lvl w:ilvl="0" w:tplc="EB84B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E12E5"/>
    <w:multiLevelType w:val="hybridMultilevel"/>
    <w:tmpl w:val="3A5E8A9C"/>
    <w:lvl w:ilvl="0" w:tplc="D52C8DEE">
      <w:start w:val="1"/>
      <w:numFmt w:val="decimal"/>
      <w:pStyle w:val="Numpara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pStyle w:val="Numparaindent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6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2"/>
  </w:num>
  <w:num w:numId="18">
    <w:abstractNumId w:val="2"/>
  </w:num>
  <w:num w:numId="19">
    <w:abstractNumId w:val="5"/>
  </w:num>
  <w:num w:numId="20">
    <w:abstractNumId w:val="4"/>
  </w:num>
  <w:num w:numId="21">
    <w:abstractNumId w:val="0"/>
  </w:num>
  <w:num w:numId="22">
    <w:abstractNumId w:val="0"/>
  </w:num>
  <w:num w:numId="23">
    <w:abstractNumId w:val="0"/>
  </w:num>
  <w:num w:numId="24">
    <w:abstractNumId w:val="5"/>
  </w:num>
  <w:num w:numId="25">
    <w:abstractNumId w:val="6"/>
  </w:num>
  <w:num w:numId="26">
    <w:abstractNumId w:val="2"/>
  </w:num>
  <w:num w:numId="27">
    <w:abstractNumId w:val="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28"/>
    <w:rsid w:val="00012F6F"/>
    <w:rsid w:val="00014213"/>
    <w:rsid w:val="00014B55"/>
    <w:rsid w:val="00020E3E"/>
    <w:rsid w:val="00023BF3"/>
    <w:rsid w:val="00026811"/>
    <w:rsid w:val="00043296"/>
    <w:rsid w:val="0004356D"/>
    <w:rsid w:val="00045296"/>
    <w:rsid w:val="00075E6C"/>
    <w:rsid w:val="000B29AD"/>
    <w:rsid w:val="000C0A64"/>
    <w:rsid w:val="000C6372"/>
    <w:rsid w:val="000D593F"/>
    <w:rsid w:val="000E392D"/>
    <w:rsid w:val="000F4288"/>
    <w:rsid w:val="000F7165"/>
    <w:rsid w:val="00102379"/>
    <w:rsid w:val="001065D6"/>
    <w:rsid w:val="00121252"/>
    <w:rsid w:val="00124609"/>
    <w:rsid w:val="001254CE"/>
    <w:rsid w:val="00126AF9"/>
    <w:rsid w:val="00134CEA"/>
    <w:rsid w:val="001422CC"/>
    <w:rsid w:val="001617B6"/>
    <w:rsid w:val="00165E66"/>
    <w:rsid w:val="001A3DD1"/>
    <w:rsid w:val="001A636F"/>
    <w:rsid w:val="001C7BAE"/>
    <w:rsid w:val="001D717E"/>
    <w:rsid w:val="001E31FA"/>
    <w:rsid w:val="001E64F6"/>
    <w:rsid w:val="00200BB3"/>
    <w:rsid w:val="00222BEB"/>
    <w:rsid w:val="00225E60"/>
    <w:rsid w:val="00227C39"/>
    <w:rsid w:val="0023202C"/>
    <w:rsid w:val="00236203"/>
    <w:rsid w:val="00245043"/>
    <w:rsid w:val="00257760"/>
    <w:rsid w:val="00292D36"/>
    <w:rsid w:val="00297281"/>
    <w:rsid w:val="002C54E0"/>
    <w:rsid w:val="002D711A"/>
    <w:rsid w:val="002D7336"/>
    <w:rsid w:val="002E3396"/>
    <w:rsid w:val="0031149C"/>
    <w:rsid w:val="003839FE"/>
    <w:rsid w:val="0038771C"/>
    <w:rsid w:val="00392A8F"/>
    <w:rsid w:val="0039405B"/>
    <w:rsid w:val="003A1C92"/>
    <w:rsid w:val="003A541A"/>
    <w:rsid w:val="003A6923"/>
    <w:rsid w:val="003C2C67"/>
    <w:rsid w:val="003C2EA2"/>
    <w:rsid w:val="003C5BA4"/>
    <w:rsid w:val="003E3E26"/>
    <w:rsid w:val="003F1295"/>
    <w:rsid w:val="003F76FC"/>
    <w:rsid w:val="004002EB"/>
    <w:rsid w:val="00405C57"/>
    <w:rsid w:val="0041689E"/>
    <w:rsid w:val="004236C8"/>
    <w:rsid w:val="00427681"/>
    <w:rsid w:val="00433DB7"/>
    <w:rsid w:val="00453750"/>
    <w:rsid w:val="00456941"/>
    <w:rsid w:val="004669E3"/>
    <w:rsid w:val="004702EA"/>
    <w:rsid w:val="00482D02"/>
    <w:rsid w:val="004A7519"/>
    <w:rsid w:val="004B41CA"/>
    <w:rsid w:val="004C7112"/>
    <w:rsid w:val="004D3518"/>
    <w:rsid w:val="004D62D6"/>
    <w:rsid w:val="0053416C"/>
    <w:rsid w:val="00541C2F"/>
    <w:rsid w:val="00563527"/>
    <w:rsid w:val="0058124E"/>
    <w:rsid w:val="00584301"/>
    <w:rsid w:val="005875A3"/>
    <w:rsid w:val="005A3416"/>
    <w:rsid w:val="005B27FE"/>
    <w:rsid w:val="005C3E6D"/>
    <w:rsid w:val="005F331D"/>
    <w:rsid w:val="005F61DF"/>
    <w:rsid w:val="006023F9"/>
    <w:rsid w:val="00610559"/>
    <w:rsid w:val="006332F6"/>
    <w:rsid w:val="006361E7"/>
    <w:rsid w:val="00652625"/>
    <w:rsid w:val="006534B2"/>
    <w:rsid w:val="0065615D"/>
    <w:rsid w:val="00657011"/>
    <w:rsid w:val="006650B5"/>
    <w:rsid w:val="006651B1"/>
    <w:rsid w:val="00665778"/>
    <w:rsid w:val="006738C4"/>
    <w:rsid w:val="00691C09"/>
    <w:rsid w:val="006A5B34"/>
    <w:rsid w:val="006A5F5B"/>
    <w:rsid w:val="006C77A9"/>
    <w:rsid w:val="006F6693"/>
    <w:rsid w:val="00707FE8"/>
    <w:rsid w:val="00724962"/>
    <w:rsid w:val="00724A0F"/>
    <w:rsid w:val="0073072C"/>
    <w:rsid w:val="007320B4"/>
    <w:rsid w:val="00732162"/>
    <w:rsid w:val="00736732"/>
    <w:rsid w:val="00750CBE"/>
    <w:rsid w:val="00766B5A"/>
    <w:rsid w:val="0078201C"/>
    <w:rsid w:val="007834F2"/>
    <w:rsid w:val="00791020"/>
    <w:rsid w:val="007A3B8C"/>
    <w:rsid w:val="007A5F82"/>
    <w:rsid w:val="007B75A4"/>
    <w:rsid w:val="007D3128"/>
    <w:rsid w:val="007F1A4C"/>
    <w:rsid w:val="008022C3"/>
    <w:rsid w:val="008041E6"/>
    <w:rsid w:val="008065D2"/>
    <w:rsid w:val="0082194C"/>
    <w:rsid w:val="008220C4"/>
    <w:rsid w:val="008222FF"/>
    <w:rsid w:val="008241FF"/>
    <w:rsid w:val="008411E9"/>
    <w:rsid w:val="0084200F"/>
    <w:rsid w:val="00843B2C"/>
    <w:rsid w:val="008471C4"/>
    <w:rsid w:val="008A4900"/>
    <w:rsid w:val="008D0281"/>
    <w:rsid w:val="008E3C4E"/>
    <w:rsid w:val="008F6D45"/>
    <w:rsid w:val="009834C0"/>
    <w:rsid w:val="00984C95"/>
    <w:rsid w:val="00986AAC"/>
    <w:rsid w:val="009A1DA2"/>
    <w:rsid w:val="009A3704"/>
    <w:rsid w:val="009A4739"/>
    <w:rsid w:val="009A674F"/>
    <w:rsid w:val="009B199C"/>
    <w:rsid w:val="009B54C8"/>
    <w:rsid w:val="009B61F1"/>
    <w:rsid w:val="009B62E0"/>
    <w:rsid w:val="009C3D88"/>
    <w:rsid w:val="009E3858"/>
    <w:rsid w:val="009E70DD"/>
    <w:rsid w:val="009F2ED9"/>
    <w:rsid w:val="009F3231"/>
    <w:rsid w:val="009F5C58"/>
    <w:rsid w:val="00A023A0"/>
    <w:rsid w:val="00A1562B"/>
    <w:rsid w:val="00A170F4"/>
    <w:rsid w:val="00A2559E"/>
    <w:rsid w:val="00A25FD9"/>
    <w:rsid w:val="00A46BA8"/>
    <w:rsid w:val="00A47634"/>
    <w:rsid w:val="00A612FE"/>
    <w:rsid w:val="00AA26B8"/>
    <w:rsid w:val="00AA6FB5"/>
    <w:rsid w:val="00AB3FE2"/>
    <w:rsid w:val="00AD3322"/>
    <w:rsid w:val="00AD7E4E"/>
    <w:rsid w:val="00AF34DE"/>
    <w:rsid w:val="00AF4D58"/>
    <w:rsid w:val="00AF6666"/>
    <w:rsid w:val="00B10154"/>
    <w:rsid w:val="00B81B44"/>
    <w:rsid w:val="00B9053B"/>
    <w:rsid w:val="00BC3422"/>
    <w:rsid w:val="00C015B9"/>
    <w:rsid w:val="00C022F9"/>
    <w:rsid w:val="00C032EA"/>
    <w:rsid w:val="00C06EB5"/>
    <w:rsid w:val="00C1145F"/>
    <w:rsid w:val="00C637E1"/>
    <w:rsid w:val="00C70D50"/>
    <w:rsid w:val="00C8243E"/>
    <w:rsid w:val="00C907D7"/>
    <w:rsid w:val="00C92338"/>
    <w:rsid w:val="00CA7C3A"/>
    <w:rsid w:val="00CC2DB2"/>
    <w:rsid w:val="00CD0307"/>
    <w:rsid w:val="00CD3D1B"/>
    <w:rsid w:val="00CE62B3"/>
    <w:rsid w:val="00CF7DCA"/>
    <w:rsid w:val="00D211E9"/>
    <w:rsid w:val="00D2312F"/>
    <w:rsid w:val="00D269C1"/>
    <w:rsid w:val="00D44953"/>
    <w:rsid w:val="00D542F3"/>
    <w:rsid w:val="00D543E5"/>
    <w:rsid w:val="00D5644B"/>
    <w:rsid w:val="00D56E25"/>
    <w:rsid w:val="00D71896"/>
    <w:rsid w:val="00D718D7"/>
    <w:rsid w:val="00D73212"/>
    <w:rsid w:val="00D814B7"/>
    <w:rsid w:val="00D90688"/>
    <w:rsid w:val="00DA3AAD"/>
    <w:rsid w:val="00DB312B"/>
    <w:rsid w:val="00DC5654"/>
    <w:rsid w:val="00DC658F"/>
    <w:rsid w:val="00DE60CC"/>
    <w:rsid w:val="00E26B32"/>
    <w:rsid w:val="00E31444"/>
    <w:rsid w:val="00E407B6"/>
    <w:rsid w:val="00E41EF1"/>
    <w:rsid w:val="00E42942"/>
    <w:rsid w:val="00E468A6"/>
    <w:rsid w:val="00E71BDF"/>
    <w:rsid w:val="00E83CA7"/>
    <w:rsid w:val="00EC171D"/>
    <w:rsid w:val="00ED487E"/>
    <w:rsid w:val="00EE7A0D"/>
    <w:rsid w:val="00EF0D21"/>
    <w:rsid w:val="00F17CE1"/>
    <w:rsid w:val="00F2115C"/>
    <w:rsid w:val="00F22ABA"/>
    <w:rsid w:val="00F36B12"/>
    <w:rsid w:val="00F417C3"/>
    <w:rsid w:val="00F60F9F"/>
    <w:rsid w:val="00F64F08"/>
    <w:rsid w:val="00F734F5"/>
    <w:rsid w:val="00F966B1"/>
    <w:rsid w:val="00F97D48"/>
    <w:rsid w:val="00FA0311"/>
    <w:rsid w:val="00FC42E5"/>
    <w:rsid w:val="00FD640F"/>
    <w:rsid w:val="00FD6B4C"/>
    <w:rsid w:val="00FD6BE9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8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 w:uiPriority="97"/>
    <w:lsdException w:name="Default Paragraph Font" w:uiPriority="1" w:unhideWhenUsed="1"/>
    <w:lsdException w:name="Body Text" w:uiPriority="49"/>
    <w:lsdException w:name="Subtitle" w:semiHidden="0" w:uiPriority="98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4C7112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4C7112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4C7112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4C7112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4C71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4C71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4C7112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4C7112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4C7112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4C7112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4C7112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4C7112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4C7112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4C7112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4C7112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4C7112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4C7112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4C7112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4C7112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4C7112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4C7112"/>
    <w:pPr>
      <w:numPr>
        <w:ilvl w:val="2"/>
        <w:numId w:val="4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4C7112"/>
    <w:pPr>
      <w:numPr>
        <w:ilvl w:val="3"/>
        <w:numId w:val="4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4C7112"/>
    <w:pPr>
      <w:numPr>
        <w:ilvl w:val="4"/>
        <w:numId w:val="4"/>
      </w:numPr>
    </w:pPr>
  </w:style>
  <w:style w:type="character" w:customStyle="1" w:styleId="Heading3Char">
    <w:name w:val="Heading 3 Char"/>
    <w:basedOn w:val="DefaultParagraphFont"/>
    <w:link w:val="Heading3"/>
    <w:rsid w:val="004C7112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4C7112"/>
    <w:pPr>
      <w:numPr>
        <w:ilvl w:val="5"/>
        <w:numId w:val="4"/>
      </w:numPr>
    </w:pPr>
  </w:style>
  <w:style w:type="character" w:customStyle="1" w:styleId="Heading4Char">
    <w:name w:val="Heading 4 Char"/>
    <w:basedOn w:val="DefaultParagraphFont"/>
    <w:link w:val="Heading4"/>
    <w:rsid w:val="004C7112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4C7112"/>
    <w:pPr>
      <w:spacing w:line="252" w:lineRule="auto"/>
      <w:ind w:left="792"/>
    </w:pPr>
  </w:style>
  <w:style w:type="paragraph" w:customStyle="1" w:styleId="NoteNormal">
    <w:name w:val="Note Normal"/>
    <w:basedOn w:val="Normal"/>
    <w:rsid w:val="004C7112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4C7112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4C7112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4C7112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4C7112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4C7112"/>
    <w:pPr>
      <w:spacing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4C7112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4C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112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4C7112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4C7112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4C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112"/>
    <w:rPr>
      <w:spacing w:val="2"/>
    </w:rPr>
  </w:style>
  <w:style w:type="paragraph" w:styleId="Footer">
    <w:name w:val="footer"/>
    <w:basedOn w:val="Normal"/>
    <w:link w:val="FooterChar"/>
    <w:uiPriority w:val="24"/>
    <w:rsid w:val="004C7112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4C7112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4C7112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4C7112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4C7112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4C7112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4C7112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4C7112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4C7112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4C7112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4C7112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4C7112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4C7112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qFormat/>
    <w:rsid w:val="004C7112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qFormat/>
    <w:rsid w:val="004C7112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4C7112"/>
    <w:pPr>
      <w:numPr>
        <w:ilvl w:val="7"/>
        <w:numId w:val="4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4C7112"/>
    <w:pPr>
      <w:numPr>
        <w:ilvl w:val="6"/>
        <w:numId w:val="4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4C7112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C7112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5"/>
    <w:qFormat/>
    <w:rsid w:val="004C7112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4C7112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4C7112"/>
    <w:pPr>
      <w:numPr>
        <w:numId w:val="17"/>
      </w:numPr>
    </w:pPr>
  </w:style>
  <w:style w:type="paragraph" w:customStyle="1" w:styleId="Tabledash">
    <w:name w:val="Table dash"/>
    <w:basedOn w:val="Tablebullet"/>
    <w:uiPriority w:val="6"/>
    <w:rsid w:val="004C7112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4C7112"/>
    <w:pPr>
      <w:ind w:left="288"/>
    </w:pPr>
  </w:style>
  <w:style w:type="paragraph" w:customStyle="1" w:styleId="Numpara">
    <w:name w:val="Num para"/>
    <w:basedOn w:val="ListParagraph"/>
    <w:uiPriority w:val="2"/>
    <w:qFormat/>
    <w:rsid w:val="004C7112"/>
    <w:pPr>
      <w:numPr>
        <w:numId w:val="19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4C7112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4C7112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4C711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711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4C711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4C7112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4C7112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4C7112"/>
    <w:pPr>
      <w:numPr>
        <w:ilvl w:val="8"/>
        <w:numId w:val="4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4C7112"/>
    <w:pPr>
      <w:numPr>
        <w:ilvl w:val="2"/>
        <w:numId w:val="1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4C7112"/>
    <w:pPr>
      <w:numPr>
        <w:ilvl w:val="3"/>
        <w:numId w:val="1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4C7112"/>
    <w:pPr>
      <w:ind w:left="792"/>
    </w:pPr>
  </w:style>
  <w:style w:type="paragraph" w:styleId="Caption">
    <w:name w:val="caption"/>
    <w:basedOn w:val="Normal"/>
    <w:next w:val="Normal"/>
    <w:uiPriority w:val="35"/>
    <w:rsid w:val="004C7112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  <w:style w:type="paragraph" w:customStyle="1" w:styleId="Tabletextrightbold">
    <w:name w:val="Table text right bold"/>
    <w:basedOn w:val="Tabletextright"/>
    <w:qFormat/>
    <w:rsid w:val="004C7112"/>
    <w:rPr>
      <w:lang w:val="en-CA" w:eastAsia="en-CA"/>
    </w:rPr>
  </w:style>
  <w:style w:type="paragraph" w:customStyle="1" w:styleId="Bullet">
    <w:name w:val="Bullet"/>
    <w:basedOn w:val="Normal"/>
    <w:qFormat/>
    <w:rsid w:val="001A636F"/>
    <w:pPr>
      <w:numPr>
        <w:numId w:val="28"/>
      </w:numPr>
      <w:spacing w:before="80" w:after="80" w:line="240" w:lineRule="auto"/>
      <w:ind w:left="360"/>
    </w:pPr>
    <w:rPr>
      <w:rFonts w:ascii="Calibri" w:eastAsia="Times New Roman" w:hAnsi="Calibri" w:cs="Times New Roman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0"/>
    <w:lsdException w:name="index 2" w:semiHidden="0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uiPriority="39"/>
    <w:lsdException w:name="toc 8" w:uiPriority="39"/>
    <w:lsdException w:name="toc 9" w:uiPriority="39"/>
    <w:lsdException w:name="Normal Indent" w:semiHidden="0" w:uiPriority="8" w:qFormat="1"/>
    <w:lsdException w:name="header" w:semiHidden="0"/>
    <w:lsdException w:name="footer" w:semiHidden="0" w:uiPriority="24"/>
    <w:lsdException w:name="index heading" w:semiHidden="0"/>
    <w:lsdException w:name="caption" w:semiHidden="0" w:uiPriority="35"/>
    <w:lsdException w:name="page number" w:semiHidden="0" w:uiPriority="49"/>
    <w:lsdException w:name="Title" w:semiHidden="0" w:uiPriority="97"/>
    <w:lsdException w:name="Default Paragraph Font" w:uiPriority="1" w:unhideWhenUsed="1"/>
    <w:lsdException w:name="Body Text" w:uiPriority="49"/>
    <w:lsdException w:name="Subtitle" w:semiHidden="0" w:uiPriority="98"/>
    <w:lsdException w:name="Hyperlink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0" w:uiPriority="39"/>
  </w:latentStyles>
  <w:style w:type="paragraph" w:default="1" w:styleId="Normal">
    <w:name w:val="Normal"/>
    <w:qFormat/>
    <w:rsid w:val="004C7112"/>
    <w:pPr>
      <w:spacing w:before="160" w:after="100"/>
    </w:pPr>
    <w:rPr>
      <w:spacing w:val="2"/>
    </w:rPr>
  </w:style>
  <w:style w:type="paragraph" w:styleId="Heading1">
    <w:name w:val="heading 1"/>
    <w:next w:val="Normal"/>
    <w:link w:val="Heading1Char"/>
    <w:qFormat/>
    <w:rsid w:val="004C7112"/>
    <w:pPr>
      <w:keepNext/>
      <w:keepLines/>
      <w:spacing w:before="600" w:after="240"/>
      <w:outlineLvl w:val="0"/>
    </w:pPr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4C7112"/>
    <w:pPr>
      <w:keepNext/>
      <w:keepLines/>
      <w:spacing w:before="280" w:after="240"/>
      <w:outlineLvl w:val="1"/>
    </w:pPr>
    <w:rPr>
      <w:rFonts w:asciiTheme="majorHAnsi" w:eastAsiaTheme="majorEastAsia" w:hAnsiTheme="majorHAnsi" w:cstheme="majorBidi"/>
      <w:b/>
      <w:bCs/>
      <w:color w:val="0063A6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4C7112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0063A6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4C71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3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4C711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59"/>
    <w:rsid w:val="004C7112"/>
    <w:pPr>
      <w:spacing w:before="20" w:after="20" w:line="240" w:lineRule="auto"/>
      <w:jc w:val="right"/>
    </w:pPr>
    <w:rPr>
      <w:rFonts w:eastAsiaTheme="minorHAnsi"/>
      <w:spacing w:val="2"/>
      <w:sz w:val="17"/>
      <w:szCs w:val="21"/>
      <w:lang w:eastAsia="en-US"/>
    </w:rPr>
    <w:tblPr>
      <w:tblStyleRowBandSize w:val="1"/>
      <w:tblStyleColBandSize w:val="1"/>
      <w:tblBorders>
        <w:bottom w:val="single" w:sz="12" w:space="0" w:color="0063A6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</w:style>
  <w:style w:type="table" w:styleId="LightList-Accent4">
    <w:name w:val="Light List Accent 4"/>
    <w:basedOn w:val="TableNormal"/>
    <w:uiPriority w:val="61"/>
    <w:rsid w:val="004C7112"/>
    <w:pPr>
      <w:spacing w:after="0" w:line="240" w:lineRule="auto"/>
    </w:pPr>
    <w:tblPr>
      <w:tblStyleRowBandSize w:val="1"/>
      <w:tblStyleColBandSize w:val="1"/>
      <w:tblBorders>
        <w:top w:val="single" w:sz="8" w:space="0" w:color="0072CE" w:themeColor="accent4"/>
        <w:left w:val="single" w:sz="8" w:space="0" w:color="0072CE" w:themeColor="accent4"/>
        <w:bottom w:val="single" w:sz="8" w:space="0" w:color="0072CE" w:themeColor="accent4"/>
        <w:right w:val="single" w:sz="8" w:space="0" w:color="0072C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  <w:tblStylePr w:type="band1Horz">
      <w:tblPr/>
      <w:tcPr>
        <w:tcBorders>
          <w:top w:val="single" w:sz="8" w:space="0" w:color="0072CE" w:themeColor="accent4"/>
          <w:left w:val="single" w:sz="8" w:space="0" w:color="0072CE" w:themeColor="accent4"/>
          <w:bottom w:val="single" w:sz="8" w:space="0" w:color="0072CE" w:themeColor="accent4"/>
          <w:right w:val="single" w:sz="8" w:space="0" w:color="0072CE" w:themeColor="accent4"/>
        </w:tcBorders>
      </w:tcPr>
    </w:tblStylePr>
  </w:style>
  <w:style w:type="table" w:styleId="LightList-Accent1">
    <w:name w:val="Light List Accent 1"/>
    <w:basedOn w:val="TableNormal"/>
    <w:uiPriority w:val="61"/>
    <w:rsid w:val="004C7112"/>
    <w:pPr>
      <w:spacing w:after="0" w:line="240" w:lineRule="auto"/>
    </w:pPr>
    <w:tblPr>
      <w:tblStyleRowBandSize w:val="1"/>
      <w:tblStyleColBandSize w:val="1"/>
      <w:tblBorders>
        <w:top w:val="single" w:sz="8" w:space="0" w:color="0063A6" w:themeColor="accent1"/>
        <w:left w:val="single" w:sz="8" w:space="0" w:color="0063A6" w:themeColor="accent1"/>
        <w:bottom w:val="single" w:sz="8" w:space="0" w:color="0063A6" w:themeColor="accent1"/>
        <w:right w:val="single" w:sz="8" w:space="0" w:color="0063A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3A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  <w:tblStylePr w:type="band1Horz">
      <w:tblPr/>
      <w:tcPr>
        <w:tcBorders>
          <w:top w:val="single" w:sz="8" w:space="0" w:color="0063A6" w:themeColor="accent1"/>
          <w:left w:val="single" w:sz="8" w:space="0" w:color="0063A6" w:themeColor="accent1"/>
          <w:bottom w:val="single" w:sz="8" w:space="0" w:color="0063A6" w:themeColor="accent1"/>
          <w:right w:val="single" w:sz="8" w:space="0" w:color="0063A6" w:themeColor="accent1"/>
        </w:tcBorders>
      </w:tcPr>
    </w:tblStylePr>
  </w:style>
  <w:style w:type="paragraph" w:styleId="TOC1">
    <w:name w:val="toc 1"/>
    <w:basedOn w:val="Normal"/>
    <w:next w:val="Normal"/>
    <w:uiPriority w:val="39"/>
    <w:rsid w:val="004C7112"/>
    <w:pPr>
      <w:tabs>
        <w:tab w:val="right" w:leader="dot" w:pos="9000"/>
      </w:tabs>
      <w:ind w:right="432"/>
    </w:pPr>
    <w:rPr>
      <w:sz w:val="24"/>
      <w:szCs w:val="24"/>
    </w:rPr>
  </w:style>
  <w:style w:type="paragraph" w:styleId="TOC2">
    <w:name w:val="toc 2"/>
    <w:next w:val="Normal"/>
    <w:uiPriority w:val="39"/>
    <w:rsid w:val="004C7112"/>
    <w:pPr>
      <w:tabs>
        <w:tab w:val="right" w:leader="dot" w:pos="9000"/>
      </w:tabs>
      <w:spacing w:after="100"/>
      <w:ind w:left="446" w:right="432"/>
      <w:contextualSpacing/>
    </w:pPr>
    <w:rPr>
      <w:noProof/>
      <w:spacing w:val="2"/>
    </w:rPr>
  </w:style>
  <w:style w:type="paragraph" w:styleId="TOC3">
    <w:name w:val="toc 3"/>
    <w:basedOn w:val="Normal"/>
    <w:next w:val="Normal"/>
    <w:uiPriority w:val="39"/>
    <w:rsid w:val="004C7112"/>
    <w:pPr>
      <w:tabs>
        <w:tab w:val="right" w:leader="dot" w:pos="9000"/>
      </w:tabs>
      <w:spacing w:before="0"/>
      <w:ind w:left="1080" w:right="432"/>
      <w:contextualSpacing/>
    </w:pPr>
    <w:rPr>
      <w:noProof/>
      <w:sz w:val="18"/>
      <w:szCs w:val="18"/>
    </w:rPr>
  </w:style>
  <w:style w:type="paragraph" w:styleId="Index1">
    <w:name w:val="index 1"/>
    <w:basedOn w:val="Normal"/>
    <w:next w:val="Normal"/>
    <w:uiPriority w:val="99"/>
    <w:semiHidden/>
    <w:rsid w:val="004C7112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99"/>
    <w:semiHidden/>
    <w:rsid w:val="004C7112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basedOn w:val="DefaultParagraphFont"/>
    <w:uiPriority w:val="99"/>
    <w:rsid w:val="004C7112"/>
    <w:rPr>
      <w:color w:val="53565A" w:themeColor="hyperlink"/>
      <w:u w:val="none"/>
    </w:rPr>
  </w:style>
  <w:style w:type="character" w:customStyle="1" w:styleId="Heading1Char">
    <w:name w:val="Heading 1 Char"/>
    <w:basedOn w:val="DefaultParagraphFont"/>
    <w:link w:val="Heading1"/>
    <w:rsid w:val="004C7112"/>
    <w:rPr>
      <w:rFonts w:asciiTheme="majorHAnsi" w:eastAsiaTheme="majorEastAsia" w:hAnsiTheme="majorHAnsi" w:cstheme="majorBidi"/>
      <w:b/>
      <w:bCs/>
      <w:color w:val="201547"/>
      <w:spacing w:val="-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4C7112"/>
    <w:rPr>
      <w:rFonts w:asciiTheme="majorHAnsi" w:eastAsiaTheme="majorEastAsia" w:hAnsiTheme="majorHAnsi" w:cstheme="majorBidi"/>
      <w:b/>
      <w:bCs/>
      <w:color w:val="0063A6" w:themeColor="accent1"/>
      <w:spacing w:val="2"/>
      <w:sz w:val="28"/>
      <w:szCs w:val="26"/>
    </w:rPr>
  </w:style>
  <w:style w:type="paragraph" w:customStyle="1" w:styleId="Bullet1">
    <w:name w:val="Bullet 1"/>
    <w:uiPriority w:val="1"/>
    <w:qFormat/>
    <w:rsid w:val="004C7112"/>
    <w:pPr>
      <w:numPr>
        <w:numId w:val="1"/>
      </w:numPr>
      <w:spacing w:before="100" w:after="100" w:line="240" w:lineRule="auto"/>
      <w:contextualSpacing/>
    </w:pPr>
    <w:rPr>
      <w:rFonts w:eastAsia="Times New Roman" w:cs="Calibri"/>
      <w:spacing w:val="2"/>
    </w:rPr>
  </w:style>
  <w:style w:type="paragraph" w:customStyle="1" w:styleId="Bullet2">
    <w:name w:val="Bullet 2"/>
    <w:basedOn w:val="Bullet1"/>
    <w:uiPriority w:val="1"/>
    <w:qFormat/>
    <w:rsid w:val="004C7112"/>
    <w:pPr>
      <w:numPr>
        <w:ilvl w:val="1"/>
      </w:numPr>
    </w:pPr>
  </w:style>
  <w:style w:type="paragraph" w:customStyle="1" w:styleId="Bulletindent">
    <w:name w:val="Bullet indent"/>
    <w:basedOn w:val="Bullet2"/>
    <w:uiPriority w:val="9"/>
    <w:qFormat/>
    <w:rsid w:val="004C7112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Indent"/>
    <w:uiPriority w:val="8"/>
    <w:qFormat/>
    <w:rsid w:val="004C7112"/>
    <w:pPr>
      <w:numPr>
        <w:ilvl w:val="2"/>
        <w:numId w:val="4"/>
      </w:numPr>
    </w:pPr>
  </w:style>
  <w:style w:type="paragraph" w:customStyle="1" w:styleId="Heading2numbered">
    <w:name w:val="Heading 2 numbered"/>
    <w:basedOn w:val="Heading2"/>
    <w:next w:val="NormalIndent"/>
    <w:uiPriority w:val="8"/>
    <w:qFormat/>
    <w:rsid w:val="004C7112"/>
    <w:pPr>
      <w:numPr>
        <w:ilvl w:val="3"/>
        <w:numId w:val="4"/>
      </w:numPr>
    </w:pPr>
  </w:style>
  <w:style w:type="paragraph" w:customStyle="1" w:styleId="Heading3numbered">
    <w:name w:val="Heading 3 numbered"/>
    <w:basedOn w:val="Heading3"/>
    <w:next w:val="NormalIndent"/>
    <w:uiPriority w:val="8"/>
    <w:qFormat/>
    <w:rsid w:val="004C7112"/>
    <w:pPr>
      <w:numPr>
        <w:ilvl w:val="4"/>
        <w:numId w:val="4"/>
      </w:numPr>
    </w:pPr>
  </w:style>
  <w:style w:type="character" w:customStyle="1" w:styleId="Heading3Char">
    <w:name w:val="Heading 3 Char"/>
    <w:basedOn w:val="DefaultParagraphFont"/>
    <w:link w:val="Heading3"/>
    <w:rsid w:val="004C7112"/>
    <w:rPr>
      <w:rFonts w:asciiTheme="majorHAnsi" w:eastAsiaTheme="majorEastAsia" w:hAnsiTheme="majorHAnsi" w:cstheme="majorBidi"/>
      <w:b/>
      <w:bCs/>
      <w:color w:val="0063A6" w:themeColor="accent1"/>
      <w:spacing w:val="2"/>
      <w:sz w:val="22"/>
      <w:szCs w:val="22"/>
    </w:rPr>
  </w:style>
  <w:style w:type="paragraph" w:customStyle="1" w:styleId="Heading4numbered">
    <w:name w:val="Heading 4 numbered"/>
    <w:basedOn w:val="Heading4"/>
    <w:next w:val="NormalIndent"/>
    <w:uiPriority w:val="8"/>
    <w:qFormat/>
    <w:rsid w:val="004C7112"/>
    <w:pPr>
      <w:numPr>
        <w:ilvl w:val="5"/>
        <w:numId w:val="4"/>
      </w:numPr>
    </w:pPr>
  </w:style>
  <w:style w:type="character" w:customStyle="1" w:styleId="Heading4Char">
    <w:name w:val="Heading 4 Char"/>
    <w:basedOn w:val="DefaultParagraphFont"/>
    <w:link w:val="Heading4"/>
    <w:rsid w:val="004C7112"/>
    <w:rPr>
      <w:rFonts w:asciiTheme="majorHAnsi" w:eastAsiaTheme="majorEastAsia" w:hAnsiTheme="majorHAnsi" w:cstheme="majorBidi"/>
      <w:b/>
      <w:bCs/>
      <w:iCs/>
      <w:color w:val="53565A"/>
      <w:spacing w:val="2"/>
    </w:rPr>
  </w:style>
  <w:style w:type="paragraph" w:styleId="NormalIndent">
    <w:name w:val="Normal Indent"/>
    <w:basedOn w:val="Normal"/>
    <w:uiPriority w:val="8"/>
    <w:qFormat/>
    <w:rsid w:val="004C7112"/>
    <w:pPr>
      <w:spacing w:line="252" w:lineRule="auto"/>
      <w:ind w:left="792"/>
    </w:pPr>
  </w:style>
  <w:style w:type="paragraph" w:customStyle="1" w:styleId="NoteNormal">
    <w:name w:val="Note Normal"/>
    <w:basedOn w:val="Normal"/>
    <w:rsid w:val="004C7112"/>
    <w:pPr>
      <w:keepNext/>
      <w:keepLines/>
      <w:spacing w:before="80" w:line="240" w:lineRule="auto"/>
    </w:pPr>
    <w:rPr>
      <w:rFonts w:eastAsia="Times New Roman" w:cstheme="minorHAnsi"/>
      <w:color w:val="000000"/>
      <w:spacing w:val="1"/>
      <w:sz w:val="16"/>
      <w:szCs w:val="16"/>
      <w:lang w:eastAsia="en-US"/>
    </w:rPr>
  </w:style>
  <w:style w:type="paragraph" w:customStyle="1" w:styleId="Spacer">
    <w:name w:val="Spacer"/>
    <w:basedOn w:val="Normal"/>
    <w:uiPriority w:val="13"/>
    <w:semiHidden/>
    <w:qFormat/>
    <w:rsid w:val="004C7112"/>
    <w:pPr>
      <w:spacing w:before="0" w:after="0" w:line="120" w:lineRule="atLeast"/>
    </w:pPr>
    <w:rPr>
      <w:rFonts w:eastAsia="Times New Roman" w:cs="Calibri"/>
      <w:spacing w:val="0"/>
      <w:sz w:val="10"/>
      <w:szCs w:val="22"/>
    </w:rPr>
  </w:style>
  <w:style w:type="paragraph" w:styleId="Subtitle">
    <w:name w:val="Subtitle"/>
    <w:link w:val="SubtitleChar"/>
    <w:uiPriority w:val="98"/>
    <w:rsid w:val="004C7112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98"/>
    <w:rsid w:val="004C7112"/>
    <w:rPr>
      <w:rFonts w:asciiTheme="majorHAnsi" w:eastAsia="Times New Roman" w:hAnsiTheme="majorHAnsi" w:cstheme="majorHAnsi"/>
      <w:color w:val="0063A6" w:themeColor="accent1"/>
      <w:spacing w:val="-2"/>
      <w:sz w:val="40"/>
      <w:szCs w:val="24"/>
    </w:rPr>
  </w:style>
  <w:style w:type="paragraph" w:customStyle="1" w:styleId="TertiaryTitle">
    <w:name w:val="Tertiary Title"/>
    <w:next w:val="Normal"/>
    <w:uiPriority w:val="98"/>
    <w:rsid w:val="004C7112"/>
    <w:pPr>
      <w:spacing w:after="0" w:line="440" w:lineRule="exact"/>
    </w:pPr>
    <w:rPr>
      <w:rFonts w:asciiTheme="majorHAnsi" w:eastAsia="Times New Roman" w:hAnsiTheme="majorHAnsi" w:cstheme="majorHAnsi"/>
      <w:color w:val="0063A6" w:themeColor="accent1"/>
      <w:spacing w:val="-2"/>
      <w:sz w:val="22"/>
      <w:szCs w:val="40"/>
      <w:lang w:eastAsia="en-US"/>
    </w:rPr>
  </w:style>
  <w:style w:type="paragraph" w:styleId="Title">
    <w:name w:val="Title"/>
    <w:link w:val="TitleChar"/>
    <w:uiPriority w:val="97"/>
    <w:rsid w:val="004C7112"/>
    <w:pPr>
      <w:spacing w:after="40" w:line="252" w:lineRule="auto"/>
    </w:pPr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7"/>
    <w:rsid w:val="004C7112"/>
    <w:rPr>
      <w:rFonts w:asciiTheme="majorHAnsi" w:eastAsia="Times New Roman" w:hAnsiTheme="majorHAnsi" w:cstheme="majorHAnsi"/>
      <w:b/>
      <w:color w:val="0063A6" w:themeColor="accent1"/>
      <w:spacing w:val="-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4C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112"/>
    <w:rPr>
      <w:rFonts w:ascii="Tahoma" w:hAnsi="Tahoma" w:cs="Tahoma"/>
      <w:spacing w:val="2"/>
      <w:sz w:val="16"/>
      <w:szCs w:val="16"/>
    </w:rPr>
  </w:style>
  <w:style w:type="paragraph" w:customStyle="1" w:styleId="Bulletindent2">
    <w:name w:val="Bullet indent 2"/>
    <w:basedOn w:val="Normal"/>
    <w:uiPriority w:val="9"/>
    <w:qFormat/>
    <w:rsid w:val="004C7112"/>
    <w:pPr>
      <w:numPr>
        <w:ilvl w:val="3"/>
        <w:numId w:val="1"/>
      </w:numPr>
      <w:spacing w:before="100"/>
      <w:contextualSpacing/>
    </w:pPr>
  </w:style>
  <w:style w:type="paragraph" w:styleId="IndexHeading">
    <w:name w:val="index heading"/>
    <w:basedOn w:val="Normal"/>
    <w:next w:val="Index1"/>
    <w:uiPriority w:val="99"/>
    <w:semiHidden/>
    <w:rsid w:val="004C7112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semiHidden/>
    <w:rsid w:val="004C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112"/>
    <w:rPr>
      <w:spacing w:val="2"/>
    </w:rPr>
  </w:style>
  <w:style w:type="paragraph" w:styleId="Footer">
    <w:name w:val="footer"/>
    <w:basedOn w:val="Normal"/>
    <w:link w:val="FooterChar"/>
    <w:uiPriority w:val="24"/>
    <w:rsid w:val="004C7112"/>
    <w:pPr>
      <w:tabs>
        <w:tab w:val="right" w:pos="9026"/>
      </w:tabs>
      <w:spacing w:before="0" w:after="0" w:line="240" w:lineRule="auto"/>
    </w:pPr>
    <w:rPr>
      <w:noProof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4"/>
    <w:rsid w:val="004C7112"/>
    <w:rPr>
      <w:noProof/>
      <w:spacing w:val="2"/>
      <w:sz w:val="18"/>
      <w:szCs w:val="18"/>
    </w:rPr>
  </w:style>
  <w:style w:type="character" w:styleId="PageNumber">
    <w:name w:val="page number"/>
    <w:uiPriority w:val="49"/>
    <w:semiHidden/>
    <w:rsid w:val="004C7112"/>
    <w:rPr>
      <w:b w:val="0"/>
      <w:color w:val="000000" w:themeColor="text1"/>
    </w:rPr>
  </w:style>
  <w:style w:type="paragraph" w:styleId="TOCHeading">
    <w:name w:val="TOC Heading"/>
    <w:basedOn w:val="Heading1"/>
    <w:next w:val="Normal"/>
    <w:uiPriority w:val="39"/>
    <w:rsid w:val="004C7112"/>
    <w:pPr>
      <w:spacing w:before="480" w:after="720"/>
      <w:outlineLvl w:val="9"/>
    </w:pPr>
    <w:rPr>
      <w:spacing w:val="2"/>
    </w:rPr>
  </w:style>
  <w:style w:type="paragraph" w:customStyle="1" w:styleId="NormalTight">
    <w:name w:val="Normal Tight"/>
    <w:uiPriority w:val="99"/>
    <w:semiHidden/>
    <w:rsid w:val="004C7112"/>
    <w:pPr>
      <w:spacing w:after="0" w:line="240" w:lineRule="auto"/>
      <w:ind w:right="2366"/>
    </w:pPr>
    <w:rPr>
      <w:rFonts w:eastAsia="Times New Roman" w:cs="Calibri"/>
      <w:sz w:val="18"/>
      <w:szCs w:val="19"/>
      <w:lang w:eastAsia="en-US"/>
    </w:rPr>
  </w:style>
  <w:style w:type="paragraph" w:styleId="BodyText">
    <w:name w:val="Body Text"/>
    <w:basedOn w:val="Normal"/>
    <w:link w:val="BodyTextChar"/>
    <w:uiPriority w:val="49"/>
    <w:semiHidden/>
    <w:rsid w:val="004C7112"/>
    <w:pPr>
      <w:spacing w:before="100" w:line="240" w:lineRule="auto"/>
      <w:ind w:left="794"/>
    </w:pPr>
    <w:rPr>
      <w:rFonts w:ascii="Calibri" w:eastAsia="Times New Roman" w:hAnsi="Calibri" w:cs="Calibri"/>
      <w:spacing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49"/>
    <w:semiHidden/>
    <w:rsid w:val="004C7112"/>
    <w:rPr>
      <w:rFonts w:ascii="Calibri" w:eastAsia="Times New Roman" w:hAnsi="Calibri" w:cs="Calibri"/>
      <w:sz w:val="22"/>
      <w:szCs w:val="22"/>
    </w:rPr>
  </w:style>
  <w:style w:type="paragraph" w:customStyle="1" w:styleId="Insidecoverspacer">
    <w:name w:val="Inside cover spacer"/>
    <w:basedOn w:val="NormalTight"/>
    <w:uiPriority w:val="99"/>
    <w:semiHidden/>
    <w:qFormat/>
    <w:rsid w:val="004C7112"/>
    <w:pPr>
      <w:spacing w:before="5800"/>
      <w:ind w:right="1382"/>
    </w:pPr>
  </w:style>
  <w:style w:type="paragraph" w:styleId="TOC4">
    <w:name w:val="toc 4"/>
    <w:basedOn w:val="TOC1"/>
    <w:next w:val="Normal"/>
    <w:uiPriority w:val="39"/>
    <w:rsid w:val="004C7112"/>
    <w:pPr>
      <w:ind w:left="450" w:hanging="450"/>
    </w:pPr>
    <w:rPr>
      <w:noProof/>
      <w:lang w:eastAsia="en-US"/>
    </w:rPr>
  </w:style>
  <w:style w:type="paragraph" w:styleId="TOC5">
    <w:name w:val="toc 5"/>
    <w:basedOn w:val="TOC2"/>
    <w:next w:val="Normal"/>
    <w:uiPriority w:val="39"/>
    <w:rsid w:val="004C7112"/>
    <w:pPr>
      <w:ind w:left="1080" w:hanging="634"/>
    </w:pPr>
    <w:rPr>
      <w:lang w:eastAsia="en-US"/>
    </w:rPr>
  </w:style>
  <w:style w:type="paragraph" w:styleId="TOC6">
    <w:name w:val="toc 6"/>
    <w:basedOn w:val="TOC3"/>
    <w:next w:val="Normal"/>
    <w:uiPriority w:val="39"/>
    <w:rsid w:val="004C7112"/>
    <w:pPr>
      <w:ind w:left="1800" w:hanging="720"/>
    </w:pPr>
    <w:rPr>
      <w:lang w:eastAsia="en-US"/>
    </w:rPr>
  </w:style>
  <w:style w:type="table" w:customStyle="1" w:styleId="DTFtexttable">
    <w:name w:val="DTF text table"/>
    <w:basedOn w:val="TableGrid"/>
    <w:uiPriority w:val="99"/>
    <w:rsid w:val="004C7112"/>
    <w:pPr>
      <w:spacing w:before="30" w:after="30" w:line="264" w:lineRule="auto"/>
      <w:jc w:val="left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table" w:customStyle="1" w:styleId="DTFfinancialtable">
    <w:name w:val="DTF financial table"/>
    <w:basedOn w:val="TableGrid"/>
    <w:uiPriority w:val="99"/>
    <w:rsid w:val="004C7112"/>
    <w:pPr>
      <w:spacing w:before="30" w:after="30" w:line="264" w:lineRule="auto"/>
    </w:pPr>
    <w:tblPr/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Tabletext">
    <w:name w:val="Table text"/>
    <w:basedOn w:val="Normal"/>
    <w:qFormat/>
    <w:rsid w:val="004C7112"/>
    <w:pPr>
      <w:spacing w:before="60" w:after="60" w:line="264" w:lineRule="auto"/>
    </w:pPr>
    <w:rPr>
      <w:sz w:val="17"/>
    </w:rPr>
  </w:style>
  <w:style w:type="paragraph" w:customStyle="1" w:styleId="Tabletextright">
    <w:name w:val="Table text right"/>
    <w:basedOn w:val="Tabletext"/>
    <w:qFormat/>
    <w:rsid w:val="004C7112"/>
    <w:pPr>
      <w:jc w:val="right"/>
    </w:pPr>
  </w:style>
  <w:style w:type="paragraph" w:customStyle="1" w:styleId="Listnumindent2">
    <w:name w:val="List num indent 2"/>
    <w:basedOn w:val="Normal"/>
    <w:uiPriority w:val="9"/>
    <w:qFormat/>
    <w:rsid w:val="004C7112"/>
    <w:pPr>
      <w:numPr>
        <w:ilvl w:val="7"/>
        <w:numId w:val="4"/>
      </w:numPr>
      <w:spacing w:before="100"/>
      <w:contextualSpacing/>
    </w:pPr>
  </w:style>
  <w:style w:type="paragraph" w:customStyle="1" w:styleId="Listnumindent">
    <w:name w:val="List num indent"/>
    <w:basedOn w:val="Normal"/>
    <w:uiPriority w:val="9"/>
    <w:qFormat/>
    <w:rsid w:val="004C7112"/>
    <w:pPr>
      <w:numPr>
        <w:ilvl w:val="6"/>
        <w:numId w:val="4"/>
      </w:numPr>
      <w:spacing w:before="100"/>
    </w:pPr>
  </w:style>
  <w:style w:type="paragraph" w:customStyle="1" w:styleId="Listnum">
    <w:name w:val="List num"/>
    <w:basedOn w:val="Normal"/>
    <w:uiPriority w:val="1"/>
    <w:qFormat/>
    <w:rsid w:val="004C7112"/>
    <w:pPr>
      <w:numPr>
        <w:numId w:val="4"/>
      </w:numPr>
    </w:pPr>
  </w:style>
  <w:style w:type="paragraph" w:customStyle="1" w:styleId="Listnum2">
    <w:name w:val="List num 2"/>
    <w:basedOn w:val="Normal"/>
    <w:uiPriority w:val="1"/>
    <w:qFormat/>
    <w:rsid w:val="004C7112"/>
    <w:pPr>
      <w:numPr>
        <w:ilvl w:val="1"/>
        <w:numId w:val="4"/>
      </w:numPr>
    </w:pPr>
  </w:style>
  <w:style w:type="paragraph" w:customStyle="1" w:styleId="Tabletextcentred">
    <w:name w:val="Table text centred"/>
    <w:basedOn w:val="Tabletext"/>
    <w:uiPriority w:val="5"/>
    <w:qFormat/>
    <w:rsid w:val="004C7112"/>
    <w:pPr>
      <w:jc w:val="center"/>
    </w:pPr>
  </w:style>
  <w:style w:type="paragraph" w:customStyle="1" w:styleId="Tableheader">
    <w:name w:val="Table header"/>
    <w:basedOn w:val="Tabletext"/>
    <w:uiPriority w:val="5"/>
    <w:qFormat/>
    <w:rsid w:val="004C7112"/>
    <w:pPr>
      <w:keepNext/>
      <w:keepLines/>
      <w:spacing w:before="120"/>
    </w:pPr>
    <w:rPr>
      <w:rFonts w:eastAsiaTheme="minorHAnsi"/>
      <w:color w:val="FFFFFF" w:themeColor="background1"/>
      <w:sz w:val="20"/>
      <w:szCs w:val="21"/>
      <w:lang w:eastAsia="en-US"/>
    </w:rPr>
  </w:style>
  <w:style w:type="paragraph" w:customStyle="1" w:styleId="Tablebullet">
    <w:name w:val="Table bullet"/>
    <w:basedOn w:val="Tabletext"/>
    <w:uiPriority w:val="6"/>
    <w:rsid w:val="004C7112"/>
    <w:pPr>
      <w:numPr>
        <w:numId w:val="17"/>
      </w:numPr>
    </w:pPr>
  </w:style>
  <w:style w:type="paragraph" w:customStyle="1" w:styleId="Tabledash">
    <w:name w:val="Table dash"/>
    <w:basedOn w:val="Tablebullet"/>
    <w:uiPriority w:val="6"/>
    <w:rsid w:val="004C7112"/>
    <w:pPr>
      <w:numPr>
        <w:ilvl w:val="1"/>
      </w:numPr>
    </w:pPr>
  </w:style>
  <w:style w:type="paragraph" w:customStyle="1" w:styleId="Tabletextindent">
    <w:name w:val="Table text indent"/>
    <w:basedOn w:val="Tabletext"/>
    <w:uiPriority w:val="5"/>
    <w:qFormat/>
    <w:rsid w:val="004C7112"/>
    <w:pPr>
      <w:ind w:left="288"/>
    </w:pPr>
  </w:style>
  <w:style w:type="paragraph" w:customStyle="1" w:styleId="Numpara">
    <w:name w:val="Num para"/>
    <w:basedOn w:val="ListParagraph"/>
    <w:uiPriority w:val="2"/>
    <w:qFormat/>
    <w:rsid w:val="004C7112"/>
    <w:pPr>
      <w:numPr>
        <w:numId w:val="19"/>
      </w:numPr>
      <w:tabs>
        <w:tab w:val="left" w:pos="540"/>
      </w:tabs>
    </w:pPr>
  </w:style>
  <w:style w:type="paragraph" w:styleId="ListParagraph">
    <w:name w:val="List Paragraph"/>
    <w:basedOn w:val="Normal"/>
    <w:uiPriority w:val="34"/>
    <w:semiHidden/>
    <w:qFormat/>
    <w:rsid w:val="004C7112"/>
    <w:pPr>
      <w:ind w:left="720"/>
      <w:contextualSpacing/>
    </w:pPr>
  </w:style>
  <w:style w:type="paragraph" w:customStyle="1" w:styleId="Tablechartdiagramheading">
    <w:name w:val="Table/chart/diagram heading"/>
    <w:uiPriority w:val="4"/>
    <w:qFormat/>
    <w:rsid w:val="004C7112"/>
    <w:pPr>
      <w:tabs>
        <w:tab w:val="left" w:pos="1080"/>
      </w:tabs>
      <w:spacing w:before="160" w:after="100"/>
    </w:pPr>
    <w:rPr>
      <w:b/>
      <w:bCs/>
      <w:color w:val="0063A6" w:themeColor="accent1"/>
      <w:spacing w:val="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4C7112"/>
    <w:pPr>
      <w:spacing w:before="0" w:after="0" w:line="240" w:lineRule="auto"/>
    </w:pPr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7112"/>
    <w:rPr>
      <w:spacing w:val="2"/>
      <w:sz w:val="17"/>
    </w:rPr>
  </w:style>
  <w:style w:type="character" w:styleId="FootnoteReference">
    <w:name w:val="footnote reference"/>
    <w:basedOn w:val="DefaultParagraphFont"/>
    <w:uiPriority w:val="99"/>
    <w:semiHidden/>
    <w:rsid w:val="004C7112"/>
    <w:rPr>
      <w:vertAlign w:val="superscript"/>
    </w:rPr>
  </w:style>
  <w:style w:type="table" w:customStyle="1" w:styleId="DTFfinancialtableindent">
    <w:name w:val="DTF financial table indent"/>
    <w:basedOn w:val="DTFfinancialtable"/>
    <w:uiPriority w:val="99"/>
    <w:rsid w:val="004C7112"/>
    <w:pPr>
      <w:spacing w:after="0" w:line="240" w:lineRule="auto"/>
    </w:pPr>
    <w:tblPr>
      <w:tblInd w:w="821" w:type="dxa"/>
    </w:tblPr>
    <w:trPr>
      <w:cantSplit w:val="0"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right"/>
      </w:pPr>
      <w:rPr>
        <w:i w:val="0"/>
        <w:color w:val="FFFFFF" w:themeColor="background1"/>
      </w:rPr>
      <w:tblPr/>
      <w:trPr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band1Vert">
      <w:pPr>
        <w:jc w:val="right"/>
      </w:pPr>
    </w:tblStylePr>
    <w:tblStylePr w:type="band2Vert">
      <w:pPr>
        <w:jc w:val="right"/>
      </w:pPr>
    </w:tblStylePr>
    <w:tblStylePr w:type="band2Horz">
      <w:tblPr/>
      <w:tcPr>
        <w:shd w:val="clear" w:color="auto" w:fill="E3EBF4" w:themeFill="accent3" w:themeFillTint="33"/>
      </w:tcPr>
    </w:tblStylePr>
    <w:tblStylePr w:type="nwCell">
      <w:pPr>
        <w:jc w:val="left"/>
      </w:pPr>
      <w:tblPr/>
      <w:tcPr>
        <w:vAlign w:val="bottom"/>
      </w:tcPr>
    </w:tblStylePr>
  </w:style>
  <w:style w:type="table" w:customStyle="1" w:styleId="DTFtexttableindent">
    <w:name w:val="DTF text table indent"/>
    <w:basedOn w:val="DTFtexttable"/>
    <w:uiPriority w:val="99"/>
    <w:rsid w:val="004C7112"/>
    <w:pPr>
      <w:spacing w:after="0" w:line="240" w:lineRule="auto"/>
    </w:pPr>
    <w:tblPr>
      <w:tblInd w:w="821" w:type="dxa"/>
    </w:tbl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63A6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63A6" w:themeColor="accent1"/>
          <w:left w:val="nil"/>
          <w:bottom w:val="single" w:sz="12" w:space="0" w:color="0063A6" w:themeColor="accent1"/>
          <w:right w:val="nil"/>
          <w:insideV w:val="nil"/>
        </w:tcBorders>
      </w:tcPr>
    </w:tblStylePr>
    <w:tblStylePr w:type="firstCol">
      <w:pPr>
        <w:jc w:val="left"/>
      </w:pPr>
      <w:tblPr/>
      <w:tcPr>
        <w:shd w:val="clear" w:color="auto" w:fill="E3EBF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</w:tblStylePr>
    <w:tblStylePr w:type="band2Horz">
      <w:tblPr/>
      <w:tcPr>
        <w:shd w:val="clear" w:color="auto" w:fill="E3EBF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paragraph" w:customStyle="1" w:styleId="Numparaindent">
    <w:name w:val="Num para indent"/>
    <w:basedOn w:val="Numpara"/>
    <w:uiPriority w:val="9"/>
    <w:qFormat/>
    <w:rsid w:val="004C7112"/>
    <w:pPr>
      <w:numPr>
        <w:ilvl w:val="8"/>
        <w:numId w:val="4"/>
      </w:numPr>
      <w:tabs>
        <w:tab w:val="clear" w:pos="540"/>
      </w:tabs>
    </w:pPr>
  </w:style>
  <w:style w:type="paragraph" w:customStyle="1" w:styleId="Tablenum1">
    <w:name w:val="Table num 1"/>
    <w:basedOn w:val="Normal"/>
    <w:uiPriority w:val="6"/>
    <w:rsid w:val="004C7112"/>
    <w:pPr>
      <w:numPr>
        <w:ilvl w:val="2"/>
        <w:numId w:val="17"/>
      </w:numPr>
    </w:pPr>
    <w:rPr>
      <w:sz w:val="17"/>
    </w:rPr>
  </w:style>
  <w:style w:type="paragraph" w:customStyle="1" w:styleId="Tablenum2">
    <w:name w:val="Table num 2"/>
    <w:basedOn w:val="Normal"/>
    <w:uiPriority w:val="6"/>
    <w:rsid w:val="004C7112"/>
    <w:pPr>
      <w:numPr>
        <w:ilvl w:val="3"/>
        <w:numId w:val="17"/>
      </w:numPr>
    </w:pPr>
    <w:rPr>
      <w:sz w:val="17"/>
    </w:rPr>
  </w:style>
  <w:style w:type="paragraph" w:customStyle="1" w:styleId="NoteNormalindent">
    <w:name w:val="Note Normal indent"/>
    <w:basedOn w:val="NoteNormal"/>
    <w:uiPriority w:val="8"/>
    <w:rsid w:val="004C7112"/>
    <w:pPr>
      <w:ind w:left="792"/>
    </w:pPr>
  </w:style>
  <w:style w:type="paragraph" w:styleId="Caption">
    <w:name w:val="caption"/>
    <w:basedOn w:val="Normal"/>
    <w:next w:val="Normal"/>
    <w:uiPriority w:val="35"/>
    <w:rsid w:val="004C7112"/>
    <w:pPr>
      <w:spacing w:before="0" w:after="200" w:line="240" w:lineRule="auto"/>
    </w:pPr>
    <w:rPr>
      <w:b/>
      <w:bCs/>
      <w:color w:val="383834" w:themeColor="background2" w:themeShade="40"/>
      <w:sz w:val="18"/>
      <w:szCs w:val="18"/>
    </w:rPr>
  </w:style>
  <w:style w:type="paragraph" w:customStyle="1" w:styleId="Tabletextrightbold">
    <w:name w:val="Table text right bold"/>
    <w:basedOn w:val="Tabletextright"/>
    <w:qFormat/>
    <w:rsid w:val="004C7112"/>
    <w:rPr>
      <w:lang w:val="en-CA" w:eastAsia="en-CA"/>
    </w:rPr>
  </w:style>
  <w:style w:type="paragraph" w:customStyle="1" w:styleId="Bullet">
    <w:name w:val="Bullet"/>
    <w:basedOn w:val="Normal"/>
    <w:qFormat/>
    <w:rsid w:val="001A636F"/>
    <w:pPr>
      <w:numPr>
        <w:numId w:val="28"/>
      </w:numPr>
      <w:spacing w:before="80" w:after="80" w:line="240" w:lineRule="auto"/>
      <w:ind w:left="360"/>
    </w:pPr>
    <w:rPr>
      <w:rFonts w:ascii="Calibri" w:eastAsia="Times New Roman" w:hAnsi="Calibri" w:cs="Times New Roman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FDTF001\DTF_APPS01$\DTF\ZEN\Template\Corporate\Portrait.dotx" TargetMode="External"/></Relationships>
</file>

<file path=word/theme/theme1.xml><?xml version="1.0" encoding="utf-8"?>
<a:theme xmlns:a="http://schemas.openxmlformats.org/drawingml/2006/main" name="Office Theme">
  <a:themeElements>
    <a:clrScheme name="DTF colours">
      <a:dk1>
        <a:sysClr val="windowText" lastClr="000000"/>
      </a:dk1>
      <a:lt1>
        <a:sysClr val="window" lastClr="FFFFFF"/>
      </a:lt1>
      <a:dk2>
        <a:srgbClr val="201547"/>
      </a:dk2>
      <a:lt2>
        <a:srgbClr val="D9D9D6"/>
      </a:lt2>
      <a:accent1>
        <a:srgbClr val="0063A6"/>
      </a:accent1>
      <a:accent2>
        <a:srgbClr val="0F0248"/>
      </a:accent2>
      <a:accent3>
        <a:srgbClr val="749CC9"/>
      </a:accent3>
      <a:accent4>
        <a:srgbClr val="0072CE"/>
      </a:accent4>
      <a:accent5>
        <a:srgbClr val="009CDE"/>
      </a:accent5>
      <a:accent6>
        <a:srgbClr val="8A2A2B"/>
      </a:accent6>
      <a:hlink>
        <a:srgbClr val="53565A"/>
      </a:hlink>
      <a:folHlink>
        <a:srgbClr val="8A2A2B"/>
      </a:folHlink>
    </a:clrScheme>
    <a:fontScheme name="DTF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99DD8-6219-4515-AF1D-F1B83823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Portrait.dotx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 and Finance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Deidre Steain</dc:creator>
  <cp:lastModifiedBy>Elizabeth Ascroft</cp:lastModifiedBy>
  <cp:revision>2</cp:revision>
  <cp:lastPrinted>2016-02-09T01:59:00Z</cp:lastPrinted>
  <dcterms:created xsi:type="dcterms:W3CDTF">2018-01-28T21:50:00Z</dcterms:created>
  <dcterms:modified xsi:type="dcterms:W3CDTF">2018-01-28T21:50:00Z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c6d27caa-cc7e-48c8-94fc-835ecd10064c</vt:lpwstr>
  </property>
  <property fmtid="{D5CDD505-2E9C-101B-9397-08002B2CF9AE}" pid="3" name="PSPFClassification">
    <vt:lpwstr>Do Not Mark</vt:lpwstr>
  </property>
</Properties>
</file>