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BD" w:rsidRPr="00FA266B" w:rsidRDefault="00F470BD" w:rsidP="00F470BD">
      <w:pPr>
        <w:pStyle w:val="Heading1"/>
        <w:spacing w:before="0" w:after="120"/>
        <w:jc w:val="center"/>
        <w:rPr>
          <w:lang w:eastAsia="en-US"/>
        </w:rPr>
      </w:pPr>
      <w:bookmarkStart w:id="0" w:name="_Toc442780672"/>
      <w:bookmarkStart w:id="1" w:name="_GoBack"/>
      <w:bookmarkEnd w:id="1"/>
      <w:r>
        <w:rPr>
          <w:lang w:eastAsia="en-US"/>
        </w:rPr>
        <w:t>Fa</w:t>
      </w:r>
      <w:r w:rsidR="00524307">
        <w:rPr>
          <w:lang w:eastAsia="en-US"/>
        </w:rPr>
        <w:t>ct sheet – Thresholds applying to</w:t>
      </w:r>
      <w:r w:rsidR="00524307">
        <w:rPr>
          <w:lang w:eastAsia="en-US"/>
        </w:rPr>
        <w:br/>
        <w:t>p</w:t>
      </w:r>
      <w:r>
        <w:rPr>
          <w:lang w:eastAsia="en-US"/>
        </w:rPr>
        <w:t xml:space="preserve">ublic </w:t>
      </w:r>
      <w:r w:rsidR="00524307">
        <w:rPr>
          <w:lang w:eastAsia="en-US"/>
        </w:rPr>
        <w:t>c</w:t>
      </w:r>
      <w:r>
        <w:rPr>
          <w:lang w:eastAsia="en-US"/>
        </w:rPr>
        <w:t xml:space="preserve">onstruction </w:t>
      </w:r>
      <w:r w:rsidR="00524307">
        <w:rPr>
          <w:lang w:eastAsia="en-US"/>
        </w:rPr>
        <w:t>p</w:t>
      </w:r>
      <w:r>
        <w:rPr>
          <w:lang w:eastAsia="en-US"/>
        </w:rPr>
        <w:t>rocurement</w:t>
      </w:r>
      <w:r w:rsidR="00524307">
        <w:rPr>
          <w:lang w:eastAsia="en-US"/>
        </w:rPr>
        <w:t xml:space="preserve"> (Quick guide)</w:t>
      </w:r>
    </w:p>
    <w:p w:rsidR="00524307" w:rsidRDefault="00524307" w:rsidP="00524307"/>
    <w:p w:rsidR="00C52D92" w:rsidRDefault="00C52D92" w:rsidP="00C52D92">
      <w:pPr>
        <w:spacing w:before="0"/>
      </w:pPr>
      <w:r>
        <w:t xml:space="preserve">This fact sheet identifies and summarises provisions in the </w:t>
      </w:r>
      <w:hyperlink r:id="rId9" w:history="1">
        <w:r w:rsidRPr="002468F7">
          <w:rPr>
            <w:rStyle w:val="Hyperlink"/>
          </w:rPr>
          <w:t>Ministerial Directions and the Instructions for Public Construction Procurement</w:t>
        </w:r>
      </w:hyperlink>
      <w:r>
        <w:t xml:space="preserve"> that are threshold based.</w:t>
      </w:r>
    </w:p>
    <w:p w:rsidR="00524307" w:rsidRDefault="00524307" w:rsidP="00524307">
      <w:pPr>
        <w:spacing w:before="0"/>
      </w:pPr>
      <w:r>
        <w:t>Separate lists are presented for Works and Construction Services.</w:t>
      </w:r>
    </w:p>
    <w:p w:rsidR="00524307" w:rsidRPr="00524307" w:rsidRDefault="00524307" w:rsidP="00524307">
      <w:r w:rsidRPr="00524307">
        <w:t>Notes:</w:t>
      </w:r>
    </w:p>
    <w:p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>Multiple requirements may apply to a procurement.</w:t>
      </w:r>
    </w:p>
    <w:p w:rsidR="00524307" w:rsidRDefault="00524307" w:rsidP="0052430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>This fact sheet presents a summary of relevant requirements based on the monetary threshold. The Ministerial Directions and Instruction may contain provisions that allow alternative processes, subject to approval, to be followed.</w:t>
      </w:r>
    </w:p>
    <w:p w:rsidR="00524307" w:rsidRDefault="00524307" w:rsidP="00524307">
      <w:pPr>
        <w:pStyle w:val="ListParagraph"/>
        <w:numPr>
          <w:ilvl w:val="0"/>
          <w:numId w:val="11"/>
        </w:numPr>
        <w:ind w:left="426" w:hanging="426"/>
      </w:pPr>
      <w:r>
        <w:t>The Ministerial Directions and Instructions contain other provisions that are not th</w:t>
      </w:r>
      <w:r w:rsidR="00F56022">
        <w:t xml:space="preserve">reshold based. </w:t>
      </w:r>
      <w:r>
        <w:t>You must address all of the requirements in the Ministerial Directions and Instructions when undertaking public construction procurement.</w:t>
      </w:r>
    </w:p>
    <w:p w:rsidR="00F56022" w:rsidRPr="00F56022" w:rsidRDefault="00F56022" w:rsidP="00F56022">
      <w:pPr>
        <w:pStyle w:val="ListParagraph"/>
        <w:numPr>
          <w:ilvl w:val="0"/>
          <w:numId w:val="11"/>
        </w:numPr>
        <w:ind w:left="426" w:hanging="426"/>
        <w:rPr>
          <w:rFonts w:ascii="Arial" w:hAnsi="Arial" w:cs="Arial"/>
        </w:rPr>
      </w:pPr>
      <w:r w:rsidRPr="00F56022">
        <w:rPr>
          <w:rFonts w:ascii="Arial" w:hAnsi="Arial" w:cs="Arial"/>
        </w:rPr>
        <w:t>Agencies must apply Victoria’s Social Procurement Framework from 1 September 2018.</w:t>
      </w:r>
    </w:p>
    <w:p w:rsidR="00F56022" w:rsidRDefault="00F56022" w:rsidP="00F56022">
      <w:pPr>
        <w:pStyle w:val="ListParagraph"/>
        <w:ind w:left="0"/>
      </w:pPr>
    </w:p>
    <w:p w:rsidR="00F470BD" w:rsidRDefault="00F470BD" w:rsidP="00D327AA">
      <w:pPr>
        <w:pStyle w:val="Heading2"/>
        <w:rPr>
          <w:lang w:eastAsia="en-US"/>
        </w:rPr>
      </w:pPr>
      <w:r>
        <w:rPr>
          <w:lang w:eastAsia="en-US"/>
        </w:rPr>
        <w:t>Help and support</w:t>
      </w:r>
    </w:p>
    <w:p w:rsidR="00F470BD" w:rsidRDefault="00F470BD" w:rsidP="00F470BD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 xml:space="preserve">If you have any queries, please do not hesitate to contact the Construction Policy Team on 03 9651 5300 or by email: </w:t>
      </w:r>
      <w:hyperlink r:id="rId10" w:history="1">
        <w:r w:rsidRPr="00A64298">
          <w:rPr>
            <w:rStyle w:val="Hyperlink"/>
            <w:rFonts w:cstheme="minorHAnsi"/>
            <w:szCs w:val="21"/>
          </w:rPr>
          <w:t>construction.procurement@dtf.vic.gov.au</w:t>
        </w:r>
      </w:hyperlink>
      <w:r w:rsidRPr="00A64298">
        <w:rPr>
          <w:rFonts w:cstheme="minorHAnsi"/>
          <w:color w:val="000000"/>
          <w:szCs w:val="21"/>
        </w:rPr>
        <w:t>.</w:t>
      </w:r>
    </w:p>
    <w:p w:rsidR="004D314C" w:rsidRDefault="004D314C" w:rsidP="00F470BD">
      <w:pPr>
        <w:spacing w:before="0" w:after="200"/>
        <w:rPr>
          <w:rFonts w:eastAsia="MS Mincho"/>
        </w:rPr>
      </w:pPr>
    </w:p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</w:tcPr>
          <w:p w:rsidR="005345B7" w:rsidRPr="00C63C8B" w:rsidRDefault="005345B7" w:rsidP="0061284B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bookmarkStart w:id="2" w:name="_Toc442780674"/>
            <w:r w:rsidRPr="00C63C8B">
              <w:rPr>
                <w:b/>
                <w:sz w:val="24"/>
                <w:szCs w:val="24"/>
              </w:rPr>
              <w:t>Works</w:t>
            </w:r>
          </w:p>
        </w:tc>
      </w:tr>
      <w:tr w:rsidR="00A902A7" w:rsidRPr="007468BD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hideMark/>
          </w:tcPr>
          <w:p w:rsidR="00A902A7" w:rsidRPr="007468BD" w:rsidRDefault="00A902A7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GST)</w:t>
            </w:r>
          </w:p>
        </w:tc>
        <w:tc>
          <w:tcPr>
            <w:tcW w:w="3544" w:type="dxa"/>
            <w:hideMark/>
          </w:tcPr>
          <w:p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hideMark/>
          </w:tcPr>
          <w:p w:rsidR="00A902A7" w:rsidRPr="007468BD" w:rsidRDefault="00A902A7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5345B7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5345B7" w:rsidRPr="007468BD" w:rsidRDefault="00CC0F32" w:rsidP="007454C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provisions apply </w:t>
            </w:r>
            <w:r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:rsidR="005345B7" w:rsidRPr="007468BD" w:rsidRDefault="00C86F81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7454CB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</w:t>
              </w:r>
              <w:r w:rsidR="005345B7" w:rsidRPr="002468F7">
                <w:rPr>
                  <w:rStyle w:val="Hyperlink"/>
                  <w:sz w:val="18"/>
                  <w:szCs w:val="18"/>
                </w:rPr>
                <w:t>Instruction 2.2</w:t>
              </w:r>
              <w:r w:rsidR="007454CB" w:rsidRPr="002468F7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5345B7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:rsidR="005345B7" w:rsidRPr="007468BD" w:rsidRDefault="00DA4314" w:rsidP="00DA4314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</w:t>
            </w:r>
            <w:r w:rsidR="005345B7" w:rsidRPr="007468BD">
              <w:rPr>
                <w:sz w:val="18"/>
                <w:szCs w:val="18"/>
              </w:rPr>
              <w:t>nvite</w:t>
            </w:r>
            <w:r>
              <w:rPr>
                <w:sz w:val="18"/>
                <w:szCs w:val="18"/>
              </w:rPr>
              <w:t xml:space="preserve"> one</w:t>
            </w:r>
            <w:r w:rsidR="005345B7" w:rsidRPr="007468BD">
              <w:rPr>
                <w:sz w:val="18"/>
                <w:szCs w:val="18"/>
              </w:rPr>
              <w:t xml:space="preserve"> potential tender participant to participate in a Limited Tender</w:t>
            </w:r>
          </w:p>
        </w:tc>
        <w:tc>
          <w:tcPr>
            <w:tcW w:w="3118" w:type="dxa"/>
          </w:tcPr>
          <w:p w:rsidR="005345B7" w:rsidRPr="007468BD" w:rsidRDefault="00C86F81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7468BD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468BD" w:rsidRPr="007468BD" w:rsidRDefault="007468BD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500,000</w:t>
            </w:r>
          </w:p>
        </w:tc>
        <w:tc>
          <w:tcPr>
            <w:tcW w:w="3544" w:type="dxa"/>
          </w:tcPr>
          <w:p w:rsidR="007468BD" w:rsidRPr="007468BD" w:rsidRDefault="00021BFF" w:rsidP="00090BE2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</w:tcPr>
          <w:p w:rsidR="007468BD" w:rsidRPr="007468BD" w:rsidRDefault="00C86F81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5345B7" w:rsidRPr="007468BD" w:rsidRDefault="00021BFF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Publish </w:t>
            </w:r>
            <w:r w:rsidR="005345B7" w:rsidRPr="007468BD">
              <w:rPr>
                <w:sz w:val="18"/>
                <w:szCs w:val="18"/>
              </w:rPr>
              <w:t>summary details of procurement undertaken</w:t>
            </w:r>
          </w:p>
        </w:tc>
        <w:tc>
          <w:tcPr>
            <w:tcW w:w="3118" w:type="dxa"/>
          </w:tcPr>
          <w:p w:rsidR="005345B7" w:rsidRPr="007468BD" w:rsidRDefault="00C86F81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5345B7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5345B7" w:rsidRPr="007468BD" w:rsidRDefault="007468BD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021BFF" w:rsidRPr="00021BFF" w:rsidRDefault="00021BFF" w:rsidP="00021BF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Invite:</w:t>
            </w:r>
          </w:p>
          <w:p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</w:t>
            </w:r>
          </w:p>
        </w:tc>
        <w:tc>
          <w:tcPr>
            <w:tcW w:w="3118" w:type="dxa"/>
          </w:tcPr>
          <w:p w:rsidR="005345B7" w:rsidRPr="007468BD" w:rsidRDefault="00C86F81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5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5345B7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5345B7" w:rsidRPr="007468BD" w:rsidRDefault="00021BFF" w:rsidP="0061284B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5345B7" w:rsidRPr="007468BD">
              <w:rPr>
                <w:sz w:val="18"/>
                <w:szCs w:val="18"/>
              </w:rPr>
              <w:t>orward notice required for:</w:t>
            </w:r>
          </w:p>
          <w:p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:rsidR="005345B7" w:rsidRPr="007468BD" w:rsidRDefault="00C86F81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FE73E4" w:rsidRPr="002468F7">
                <w:rPr>
                  <w:rStyle w:val="Hyperlink"/>
                  <w:sz w:val="18"/>
                  <w:szCs w:val="18"/>
                </w:rPr>
                <w:t>Forward notices (Instruction 5.1)</w:t>
              </w:r>
            </w:hyperlink>
          </w:p>
        </w:tc>
      </w:tr>
      <w:tr w:rsidR="005345B7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45B7" w:rsidRPr="007468BD" w:rsidRDefault="005345B7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5345B7" w:rsidRPr="007468BD" w:rsidRDefault="005345B7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for:</w:t>
            </w:r>
          </w:p>
          <w:p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:rsidR="005345B7" w:rsidRPr="007468BD" w:rsidRDefault="005345B7" w:rsidP="0061284B">
            <w:pPr>
              <w:pStyle w:val="ListParagraph"/>
              <w:numPr>
                <w:ilvl w:val="0"/>
                <w:numId w:val="10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:rsidR="005345B7" w:rsidRPr="007468BD" w:rsidRDefault="00C86F81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</w:t>
              </w:r>
              <w:r w:rsidR="0061284B" w:rsidRPr="00FE73E4">
                <w:rPr>
                  <w:rStyle w:val="Hyperlink"/>
                  <w:sz w:val="18"/>
                  <w:szCs w:val="18"/>
                </w:rPr>
                <w:t>Instruction 3.4</w:t>
              </w:r>
              <w:r w:rsidR="00A503AE" w:rsidRPr="00FE73E4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</w:tr>
      <w:tr w:rsidR="0061284B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1284B" w:rsidRPr="007468BD" w:rsidRDefault="0061284B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61284B" w:rsidRPr="007468BD" w:rsidRDefault="00021BFF" w:rsidP="00021BF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:rsidR="0061284B" w:rsidRPr="007468BD" w:rsidRDefault="00C86F81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A503AE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61284B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61284B" w:rsidRPr="007468BD" w:rsidRDefault="0061284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61284B" w:rsidRPr="007468BD" w:rsidRDefault="0061284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61284B" w:rsidRPr="007468BD" w:rsidRDefault="00021BFF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1284B" w:rsidRPr="007468BD">
              <w:rPr>
                <w:sz w:val="18"/>
                <w:szCs w:val="18"/>
              </w:rPr>
              <w:t>andatory evaluation criteria for IR management apply</w:t>
            </w:r>
          </w:p>
        </w:tc>
        <w:tc>
          <w:tcPr>
            <w:tcW w:w="3118" w:type="dxa"/>
          </w:tcPr>
          <w:p w:rsidR="0061284B" w:rsidRPr="007468BD" w:rsidRDefault="00C86F81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E377FE" w:rsidRPr="00E377FE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E377FE" w:rsidRPr="007468BD" w:rsidRDefault="00E377FE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377FE" w:rsidRPr="007468BD" w:rsidRDefault="00E377FE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E377FE" w:rsidRPr="007468BD" w:rsidRDefault="007C7ECF" w:rsidP="007C7ECF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>
              <w:rPr>
                <w:sz w:val="18"/>
                <w:szCs w:val="18"/>
              </w:rPr>
              <w:t>applies to</w:t>
            </w:r>
            <w:r w:rsidRPr="00E37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contract</w:t>
            </w:r>
            <w:r w:rsidRPr="00E377FE">
              <w:rPr>
                <w:sz w:val="18"/>
                <w:szCs w:val="18"/>
              </w:rPr>
              <w:t xml:space="preserve"> starting </w:t>
            </w:r>
            <w:r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:rsidR="00E377FE" w:rsidRPr="007468BD" w:rsidRDefault="00C86F81" w:rsidP="00DA4314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E377FE" w:rsidRPr="00FE73E4">
                <w:rPr>
                  <w:rStyle w:val="Hyperlink"/>
                  <w:sz w:val="18"/>
                  <w:szCs w:val="18"/>
                </w:rPr>
                <w:t xml:space="preserve">Supplier performance and shared reporting requirements (Instruction </w:t>
              </w:r>
              <w:r w:rsidR="00275945" w:rsidRPr="00FE73E4">
                <w:rPr>
                  <w:rStyle w:val="Hyperlink"/>
                  <w:sz w:val="18"/>
                  <w:szCs w:val="18"/>
                </w:rPr>
                <w:t> </w:t>
              </w:r>
              <w:r w:rsidR="00E377FE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021BFF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021BFF" w:rsidRPr="007468BD" w:rsidRDefault="00021BFF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21BFF" w:rsidRPr="007468BD" w:rsidRDefault="00021BFF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:rsidR="00021BFF" w:rsidRPr="007468BD" w:rsidRDefault="00C86F81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021BFF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021BFF"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 xml:space="preserve">areas – </w:t>
            </w:r>
            <w:r w:rsidR="00460473">
              <w:rPr>
                <w:sz w:val="18"/>
                <w:szCs w:val="18"/>
              </w:rPr>
              <w:t>refer scalable approach required</w:t>
            </w:r>
          </w:p>
        </w:tc>
        <w:tc>
          <w:tcPr>
            <w:tcW w:w="3118" w:type="dxa"/>
          </w:tcPr>
          <w:p w:rsidR="00021BFF" w:rsidRPr="007468BD" w:rsidRDefault="00C86F81" w:rsidP="00021BFF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345B7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5345B7" w:rsidRPr="007468BD" w:rsidRDefault="005345B7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345B7" w:rsidRPr="007468BD" w:rsidRDefault="005345B7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5345B7" w:rsidRPr="007468BD" w:rsidRDefault="00CC0F32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5345B7" w:rsidRPr="007468BD">
              <w:rPr>
                <w:sz w:val="18"/>
                <w:szCs w:val="18"/>
              </w:rPr>
              <w:t xml:space="preserve">provisions apply </w:t>
            </w:r>
            <w:r w:rsidR="0084749A">
              <w:rPr>
                <w:sz w:val="18"/>
                <w:szCs w:val="18"/>
              </w:rPr>
              <w:t>to</w:t>
            </w:r>
            <w:r w:rsidR="005345B7" w:rsidRPr="007468BD">
              <w:rPr>
                <w:sz w:val="18"/>
                <w:szCs w:val="18"/>
              </w:rPr>
              <w:t xml:space="preserve"> projects in regional </w:t>
            </w:r>
            <w:r w:rsidR="003A042B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:rsidR="005345B7" w:rsidRPr="007468BD" w:rsidRDefault="00C86F81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3A042B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A042B" w:rsidRDefault="003A042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</w:p>
        </w:tc>
        <w:tc>
          <w:tcPr>
            <w:tcW w:w="3544" w:type="dxa"/>
          </w:tcPr>
          <w:p w:rsidR="003A042B" w:rsidRDefault="00C86F81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regional </w:t>
            </w:r>
            <w:r w:rsidR="003A042B">
              <w:rPr>
                <w:sz w:val="18"/>
                <w:szCs w:val="18"/>
              </w:rPr>
              <w:t xml:space="preserve">areas </w:t>
            </w:r>
            <w:r w:rsidR="00460473">
              <w:rPr>
                <w:sz w:val="18"/>
                <w:szCs w:val="18"/>
              </w:rPr>
              <w:t>– refer scalable approach required</w:t>
            </w:r>
          </w:p>
        </w:tc>
        <w:tc>
          <w:tcPr>
            <w:tcW w:w="3118" w:type="dxa"/>
          </w:tcPr>
          <w:p w:rsidR="003A042B" w:rsidRPr="007468BD" w:rsidRDefault="00C86F81" w:rsidP="003A042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3A042B" w:rsidRPr="007468BD" w:rsidRDefault="003A042B" w:rsidP="00855FA2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A042B" w:rsidRPr="007468BD" w:rsidRDefault="003A042B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:rsidR="003A042B" w:rsidRPr="007468BD" w:rsidRDefault="00C86F81" w:rsidP="00FE73E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6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>applies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FE73E4">
              <w:rPr>
                <w:sz w:val="18"/>
                <w:szCs w:val="18"/>
              </w:rPr>
              <w:t>t</w:t>
            </w:r>
            <w:r w:rsidR="0084749A">
              <w:rPr>
                <w:sz w:val="18"/>
                <w:szCs w:val="18"/>
              </w:rPr>
              <w:t>o</w:t>
            </w:r>
            <w:r w:rsidR="003A042B" w:rsidRPr="007468BD">
              <w:rPr>
                <w:sz w:val="18"/>
                <w:szCs w:val="18"/>
              </w:rPr>
              <w:t xml:space="preserve"> projects in </w:t>
            </w:r>
            <w:r w:rsidR="003A042B">
              <w:rPr>
                <w:sz w:val="18"/>
                <w:szCs w:val="18"/>
              </w:rPr>
              <w:t>metropolitan</w:t>
            </w:r>
            <w:r w:rsidR="003A042B" w:rsidRPr="007468BD">
              <w:rPr>
                <w:sz w:val="18"/>
                <w:szCs w:val="18"/>
              </w:rPr>
              <w:t xml:space="preserve"> </w:t>
            </w:r>
            <w:r w:rsidR="003A042B">
              <w:rPr>
                <w:sz w:val="18"/>
                <w:szCs w:val="18"/>
              </w:rPr>
              <w:t xml:space="preserve">area – </w:t>
            </w:r>
            <w:r w:rsidR="00F74365">
              <w:rPr>
                <w:sz w:val="18"/>
                <w:szCs w:val="18"/>
              </w:rPr>
              <w:t xml:space="preserve"> </w:t>
            </w:r>
            <w:r w:rsidR="00217811">
              <w:rPr>
                <w:sz w:val="18"/>
                <w:szCs w:val="18"/>
              </w:rPr>
              <w:t>refer scalable approach required</w:t>
            </w:r>
          </w:p>
        </w:tc>
        <w:tc>
          <w:tcPr>
            <w:tcW w:w="3118" w:type="dxa"/>
          </w:tcPr>
          <w:p w:rsidR="003A042B" w:rsidRPr="007468BD" w:rsidRDefault="00C86F81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3A042B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3A042B" w:rsidRPr="007468BD" w:rsidRDefault="003A042B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A042B" w:rsidRPr="007468BD" w:rsidRDefault="003A042B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3A042B" w:rsidRPr="007468BD" w:rsidRDefault="00CC0F32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="003A042B" w:rsidRPr="007468BD">
              <w:rPr>
                <w:sz w:val="18"/>
                <w:szCs w:val="18"/>
              </w:rPr>
              <w:t xml:space="preserve"> provisions apply </w:t>
            </w:r>
            <w:r w:rsidR="0084749A">
              <w:rPr>
                <w:sz w:val="18"/>
                <w:szCs w:val="18"/>
              </w:rPr>
              <w:t xml:space="preserve">to </w:t>
            </w:r>
            <w:r w:rsidR="003A042B" w:rsidRPr="007468BD">
              <w:rPr>
                <w:sz w:val="18"/>
                <w:szCs w:val="18"/>
              </w:rPr>
              <w:t xml:space="preserve">projects in metropolitan </w:t>
            </w:r>
            <w:r w:rsidR="003A042B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:rsidR="003A042B" w:rsidRPr="007468BD" w:rsidRDefault="00C86F81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</w:p>
        </w:tc>
        <w:tc>
          <w:tcPr>
            <w:tcW w:w="3544" w:type="dxa"/>
          </w:tcPr>
          <w:p w:rsidR="004D314C" w:rsidRDefault="00C86F81" w:rsidP="00F74365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29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projects in </w:t>
            </w:r>
            <w:r w:rsidR="00F74365">
              <w:rPr>
                <w:sz w:val="18"/>
                <w:szCs w:val="18"/>
              </w:rPr>
              <w:t>metropolitan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</w:t>
            </w:r>
            <w:r w:rsidR="0084749A">
              <w:rPr>
                <w:sz w:val="18"/>
                <w:szCs w:val="18"/>
              </w:rPr>
              <w:t>rea</w:t>
            </w:r>
            <w:r w:rsidR="004D314C">
              <w:rPr>
                <w:sz w:val="18"/>
                <w:szCs w:val="18"/>
              </w:rPr>
              <w:t xml:space="preserve"> </w:t>
            </w:r>
            <w:r w:rsidR="00460473">
              <w:rPr>
                <w:sz w:val="18"/>
                <w:szCs w:val="18"/>
              </w:rPr>
              <w:t>– refer scalable approach required</w:t>
            </w:r>
          </w:p>
        </w:tc>
        <w:tc>
          <w:tcPr>
            <w:tcW w:w="3118" w:type="dxa"/>
          </w:tcPr>
          <w:p w:rsidR="004D314C" w:rsidRPr="007468BD" w:rsidRDefault="00C86F81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9,247,000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4D314C" w:rsidRPr="007468BD" w:rsidRDefault="004D314C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>
              <w:rPr>
                <w:sz w:val="18"/>
                <w:szCs w:val="18"/>
              </w:rPr>
              <w:br/>
            </w:r>
            <w:r w:rsidR="00F74365">
              <w:rPr>
                <w:sz w:val="18"/>
                <w:szCs w:val="18"/>
              </w:rPr>
              <w:t>C</w:t>
            </w:r>
            <w:r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:rsidR="004D314C" w:rsidRPr="007468BD" w:rsidRDefault="00C86F81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1" w:history="1">
              <w:r w:rsidR="00CC0F32" w:rsidRPr="002468F7">
                <w:rPr>
                  <w:rStyle w:val="Hyperlink"/>
                  <w:sz w:val="18"/>
                  <w:szCs w:val="18"/>
                </w:rPr>
                <w:t xml:space="preserve">Complying </w:t>
              </w:r>
              <w:r w:rsidR="004D314C" w:rsidRPr="002468F7">
                <w:rPr>
                  <w:rStyle w:val="Hyperlink"/>
                  <w:sz w:val="18"/>
                  <w:szCs w:val="18"/>
                </w:rPr>
                <w:t>with International agreements (Instruction 2.1).</w:t>
              </w:r>
            </w:hyperlink>
          </w:p>
        </w:tc>
      </w:tr>
      <w:tr w:rsidR="004D314C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4D314C" w:rsidRPr="007468BD" w:rsidRDefault="004D314C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Publication of full text of the contract in addition to summary details of procurement undertaken</w:t>
            </w:r>
          </w:p>
        </w:tc>
        <w:tc>
          <w:tcPr>
            <w:tcW w:w="3118" w:type="dxa"/>
          </w:tcPr>
          <w:p w:rsidR="004D314C" w:rsidRPr="007468BD" w:rsidRDefault="00C86F81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4D314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4D314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4D314C" w:rsidRPr="007468BD" w:rsidRDefault="00460473" w:rsidP="0061284B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17811">
              <w:rPr>
                <w:sz w:val="18"/>
                <w:szCs w:val="18"/>
              </w:rPr>
              <w:t xml:space="preserve">repare </w:t>
            </w:r>
            <w:r w:rsidR="004D314C"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:rsidR="004D314C" w:rsidRPr="007468BD" w:rsidRDefault="00C86F81" w:rsidP="0061284B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3" w:history="1">
              <w:r w:rsidR="004D314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4D314C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E377FE">
            <w:pPr>
              <w:spacing w:before="60" w:after="60"/>
              <w:ind w:right="113"/>
              <w:jc w:val="center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4D314C" w:rsidRPr="007468BD" w:rsidRDefault="004D314C" w:rsidP="00524307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M</w:t>
            </w:r>
            <w:r w:rsidR="00275945">
              <w:rPr>
                <w:sz w:val="18"/>
                <w:szCs w:val="18"/>
              </w:rPr>
              <w:t xml:space="preserve">ajor </w:t>
            </w:r>
            <w:r w:rsidRPr="007468BD">
              <w:rPr>
                <w:sz w:val="18"/>
                <w:szCs w:val="18"/>
              </w:rPr>
              <w:t>P</w:t>
            </w:r>
            <w:r w:rsidR="00275945">
              <w:rPr>
                <w:sz w:val="18"/>
                <w:szCs w:val="18"/>
              </w:rPr>
              <w:t xml:space="preserve">rojects </w:t>
            </w:r>
            <w:r w:rsidRPr="007468BD">
              <w:rPr>
                <w:sz w:val="18"/>
                <w:szCs w:val="18"/>
              </w:rPr>
              <w:t>S</w:t>
            </w:r>
            <w:r w:rsidR="00275945">
              <w:rPr>
                <w:sz w:val="18"/>
                <w:szCs w:val="18"/>
              </w:rPr>
              <w:t xml:space="preserve">kills </w:t>
            </w:r>
            <w:r w:rsidRPr="007468BD">
              <w:rPr>
                <w:sz w:val="18"/>
                <w:szCs w:val="18"/>
              </w:rPr>
              <w:t>G</w:t>
            </w:r>
            <w:r w:rsidR="00275945">
              <w:rPr>
                <w:sz w:val="18"/>
                <w:szCs w:val="18"/>
              </w:rPr>
              <w:t>uarantee</w:t>
            </w:r>
            <w:r w:rsidRPr="007468BD">
              <w:rPr>
                <w:sz w:val="18"/>
                <w:szCs w:val="18"/>
              </w:rPr>
              <w:t xml:space="preserve"> provisions apply</w:t>
            </w:r>
          </w:p>
        </w:tc>
        <w:tc>
          <w:tcPr>
            <w:tcW w:w="3118" w:type="dxa"/>
          </w:tcPr>
          <w:p w:rsidR="004D314C" w:rsidRPr="007468BD" w:rsidRDefault="00C86F81" w:rsidP="00524307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4D314C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Pr="007468BD" w:rsidRDefault="004D314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</w:p>
        </w:tc>
        <w:tc>
          <w:tcPr>
            <w:tcW w:w="3544" w:type="dxa"/>
          </w:tcPr>
          <w:p w:rsidR="004D314C" w:rsidRPr="007468BD" w:rsidRDefault="00C86F81" w:rsidP="00F7436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5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  <w:r w:rsidR="004D314C">
              <w:rPr>
                <w:sz w:val="18"/>
                <w:szCs w:val="18"/>
              </w:rPr>
              <w:t xml:space="preserve"> –</w:t>
            </w:r>
            <w:r w:rsidR="00217811">
              <w:rPr>
                <w:sz w:val="18"/>
                <w:szCs w:val="18"/>
              </w:rPr>
              <w:br/>
            </w:r>
            <w:r w:rsidR="00460473">
              <w:rPr>
                <w:sz w:val="18"/>
                <w:szCs w:val="18"/>
              </w:rPr>
              <w:t>refer scalable approach required</w:t>
            </w:r>
          </w:p>
        </w:tc>
        <w:tc>
          <w:tcPr>
            <w:tcW w:w="3118" w:type="dxa"/>
          </w:tcPr>
          <w:p w:rsidR="00217811" w:rsidRPr="007468BD" w:rsidRDefault="00C86F81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Pr="007468BD" w:rsidRDefault="004D314C" w:rsidP="004D314C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4D314C" w:rsidRPr="007468BD" w:rsidRDefault="00275945" w:rsidP="0061284B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4D314C" w:rsidRPr="007468BD">
              <w:rPr>
                <w:sz w:val="18"/>
                <w:szCs w:val="18"/>
              </w:rPr>
              <w:t>Strategic Projects provisions apply</w:t>
            </w:r>
          </w:p>
        </w:tc>
        <w:tc>
          <w:tcPr>
            <w:tcW w:w="3118" w:type="dxa"/>
          </w:tcPr>
          <w:p w:rsidR="00217811" w:rsidRPr="007468BD" w:rsidRDefault="00C86F81" w:rsidP="0061284B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4D314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tcMar>
              <w:left w:w="28" w:type="dxa"/>
              <w:right w:w="28" w:type="dxa"/>
            </w:tcMar>
          </w:tcPr>
          <w:p w:rsidR="004D314C" w:rsidRPr="007468BD" w:rsidRDefault="004D314C" w:rsidP="00E377FE">
            <w:pPr>
              <w:spacing w:before="60" w:after="60"/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D314C" w:rsidRPr="007468BD" w:rsidRDefault="00551C3C" w:rsidP="004D314C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4D314C" w:rsidRPr="007468BD" w:rsidRDefault="00C86F81" w:rsidP="00F7436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8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>applies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F74365">
              <w:rPr>
                <w:sz w:val="18"/>
                <w:szCs w:val="18"/>
              </w:rPr>
              <w:t>to</w:t>
            </w:r>
            <w:r w:rsidR="004D314C" w:rsidRPr="007468BD">
              <w:rPr>
                <w:sz w:val="18"/>
                <w:szCs w:val="18"/>
              </w:rPr>
              <w:t xml:space="preserve"> </w:t>
            </w:r>
            <w:r w:rsidR="004D314C">
              <w:rPr>
                <w:sz w:val="18"/>
                <w:szCs w:val="18"/>
              </w:rPr>
              <w:t xml:space="preserve">all </w:t>
            </w:r>
            <w:r w:rsidR="004D314C" w:rsidRPr="007468BD">
              <w:rPr>
                <w:sz w:val="18"/>
                <w:szCs w:val="18"/>
              </w:rPr>
              <w:t>projects</w:t>
            </w:r>
            <w:r w:rsidR="004D314C">
              <w:rPr>
                <w:sz w:val="18"/>
                <w:szCs w:val="18"/>
              </w:rPr>
              <w:t xml:space="preserve"> –</w:t>
            </w:r>
            <w:r w:rsidR="00217811">
              <w:rPr>
                <w:sz w:val="18"/>
                <w:szCs w:val="18"/>
              </w:rPr>
              <w:br/>
            </w:r>
            <w:r w:rsidR="00460473">
              <w:rPr>
                <w:sz w:val="18"/>
                <w:szCs w:val="18"/>
              </w:rPr>
              <w:t>refer scalable approach required</w:t>
            </w:r>
          </w:p>
        </w:tc>
        <w:tc>
          <w:tcPr>
            <w:tcW w:w="3118" w:type="dxa"/>
          </w:tcPr>
          <w:p w:rsidR="00217811" w:rsidRPr="007468BD" w:rsidRDefault="00C86F81" w:rsidP="004D314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9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</w:tbl>
    <w:p w:rsidR="004D314C" w:rsidRDefault="004D314C" w:rsidP="004D314C">
      <w:r>
        <w:br w:type="page"/>
      </w:r>
    </w:p>
    <w:p w:rsidR="00524307" w:rsidRDefault="00524307"/>
    <w:tbl>
      <w:tblPr>
        <w:tblStyle w:val="TableGrid"/>
        <w:tblW w:w="9271" w:type="dxa"/>
        <w:tblLayout w:type="fixed"/>
        <w:tblLook w:val="04A0" w:firstRow="1" w:lastRow="0" w:firstColumn="1" w:lastColumn="0" w:noHBand="0" w:noVBand="1"/>
      </w:tblPr>
      <w:tblGrid>
        <w:gridCol w:w="1333"/>
        <w:gridCol w:w="1276"/>
        <w:gridCol w:w="3544"/>
        <w:gridCol w:w="3118"/>
      </w:tblGrid>
      <w:tr w:rsidR="00C63C8B" w:rsidRPr="00C63C8B" w:rsidTr="0055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gridSpan w:val="4"/>
            <w:shd w:val="clear" w:color="auto" w:fill="00518E"/>
          </w:tcPr>
          <w:p w:rsidR="00A503AE" w:rsidRPr="00C63C8B" w:rsidRDefault="00A503AE" w:rsidP="00090BE2">
            <w:pPr>
              <w:spacing w:before="60" w:after="60"/>
              <w:ind w:right="226"/>
              <w:jc w:val="center"/>
              <w:rPr>
                <w:b/>
                <w:sz w:val="24"/>
                <w:szCs w:val="24"/>
              </w:rPr>
            </w:pPr>
            <w:r w:rsidRPr="00C63C8B">
              <w:rPr>
                <w:b/>
                <w:sz w:val="24"/>
                <w:szCs w:val="24"/>
              </w:rPr>
              <w:t>Construction Services</w:t>
            </w:r>
          </w:p>
        </w:tc>
      </w:tr>
      <w:tr w:rsidR="00A503AE" w:rsidRPr="007468BD" w:rsidTr="00847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gridSpan w:val="2"/>
            <w:shd w:val="clear" w:color="auto" w:fill="00518E"/>
            <w:hideMark/>
          </w:tcPr>
          <w:p w:rsidR="00A503AE" w:rsidRPr="007468BD" w:rsidRDefault="00A503AE" w:rsidP="00C63C8B">
            <w:pPr>
              <w:spacing w:before="60" w:after="60"/>
              <w:ind w:right="226"/>
              <w:jc w:val="center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Threshold value</w:t>
            </w:r>
            <w:r w:rsidR="007468BD" w:rsidRPr="007468BD">
              <w:rPr>
                <w:b/>
                <w:sz w:val="18"/>
                <w:szCs w:val="18"/>
              </w:rPr>
              <w:t xml:space="preserve"> $</w:t>
            </w:r>
            <w:r w:rsidRPr="007468BD">
              <w:rPr>
                <w:b/>
                <w:sz w:val="18"/>
                <w:szCs w:val="18"/>
              </w:rPr>
              <w:br/>
              <w:t>(inclusive of GST)</w:t>
            </w:r>
          </w:p>
        </w:tc>
        <w:tc>
          <w:tcPr>
            <w:tcW w:w="3544" w:type="dxa"/>
            <w:shd w:val="clear" w:color="auto" w:fill="00518E"/>
            <w:hideMark/>
          </w:tcPr>
          <w:p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3118" w:type="dxa"/>
            <w:shd w:val="clear" w:color="auto" w:fill="00518E"/>
            <w:hideMark/>
          </w:tcPr>
          <w:p w:rsidR="00A503AE" w:rsidRPr="007468BD" w:rsidRDefault="00A503AE" w:rsidP="00021BFF">
            <w:pPr>
              <w:spacing w:before="60" w:after="60"/>
              <w:ind w:right="2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468BD">
              <w:rPr>
                <w:b/>
                <w:sz w:val="18"/>
                <w:szCs w:val="18"/>
              </w:rPr>
              <w:t>Further information</w:t>
            </w:r>
          </w:p>
        </w:tc>
      </w:tr>
      <w:tr w:rsidR="00A503AE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:rsidR="00A503AE" w:rsidRPr="007468BD" w:rsidRDefault="00CC0F32" w:rsidP="00CC0F3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Australia New Zealand Government Procurement Agreement </w:t>
            </w:r>
            <w:r w:rsidR="00A503AE" w:rsidRPr="007468BD">
              <w:rPr>
                <w:sz w:val="18"/>
                <w:szCs w:val="18"/>
              </w:rPr>
              <w:t>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</w:tcPr>
          <w:p w:rsidR="00A503AE" w:rsidRPr="007468BD" w:rsidRDefault="00C86F81" w:rsidP="00551C3C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0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the Australia New Zealand Government Procurement Agreement (Instruction 2.2)</w:t>
              </w:r>
            </w:hyperlink>
          </w:p>
        </w:tc>
      </w:tr>
      <w:tr w:rsidR="00A503AE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  <w:hideMark/>
          </w:tcPr>
          <w:p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 a single potential tender participant to participate in a Limited Tender</w:t>
            </w:r>
          </w:p>
        </w:tc>
        <w:tc>
          <w:tcPr>
            <w:tcW w:w="3118" w:type="dxa"/>
            <w:hideMark/>
          </w:tcPr>
          <w:p w:rsidR="00A503AE" w:rsidRPr="007468BD" w:rsidRDefault="00C86F81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1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7468BD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7468BD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</w:t>
            </w:r>
          </w:p>
        </w:tc>
        <w:tc>
          <w:tcPr>
            <w:tcW w:w="1276" w:type="dxa"/>
            <w:hideMark/>
          </w:tcPr>
          <w:p w:rsidR="007468BD" w:rsidRPr="007468BD" w:rsidRDefault="007468BD" w:rsidP="007468BD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 and below 200,000</w:t>
            </w:r>
          </w:p>
        </w:tc>
        <w:tc>
          <w:tcPr>
            <w:tcW w:w="3544" w:type="dxa"/>
            <w:hideMark/>
          </w:tcPr>
          <w:p w:rsidR="007468BD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468BD" w:rsidRPr="007468BD">
              <w:rPr>
                <w:sz w:val="18"/>
                <w:szCs w:val="18"/>
              </w:rPr>
              <w:t>nvite three potential tender participants to participate in a Limited Tender</w:t>
            </w:r>
          </w:p>
        </w:tc>
        <w:tc>
          <w:tcPr>
            <w:tcW w:w="3118" w:type="dxa"/>
            <w:hideMark/>
          </w:tcPr>
          <w:p w:rsidR="007468BD" w:rsidRPr="007468BD" w:rsidRDefault="00C86F81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2" w:history="1">
              <w:r w:rsidR="007468BD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100,000</w:t>
            </w: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Publication of summary details of procurement undertaken</w:t>
            </w:r>
          </w:p>
        </w:tc>
        <w:tc>
          <w:tcPr>
            <w:tcW w:w="3118" w:type="dxa"/>
            <w:hideMark/>
          </w:tcPr>
          <w:p w:rsidR="00A503AE" w:rsidRPr="007468BD" w:rsidRDefault="00C86F81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3" w:history="1">
              <w:r w:rsidR="00A503AE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A503AE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A503AE" w:rsidRPr="007468BD" w:rsidRDefault="007468BD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200,000</w:t>
            </w: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:rsidR="00A503AE" w:rsidRPr="007468BD" w:rsidRDefault="007C7ECF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503AE" w:rsidRPr="007468BD">
              <w:rPr>
                <w:sz w:val="18"/>
                <w:szCs w:val="18"/>
              </w:rPr>
              <w:t>nvite:</w:t>
            </w:r>
          </w:p>
          <w:p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:rsidR="00A503AE" w:rsidRPr="007468BD" w:rsidRDefault="00A503AE" w:rsidP="00090BE2">
            <w:pPr>
              <w:pStyle w:val="ListParagraph"/>
              <w:numPr>
                <w:ilvl w:val="0"/>
                <w:numId w:val="12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:rsidR="00A503AE" w:rsidRPr="007468BD" w:rsidRDefault="00C86F81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4" w:history="1">
              <w:r w:rsidR="00A503AE" w:rsidRPr="002468F7">
                <w:rPr>
                  <w:rStyle w:val="Hyperlink"/>
                  <w:sz w:val="18"/>
                  <w:szCs w:val="18"/>
                </w:rPr>
                <w:t>Competition and contestability (Instruction 3.2)</w:t>
              </w:r>
            </w:hyperlink>
          </w:p>
        </w:tc>
      </w:tr>
      <w:tr w:rsidR="00A503AE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A503AE" w:rsidRPr="007468BD">
              <w:rPr>
                <w:sz w:val="18"/>
                <w:szCs w:val="18"/>
              </w:rPr>
              <w:t>orward notice required for:</w:t>
            </w:r>
          </w:p>
          <w:p w:rsidR="00A503AE" w:rsidRPr="007468BD" w:rsidRDefault="00A503AE" w:rsidP="00090BE2">
            <w:pPr>
              <w:pStyle w:val="ListParagraph"/>
              <w:numPr>
                <w:ilvl w:val="0"/>
                <w:numId w:val="13"/>
              </w:num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:rsidR="00A503AE" w:rsidRPr="007468BD" w:rsidRDefault="00A503AE" w:rsidP="00090BE2">
            <w:pPr>
              <w:pStyle w:val="ListParagraph"/>
              <w:numPr>
                <w:ilvl w:val="0"/>
                <w:numId w:val="13"/>
              </w:num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:rsidR="00A503AE" w:rsidRPr="007468BD" w:rsidRDefault="00C86F81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5" w:history="1">
              <w:r w:rsidR="00A503AE" w:rsidRPr="002468F7">
                <w:rPr>
                  <w:rStyle w:val="Hyperlink"/>
                  <w:sz w:val="18"/>
                  <w:szCs w:val="18"/>
                </w:rPr>
                <w:t>Forward notices (Instruction</w:t>
              </w:r>
              <w:r w:rsidR="00E65D7A" w:rsidRPr="002468F7">
                <w:rPr>
                  <w:rStyle w:val="Hyperlink"/>
                  <w:sz w:val="18"/>
                  <w:szCs w:val="18"/>
                </w:rPr>
                <w:t> </w:t>
              </w:r>
              <w:r w:rsidR="00A503AE" w:rsidRPr="002468F7">
                <w:rPr>
                  <w:rStyle w:val="Hyperlink"/>
                  <w:sz w:val="18"/>
                  <w:szCs w:val="18"/>
                </w:rPr>
                <w:t>5.1)</w:t>
              </w:r>
            </w:hyperlink>
          </w:p>
        </w:tc>
      </w:tr>
      <w:tr w:rsidR="00A503AE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Tender Notice required for:</w:t>
            </w:r>
          </w:p>
          <w:p w:rsidR="00A503AE" w:rsidRPr="007468BD" w:rsidRDefault="00A503AE" w:rsidP="00090BE2">
            <w:pPr>
              <w:pStyle w:val="ListParagraph"/>
              <w:numPr>
                <w:ilvl w:val="0"/>
                <w:numId w:val="14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open tenders, or</w:t>
            </w:r>
          </w:p>
          <w:p w:rsidR="00A503AE" w:rsidRPr="007468BD" w:rsidRDefault="00A503AE" w:rsidP="00090BE2">
            <w:pPr>
              <w:pStyle w:val="ListParagraph"/>
              <w:numPr>
                <w:ilvl w:val="0"/>
                <w:numId w:val="14"/>
              </w:num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Selective Tenders.</w:t>
            </w:r>
          </w:p>
        </w:tc>
        <w:tc>
          <w:tcPr>
            <w:tcW w:w="3118" w:type="dxa"/>
          </w:tcPr>
          <w:p w:rsidR="00A503AE" w:rsidRPr="007468BD" w:rsidRDefault="00C86F81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6" w:history="1">
              <w:r w:rsidR="00A503AE" w:rsidRPr="00FE73E4">
                <w:rPr>
                  <w:rStyle w:val="Hyperlink"/>
                  <w:sz w:val="18"/>
                  <w:szCs w:val="18"/>
                </w:rPr>
                <w:t>Tender Notices (Instruction 3.4)</w:t>
              </w:r>
            </w:hyperlink>
          </w:p>
        </w:tc>
      </w:tr>
      <w:tr w:rsidR="00A503AE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  <w:hideMark/>
          </w:tcPr>
          <w:p w:rsidR="00A503AE" w:rsidRPr="007468BD" w:rsidRDefault="007C7ECF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A503AE" w:rsidRPr="007468BD">
              <w:rPr>
                <w:sz w:val="18"/>
                <w:szCs w:val="18"/>
              </w:rPr>
              <w:t>andatory evaluation criteria for OHS management apply</w:t>
            </w:r>
          </w:p>
        </w:tc>
        <w:tc>
          <w:tcPr>
            <w:tcW w:w="3118" w:type="dxa"/>
          </w:tcPr>
          <w:p w:rsidR="00A503AE" w:rsidRPr="007468BD" w:rsidRDefault="00C86F81" w:rsidP="00E65D7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7" w:history="1">
              <w:r w:rsidR="00FE73E4" w:rsidRPr="00FE73E4">
                <w:rPr>
                  <w:rStyle w:val="Hyperlink"/>
                  <w:sz w:val="18"/>
                  <w:szCs w:val="18"/>
                </w:rPr>
                <w:t>Evaluation criteria (Instruction 3.7)</w:t>
              </w:r>
            </w:hyperlink>
          </w:p>
        </w:tc>
      </w:tr>
      <w:tr w:rsidR="00DA4314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DA4314" w:rsidRPr="007468BD" w:rsidRDefault="00DA4314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4314" w:rsidRPr="007468BD" w:rsidRDefault="00DA4314" w:rsidP="00863C31">
            <w:pPr>
              <w:spacing w:before="60" w:after="60"/>
              <w:ind w:right="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at or above</w:t>
            </w:r>
          </w:p>
        </w:tc>
        <w:tc>
          <w:tcPr>
            <w:tcW w:w="3544" w:type="dxa"/>
          </w:tcPr>
          <w:p w:rsidR="00DA4314" w:rsidRPr="007468BD" w:rsidRDefault="00DA4314" w:rsidP="007C7EC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377FE">
              <w:rPr>
                <w:sz w:val="18"/>
                <w:szCs w:val="18"/>
              </w:rPr>
              <w:t xml:space="preserve">Supplier performance reporting </w:t>
            </w:r>
            <w:r w:rsidR="007C7ECF">
              <w:rPr>
                <w:sz w:val="18"/>
                <w:szCs w:val="18"/>
              </w:rPr>
              <w:t>applies to contracts</w:t>
            </w:r>
            <w:r w:rsidRPr="00E377FE">
              <w:rPr>
                <w:sz w:val="18"/>
                <w:szCs w:val="18"/>
              </w:rPr>
              <w:t xml:space="preserve"> starting </w:t>
            </w:r>
            <w:r w:rsidR="007C7ECF">
              <w:rPr>
                <w:sz w:val="18"/>
                <w:szCs w:val="18"/>
              </w:rPr>
              <w:t>after 1 July 2018</w:t>
            </w:r>
          </w:p>
        </w:tc>
        <w:tc>
          <w:tcPr>
            <w:tcW w:w="3118" w:type="dxa"/>
          </w:tcPr>
          <w:p w:rsidR="00DA4314" w:rsidRPr="007468BD" w:rsidRDefault="00C86F81" w:rsidP="00275945">
            <w:pPr>
              <w:tabs>
                <w:tab w:val="left" w:pos="3242"/>
              </w:tabs>
              <w:spacing w:before="60" w:after="60"/>
              <w:ind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8" w:history="1">
              <w:r w:rsidR="00DA4314" w:rsidRPr="00FE73E4">
                <w:rPr>
                  <w:rStyle w:val="Hyperlink"/>
                  <w:sz w:val="18"/>
                  <w:szCs w:val="18"/>
                </w:rPr>
                <w:t>Supplier performance and shared reporting requirements (Instruction</w:t>
              </w:r>
              <w:r w:rsidR="00275945" w:rsidRPr="00FE73E4">
                <w:rPr>
                  <w:rStyle w:val="Hyperlink"/>
                  <w:sz w:val="18"/>
                  <w:szCs w:val="18"/>
                </w:rPr>
                <w:t> </w:t>
              </w:r>
              <w:r w:rsidR="00DA4314" w:rsidRPr="00FE73E4">
                <w:rPr>
                  <w:rStyle w:val="Hyperlink"/>
                  <w:sz w:val="18"/>
                  <w:szCs w:val="18"/>
                </w:rPr>
                <w:t>8.2)</w:t>
              </w:r>
            </w:hyperlink>
          </w:p>
        </w:tc>
      </w:tr>
      <w:tr w:rsidR="00A503AE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657,000</w:t>
            </w:r>
          </w:p>
        </w:tc>
        <w:tc>
          <w:tcPr>
            <w:tcW w:w="1276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:rsidR="00A503AE" w:rsidRPr="007468BD" w:rsidRDefault="00A503AE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International Agreement provisions apply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7C7ECF">
              <w:rPr>
                <w:sz w:val="18"/>
                <w:szCs w:val="18"/>
              </w:rPr>
              <w:br/>
              <w:t>C</w:t>
            </w:r>
            <w:r w:rsidR="00551C3C" w:rsidRPr="007468BD">
              <w:rPr>
                <w:sz w:val="18"/>
                <w:szCs w:val="18"/>
              </w:rPr>
              <w:t>ertain carve outs apply</w:t>
            </w:r>
          </w:p>
        </w:tc>
        <w:tc>
          <w:tcPr>
            <w:tcW w:w="3118" w:type="dxa"/>
            <w:hideMark/>
          </w:tcPr>
          <w:p w:rsidR="00A503AE" w:rsidRPr="007468BD" w:rsidRDefault="00C86F81" w:rsidP="00551C3C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49" w:history="1">
              <w:r w:rsidR="002468F7" w:rsidRPr="002468F7">
                <w:rPr>
                  <w:rStyle w:val="Hyperlink"/>
                  <w:sz w:val="18"/>
                  <w:szCs w:val="18"/>
                </w:rPr>
                <w:t>Complying with International agreements (Instruction 2.1).</w:t>
              </w:r>
            </w:hyperlink>
          </w:p>
        </w:tc>
      </w:tr>
      <w:tr w:rsidR="00551C3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1,000,000</w:t>
            </w:r>
          </w:p>
        </w:tc>
        <w:tc>
          <w:tcPr>
            <w:tcW w:w="1276" w:type="dxa"/>
          </w:tcPr>
          <w:p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:rsidR="00551C3C" w:rsidRPr="007468BD" w:rsidRDefault="00C86F81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0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 w:rsidRPr="007468BD">
              <w:rPr>
                <w:sz w:val="18"/>
                <w:szCs w:val="18"/>
              </w:rPr>
              <w:t xml:space="preserve">projects in regional </w:t>
            </w:r>
            <w:r w:rsidR="00551C3C">
              <w:rPr>
                <w:sz w:val="18"/>
                <w:szCs w:val="18"/>
              </w:rPr>
              <w:t xml:space="preserve">areas – </w:t>
            </w:r>
            <w:r w:rsidR="00551C3C">
              <w:rPr>
                <w:sz w:val="18"/>
                <w:szCs w:val="18"/>
              </w:rPr>
              <w:br/>
              <w:t>refer scalable approach required</w:t>
            </w:r>
          </w:p>
        </w:tc>
        <w:tc>
          <w:tcPr>
            <w:tcW w:w="3118" w:type="dxa"/>
          </w:tcPr>
          <w:p w:rsidR="00551C3C" w:rsidRPr="007468BD" w:rsidRDefault="00C86F81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1" w:history="1">
              <w:r w:rsidR="00551C3C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1C3C" w:rsidRPr="007468BD" w:rsidRDefault="00551C3C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:rsidR="00551C3C" w:rsidRPr="007468BD" w:rsidRDefault="00CC0F32" w:rsidP="0084749A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provisions apply for projects undertaken in regional </w:t>
            </w:r>
            <w:r w:rsidR="0084749A">
              <w:rPr>
                <w:sz w:val="18"/>
                <w:szCs w:val="18"/>
              </w:rPr>
              <w:t>areas</w:t>
            </w:r>
          </w:p>
        </w:tc>
        <w:tc>
          <w:tcPr>
            <w:tcW w:w="3118" w:type="dxa"/>
          </w:tcPr>
          <w:p w:rsidR="00551C3C" w:rsidRPr="007468BD" w:rsidRDefault="00C86F81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2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1C3C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</w:p>
        </w:tc>
        <w:tc>
          <w:tcPr>
            <w:tcW w:w="3544" w:type="dxa"/>
          </w:tcPr>
          <w:p w:rsidR="00551C3C" w:rsidRDefault="00C86F81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3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regional </w:t>
            </w:r>
            <w:r w:rsidR="00551C3C">
              <w:rPr>
                <w:sz w:val="18"/>
                <w:szCs w:val="18"/>
              </w:rPr>
              <w:t xml:space="preserve">areas – </w:t>
            </w:r>
            <w:r w:rsidR="00551C3C">
              <w:rPr>
                <w:sz w:val="18"/>
                <w:szCs w:val="18"/>
              </w:rPr>
              <w:br/>
              <w:t>refer scalable approach required</w:t>
            </w:r>
          </w:p>
        </w:tc>
        <w:tc>
          <w:tcPr>
            <w:tcW w:w="3118" w:type="dxa"/>
          </w:tcPr>
          <w:p w:rsidR="00551C3C" w:rsidRPr="007468BD" w:rsidRDefault="00C86F81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3.000.000</w:t>
            </w:r>
          </w:p>
        </w:tc>
        <w:tc>
          <w:tcPr>
            <w:tcW w:w="1276" w:type="dxa"/>
          </w:tcPr>
          <w:p w:rsidR="00551C3C" w:rsidRPr="007468BD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below</w:t>
            </w:r>
          </w:p>
        </w:tc>
        <w:tc>
          <w:tcPr>
            <w:tcW w:w="3544" w:type="dxa"/>
          </w:tcPr>
          <w:p w:rsidR="00551C3C" w:rsidRPr="007468BD" w:rsidRDefault="00C86F81" w:rsidP="007C7ECF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5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84749A">
              <w:rPr>
                <w:sz w:val="18"/>
                <w:szCs w:val="18"/>
              </w:rPr>
              <w:t xml:space="preserve"> 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551C3C">
              <w:rPr>
                <w:sz w:val="18"/>
                <w:szCs w:val="18"/>
              </w:rPr>
              <w:t>metropolitan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area – refer scalable approach required</w:t>
            </w:r>
          </w:p>
        </w:tc>
        <w:tc>
          <w:tcPr>
            <w:tcW w:w="3118" w:type="dxa"/>
          </w:tcPr>
          <w:p w:rsidR="00551C3C" w:rsidRPr="007468BD" w:rsidRDefault="00C86F81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:rsidR="00551C3C" w:rsidRPr="007468BD" w:rsidRDefault="00CC0F32" w:rsidP="0084749A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 xml:space="preserve">provisions apply for projects undertaken in metropolitan </w:t>
            </w:r>
            <w:r w:rsidR="0084749A">
              <w:rPr>
                <w:sz w:val="18"/>
                <w:szCs w:val="18"/>
              </w:rPr>
              <w:t>area</w:t>
            </w:r>
          </w:p>
        </w:tc>
        <w:tc>
          <w:tcPr>
            <w:tcW w:w="3118" w:type="dxa"/>
          </w:tcPr>
          <w:p w:rsidR="00551C3C" w:rsidRPr="007468BD" w:rsidRDefault="00C86F81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7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1C3C" w:rsidRDefault="00551C3C" w:rsidP="00855FA2">
            <w:pPr>
              <w:spacing w:before="60" w:after="60"/>
              <w:ind w:right="11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at or above and below </w:t>
            </w:r>
            <w:r>
              <w:rPr>
                <w:sz w:val="18"/>
                <w:szCs w:val="18"/>
              </w:rPr>
              <w:t>20,0</w:t>
            </w:r>
            <w:r w:rsidRPr="007468BD">
              <w:rPr>
                <w:sz w:val="18"/>
                <w:szCs w:val="18"/>
              </w:rPr>
              <w:t>00,000</w:t>
            </w:r>
          </w:p>
        </w:tc>
        <w:tc>
          <w:tcPr>
            <w:tcW w:w="3544" w:type="dxa"/>
          </w:tcPr>
          <w:p w:rsidR="00551C3C" w:rsidRDefault="00C86F81" w:rsidP="00FE73E4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8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projects in </w:t>
            </w:r>
            <w:r w:rsidR="0084749A">
              <w:rPr>
                <w:sz w:val="18"/>
                <w:szCs w:val="18"/>
              </w:rPr>
              <w:t xml:space="preserve">metropolitan </w:t>
            </w:r>
            <w:r w:rsidR="00551C3C">
              <w:rPr>
                <w:sz w:val="18"/>
                <w:szCs w:val="18"/>
              </w:rPr>
              <w:t>area – refer scalable approach required</w:t>
            </w:r>
          </w:p>
        </w:tc>
        <w:tc>
          <w:tcPr>
            <w:tcW w:w="3118" w:type="dxa"/>
          </w:tcPr>
          <w:p w:rsidR="00551C3C" w:rsidRPr="007468BD" w:rsidRDefault="00C86F81" w:rsidP="00855FA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59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10,000,000</w:t>
            </w:r>
          </w:p>
        </w:tc>
        <w:tc>
          <w:tcPr>
            <w:tcW w:w="1276" w:type="dxa"/>
          </w:tcPr>
          <w:p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:rsidR="00551C3C" w:rsidRPr="007468BD" w:rsidRDefault="00551C3C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Publication of full text of the contract in addition to summary details of procurement undertaken</w:t>
            </w:r>
          </w:p>
        </w:tc>
        <w:tc>
          <w:tcPr>
            <w:tcW w:w="3118" w:type="dxa"/>
            <w:hideMark/>
          </w:tcPr>
          <w:p w:rsidR="00551C3C" w:rsidRPr="007468BD" w:rsidRDefault="00C86F81" w:rsidP="00090BE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0" w:history="1">
              <w:r w:rsidR="00551C3C" w:rsidRPr="002468F7">
                <w:rPr>
                  <w:rStyle w:val="Hyperlink"/>
                  <w:sz w:val="18"/>
                  <w:szCs w:val="18"/>
                </w:rPr>
                <w:t>Publishing details of procurements undertaken (Instruction 5.2)</w:t>
              </w:r>
            </w:hyperlink>
          </w:p>
        </w:tc>
      </w:tr>
      <w:tr w:rsidR="0084749A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</w:t>
            </w:r>
            <w:r w:rsidRPr="007468BD">
              <w:rPr>
                <w:sz w:val="18"/>
                <w:szCs w:val="18"/>
              </w:rPr>
              <w:t>probity plan</w:t>
            </w:r>
          </w:p>
        </w:tc>
        <w:tc>
          <w:tcPr>
            <w:tcW w:w="3118" w:type="dxa"/>
          </w:tcPr>
          <w:p w:rsidR="00551C3C" w:rsidRPr="007468BD" w:rsidRDefault="00C86F81" w:rsidP="00090BE2">
            <w:pPr>
              <w:spacing w:before="60" w:after="60"/>
              <w:ind w:right="226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highlight w:val="cyan"/>
              </w:rPr>
            </w:pPr>
            <w:hyperlink r:id="rId61" w:history="1">
              <w:r w:rsidR="00551C3C" w:rsidRPr="00FE73E4">
                <w:rPr>
                  <w:rStyle w:val="Hyperlink"/>
                  <w:sz w:val="18"/>
                  <w:szCs w:val="18"/>
                </w:rPr>
                <w:t>Managing probity in public construction procurement (Instruction 4.2)</w:t>
              </w:r>
            </w:hyperlink>
          </w:p>
        </w:tc>
      </w:tr>
      <w:tr w:rsidR="00551C3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20,000,000</w:t>
            </w:r>
          </w:p>
        </w:tc>
        <w:tc>
          <w:tcPr>
            <w:tcW w:w="1276" w:type="dxa"/>
          </w:tcPr>
          <w:p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 xml:space="preserve">above and below </w:t>
            </w:r>
            <w:r>
              <w:rPr>
                <w:sz w:val="18"/>
                <w:szCs w:val="18"/>
              </w:rPr>
              <w:t>50,0</w:t>
            </w:r>
            <w:r w:rsidRPr="007468BD">
              <w:rPr>
                <w:sz w:val="18"/>
                <w:szCs w:val="18"/>
              </w:rPr>
              <w:t>00,000</w:t>
            </w:r>
          </w:p>
        </w:tc>
        <w:tc>
          <w:tcPr>
            <w:tcW w:w="3544" w:type="dxa"/>
          </w:tcPr>
          <w:p w:rsidR="00551C3C" w:rsidRPr="007468BD" w:rsidRDefault="00C86F81" w:rsidP="008474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2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>to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  <w:r w:rsidR="00551C3C">
              <w:rPr>
                <w:sz w:val="18"/>
                <w:szCs w:val="18"/>
              </w:rPr>
              <w:t xml:space="preserve"> –</w:t>
            </w:r>
            <w:r w:rsidR="00551C3C">
              <w:rPr>
                <w:sz w:val="18"/>
                <w:szCs w:val="18"/>
              </w:rPr>
              <w:br/>
              <w:t>refer scalable approach required</w:t>
            </w:r>
          </w:p>
        </w:tc>
        <w:tc>
          <w:tcPr>
            <w:tcW w:w="3118" w:type="dxa"/>
          </w:tcPr>
          <w:p w:rsidR="00551C3C" w:rsidRPr="007468BD" w:rsidRDefault="00C86F81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3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84749A" w:rsidRPr="007468BD" w:rsidTr="00847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hideMark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50,000,000</w:t>
            </w:r>
          </w:p>
        </w:tc>
        <w:tc>
          <w:tcPr>
            <w:tcW w:w="1276" w:type="dxa"/>
          </w:tcPr>
          <w:p w:rsidR="00551C3C" w:rsidRPr="007468BD" w:rsidRDefault="00551C3C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  <w:hideMark/>
          </w:tcPr>
          <w:p w:rsidR="00551C3C" w:rsidRPr="007468BD" w:rsidRDefault="00275945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Victorian Industry Participation Policy</w:t>
            </w:r>
            <w:r w:rsidRPr="007468BD">
              <w:rPr>
                <w:sz w:val="18"/>
                <w:szCs w:val="18"/>
              </w:rPr>
              <w:t xml:space="preserve"> </w:t>
            </w:r>
            <w:r w:rsidR="00551C3C" w:rsidRPr="007468BD">
              <w:rPr>
                <w:sz w:val="18"/>
                <w:szCs w:val="18"/>
              </w:rPr>
              <w:t>Strategic Projects provisions apply</w:t>
            </w:r>
          </w:p>
        </w:tc>
        <w:tc>
          <w:tcPr>
            <w:tcW w:w="3118" w:type="dxa"/>
          </w:tcPr>
          <w:p w:rsidR="00551C3C" w:rsidRPr="007468BD" w:rsidRDefault="00C86F81" w:rsidP="00090BE2">
            <w:pPr>
              <w:spacing w:before="60" w:after="6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64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tr w:rsidR="00551C3C" w:rsidRPr="007468BD" w:rsidTr="00847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</w:tcPr>
          <w:p w:rsidR="00551C3C" w:rsidRPr="007468BD" w:rsidRDefault="00551C3C" w:rsidP="00090BE2">
            <w:pPr>
              <w:spacing w:before="60" w:after="60"/>
              <w:ind w:right="226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51C3C" w:rsidRPr="007468BD" w:rsidRDefault="00551C3C" w:rsidP="00855FA2">
            <w:pPr>
              <w:spacing w:before="60" w:after="60"/>
              <w:ind w:right="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8BD">
              <w:rPr>
                <w:sz w:val="18"/>
                <w:szCs w:val="18"/>
              </w:rPr>
              <w:t>above</w:t>
            </w:r>
          </w:p>
        </w:tc>
        <w:tc>
          <w:tcPr>
            <w:tcW w:w="3544" w:type="dxa"/>
          </w:tcPr>
          <w:p w:rsidR="00551C3C" w:rsidRPr="007468BD" w:rsidRDefault="00C86F81" w:rsidP="0084749A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5" w:history="1">
              <w:r w:rsidR="00FE73E4" w:rsidRPr="00FE73E4">
                <w:rPr>
                  <w:rStyle w:val="Hyperlink"/>
                  <w:sz w:val="18"/>
                  <w:szCs w:val="18"/>
                </w:rPr>
                <w:t>Social Procurement Framework</w:t>
              </w:r>
            </w:hyperlink>
            <w:r w:rsidR="00FE73E4">
              <w:rPr>
                <w:sz w:val="18"/>
                <w:szCs w:val="18"/>
              </w:rPr>
              <w:t xml:space="preserve"> </w:t>
            </w:r>
            <w:r w:rsidR="00551C3C">
              <w:rPr>
                <w:sz w:val="18"/>
                <w:szCs w:val="18"/>
              </w:rPr>
              <w:t>applies</w:t>
            </w:r>
            <w:r w:rsidR="00551C3C" w:rsidRPr="007468BD">
              <w:rPr>
                <w:sz w:val="18"/>
                <w:szCs w:val="18"/>
              </w:rPr>
              <w:t xml:space="preserve"> </w:t>
            </w:r>
            <w:r w:rsidR="0084749A">
              <w:rPr>
                <w:sz w:val="18"/>
                <w:szCs w:val="18"/>
              </w:rPr>
              <w:t xml:space="preserve">to </w:t>
            </w:r>
            <w:r w:rsidR="00551C3C">
              <w:rPr>
                <w:sz w:val="18"/>
                <w:szCs w:val="18"/>
              </w:rPr>
              <w:t xml:space="preserve">all </w:t>
            </w:r>
            <w:r w:rsidR="00551C3C" w:rsidRPr="007468BD">
              <w:rPr>
                <w:sz w:val="18"/>
                <w:szCs w:val="18"/>
              </w:rPr>
              <w:t>projects</w:t>
            </w:r>
            <w:r w:rsidR="00551C3C">
              <w:rPr>
                <w:sz w:val="18"/>
                <w:szCs w:val="18"/>
              </w:rPr>
              <w:t xml:space="preserve"> –</w:t>
            </w:r>
            <w:r w:rsidR="00551C3C">
              <w:rPr>
                <w:sz w:val="18"/>
                <w:szCs w:val="18"/>
              </w:rPr>
              <w:br/>
              <w:t>refer scalable approach required</w:t>
            </w:r>
          </w:p>
        </w:tc>
        <w:tc>
          <w:tcPr>
            <w:tcW w:w="3118" w:type="dxa"/>
          </w:tcPr>
          <w:p w:rsidR="00551C3C" w:rsidRPr="007468BD" w:rsidRDefault="00C86F81" w:rsidP="00855FA2">
            <w:pPr>
              <w:spacing w:before="60" w:after="60"/>
              <w:ind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6" w:history="1">
              <w:r w:rsidR="00FE73E4" w:rsidRPr="00FE73E4">
                <w:rPr>
                  <w:rStyle w:val="Hyperlink"/>
                  <w:sz w:val="18"/>
                  <w:szCs w:val="18"/>
                </w:rPr>
                <w:t>Contractual terms and conditions (Instruction 7.2)</w:t>
              </w:r>
            </w:hyperlink>
          </w:p>
        </w:tc>
      </w:tr>
      <w:bookmarkEnd w:id="0"/>
      <w:bookmarkEnd w:id="2"/>
    </w:tbl>
    <w:p w:rsidR="005345B7" w:rsidRPr="00A503AE" w:rsidRDefault="005345B7" w:rsidP="00A503AE">
      <w:pPr>
        <w:spacing w:before="60" w:after="60" w:line="240" w:lineRule="auto"/>
        <w:ind w:right="226"/>
        <w:rPr>
          <w:rFonts w:eastAsiaTheme="minorHAnsi"/>
          <w:sz w:val="17"/>
          <w:szCs w:val="21"/>
          <w:lang w:eastAsia="en-US"/>
        </w:rPr>
      </w:pPr>
    </w:p>
    <w:sectPr w:rsidR="005345B7" w:rsidRPr="00A503AE" w:rsidSect="00F417C3">
      <w:headerReference w:type="default" r:id="rId67"/>
      <w:footerReference w:type="default" r:id="rId68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E4" w:rsidRDefault="00EF72E4" w:rsidP="002D711A">
      <w:pPr>
        <w:spacing w:after="0" w:line="240" w:lineRule="auto"/>
      </w:pPr>
      <w:r>
        <w:separator/>
      </w:r>
    </w:p>
  </w:endnote>
  <w:endnote w:type="continuationSeparator" w:id="0">
    <w:p w:rsidR="00EF72E4" w:rsidRDefault="00EF72E4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FF" w:rsidRPr="00C022F9" w:rsidRDefault="00307B48" w:rsidP="0041689E">
    <w:pPr>
      <w:pStyle w:val="Footer"/>
    </w:pPr>
    <w:r w:rsidRPr="00307B48">
      <w:rPr>
        <w:b/>
        <w:color w:val="0063A6" w:themeColor="accent1"/>
      </w:rPr>
      <w:t xml:space="preserve">Fact sheet – Thresholds </w:t>
    </w:r>
    <w:r w:rsidR="004D314C">
      <w:rPr>
        <w:b/>
        <w:color w:val="0063A6" w:themeColor="accent1"/>
      </w:rPr>
      <w:t>applying to p</w:t>
    </w:r>
    <w:r w:rsidRPr="00307B48">
      <w:rPr>
        <w:b/>
        <w:color w:val="0063A6" w:themeColor="accent1"/>
      </w:rPr>
      <w:t xml:space="preserve">ublic </w:t>
    </w:r>
    <w:r w:rsidR="004D314C">
      <w:rPr>
        <w:b/>
        <w:color w:val="0063A6" w:themeColor="accent1"/>
      </w:rPr>
      <w:t>c</w:t>
    </w:r>
    <w:r w:rsidRPr="00307B48">
      <w:rPr>
        <w:b/>
        <w:color w:val="0063A6" w:themeColor="accent1"/>
      </w:rPr>
      <w:t xml:space="preserve">onstruction </w:t>
    </w:r>
    <w:r w:rsidR="004D314C">
      <w:rPr>
        <w:b/>
        <w:color w:val="0063A6" w:themeColor="accent1"/>
      </w:rPr>
      <w:t>p</w:t>
    </w:r>
    <w:r w:rsidRPr="00307B48">
      <w:rPr>
        <w:b/>
        <w:color w:val="0063A6" w:themeColor="accent1"/>
      </w:rPr>
      <w:t>rocurement</w:t>
    </w:r>
    <w:r w:rsidR="004D314C">
      <w:rPr>
        <w:b/>
        <w:color w:val="0063A6" w:themeColor="accent1"/>
      </w:rPr>
      <w:t xml:space="preserve"> (Quick guide)</w:t>
    </w:r>
    <w:r w:rsidR="00BF6CFF">
      <w:rPr>
        <w:b/>
        <w:color w:val="0063A6" w:themeColor="accent1"/>
      </w:rPr>
      <w:br/>
    </w:r>
    <w:r w:rsidR="00C52D92">
      <w:rPr>
        <w:noProof w:val="0"/>
      </w:rPr>
      <w:t xml:space="preserve">Effective date:  </w:t>
    </w:r>
    <w:r w:rsidR="00605856">
      <w:rPr>
        <w:noProof w:val="0"/>
      </w:rPr>
      <w:t>9</w:t>
    </w:r>
    <w:r w:rsidR="00C52D92">
      <w:rPr>
        <w:noProof w:val="0"/>
      </w:rPr>
      <w:t xml:space="preserve"> August 2018</w:t>
    </w:r>
    <w:r w:rsidR="00BF6CFF">
      <w:tab/>
    </w:r>
    <w:r w:rsidR="00BF6CFF" w:rsidRPr="00C022F9">
      <w:t xml:space="preserve">Page </w:t>
    </w:r>
    <w:r w:rsidR="00BF6CFF" w:rsidRPr="00DE60CC">
      <w:rPr>
        <w:rStyle w:val="PageNumber"/>
      </w:rPr>
      <w:fldChar w:fldCharType="begin"/>
    </w:r>
    <w:r w:rsidR="00BF6CFF" w:rsidRPr="00DE60CC">
      <w:rPr>
        <w:rStyle w:val="PageNumber"/>
      </w:rPr>
      <w:instrText xml:space="preserve"> Page </w:instrText>
    </w:r>
    <w:r w:rsidR="00BF6CFF" w:rsidRPr="00DE60CC">
      <w:rPr>
        <w:rStyle w:val="PageNumber"/>
      </w:rPr>
      <w:fldChar w:fldCharType="separate"/>
    </w:r>
    <w:r w:rsidR="00C86F81">
      <w:rPr>
        <w:rStyle w:val="PageNumber"/>
      </w:rPr>
      <w:t>2</w:t>
    </w:r>
    <w:r w:rsidR="00BF6CFF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E4" w:rsidRDefault="00EF72E4" w:rsidP="002D711A">
      <w:pPr>
        <w:spacing w:after="0" w:line="240" w:lineRule="auto"/>
      </w:pPr>
      <w:r>
        <w:separator/>
      </w:r>
    </w:p>
  </w:footnote>
  <w:footnote w:type="continuationSeparator" w:id="0">
    <w:p w:rsidR="00EF72E4" w:rsidRDefault="00EF72E4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CFF" w:rsidRPr="0041689E" w:rsidRDefault="00BF6CFF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2D94260" wp14:editId="53D43DD5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054EFDF" wp14:editId="2582E92C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FDC"/>
    <w:multiLevelType w:val="hybridMultilevel"/>
    <w:tmpl w:val="58A2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2CEF"/>
    <w:multiLevelType w:val="hybridMultilevel"/>
    <w:tmpl w:val="074091B2"/>
    <w:lvl w:ilvl="0" w:tplc="0C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B6465A4"/>
    <w:multiLevelType w:val="hybridMultilevel"/>
    <w:tmpl w:val="26FCE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0EE2"/>
    <w:multiLevelType w:val="hybridMultilevel"/>
    <w:tmpl w:val="721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>
    <w:nsid w:val="46962CBA"/>
    <w:multiLevelType w:val="hybridMultilevel"/>
    <w:tmpl w:val="4D10E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F32F8"/>
    <w:multiLevelType w:val="hybridMultilevel"/>
    <w:tmpl w:val="0B90F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275D2"/>
    <w:multiLevelType w:val="hybridMultilevel"/>
    <w:tmpl w:val="88328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2499C"/>
    <w:multiLevelType w:val="hybridMultilevel"/>
    <w:tmpl w:val="35F67A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65A5A5E"/>
    <w:multiLevelType w:val="hybridMultilevel"/>
    <w:tmpl w:val="2E609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206B9"/>
    <w:multiLevelType w:val="hybridMultilevel"/>
    <w:tmpl w:val="2AFE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2489"/>
        </w:tabs>
        <w:ind w:left="2489" w:hanging="504"/>
      </w:pPr>
      <w:rPr>
        <w:rFonts w:hint="default"/>
      </w:rPr>
    </w:lvl>
  </w:abstractNum>
  <w:abstractNum w:abstractNumId="14">
    <w:nsid w:val="7FDB4C28"/>
    <w:multiLevelType w:val="hybridMultilevel"/>
    <w:tmpl w:val="BF7C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9"/>
    <w:rsid w:val="00012F6F"/>
    <w:rsid w:val="0001397C"/>
    <w:rsid w:val="00014213"/>
    <w:rsid w:val="00014B55"/>
    <w:rsid w:val="00020E3E"/>
    <w:rsid w:val="00021BFF"/>
    <w:rsid w:val="00023BF3"/>
    <w:rsid w:val="00026811"/>
    <w:rsid w:val="00043296"/>
    <w:rsid w:val="0004356D"/>
    <w:rsid w:val="00045296"/>
    <w:rsid w:val="00052E38"/>
    <w:rsid w:val="0007296D"/>
    <w:rsid w:val="00075E6C"/>
    <w:rsid w:val="00080994"/>
    <w:rsid w:val="00090BE2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35CFF"/>
    <w:rsid w:val="001422CC"/>
    <w:rsid w:val="001617B6"/>
    <w:rsid w:val="001658A4"/>
    <w:rsid w:val="00165E66"/>
    <w:rsid w:val="00167802"/>
    <w:rsid w:val="001930D1"/>
    <w:rsid w:val="001A3DD1"/>
    <w:rsid w:val="001B4A70"/>
    <w:rsid w:val="001C7BAE"/>
    <w:rsid w:val="001D717E"/>
    <w:rsid w:val="001E31FA"/>
    <w:rsid w:val="001E6347"/>
    <w:rsid w:val="001E64F6"/>
    <w:rsid w:val="00200BB3"/>
    <w:rsid w:val="00217811"/>
    <w:rsid w:val="00222BEB"/>
    <w:rsid w:val="00225E60"/>
    <w:rsid w:val="00227C39"/>
    <w:rsid w:val="0023202C"/>
    <w:rsid w:val="00236203"/>
    <w:rsid w:val="002431E1"/>
    <w:rsid w:val="00245043"/>
    <w:rsid w:val="002468F7"/>
    <w:rsid w:val="00256AC2"/>
    <w:rsid w:val="00257760"/>
    <w:rsid w:val="00275945"/>
    <w:rsid w:val="00292D36"/>
    <w:rsid w:val="00297281"/>
    <w:rsid w:val="002C54E0"/>
    <w:rsid w:val="002D711A"/>
    <w:rsid w:val="002D7336"/>
    <w:rsid w:val="002E3396"/>
    <w:rsid w:val="00307B48"/>
    <w:rsid w:val="0031149C"/>
    <w:rsid w:val="00323FDF"/>
    <w:rsid w:val="0038771C"/>
    <w:rsid w:val="00392729"/>
    <w:rsid w:val="00392A8F"/>
    <w:rsid w:val="0039405B"/>
    <w:rsid w:val="003A042B"/>
    <w:rsid w:val="003A1C92"/>
    <w:rsid w:val="003A541A"/>
    <w:rsid w:val="003A6923"/>
    <w:rsid w:val="003C2C67"/>
    <w:rsid w:val="003C2EA2"/>
    <w:rsid w:val="003C5BA4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37CBA"/>
    <w:rsid w:val="00453750"/>
    <w:rsid w:val="00456941"/>
    <w:rsid w:val="00460473"/>
    <w:rsid w:val="004669E3"/>
    <w:rsid w:val="004702EA"/>
    <w:rsid w:val="00482D02"/>
    <w:rsid w:val="004A7519"/>
    <w:rsid w:val="004B41CA"/>
    <w:rsid w:val="004C13A8"/>
    <w:rsid w:val="004D314C"/>
    <w:rsid w:val="004D3518"/>
    <w:rsid w:val="004D62D6"/>
    <w:rsid w:val="00524307"/>
    <w:rsid w:val="005276B2"/>
    <w:rsid w:val="0053416C"/>
    <w:rsid w:val="005345B7"/>
    <w:rsid w:val="00541C2F"/>
    <w:rsid w:val="005430D4"/>
    <w:rsid w:val="00551C3C"/>
    <w:rsid w:val="00563527"/>
    <w:rsid w:val="0058124E"/>
    <w:rsid w:val="00584301"/>
    <w:rsid w:val="005875A3"/>
    <w:rsid w:val="005A3416"/>
    <w:rsid w:val="005A5597"/>
    <w:rsid w:val="005B27FE"/>
    <w:rsid w:val="005B32A1"/>
    <w:rsid w:val="005C3E6D"/>
    <w:rsid w:val="005E04F8"/>
    <w:rsid w:val="005F331D"/>
    <w:rsid w:val="005F61DF"/>
    <w:rsid w:val="006023F9"/>
    <w:rsid w:val="00605856"/>
    <w:rsid w:val="00610559"/>
    <w:rsid w:val="0061284B"/>
    <w:rsid w:val="006332F6"/>
    <w:rsid w:val="006361E7"/>
    <w:rsid w:val="00652625"/>
    <w:rsid w:val="006534B2"/>
    <w:rsid w:val="0065615D"/>
    <w:rsid w:val="00657011"/>
    <w:rsid w:val="006574CA"/>
    <w:rsid w:val="006650B5"/>
    <w:rsid w:val="006651B1"/>
    <w:rsid w:val="00665778"/>
    <w:rsid w:val="006738C4"/>
    <w:rsid w:val="00691C09"/>
    <w:rsid w:val="006A5B34"/>
    <w:rsid w:val="006A5F5B"/>
    <w:rsid w:val="006C77A9"/>
    <w:rsid w:val="006E5B1B"/>
    <w:rsid w:val="006F6693"/>
    <w:rsid w:val="00707FE8"/>
    <w:rsid w:val="007222EC"/>
    <w:rsid w:val="00724962"/>
    <w:rsid w:val="00724A0F"/>
    <w:rsid w:val="0073072C"/>
    <w:rsid w:val="007320B4"/>
    <w:rsid w:val="00732162"/>
    <w:rsid w:val="00736732"/>
    <w:rsid w:val="007454CB"/>
    <w:rsid w:val="007468BD"/>
    <w:rsid w:val="00750CBE"/>
    <w:rsid w:val="00766B5A"/>
    <w:rsid w:val="007815DA"/>
    <w:rsid w:val="007834F2"/>
    <w:rsid w:val="00791020"/>
    <w:rsid w:val="007A5F82"/>
    <w:rsid w:val="007B75A4"/>
    <w:rsid w:val="007C7ECF"/>
    <w:rsid w:val="007D32CF"/>
    <w:rsid w:val="007E50CB"/>
    <w:rsid w:val="007E77EC"/>
    <w:rsid w:val="007F1A4C"/>
    <w:rsid w:val="008022C3"/>
    <w:rsid w:val="008041E6"/>
    <w:rsid w:val="008065D2"/>
    <w:rsid w:val="00813DD7"/>
    <w:rsid w:val="0082194C"/>
    <w:rsid w:val="008220C4"/>
    <w:rsid w:val="008222FF"/>
    <w:rsid w:val="008241FF"/>
    <w:rsid w:val="008411E9"/>
    <w:rsid w:val="0084200F"/>
    <w:rsid w:val="00843B2C"/>
    <w:rsid w:val="008471C4"/>
    <w:rsid w:val="0084749A"/>
    <w:rsid w:val="00885779"/>
    <w:rsid w:val="008A4900"/>
    <w:rsid w:val="008D0281"/>
    <w:rsid w:val="008E304E"/>
    <w:rsid w:val="008E3C4E"/>
    <w:rsid w:val="008E53C8"/>
    <w:rsid w:val="008F6D45"/>
    <w:rsid w:val="00904408"/>
    <w:rsid w:val="00931B7B"/>
    <w:rsid w:val="0098020B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1F8B"/>
    <w:rsid w:val="009D2267"/>
    <w:rsid w:val="009E3858"/>
    <w:rsid w:val="009E70DD"/>
    <w:rsid w:val="009F19A1"/>
    <w:rsid w:val="009F2ED9"/>
    <w:rsid w:val="009F3231"/>
    <w:rsid w:val="009F5C58"/>
    <w:rsid w:val="00A023A0"/>
    <w:rsid w:val="00A1562B"/>
    <w:rsid w:val="00A170F4"/>
    <w:rsid w:val="00A2060A"/>
    <w:rsid w:val="00A2559E"/>
    <w:rsid w:val="00A25FD9"/>
    <w:rsid w:val="00A46BA8"/>
    <w:rsid w:val="00A47634"/>
    <w:rsid w:val="00A503AE"/>
    <w:rsid w:val="00A612FE"/>
    <w:rsid w:val="00A902A7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1798"/>
    <w:rsid w:val="00B70985"/>
    <w:rsid w:val="00B72583"/>
    <w:rsid w:val="00B81B44"/>
    <w:rsid w:val="00B9053B"/>
    <w:rsid w:val="00BC3422"/>
    <w:rsid w:val="00BF6CFF"/>
    <w:rsid w:val="00C015B9"/>
    <w:rsid w:val="00C022F9"/>
    <w:rsid w:val="00C032EA"/>
    <w:rsid w:val="00C06EB5"/>
    <w:rsid w:val="00C1145F"/>
    <w:rsid w:val="00C52D92"/>
    <w:rsid w:val="00C637E1"/>
    <w:rsid w:val="00C63C8B"/>
    <w:rsid w:val="00C70D50"/>
    <w:rsid w:val="00C8243E"/>
    <w:rsid w:val="00C86F81"/>
    <w:rsid w:val="00C907D7"/>
    <w:rsid w:val="00C92338"/>
    <w:rsid w:val="00CA7C3A"/>
    <w:rsid w:val="00CC0F32"/>
    <w:rsid w:val="00CC2DB2"/>
    <w:rsid w:val="00CD0307"/>
    <w:rsid w:val="00CD3D1B"/>
    <w:rsid w:val="00CE62B3"/>
    <w:rsid w:val="00CF7DCA"/>
    <w:rsid w:val="00D10F05"/>
    <w:rsid w:val="00D211E9"/>
    <w:rsid w:val="00D2312F"/>
    <w:rsid w:val="00D23AB5"/>
    <w:rsid w:val="00D269C1"/>
    <w:rsid w:val="00D327AA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19B"/>
    <w:rsid w:val="00DA3AAD"/>
    <w:rsid w:val="00DA4314"/>
    <w:rsid w:val="00DB312B"/>
    <w:rsid w:val="00DC5654"/>
    <w:rsid w:val="00DC658F"/>
    <w:rsid w:val="00DE60CC"/>
    <w:rsid w:val="00E26B32"/>
    <w:rsid w:val="00E31444"/>
    <w:rsid w:val="00E377FE"/>
    <w:rsid w:val="00E407B6"/>
    <w:rsid w:val="00E41EF1"/>
    <w:rsid w:val="00E42942"/>
    <w:rsid w:val="00E468A6"/>
    <w:rsid w:val="00E506F6"/>
    <w:rsid w:val="00E51CC7"/>
    <w:rsid w:val="00E65D7A"/>
    <w:rsid w:val="00E71BDF"/>
    <w:rsid w:val="00E83CA7"/>
    <w:rsid w:val="00EC171D"/>
    <w:rsid w:val="00EC4E93"/>
    <w:rsid w:val="00ED487E"/>
    <w:rsid w:val="00ED7C77"/>
    <w:rsid w:val="00EE7A0D"/>
    <w:rsid w:val="00EF0D21"/>
    <w:rsid w:val="00EF64D5"/>
    <w:rsid w:val="00EF72E4"/>
    <w:rsid w:val="00F15AC1"/>
    <w:rsid w:val="00F17CE1"/>
    <w:rsid w:val="00F2115C"/>
    <w:rsid w:val="00F22ABA"/>
    <w:rsid w:val="00F35CFC"/>
    <w:rsid w:val="00F36B12"/>
    <w:rsid w:val="00F417C3"/>
    <w:rsid w:val="00F46EE2"/>
    <w:rsid w:val="00F470BD"/>
    <w:rsid w:val="00F56022"/>
    <w:rsid w:val="00F60F9F"/>
    <w:rsid w:val="00F64F08"/>
    <w:rsid w:val="00F67BEB"/>
    <w:rsid w:val="00F734F5"/>
    <w:rsid w:val="00F74365"/>
    <w:rsid w:val="00F966B1"/>
    <w:rsid w:val="00F97D48"/>
    <w:rsid w:val="00FA0311"/>
    <w:rsid w:val="00FC42E5"/>
    <w:rsid w:val="00FD640F"/>
    <w:rsid w:val="00FD6B4C"/>
    <w:rsid w:val="00FD6BE9"/>
    <w:rsid w:val="00FE73E4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9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macro" w:unhideWhenUsed="0"/>
    <w:lsdException w:name="List Bullet" w:unhideWhenUsed="0"/>
    <w:lsdException w:name="List Number" w:unhideWhenUsed="0"/>
    <w:lsdException w:name="Title" w:semiHidden="0" w:uiPriority="97" w:unhideWhenUsed="0"/>
    <w:lsdException w:name="Default Paragraph Font" w:uiPriority="1"/>
    <w:lsdException w:name="Body Text" w:uiPriority="49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524307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746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9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macro" w:unhideWhenUsed="0"/>
    <w:lsdException w:name="List Bullet" w:unhideWhenUsed="0"/>
    <w:lsdException w:name="List Number" w:unhideWhenUsed="0"/>
    <w:lsdException w:name="Title" w:semiHidden="0" w:uiPriority="97" w:unhideWhenUsed="0"/>
    <w:lsdException w:name="Default Paragraph Font" w:uiPriority="1"/>
    <w:lsdException w:name="Body Text" w:uiPriority="49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524307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74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8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26" Type="http://schemas.openxmlformats.org/officeDocument/2006/relationships/hyperlink" Target="http://www.procurement.vic.gov.au/Suppliers/Social-Procurement-Framework" TargetMode="External"/><Relationship Id="rId39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1" Type="http://schemas.openxmlformats.org/officeDocument/2006/relationships/hyperlink" Target="http://www.procurement.vic.gov.au/Suppliers/Social-Procurement-Framework" TargetMode="External"/><Relationship Id="rId3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47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50" Type="http://schemas.openxmlformats.org/officeDocument/2006/relationships/hyperlink" Target="http://www.procurement.vic.gov.au/Suppliers/Social-Procurement-Framework" TargetMode="External"/><Relationship Id="rId55" Type="http://schemas.openxmlformats.org/officeDocument/2006/relationships/hyperlink" Target="http://www.procurement.vic.gov.au/Suppliers/Social-Procurement-Framework" TargetMode="External"/><Relationship Id="rId6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9" Type="http://schemas.openxmlformats.org/officeDocument/2006/relationships/hyperlink" Target="http://www.procurement.vic.gov.au/Suppliers/Social-Procurement-Framewor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24" Type="http://schemas.openxmlformats.org/officeDocument/2006/relationships/hyperlink" Target="http://www.procurement.vic.gov.au/Suppliers/Social-Procurement-Framework" TargetMode="External"/><Relationship Id="rId32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3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0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45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53" Type="http://schemas.openxmlformats.org/officeDocument/2006/relationships/hyperlink" Target="http://www.procurement.vic.gov.au/Suppliers/Social-Procurement-Framework" TargetMode="External"/><Relationship Id="rId58" Type="http://schemas.openxmlformats.org/officeDocument/2006/relationships/hyperlink" Target="http://www.procurement.vic.gov.au/Suppliers/Social-Procurement-Framework" TargetMode="External"/><Relationship Id="rId6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23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8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49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5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1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10" Type="http://schemas.openxmlformats.org/officeDocument/2006/relationships/hyperlink" Target="mailto:construction.procurement@dtf.vic.gov.au" TargetMode="External"/><Relationship Id="rId19" Type="http://schemas.openxmlformats.org/officeDocument/2006/relationships/hyperlink" Target="https://www.dtf.vic.gov.au/ministerial-directions-and-instructions-public-construction-procurement/evaluation-criteria-direction-and-instruction-37" TargetMode="External"/><Relationship Id="rId31" Type="http://schemas.openxmlformats.org/officeDocument/2006/relationships/hyperlink" Target="https://www.dtf.vic.gov.au/ministerial-directions-and-instructions-public-construction-procurement/complying-international-agreements-direction-21-and-instructions-21-and-22" TargetMode="External"/><Relationship Id="rId44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5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0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65" Type="http://schemas.openxmlformats.org/officeDocument/2006/relationships/hyperlink" Target="http://www.procurement.vic.gov.au/Suppliers/Social-Procurement-Framewo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tf.vic.gov.au/public-construction-policy-and-resources/ministerial-directions-and-instructions-public-construction-procurement" TargetMode="External"/><Relationship Id="rId14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22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27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0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5" Type="http://schemas.openxmlformats.org/officeDocument/2006/relationships/hyperlink" Target="http://www.procurement.vic.gov.au/Suppliers/Social-Procurement-Framework" TargetMode="External"/><Relationship Id="rId43" Type="http://schemas.openxmlformats.org/officeDocument/2006/relationships/hyperlink" Target="https://www.dtf.vic.gov.au/ministerial-directions-and-instructions-public-construction-procurement/publishing-details-procurement-undertaken-direction-and-instruction-52" TargetMode="External"/><Relationship Id="rId48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56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7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25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33" Type="http://schemas.openxmlformats.org/officeDocument/2006/relationships/hyperlink" Target="https://www.dtf.vic.gov.au/ministerial-directions-and-instructions-public-construction-procurement/managing-probity-public-construction-procurement-direction-and-instruction-42" TargetMode="External"/><Relationship Id="rId38" Type="http://schemas.openxmlformats.org/officeDocument/2006/relationships/hyperlink" Target="http://www.procurement.vic.gov.au/Suppliers/Social-Procurement-Framework" TargetMode="External"/><Relationship Id="rId46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59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dtf.vic.gov.au/ministerial-directions-and-instructions-public-construction-procurement/supplier-performance-and-shared-reporting-regime-direction-and-instruction-82" TargetMode="External"/><Relationship Id="rId41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54" Type="http://schemas.openxmlformats.org/officeDocument/2006/relationships/hyperlink" Target="https://www.dtf.vic.gov.au/ministerial-directions-and-instructions-public-construction-procurement/contractual-terms-and-conditions-direction-and-instruction-72" TargetMode="External"/><Relationship Id="rId62" Type="http://schemas.openxmlformats.org/officeDocument/2006/relationships/hyperlink" Target="http://www.procurement.vic.gov.au/Suppliers/Social-Procurement-Framework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B4DE-4E62-4390-A435-C608F295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177</TotalTime>
  <Pages>4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Fact-Sheet-Thresholds-applying-to-construction-procurement-Quick-Guide</dc:title>
  <dc:creator>Susan Gillett (DTF)</dc:creator>
  <cp:lastModifiedBy>Athena Rozenberg</cp:lastModifiedBy>
  <cp:revision>17</cp:revision>
  <cp:lastPrinted>2016-02-09T01:59:00Z</cp:lastPrinted>
  <dcterms:created xsi:type="dcterms:W3CDTF">2018-07-31T01:59:00Z</dcterms:created>
  <dcterms:modified xsi:type="dcterms:W3CDTF">2018-08-09T00:20:00Z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931b9c4a-e93b-4e61-9864-d01e35aebe30</vt:lpwstr>
  </property>
  <property fmtid="{D5CDD505-2E9C-101B-9397-08002B2CF9AE}" pid="3" name="PSPFClassification">
    <vt:lpwstr>Do Not Mark</vt:lpwstr>
  </property>
</Properties>
</file>