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DeleteGuidanceAll.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120ca45ba6714872"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442780672" w:displacedByCustomXml="next"/>
    <w:sdt>
      <w:sdtPr>
        <w:id w:val="-1083676408"/>
        <w:lock w:val="contentLocked"/>
        <w:placeholder>
          <w:docPart w:val="4826B42F7C6C41D48CA3749523EE05B5"/>
        </w:placeholder>
        <w:group/>
      </w:sdtPr>
      <w:sdtEndPr/>
      <w:sdtContent>
        <w:sdt>
          <w:sdtPr>
            <w:alias w:val="Guidance"/>
            <w:tag w:val="guidance"/>
            <w:id w:val="1361620483"/>
            <w:lock w:val="sdtContentLocked"/>
            <w:placeholder>
              <w:docPart w:val="4826B42F7C6C41D48CA3749523EE05B5"/>
            </w:placeholder>
          </w:sdtPr>
          <w:sdtEndPr/>
          <w:sdtContent>
            <w:p w:rsidR="00DF1C84" w:rsidRPr="00DF1C84" w:rsidRDefault="00DF1C84" w:rsidP="00DF1C84">
              <w:pPr>
                <w:rPr>
                  <w:rStyle w:val="Heading1Char"/>
                </w:rPr>
              </w:pPr>
              <w:r w:rsidRPr="00DF1C84">
                <w:rPr>
                  <w:rStyle w:val="Heading1Char"/>
                </w:rPr>
                <w:t>Long form business case guidance</w:t>
              </w:r>
            </w:p>
            <w:p w:rsidR="00DF1C84" w:rsidRDefault="00DF1C84" w:rsidP="00DF1C84">
              <w:pPr>
                <w:pBdr>
                  <w:top w:val="single" w:sz="12" w:space="1" w:color="0063A6" w:themeColor="accent1"/>
                  <w:left w:val="single" w:sz="12" w:space="4" w:color="0063A6" w:themeColor="accent1"/>
                  <w:bottom w:val="single" w:sz="12" w:space="1" w:color="0063A6" w:themeColor="accent1"/>
                  <w:right w:val="single" w:sz="12" w:space="4" w:color="0063A6" w:themeColor="accent1"/>
                </w:pBdr>
                <w:ind w:left="851" w:hanging="851"/>
              </w:pPr>
              <w:r w:rsidRPr="00F24019">
                <w:rPr>
                  <w:b/>
                  <w:sz w:val="22"/>
                </w:rPr>
                <w:t xml:space="preserve">Note: </w:t>
              </w:r>
              <w:r w:rsidRPr="00F24019">
                <w:rPr>
                  <w:b/>
                  <w:sz w:val="22"/>
                </w:rPr>
                <w:tab/>
                <w:t xml:space="preserve">All business cases must be accompanied by a </w:t>
              </w:r>
              <w:r w:rsidRPr="00B56053">
                <w:rPr>
                  <w:b/>
                  <w:i/>
                  <w:sz w:val="22"/>
                </w:rPr>
                <w:t>Business case cover sheet</w:t>
              </w:r>
              <w:r w:rsidRPr="00F24019">
                <w:rPr>
                  <w:b/>
                  <w:sz w:val="22"/>
                </w:rPr>
                <w:t xml:space="preserve"> (refer to Attachment B)</w:t>
              </w:r>
            </w:p>
            <w:p w:rsidR="00DF1C84" w:rsidRDefault="00DF1C84" w:rsidP="00DF1C84"/>
            <w:p w:rsidR="000425E1" w:rsidRDefault="00F51ACC" w:rsidP="00F51ACC">
              <w:pPr>
                <w:pStyle w:val="GuidanceNormal"/>
                <w:pBdr>
                  <w:top w:val="single" w:sz="12" w:space="1" w:color="0063A6" w:themeColor="accent1"/>
                  <w:left w:val="single" w:sz="12" w:space="4" w:color="0063A6" w:themeColor="accent1"/>
                  <w:bottom w:val="single" w:sz="12" w:space="1" w:color="0063A6" w:themeColor="accent1"/>
                  <w:right w:val="single" w:sz="12" w:space="4" w:color="0063A6" w:themeColor="accent1"/>
                </w:pBdr>
              </w:pPr>
              <w:r>
                <w:rPr>
                  <w:b/>
                </w:rPr>
                <w:t>Guidance notes</w:t>
              </w:r>
            </w:p>
            <w:p w:rsidR="00062AA7" w:rsidRDefault="00062AA7" w:rsidP="00F51ACC">
              <w:pPr>
                <w:pStyle w:val="GuidanceNormal"/>
                <w:pBdr>
                  <w:top w:val="single" w:sz="12" w:space="1" w:color="0063A6" w:themeColor="accent1"/>
                  <w:left w:val="single" w:sz="12" w:space="4" w:color="0063A6" w:themeColor="accent1"/>
                  <w:bottom w:val="single" w:sz="12" w:space="1" w:color="0063A6" w:themeColor="accent1"/>
                  <w:right w:val="single" w:sz="12" w:space="4" w:color="0063A6" w:themeColor="accent1"/>
                </w:pBdr>
              </w:pPr>
              <w:r>
                <w:t>Text in the shaded boxes is for guidance only</w:t>
              </w:r>
              <w:r w:rsidR="000E5FE2">
                <w:t xml:space="preserve">. When the </w:t>
              </w:r>
              <w:r w:rsidR="00050808">
                <w:t>business case</w:t>
              </w:r>
              <w:r w:rsidR="000E5FE2">
                <w:t xml:space="preserve"> is complete, remove the</w:t>
              </w:r>
              <w:r>
                <w:t xml:space="preserve"> </w:t>
              </w:r>
              <w:r w:rsidR="000E5FE2">
                <w:t xml:space="preserve">guidance notes </w:t>
              </w:r>
              <w:r>
                <w:t xml:space="preserve">by clicking </w:t>
              </w:r>
              <w:r w:rsidRPr="00E53D52">
                <w:rPr>
                  <w:i/>
                </w:rPr>
                <w:t xml:space="preserve">Delete </w:t>
              </w:r>
              <w:r>
                <w:t xml:space="preserve">on the </w:t>
              </w:r>
              <w:r w:rsidRPr="00E53D52">
                <w:rPr>
                  <w:i/>
                </w:rPr>
                <w:t>DTF Business Case</w:t>
              </w:r>
              <w:r>
                <w:t xml:space="preserve"> ribbon tab (please ensure that your macros are enabled).</w:t>
              </w:r>
            </w:p>
            <w:p w:rsidR="000E5FE2" w:rsidRDefault="00F51ACC" w:rsidP="00F51ACC">
              <w:pPr>
                <w:pStyle w:val="GuidanceBullet1"/>
                <w:numPr>
                  <w:ilvl w:val="0"/>
                  <w:numId w:val="0"/>
                </w:numPr>
                <w:pBdr>
                  <w:top w:val="single" w:sz="12" w:space="1" w:color="0063A6" w:themeColor="accent1"/>
                  <w:left w:val="single" w:sz="12" w:space="4" w:color="0063A6" w:themeColor="accent1"/>
                  <w:bottom w:val="single" w:sz="12" w:space="1" w:color="0063A6" w:themeColor="accent1"/>
                  <w:right w:val="single" w:sz="12" w:space="4" w:color="0063A6" w:themeColor="accent1"/>
                </w:pBdr>
                <w:ind w:left="340" w:hanging="340"/>
              </w:pPr>
              <w:r w:rsidRPr="00F51ACC">
                <w:rPr>
                  <w:noProof/>
                </w:rPr>
                <w:drawing>
                  <wp:inline distT="0" distB="0" distL="0" distR="0" wp14:anchorId="298D963C" wp14:editId="37C938A4">
                    <wp:extent cx="5731510" cy="1457983"/>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1457983"/>
                            </a:xfrm>
                            <a:prstGeom prst="rect">
                              <a:avLst/>
                            </a:prstGeom>
                          </pic:spPr>
                        </pic:pic>
                      </a:graphicData>
                    </a:graphic>
                  </wp:inline>
                </w:drawing>
              </w:r>
            </w:p>
            <w:p w:rsidR="00F51ACC" w:rsidRDefault="00F51ACC" w:rsidP="00F51ACC"/>
            <w:p w:rsidR="0078159C" w:rsidRPr="00F51ACC" w:rsidRDefault="00F51ACC" w:rsidP="00F51ACC">
              <w:pPr>
                <w:pStyle w:val="GuidanceNormal"/>
                <w:rPr>
                  <w:b/>
                </w:rPr>
              </w:pPr>
              <w:r w:rsidRPr="00F51ACC">
                <w:rPr>
                  <w:b/>
                </w:rPr>
                <w:t>Use of this template</w:t>
              </w:r>
            </w:p>
            <w:p w:rsidR="00E53D52" w:rsidRDefault="00E53D52" w:rsidP="00E53D52">
              <w:pPr>
                <w:pStyle w:val="GuidanceBullet1"/>
              </w:pPr>
              <w:r>
                <w:t>This template can be used for both capital and output proposals with modification as appropriate.</w:t>
              </w:r>
            </w:p>
            <w:p w:rsidR="00E53D52" w:rsidRDefault="00E53D52" w:rsidP="00E53D52">
              <w:pPr>
                <w:pStyle w:val="GuidanceBullet1"/>
              </w:pPr>
              <w:r>
                <w:t>It must be used for:</w:t>
              </w:r>
            </w:p>
            <w:p w:rsidR="00E53D52" w:rsidRDefault="00E53D52" w:rsidP="00E53D52">
              <w:pPr>
                <w:pStyle w:val="GuidanceBullet2"/>
              </w:pPr>
              <w:r>
                <w:t xml:space="preserve">– </w:t>
              </w:r>
              <w:r>
                <w:tab/>
                <w:t>asset initiatives classified as high-value high-risk (HVHR);</w:t>
              </w:r>
            </w:p>
            <w:p w:rsidR="00E53D52" w:rsidRDefault="00E53D52" w:rsidP="00E53D52">
              <w:pPr>
                <w:pStyle w:val="GuidanceBullet2"/>
              </w:pPr>
              <w:r>
                <w:t>–</w:t>
              </w:r>
              <w:r>
                <w:tab/>
                <w:t>all other asset initiatives over $10 million; and</w:t>
              </w:r>
            </w:p>
            <w:p w:rsidR="00E53D52" w:rsidRDefault="00E53D52" w:rsidP="00E53D52">
              <w:pPr>
                <w:pStyle w:val="GuidanceBullet2"/>
              </w:pPr>
              <w:r>
                <w:t>–</w:t>
              </w:r>
              <w:r>
                <w:tab/>
                <w:t>large and/or complex output initiatives.</w:t>
              </w:r>
            </w:p>
            <w:p w:rsidR="00E53D52" w:rsidRDefault="00E53D52" w:rsidP="00E53D52">
              <w:pPr>
                <w:pStyle w:val="GuidanceBullet1"/>
              </w:pPr>
              <w:r>
                <w:t>For asset investments with a Total Estimated Investment (TEI) under $10 million and small, non-complex output initiatives, the short form template can be used.</w:t>
              </w:r>
            </w:p>
            <w:p w:rsidR="0091201F" w:rsidRDefault="00E53D52" w:rsidP="00E53D52">
              <w:pPr>
                <w:pStyle w:val="GuidanceBullet1"/>
              </w:pPr>
              <w:r>
                <w:t>The extent of detail should be scaled to the relative complexity of the proposal and some sections may not be relevant for all proposals.</w:t>
              </w:r>
            </w:p>
          </w:sdtContent>
        </w:sdt>
        <w:p w:rsidR="00045296" w:rsidRDefault="00045296" w:rsidP="00BE48BE"/>
        <w:bookmarkStart w:id="2" w:name="_Toc442780673" w:displacedByCustomXml="next"/>
        <w:sdt>
          <w:sdtPr>
            <w:alias w:val="Guidance"/>
            <w:tag w:val="guidance"/>
            <w:id w:val="123119346"/>
            <w:lock w:val="sdtContentLocked"/>
            <w:placeholder>
              <w:docPart w:val="B4E486A22F6F49D4BF88937A53953DFB"/>
            </w:placeholder>
          </w:sdtPr>
          <w:sdtEndPr/>
          <w:sdtContent>
            <w:p w:rsidR="00BD4E2E" w:rsidRPr="00BD4E2E" w:rsidRDefault="00BD4E2E" w:rsidP="00BD4E2E">
              <w:pPr>
                <w:shd w:val="clear" w:color="auto" w:fill="CCE3F5"/>
                <w:rPr>
                  <w:b/>
                </w:rPr>
              </w:pPr>
              <w:r w:rsidRPr="00BD4E2E">
                <w:rPr>
                  <w:b/>
                </w:rPr>
                <w:t xml:space="preserve">Changes to this template since </w:t>
              </w:r>
              <w:r w:rsidRPr="009243F5">
                <w:rPr>
                  <w:b/>
                  <w:i/>
                </w:rPr>
                <w:t>2017-18 Budget</w:t>
              </w:r>
            </w:p>
            <w:p w:rsidR="00E53D52" w:rsidRDefault="00E53D52" w:rsidP="00E53D52">
              <w:pPr>
                <w:pStyle w:val="GuidanceBullet1"/>
              </w:pPr>
              <w:r>
                <w:t>Changes have been made to reduce duplication and improve clarity of instructions, guidance and resource references to assist users to complete the template. In addition, new policies or changes to existing processes have also been incorporated.</w:t>
              </w:r>
            </w:p>
            <w:p w:rsidR="00BD4E2E" w:rsidRPr="0091201F" w:rsidRDefault="00E53D52" w:rsidP="00E53D52">
              <w:pPr>
                <w:pStyle w:val="GuidanceBullet1"/>
              </w:pPr>
              <w:r>
                <w:t>While there have been a number of editorial amendments in the guidance notes, the more significant changes and amendments are listed below:</w:t>
              </w:r>
            </w:p>
            <w:tbl>
              <w:tblPr>
                <w:tblStyle w:val="DTFtexttable"/>
                <w:tblW w:w="9072" w:type="dxa"/>
                <w:tblInd w:w="57" w:type="dxa"/>
                <w:tblLayout w:type="fixed"/>
                <w:tblLook w:val="0620" w:firstRow="1" w:lastRow="0" w:firstColumn="0" w:lastColumn="0" w:noHBand="1" w:noVBand="1"/>
              </w:tblPr>
              <w:tblGrid>
                <w:gridCol w:w="2698"/>
                <w:gridCol w:w="4151"/>
                <w:gridCol w:w="2223"/>
              </w:tblGrid>
              <w:tr w:rsidR="00BE48BE" w:rsidRPr="0069003B" w:rsidTr="00A86DE5">
                <w:trPr>
                  <w:cnfStyle w:val="100000000000" w:firstRow="1" w:lastRow="0" w:firstColumn="0" w:lastColumn="0" w:oddVBand="0" w:evenVBand="0" w:oddHBand="0" w:evenHBand="0" w:firstRowFirstColumn="0" w:firstRowLastColumn="0" w:lastRowFirstColumn="0" w:lastRowLastColumn="0"/>
                  <w:tblHeader/>
                </w:trPr>
                <w:tc>
                  <w:tcPr>
                    <w:tcW w:w="2580" w:type="dxa"/>
                    <w:tcBorders>
                      <w:bottom w:val="nil"/>
                    </w:tcBorders>
                  </w:tcPr>
                  <w:p w:rsidR="00BE48BE" w:rsidRPr="00BE48BE" w:rsidRDefault="00E53D52" w:rsidP="00F51ACC">
                    <w:pPr>
                      <w:pStyle w:val="Tablebulletindent"/>
                      <w:pageBreakBefore/>
                      <w:ind w:left="0"/>
                      <w:rPr>
                        <w:b/>
                        <w:color w:val="FFFFFF" w:themeColor="background1"/>
                      </w:rPr>
                    </w:pPr>
                    <w:r>
                      <w:rPr>
                        <w:color w:val="FFFFFF" w:themeColor="background1"/>
                      </w:rPr>
                      <w:lastRenderedPageBreak/>
                      <w:t>Policy/change</w:t>
                    </w:r>
                  </w:p>
                </w:tc>
                <w:tc>
                  <w:tcPr>
                    <w:tcW w:w="3969" w:type="dxa"/>
                    <w:tcBorders>
                      <w:bottom w:val="nil"/>
                    </w:tcBorders>
                  </w:tcPr>
                  <w:p w:rsidR="00BE48BE" w:rsidRPr="00BE48BE" w:rsidRDefault="00E53D52" w:rsidP="00E53D52">
                    <w:pPr>
                      <w:pStyle w:val="Tablebulletindent"/>
                      <w:ind w:left="0"/>
                      <w:rPr>
                        <w:b/>
                        <w:color w:val="FFFFFF" w:themeColor="background1"/>
                      </w:rPr>
                    </w:pPr>
                    <w:r>
                      <w:rPr>
                        <w:color w:val="FFFFFF" w:themeColor="background1"/>
                      </w:rPr>
                      <w:t>Details/Further information</w:t>
                    </w:r>
                  </w:p>
                </w:tc>
                <w:tc>
                  <w:tcPr>
                    <w:tcW w:w="2126" w:type="dxa"/>
                    <w:tcBorders>
                      <w:bottom w:val="nil"/>
                    </w:tcBorders>
                  </w:tcPr>
                  <w:p w:rsidR="00BE48BE" w:rsidRPr="00BE48BE" w:rsidRDefault="00BE48BE" w:rsidP="0090738E">
                    <w:pPr>
                      <w:pStyle w:val="Tablebulletindent"/>
                      <w:ind w:left="0" w:right="-250"/>
                      <w:rPr>
                        <w:b/>
                        <w:color w:val="FFFFFF" w:themeColor="background1"/>
                      </w:rPr>
                    </w:pPr>
                    <w:r w:rsidRPr="00BE48BE">
                      <w:rPr>
                        <w:color w:val="FFFFFF" w:themeColor="background1"/>
                      </w:rPr>
                      <w:t>Business case location(s)</w:t>
                    </w:r>
                  </w:p>
                </w:tc>
              </w:tr>
              <w:tr w:rsidR="00BE48BE" w:rsidRPr="00146220" w:rsidTr="00A86DE5">
                <w:tc>
                  <w:tcPr>
                    <w:tcW w:w="8675" w:type="dxa"/>
                    <w:gridSpan w:val="3"/>
                    <w:tcBorders>
                      <w:bottom w:val="nil"/>
                    </w:tcBorders>
                    <w:shd w:val="clear" w:color="auto" w:fill="99B8DC"/>
                  </w:tcPr>
                  <w:p w:rsidR="00BE48BE" w:rsidRPr="009441B1" w:rsidRDefault="00E53D52" w:rsidP="0090738E">
                    <w:pPr>
                      <w:pStyle w:val="Tablebulletindent"/>
                      <w:ind w:left="0"/>
                      <w:rPr>
                        <w:b/>
                        <w:i/>
                        <w:color w:val="0063A6" w:themeColor="accent1"/>
                      </w:rPr>
                    </w:pPr>
                    <w:r w:rsidRPr="009441B1">
                      <w:rPr>
                        <w:i/>
                        <w:color w:val="auto"/>
                      </w:rPr>
                      <w:t>New policies and government considerations</w:t>
                    </w:r>
                  </w:p>
                </w:tc>
              </w:tr>
              <w:tr w:rsidR="00BE48BE" w:rsidRPr="0069003B" w:rsidTr="00A86DE5">
                <w:trPr>
                  <w:trHeight w:val="459"/>
                </w:trPr>
                <w:tc>
                  <w:tcPr>
                    <w:tcW w:w="2580" w:type="dxa"/>
                    <w:tcBorders>
                      <w:top w:val="nil"/>
                      <w:bottom w:val="nil"/>
                    </w:tcBorders>
                    <w:shd w:val="clear" w:color="auto" w:fill="CCE3F5"/>
                  </w:tcPr>
                  <w:p w:rsidR="00BE48BE" w:rsidRPr="00FC4D21" w:rsidRDefault="00E53D52" w:rsidP="00E53D52">
                    <w:r w:rsidRPr="00E53D52">
                      <w:t>Value Creation and Capture (VCC) Framework www.dpc.vic.gov.au/index.php/news-publications/value-creation-and-capture-framework</w:t>
                    </w:r>
                  </w:p>
                </w:tc>
                <w:tc>
                  <w:tcPr>
                    <w:tcW w:w="3969" w:type="dxa"/>
                    <w:tcBorders>
                      <w:top w:val="nil"/>
                      <w:bottom w:val="nil"/>
                    </w:tcBorders>
                    <w:shd w:val="clear" w:color="auto" w:fill="CCE3F5"/>
                  </w:tcPr>
                  <w:p w:rsidR="00E53D52" w:rsidRDefault="00E53D52" w:rsidP="00E53D52">
                    <w:r>
                      <w:t>The VCC Framework was endorsed by Government in late 2016 and focuses on getting better value for money from future infrastructure projects. It provides guidance on the ways government will generate more industry and skills development, affordable housing, open spaces, community facilities and energy efficiency from future projects.</w:t>
                    </w:r>
                  </w:p>
                  <w:p w:rsidR="00E53D52" w:rsidRDefault="00E53D52" w:rsidP="00E53D52">
                    <w:r>
                      <w:t>The types of projects that would benefit from the framework include:</w:t>
                    </w:r>
                  </w:p>
                  <w:p w:rsidR="00E53D52" w:rsidRDefault="00E53D52" w:rsidP="00E53D52">
                    <w:pPr>
                      <w:pStyle w:val="Bullet1"/>
                    </w:pPr>
                    <w:r>
                      <w:t>precinct projects;</w:t>
                    </w:r>
                  </w:p>
                  <w:p w:rsidR="00E53D52" w:rsidRDefault="00E53D52" w:rsidP="00E53D52">
                    <w:pPr>
                      <w:pStyle w:val="Bullet1"/>
                    </w:pPr>
                    <w:r>
                      <w:t>development of public land; and</w:t>
                    </w:r>
                  </w:p>
                  <w:p w:rsidR="00E53D52" w:rsidRDefault="00E53D52" w:rsidP="00E53D52">
                    <w:pPr>
                      <w:pStyle w:val="Bullet1"/>
                    </w:pPr>
                    <w:r>
                      <w:t>capital investments that meet HVHR thresholds (not ICT).</w:t>
                    </w:r>
                  </w:p>
                  <w:p w:rsidR="00E53D52" w:rsidRDefault="00E53D52" w:rsidP="00E53D52">
                    <w:pPr>
                      <w:spacing w:before="120"/>
                    </w:pPr>
                    <w:r>
                      <w:t>If deemed appropriate by Government, business users will be required to submit a:</w:t>
                    </w:r>
                  </w:p>
                  <w:p w:rsidR="00E53D52" w:rsidRDefault="00E53D52" w:rsidP="00E53D52">
                    <w:pPr>
                      <w:pStyle w:val="Bullet1"/>
                    </w:pPr>
                    <w:r>
                      <w:t>statement of intent</w:t>
                    </w:r>
                    <w:r w:rsidRPr="00E53D52">
                      <w:rPr>
                        <w:vertAlign w:val="superscript"/>
                      </w:rPr>
                      <w:t>(a)</w:t>
                    </w:r>
                    <w:r>
                      <w:t>;</w:t>
                    </w:r>
                  </w:p>
                  <w:p w:rsidR="00E53D52" w:rsidRDefault="00E53D52" w:rsidP="00E53D52">
                    <w:pPr>
                      <w:pStyle w:val="Bullet1"/>
                    </w:pPr>
                    <w:r>
                      <w:t>strategic VCC plan</w:t>
                    </w:r>
                    <w:r w:rsidRPr="00E53D52">
                      <w:rPr>
                        <w:vertAlign w:val="superscript"/>
                      </w:rPr>
                      <w:t>(a)</w:t>
                    </w:r>
                    <w:r>
                      <w:t>; and</w:t>
                    </w:r>
                  </w:p>
                  <w:p w:rsidR="00E53D52" w:rsidRDefault="00E53D52" w:rsidP="00E53D52">
                    <w:pPr>
                      <w:pStyle w:val="Bullet1"/>
                    </w:pPr>
                    <w:r>
                      <w:t>detailed VCC plan).</w:t>
                    </w:r>
                  </w:p>
                  <w:p w:rsidR="00BE48BE" w:rsidRPr="00E53D52" w:rsidRDefault="00E53D52" w:rsidP="00E53D52">
                    <w:pPr>
                      <w:pStyle w:val="NoteNormal"/>
                      <w:tabs>
                        <w:tab w:val="left" w:pos="368"/>
                      </w:tabs>
                      <w:ind w:left="368" w:hanging="368"/>
                      <w:rPr>
                        <w:i/>
                      </w:rPr>
                    </w:pPr>
                    <w:r w:rsidRPr="00E53D52">
                      <w:rPr>
                        <w:i/>
                      </w:rPr>
                      <w:t xml:space="preserve">(a) </w:t>
                    </w:r>
                    <w:r w:rsidRPr="00E53D52">
                      <w:rPr>
                        <w:i/>
                      </w:rPr>
                      <w:tab/>
                      <w:t>approved by a relevant Government committee prior to the development of the detailed VCC plan</w:t>
                    </w:r>
                  </w:p>
                </w:tc>
                <w:tc>
                  <w:tcPr>
                    <w:tcW w:w="2126" w:type="dxa"/>
                    <w:tcBorders>
                      <w:top w:val="nil"/>
                      <w:bottom w:val="nil"/>
                    </w:tcBorders>
                    <w:shd w:val="clear" w:color="auto" w:fill="CCE3F5"/>
                  </w:tcPr>
                  <w:p w:rsidR="00E53D52" w:rsidRPr="00E53D52" w:rsidRDefault="00E53D52" w:rsidP="00E53D52">
                    <w:pPr>
                      <w:spacing w:line="240" w:lineRule="auto"/>
                      <w:ind w:left="510" w:hanging="510"/>
                      <w:rPr>
                        <w:i/>
                      </w:rPr>
                    </w:pPr>
                    <w:r w:rsidRPr="00E53D52">
                      <w:rPr>
                        <w:i/>
                      </w:rPr>
                      <w:t xml:space="preserve">2.4 </w:t>
                    </w:r>
                    <w:r>
                      <w:rPr>
                        <w:i/>
                      </w:rPr>
                      <w:tab/>
                    </w:r>
                    <w:r w:rsidRPr="00E53D52">
                      <w:rPr>
                        <w:i/>
                      </w:rPr>
                      <w:t>Consideration of the broader context</w:t>
                    </w:r>
                  </w:p>
                  <w:p w:rsidR="00E53D52" w:rsidRPr="00E53D52" w:rsidRDefault="00E53D52" w:rsidP="00E53D52">
                    <w:pPr>
                      <w:spacing w:line="240" w:lineRule="auto"/>
                      <w:ind w:left="510" w:hanging="510"/>
                      <w:rPr>
                        <w:i/>
                      </w:rPr>
                    </w:pPr>
                    <w:r w:rsidRPr="00E53D52">
                      <w:rPr>
                        <w:i/>
                      </w:rPr>
                      <w:t xml:space="preserve">3.3 </w:t>
                    </w:r>
                    <w:r>
                      <w:rPr>
                        <w:i/>
                      </w:rPr>
                      <w:tab/>
                    </w:r>
                    <w:r w:rsidRPr="00E53D52">
                      <w:rPr>
                        <w:i/>
                      </w:rPr>
                      <w:t>Value Creation and Capture (VCC)</w:t>
                    </w:r>
                  </w:p>
                  <w:p w:rsidR="00BE48BE" w:rsidRPr="00703A30" w:rsidRDefault="00E53D52" w:rsidP="00E53D52">
                    <w:pPr>
                      <w:spacing w:line="240" w:lineRule="auto"/>
                      <w:ind w:left="510" w:hanging="510"/>
                      <w:rPr>
                        <w:i/>
                      </w:rPr>
                    </w:pPr>
                    <w:r w:rsidRPr="00E53D52">
                      <w:rPr>
                        <w:i/>
                      </w:rPr>
                      <w:t xml:space="preserve">6.2.4 </w:t>
                    </w:r>
                    <w:r>
                      <w:rPr>
                        <w:i/>
                      </w:rPr>
                      <w:tab/>
                    </w:r>
                    <w:r w:rsidRPr="00E53D52">
                      <w:rPr>
                        <w:i/>
                      </w:rPr>
                      <w:t>Detailed costing (VCC included in table)</w:t>
                    </w:r>
                  </w:p>
                </w:tc>
              </w:tr>
              <w:tr w:rsidR="00BE48BE" w:rsidRPr="0069003B" w:rsidTr="00A86DE5">
                <w:tc>
                  <w:tcPr>
                    <w:tcW w:w="2580" w:type="dxa"/>
                    <w:tcBorders>
                      <w:bottom w:val="nil"/>
                    </w:tcBorders>
                    <w:shd w:val="clear" w:color="auto" w:fill="CCE3F5"/>
                  </w:tcPr>
                  <w:p w:rsidR="00BE48BE" w:rsidRPr="00770236" w:rsidRDefault="00E53D52" w:rsidP="00703A30">
                    <w:r w:rsidRPr="00E53D52">
                      <w:t>Consideration of industry capacity and capability to deliver Victoria’s expanded capital program</w:t>
                    </w:r>
                  </w:p>
                </w:tc>
                <w:tc>
                  <w:tcPr>
                    <w:tcW w:w="3969" w:type="dxa"/>
                    <w:tcBorders>
                      <w:bottom w:val="nil"/>
                    </w:tcBorders>
                    <w:shd w:val="clear" w:color="auto" w:fill="CCE3F5"/>
                  </w:tcPr>
                  <w:p w:rsidR="00E53D52" w:rsidRDefault="00E53D52" w:rsidP="00E53D52">
                    <w:r>
                      <w:t>In May 2017, Government endorsed DTF to update its investment guidance to require business cases for HVHR commercial projects, to assess construction market conditions.</w:t>
                    </w:r>
                  </w:p>
                  <w:p w:rsidR="00BE48BE" w:rsidRPr="0069003B" w:rsidRDefault="00E53D52" w:rsidP="00E53D52">
                    <w:r>
                      <w:t>The template has been updated to include a new section and guidance reflecting this requirement.</w:t>
                    </w:r>
                  </w:p>
                </w:tc>
                <w:tc>
                  <w:tcPr>
                    <w:tcW w:w="2126" w:type="dxa"/>
                    <w:tcBorders>
                      <w:bottom w:val="nil"/>
                    </w:tcBorders>
                    <w:shd w:val="clear" w:color="auto" w:fill="CCE3F5"/>
                  </w:tcPr>
                  <w:p w:rsidR="00BE48BE" w:rsidRPr="00703A30" w:rsidRDefault="00E53D52" w:rsidP="00E53D52">
                    <w:pPr>
                      <w:spacing w:line="240" w:lineRule="auto"/>
                      <w:ind w:left="510" w:hanging="510"/>
                      <w:rPr>
                        <w:i/>
                      </w:rPr>
                    </w:pPr>
                    <w:r w:rsidRPr="00E53D52">
                      <w:rPr>
                        <w:i/>
                      </w:rPr>
                      <w:t xml:space="preserve">6.2.1 </w:t>
                    </w:r>
                    <w:r>
                      <w:rPr>
                        <w:i/>
                      </w:rPr>
                      <w:tab/>
                    </w:r>
                    <w:r w:rsidRPr="00E53D52">
                      <w:rPr>
                        <w:i/>
                      </w:rPr>
                      <w:t>Market conditions</w:t>
                    </w:r>
                  </w:p>
                </w:tc>
              </w:tr>
              <w:tr w:rsidR="009441B1" w:rsidRPr="0069003B" w:rsidTr="00A86DE5">
                <w:tc>
                  <w:tcPr>
                    <w:tcW w:w="8675" w:type="dxa"/>
                    <w:gridSpan w:val="3"/>
                    <w:tcBorders>
                      <w:bottom w:val="nil"/>
                    </w:tcBorders>
                    <w:shd w:val="clear" w:color="auto" w:fill="99B8DC"/>
                  </w:tcPr>
                  <w:p w:rsidR="009441B1" w:rsidRPr="009441B1" w:rsidRDefault="009441B1" w:rsidP="00703A30">
                    <w:pPr>
                      <w:tabs>
                        <w:tab w:val="left" w:pos="340"/>
                      </w:tabs>
                      <w:spacing w:line="240" w:lineRule="auto"/>
                      <w:ind w:left="340" w:hanging="340"/>
                      <w:rPr>
                        <w:i/>
                      </w:rPr>
                    </w:pPr>
                    <w:r w:rsidRPr="009441B1">
                      <w:rPr>
                        <w:i/>
                      </w:rPr>
                      <w:t>General changes/amendments</w:t>
                    </w:r>
                  </w:p>
                </w:tc>
              </w:tr>
              <w:tr w:rsidR="00E53D52" w:rsidRPr="008663E1" w:rsidTr="00A86DE5">
                <w:tc>
                  <w:tcPr>
                    <w:tcW w:w="2580" w:type="dxa"/>
                    <w:tcBorders>
                      <w:bottom w:val="nil"/>
                    </w:tcBorders>
                    <w:shd w:val="clear" w:color="auto" w:fill="CCE3F5"/>
                  </w:tcPr>
                  <w:p w:rsidR="00E53D52" w:rsidRPr="00453D2A" w:rsidRDefault="00E53D52" w:rsidP="00E53D52">
                    <w:r w:rsidRPr="00453D2A">
                      <w:t>Budget impact and financial tables</w:t>
                    </w:r>
                  </w:p>
                </w:tc>
                <w:tc>
                  <w:tcPr>
                    <w:tcW w:w="3969" w:type="dxa"/>
                    <w:tcBorders>
                      <w:bottom w:val="nil"/>
                    </w:tcBorders>
                    <w:shd w:val="clear" w:color="auto" w:fill="CCE3F5"/>
                  </w:tcPr>
                  <w:p w:rsidR="00E53D52" w:rsidRPr="008663E1" w:rsidRDefault="00E53D52" w:rsidP="00703A30">
                    <w:r w:rsidRPr="00E53D52">
                      <w:t>Further disaggregation of costs to identify risk, contingency and maintenance allocations for capital projects.</w:t>
                    </w:r>
                  </w:p>
                </w:tc>
                <w:tc>
                  <w:tcPr>
                    <w:tcW w:w="2126" w:type="dxa"/>
                    <w:tcBorders>
                      <w:bottom w:val="nil"/>
                    </w:tcBorders>
                    <w:shd w:val="clear" w:color="auto" w:fill="CCE3F5"/>
                  </w:tcPr>
                  <w:p w:rsidR="00E53D52" w:rsidRPr="00E53D52" w:rsidRDefault="00E53D52" w:rsidP="00E53D52">
                    <w:pPr>
                      <w:spacing w:line="240" w:lineRule="auto"/>
                      <w:ind w:left="510" w:hanging="510"/>
                      <w:rPr>
                        <w:i/>
                      </w:rPr>
                    </w:pPr>
                    <w:r w:rsidRPr="00E53D52">
                      <w:rPr>
                        <w:i/>
                      </w:rPr>
                      <w:t xml:space="preserve">5.10 </w:t>
                    </w:r>
                    <w:r>
                      <w:rPr>
                        <w:i/>
                      </w:rPr>
                      <w:tab/>
                    </w:r>
                    <w:r w:rsidRPr="00E53D52">
                      <w:rPr>
                        <w:i/>
                      </w:rPr>
                      <w:t>Integrated analysis and options ranking table</w:t>
                    </w:r>
                  </w:p>
                  <w:p w:rsidR="00E53D52" w:rsidRPr="00703A30" w:rsidRDefault="00E53D52" w:rsidP="009441B1">
                    <w:pPr>
                      <w:spacing w:line="240" w:lineRule="auto"/>
                      <w:ind w:left="510" w:hanging="510"/>
                      <w:rPr>
                        <w:i/>
                      </w:rPr>
                    </w:pPr>
                    <w:r w:rsidRPr="00E53D52">
                      <w:rPr>
                        <w:i/>
                      </w:rPr>
                      <w:t xml:space="preserve">Appendix B – </w:t>
                    </w:r>
                    <w:r>
                      <w:rPr>
                        <w:i/>
                      </w:rPr>
                      <w:br/>
                    </w:r>
                    <w:r w:rsidRPr="00E53D52">
                      <w:rPr>
                        <w:i/>
                      </w:rPr>
                      <w:t>Financial data presentation, B.3 Budget impact table</w:t>
                    </w:r>
                  </w:p>
                </w:tc>
              </w:tr>
              <w:tr w:rsidR="00E53D52" w:rsidRPr="008663E1" w:rsidTr="00A86DE5">
                <w:tc>
                  <w:tcPr>
                    <w:tcW w:w="2580" w:type="dxa"/>
                    <w:tcBorders>
                      <w:bottom w:val="nil"/>
                    </w:tcBorders>
                    <w:shd w:val="clear" w:color="auto" w:fill="CCE3F5"/>
                  </w:tcPr>
                  <w:p w:rsidR="00E53D52" w:rsidRPr="00453D2A" w:rsidRDefault="00E53D52" w:rsidP="00E53D52">
                    <w:r w:rsidRPr="00453D2A">
                      <w:t>Climate change</w:t>
                    </w:r>
                  </w:p>
                </w:tc>
                <w:tc>
                  <w:tcPr>
                    <w:tcW w:w="3969" w:type="dxa"/>
                    <w:tcBorders>
                      <w:bottom w:val="nil"/>
                    </w:tcBorders>
                    <w:shd w:val="clear" w:color="auto" w:fill="CCE3F5"/>
                  </w:tcPr>
                  <w:p w:rsidR="00E53D52" w:rsidRDefault="00E53D52" w:rsidP="00E53D52">
                    <w:r>
                      <w:t xml:space="preserve">The </w:t>
                    </w:r>
                    <w:r w:rsidRPr="00E53D52">
                      <w:rPr>
                        <w:i/>
                      </w:rPr>
                      <w:t>Climate Change Act 2017</w:t>
                    </w:r>
                    <w:r>
                      <w:t xml:space="preserve"> commenced on 1 November 2017. Section 20 of the Act contains an obligation that any decision, policy, program or process made, developed or implemented by Government take account of climate change, where relevant, by having regard to the policy objectives and the guiding principles of the Act.</w:t>
                    </w:r>
                  </w:p>
                  <w:p w:rsidR="00E53D52" w:rsidRPr="008663E1" w:rsidRDefault="00E53D52" w:rsidP="00E53D52">
                    <w:r>
                      <w:t>Guidance for the consideration of climate change impacts has been included, with more comprehensive guidance to be provided in future years following the release of the Climate Change policy.</w:t>
                    </w:r>
                  </w:p>
                </w:tc>
                <w:tc>
                  <w:tcPr>
                    <w:tcW w:w="2126" w:type="dxa"/>
                    <w:tcBorders>
                      <w:bottom w:val="nil"/>
                    </w:tcBorders>
                    <w:shd w:val="clear" w:color="auto" w:fill="CCE3F5"/>
                  </w:tcPr>
                  <w:p w:rsidR="00E53D52" w:rsidRPr="00E53D52" w:rsidRDefault="00E53D52" w:rsidP="00E53D52">
                    <w:pPr>
                      <w:spacing w:line="240" w:lineRule="auto"/>
                      <w:ind w:left="510" w:hanging="510"/>
                      <w:rPr>
                        <w:i/>
                      </w:rPr>
                    </w:pPr>
                    <w:r w:rsidRPr="00E53D52">
                      <w:rPr>
                        <w:i/>
                      </w:rPr>
                      <w:t xml:space="preserve">5.4 </w:t>
                    </w:r>
                    <w:r>
                      <w:rPr>
                        <w:i/>
                      </w:rPr>
                      <w:tab/>
                    </w:r>
                    <w:r w:rsidRPr="00E53D52">
                      <w:rPr>
                        <w:i/>
                      </w:rPr>
                      <w:t>Environmental impacts</w:t>
                    </w:r>
                  </w:p>
                  <w:p w:rsidR="00E53D52" w:rsidRPr="00703A30" w:rsidRDefault="00E53D52" w:rsidP="00E53D52">
                    <w:pPr>
                      <w:spacing w:line="240" w:lineRule="auto"/>
                      <w:ind w:left="510" w:hanging="510"/>
                      <w:rPr>
                        <w:i/>
                      </w:rPr>
                    </w:pPr>
                    <w:r w:rsidRPr="00E53D52">
                      <w:rPr>
                        <w:i/>
                      </w:rPr>
                      <w:t xml:space="preserve">5.9 </w:t>
                    </w:r>
                    <w:r>
                      <w:rPr>
                        <w:i/>
                      </w:rPr>
                      <w:tab/>
                    </w:r>
                    <w:r w:rsidRPr="00E53D52">
                      <w:rPr>
                        <w:i/>
                      </w:rPr>
                      <w:t>Uncertainties</w:t>
                    </w:r>
                  </w:p>
                </w:tc>
              </w:tr>
              <w:tr w:rsidR="00E53D52" w:rsidRPr="008663E1" w:rsidTr="00A86DE5">
                <w:tc>
                  <w:tcPr>
                    <w:tcW w:w="2580" w:type="dxa"/>
                    <w:tcBorders>
                      <w:bottom w:val="nil"/>
                    </w:tcBorders>
                    <w:shd w:val="clear" w:color="auto" w:fill="CCE3F5"/>
                  </w:tcPr>
                  <w:p w:rsidR="00E53D52" w:rsidRPr="00453D2A" w:rsidRDefault="00E53D52" w:rsidP="00E53D52">
                    <w:r w:rsidRPr="00453D2A">
                      <w:t>Real options</w:t>
                    </w:r>
                  </w:p>
                </w:tc>
                <w:tc>
                  <w:tcPr>
                    <w:tcW w:w="3969" w:type="dxa"/>
                    <w:tcBorders>
                      <w:bottom w:val="nil"/>
                    </w:tcBorders>
                    <w:shd w:val="clear" w:color="auto" w:fill="CCE3F5"/>
                  </w:tcPr>
                  <w:p w:rsidR="00E53D52" w:rsidRDefault="00E53D52" w:rsidP="00E53D52">
                    <w:r w:rsidRPr="006844C3">
                      <w:t>In the recently updated Investment Management Standard, DTF included a Real Options analysis.</w:t>
                    </w:r>
                  </w:p>
                  <w:p w:rsidR="00287D73" w:rsidRPr="006844C3" w:rsidRDefault="00287D73" w:rsidP="00E53D52">
                    <w:r w:rsidRPr="006844C3">
                      <w:t>This has been reflected (as applicable) in relevant sections.</w:t>
                    </w:r>
                  </w:p>
                </w:tc>
                <w:tc>
                  <w:tcPr>
                    <w:tcW w:w="2126" w:type="dxa"/>
                    <w:tcBorders>
                      <w:bottom w:val="nil"/>
                    </w:tcBorders>
                    <w:shd w:val="clear" w:color="auto" w:fill="CCE3F5"/>
                  </w:tcPr>
                  <w:p w:rsidR="00E53D52" w:rsidRPr="00E53D52" w:rsidRDefault="00E53D52" w:rsidP="00E53D52">
                    <w:pPr>
                      <w:spacing w:line="240" w:lineRule="auto"/>
                      <w:ind w:left="510" w:hanging="510"/>
                      <w:rPr>
                        <w:i/>
                      </w:rPr>
                    </w:pPr>
                    <w:r w:rsidRPr="00E53D52">
                      <w:rPr>
                        <w:i/>
                      </w:rPr>
                      <w:t xml:space="preserve">2.4 </w:t>
                    </w:r>
                    <w:r>
                      <w:rPr>
                        <w:i/>
                      </w:rPr>
                      <w:tab/>
                    </w:r>
                    <w:r w:rsidRPr="00E53D52">
                      <w:rPr>
                        <w:i/>
                      </w:rPr>
                      <w:t>Consideration of the broader context</w:t>
                    </w:r>
                  </w:p>
                  <w:p w:rsidR="00E53D52" w:rsidRPr="00E53D52" w:rsidRDefault="00E53D52" w:rsidP="00E53D52">
                    <w:pPr>
                      <w:spacing w:line="240" w:lineRule="auto"/>
                      <w:ind w:left="510" w:hanging="510"/>
                      <w:rPr>
                        <w:i/>
                      </w:rPr>
                    </w:pPr>
                    <w:r w:rsidRPr="00E53D52">
                      <w:rPr>
                        <w:i/>
                      </w:rPr>
                      <w:t xml:space="preserve">4 </w:t>
                    </w:r>
                    <w:r>
                      <w:rPr>
                        <w:i/>
                      </w:rPr>
                      <w:tab/>
                    </w:r>
                    <w:r w:rsidRPr="00E53D52">
                      <w:rPr>
                        <w:i/>
                      </w:rPr>
                      <w:t>Response options</w:t>
                    </w:r>
                  </w:p>
                  <w:p w:rsidR="00E53D52" w:rsidRPr="00703A30" w:rsidRDefault="00E53D52" w:rsidP="00E53D52">
                    <w:pPr>
                      <w:spacing w:line="240" w:lineRule="auto"/>
                      <w:ind w:left="510" w:hanging="510"/>
                      <w:rPr>
                        <w:i/>
                      </w:rPr>
                    </w:pPr>
                    <w:r w:rsidRPr="00E53D52">
                      <w:rPr>
                        <w:i/>
                      </w:rPr>
                      <w:t xml:space="preserve">5.9 </w:t>
                    </w:r>
                    <w:r>
                      <w:rPr>
                        <w:i/>
                      </w:rPr>
                      <w:tab/>
                    </w:r>
                    <w:r w:rsidRPr="00E53D52">
                      <w:rPr>
                        <w:i/>
                      </w:rPr>
                      <w:t>Uncertainties</w:t>
                    </w:r>
                  </w:p>
                </w:tc>
              </w:tr>
              <w:tr w:rsidR="00E53D52" w:rsidRPr="0069003B" w:rsidTr="00A86DE5">
                <w:tc>
                  <w:tcPr>
                    <w:tcW w:w="2580" w:type="dxa"/>
                    <w:shd w:val="clear" w:color="auto" w:fill="CCE3F5"/>
                  </w:tcPr>
                  <w:p w:rsidR="00E53D52" w:rsidRPr="00453D2A" w:rsidRDefault="00E53D52" w:rsidP="00E53D52">
                    <w:r w:rsidRPr="00453D2A">
                      <w:t>Staffing details</w:t>
                    </w:r>
                  </w:p>
                </w:tc>
                <w:tc>
                  <w:tcPr>
                    <w:tcW w:w="3969" w:type="dxa"/>
                    <w:shd w:val="clear" w:color="auto" w:fill="CCE3F5"/>
                  </w:tcPr>
                  <w:p w:rsidR="00E53D52" w:rsidRPr="006844C3" w:rsidRDefault="00287D73" w:rsidP="00E53D52">
                    <w:r w:rsidRPr="006844C3">
                      <w:t>This section is new and requires an estimate of the number of VPS and non-VPS staff for the initiative.</w:t>
                    </w:r>
                  </w:p>
                </w:tc>
                <w:tc>
                  <w:tcPr>
                    <w:tcW w:w="2126" w:type="dxa"/>
                    <w:shd w:val="clear" w:color="auto" w:fill="CCE3F5"/>
                  </w:tcPr>
                  <w:p w:rsidR="00E53D52" w:rsidRPr="00E53D52" w:rsidRDefault="00E53D52" w:rsidP="00E53D52">
                    <w:pPr>
                      <w:ind w:left="510" w:hanging="510"/>
                      <w:rPr>
                        <w:i/>
                      </w:rPr>
                    </w:pPr>
                    <w:r w:rsidRPr="00E53D52">
                      <w:rPr>
                        <w:i/>
                      </w:rPr>
                      <w:t xml:space="preserve">6.2.7 </w:t>
                    </w:r>
                    <w:r>
                      <w:rPr>
                        <w:i/>
                      </w:rPr>
                      <w:tab/>
                    </w:r>
                    <w:r w:rsidRPr="00E53D52">
                      <w:rPr>
                        <w:i/>
                      </w:rPr>
                      <w:t>Staffing impacts</w:t>
                    </w:r>
                  </w:p>
                </w:tc>
              </w:tr>
              <w:tr w:rsidR="00E53D52" w:rsidRPr="0069003B" w:rsidTr="00A86DE5">
                <w:tc>
                  <w:tcPr>
                    <w:tcW w:w="2580" w:type="dxa"/>
                    <w:shd w:val="clear" w:color="auto" w:fill="CCE3F5"/>
                  </w:tcPr>
                  <w:p w:rsidR="00E53D52" w:rsidRPr="00453D2A" w:rsidRDefault="00E53D52" w:rsidP="00E53D52">
                    <w:r w:rsidRPr="00453D2A">
                      <w:t>Strategic interventions and response options</w:t>
                    </w:r>
                  </w:p>
                </w:tc>
                <w:tc>
                  <w:tcPr>
                    <w:tcW w:w="3969" w:type="dxa"/>
                    <w:shd w:val="clear" w:color="auto" w:fill="CCE3F5"/>
                  </w:tcPr>
                  <w:p w:rsidR="00E53D52" w:rsidRPr="006844C3" w:rsidRDefault="00287D73" w:rsidP="00E53D52">
                    <w:r w:rsidRPr="006844C3">
                      <w:t>The language and guidance in this section has been amended to improve clarity and reflect recent changes to the ‘Response Definition workshop’ in the Investment Management Standard, which was refreshed in May 2017.</w:t>
                    </w:r>
                  </w:p>
                </w:tc>
                <w:tc>
                  <w:tcPr>
                    <w:tcW w:w="2126" w:type="dxa"/>
                    <w:shd w:val="clear" w:color="auto" w:fill="CCE3F5"/>
                  </w:tcPr>
                  <w:p w:rsidR="00E53D52" w:rsidRPr="00E53D52" w:rsidRDefault="00E53D52" w:rsidP="00E53D52">
                    <w:pPr>
                      <w:ind w:left="510" w:hanging="510"/>
                      <w:rPr>
                        <w:i/>
                      </w:rPr>
                    </w:pPr>
                    <w:r w:rsidRPr="00E53D52">
                      <w:rPr>
                        <w:i/>
                      </w:rPr>
                      <w:t xml:space="preserve">4 </w:t>
                    </w:r>
                    <w:r>
                      <w:rPr>
                        <w:i/>
                      </w:rPr>
                      <w:tab/>
                    </w:r>
                    <w:r w:rsidRPr="00E53D52">
                      <w:rPr>
                        <w:i/>
                      </w:rPr>
                      <w:t>Response options</w:t>
                    </w:r>
                  </w:p>
                </w:tc>
              </w:tr>
              <w:tr w:rsidR="00E53D52" w:rsidRPr="0069003B" w:rsidTr="00A86DE5">
                <w:tc>
                  <w:tcPr>
                    <w:tcW w:w="2580" w:type="dxa"/>
                    <w:shd w:val="clear" w:color="auto" w:fill="CCE3F5"/>
                  </w:tcPr>
                  <w:p w:rsidR="00E53D52" w:rsidRPr="00453D2A" w:rsidRDefault="00E53D52" w:rsidP="00E53D52">
                    <w:r w:rsidRPr="00453D2A">
                      <w:lastRenderedPageBreak/>
                      <w:t>Summary statistics</w:t>
                    </w:r>
                  </w:p>
                </w:tc>
                <w:tc>
                  <w:tcPr>
                    <w:tcW w:w="3969" w:type="dxa"/>
                    <w:shd w:val="clear" w:color="auto" w:fill="CCE3F5"/>
                  </w:tcPr>
                  <w:p w:rsidR="00E53D52" w:rsidRPr="006844C3" w:rsidRDefault="00287D73" w:rsidP="00E53D52">
                    <w:r w:rsidRPr="006844C3">
                      <w:t>A table has been added to the Executive Summary to allow for a high-level summary of the preferred solution.</w:t>
                    </w:r>
                  </w:p>
                </w:tc>
                <w:tc>
                  <w:tcPr>
                    <w:tcW w:w="2126" w:type="dxa"/>
                    <w:shd w:val="clear" w:color="auto" w:fill="CCE3F5"/>
                  </w:tcPr>
                  <w:p w:rsidR="00E53D52" w:rsidRPr="00E53D52" w:rsidRDefault="00E53D52" w:rsidP="00E53D52">
                    <w:pPr>
                      <w:ind w:left="510" w:hanging="510"/>
                      <w:rPr>
                        <w:i/>
                      </w:rPr>
                    </w:pPr>
                    <w:r w:rsidRPr="00E53D52">
                      <w:rPr>
                        <w:i/>
                      </w:rPr>
                      <w:t xml:space="preserve">1.1 </w:t>
                    </w:r>
                    <w:r>
                      <w:rPr>
                        <w:i/>
                      </w:rPr>
                      <w:tab/>
                    </w:r>
                    <w:r w:rsidRPr="00E53D52">
                      <w:rPr>
                        <w:i/>
                      </w:rPr>
                      <w:t>Summary statistics</w:t>
                    </w:r>
                  </w:p>
                </w:tc>
              </w:tr>
              <w:tr w:rsidR="00E53D52" w:rsidRPr="0069003B" w:rsidTr="00A86DE5">
                <w:tc>
                  <w:tcPr>
                    <w:tcW w:w="2580" w:type="dxa"/>
                    <w:tcBorders>
                      <w:bottom w:val="single" w:sz="12" w:space="0" w:color="0063A6" w:themeColor="accent1"/>
                    </w:tcBorders>
                    <w:shd w:val="clear" w:color="auto" w:fill="CCE3F5"/>
                  </w:tcPr>
                  <w:p w:rsidR="00E53D52" w:rsidRDefault="00E53D52" w:rsidP="00E53D52">
                    <w:r w:rsidRPr="00453D2A">
                      <w:t>Uncertainties</w:t>
                    </w:r>
                  </w:p>
                </w:tc>
                <w:tc>
                  <w:tcPr>
                    <w:tcW w:w="3969" w:type="dxa"/>
                    <w:tcBorders>
                      <w:bottom w:val="single" w:sz="12" w:space="0" w:color="0063A6" w:themeColor="accent1"/>
                    </w:tcBorders>
                    <w:shd w:val="clear" w:color="auto" w:fill="CCE3F5"/>
                  </w:tcPr>
                  <w:p w:rsidR="00E53D52" w:rsidRPr="006844C3" w:rsidRDefault="00287D73" w:rsidP="00E53D52">
                    <w:r w:rsidRPr="00287D73">
                      <w:t>This section has been expanded to include more guidance on how to address uncertainty across different stages of the project.</w:t>
                    </w:r>
                  </w:p>
                </w:tc>
                <w:tc>
                  <w:tcPr>
                    <w:tcW w:w="2126" w:type="dxa"/>
                    <w:tcBorders>
                      <w:bottom w:val="single" w:sz="12" w:space="0" w:color="0063A6" w:themeColor="accent1"/>
                    </w:tcBorders>
                    <w:shd w:val="clear" w:color="auto" w:fill="CCE3F5"/>
                  </w:tcPr>
                  <w:p w:rsidR="00E53D52" w:rsidRPr="00E53D52" w:rsidRDefault="00E53D52" w:rsidP="00E53D52">
                    <w:pPr>
                      <w:ind w:left="510" w:hanging="510"/>
                      <w:rPr>
                        <w:i/>
                      </w:rPr>
                    </w:pPr>
                    <w:r w:rsidRPr="00E53D52">
                      <w:rPr>
                        <w:i/>
                      </w:rPr>
                      <w:t xml:space="preserve">5.9 </w:t>
                    </w:r>
                    <w:r>
                      <w:rPr>
                        <w:i/>
                      </w:rPr>
                      <w:tab/>
                    </w:r>
                    <w:r w:rsidRPr="00E53D52">
                      <w:rPr>
                        <w:i/>
                      </w:rPr>
                      <w:t>Uncertainties</w:t>
                    </w:r>
                  </w:p>
                </w:tc>
              </w:tr>
            </w:tbl>
            <w:p w:rsidR="00BD4E2E" w:rsidRDefault="007C6172" w:rsidP="00BD4E2E"/>
          </w:sdtContent>
        </w:sdt>
        <w:sdt>
          <w:sdtPr>
            <w:alias w:val="Guidance"/>
            <w:tag w:val="guidance"/>
            <w:id w:val="-163480402"/>
            <w:lock w:val="sdtContentLocked"/>
            <w:placeholder>
              <w:docPart w:val="A073F9753C334046B32D8860E776245D"/>
            </w:placeholder>
          </w:sdtPr>
          <w:sdtEndPr/>
          <w:sdtContent>
            <w:p w:rsidR="00703A30" w:rsidRDefault="00144E27" w:rsidP="00966972">
              <w:pPr>
                <w:keepNext/>
                <w:shd w:val="clear" w:color="auto" w:fill="CCE3F5"/>
                <w:rPr>
                  <w:b/>
                </w:rPr>
              </w:pPr>
              <w:r w:rsidRPr="00144E27">
                <w:rPr>
                  <w:b/>
                </w:rPr>
                <w:t>Guidance documents/additional information and where to find them</w:t>
              </w:r>
            </w:p>
            <w:p w:rsidR="00144E27" w:rsidRPr="0091201F" w:rsidRDefault="00144E27" w:rsidP="00144E27">
              <w:pPr>
                <w:pStyle w:val="GuidanceNormal"/>
              </w:pPr>
              <w:r w:rsidRPr="00144E27">
                <w:t xml:space="preserve">When completing this template, please refer to the </w:t>
              </w:r>
              <w:r w:rsidRPr="000425E1">
                <w:rPr>
                  <w:i/>
                </w:rPr>
                <w:t>Investment Lifecycle and High Value / High Risk guideline</w:t>
              </w:r>
              <w:r w:rsidRPr="00144E27">
                <w:t>s and associated technical guidelines for more detailed explanations for capital and/or output with capital proposals. Links to information and guidance to assist in completing this template are provided in the following table.</w:t>
              </w:r>
            </w:p>
            <w:tbl>
              <w:tblPr>
                <w:tblStyle w:val="DTFtexttable"/>
                <w:tblW w:w="9072" w:type="dxa"/>
                <w:tblInd w:w="57" w:type="dxa"/>
                <w:tblLayout w:type="fixed"/>
                <w:tblLook w:val="0620" w:firstRow="1" w:lastRow="0" w:firstColumn="0" w:lastColumn="0" w:noHBand="1" w:noVBand="1"/>
              </w:tblPr>
              <w:tblGrid>
                <w:gridCol w:w="3686"/>
                <w:gridCol w:w="5386"/>
              </w:tblGrid>
              <w:tr w:rsidR="00144E27" w:rsidRPr="00144E27" w:rsidTr="00F51ACC">
                <w:trPr>
                  <w:cnfStyle w:val="100000000000" w:firstRow="1" w:lastRow="0" w:firstColumn="0" w:lastColumn="0" w:oddVBand="0" w:evenVBand="0" w:oddHBand="0" w:evenHBand="0" w:firstRowFirstColumn="0" w:firstRowLastColumn="0" w:lastRowFirstColumn="0" w:lastRowLastColumn="0"/>
                  <w:tblHeader/>
                </w:trPr>
                <w:tc>
                  <w:tcPr>
                    <w:tcW w:w="3686" w:type="dxa"/>
                    <w:tcBorders>
                      <w:bottom w:val="nil"/>
                    </w:tcBorders>
                  </w:tcPr>
                  <w:p w:rsidR="00144E27" w:rsidRPr="00144E27" w:rsidRDefault="00144E27" w:rsidP="00144E27">
                    <w:r w:rsidRPr="00144E27">
                      <w:t>Guidance documents</w:t>
                    </w:r>
                  </w:p>
                </w:tc>
                <w:tc>
                  <w:tcPr>
                    <w:tcW w:w="5386" w:type="dxa"/>
                    <w:tcBorders>
                      <w:bottom w:val="nil"/>
                    </w:tcBorders>
                  </w:tcPr>
                  <w:p w:rsidR="00144E27" w:rsidRPr="00144E27" w:rsidRDefault="00144E27" w:rsidP="00144E27">
                    <w:r w:rsidRPr="00144E27">
                      <w:t>Brief description</w:t>
                    </w:r>
                  </w:p>
                </w:tc>
              </w:tr>
              <w:tr w:rsidR="00144E27" w:rsidRPr="00144E27" w:rsidTr="00A86DE5">
                <w:tc>
                  <w:tcPr>
                    <w:tcW w:w="3686" w:type="dxa"/>
                    <w:tcBorders>
                      <w:bottom w:val="nil"/>
                    </w:tcBorders>
                    <w:shd w:val="clear" w:color="auto" w:fill="CCE3F5"/>
                  </w:tcPr>
                  <w:p w:rsidR="00144E27" w:rsidRPr="00144E27" w:rsidRDefault="00144E27" w:rsidP="00144E27">
                    <w:pPr>
                      <w:rPr>
                        <w:b/>
                      </w:rPr>
                    </w:pPr>
                    <w:r w:rsidRPr="00144E27">
                      <w:rPr>
                        <w:b/>
                      </w:rPr>
                      <w:t>DTF Information Requests</w:t>
                    </w:r>
                  </w:p>
                  <w:p w:rsidR="00144E27" w:rsidRPr="00144E27" w:rsidRDefault="007C6172" w:rsidP="00144E27">
                    <w:hyperlink r:id="rId10" w:history="1">
                      <w:r w:rsidR="00144E27" w:rsidRPr="00144E27">
                        <w:rPr>
                          <w:rStyle w:val="Hyperlink"/>
                        </w:rPr>
                        <w:t>www.dtf.vic.gov.au/Government-Financial-Management/Budgeting/DTF-information-requests</w:t>
                      </w:r>
                    </w:hyperlink>
                  </w:p>
                </w:tc>
                <w:tc>
                  <w:tcPr>
                    <w:tcW w:w="5386" w:type="dxa"/>
                    <w:tcBorders>
                      <w:bottom w:val="nil"/>
                    </w:tcBorders>
                    <w:shd w:val="clear" w:color="auto" w:fill="CCE3F5"/>
                  </w:tcPr>
                  <w:p w:rsidR="00531A98" w:rsidRDefault="00531A98" w:rsidP="00144E27"/>
                  <w:p w:rsidR="001A549A" w:rsidRDefault="001A549A" w:rsidP="001A549A">
                    <w:r>
                      <w:t>This secure website provides government departments, PNFC and PFC’s information on budget submission and deliberations process and reporting requirements, including copies of this template and other budget guidance attachments.</w:t>
                    </w:r>
                  </w:p>
                  <w:p w:rsidR="00144E27" w:rsidRPr="00144E27" w:rsidRDefault="001A549A" w:rsidP="001A549A">
                    <w:r>
                      <w:t>Victorian Government users can request a login by contacting your Departmental Relationship Manager or the site administrator at dtfweb@dtf.vic.gov.au.</w:t>
                    </w:r>
                  </w:p>
                </w:tc>
              </w:tr>
              <w:tr w:rsidR="00144E27" w:rsidRPr="00144E27" w:rsidTr="00A86DE5">
                <w:tc>
                  <w:tcPr>
                    <w:tcW w:w="3686" w:type="dxa"/>
                    <w:tcBorders>
                      <w:bottom w:val="nil"/>
                    </w:tcBorders>
                    <w:shd w:val="clear" w:color="auto" w:fill="CCE3F5"/>
                  </w:tcPr>
                  <w:p w:rsidR="00144E27" w:rsidRPr="00144E27" w:rsidRDefault="00144E27" w:rsidP="00144E27">
                    <w:pPr>
                      <w:rPr>
                        <w:b/>
                      </w:rPr>
                    </w:pPr>
                    <w:r w:rsidRPr="00144E27">
                      <w:rPr>
                        <w:b/>
                      </w:rPr>
                      <w:t>Project Profile Model (PPM) form</w:t>
                    </w:r>
                  </w:p>
                  <w:p w:rsidR="00144E27" w:rsidRPr="00144E27" w:rsidRDefault="007C6172" w:rsidP="00144E27">
                    <w:hyperlink r:id="rId11" w:history="1">
                      <w:r w:rsidR="00144E27" w:rsidRPr="00144E27">
                        <w:rPr>
                          <w:rStyle w:val="Hyperlink"/>
                        </w:rPr>
                        <w:t>www.dtf.vic.gov.au/Publications/Investment-planning-and-evaluation-publications/Gateway/Gateway-project-profile-model-form</w:t>
                      </w:r>
                    </w:hyperlink>
                  </w:p>
                </w:tc>
                <w:tc>
                  <w:tcPr>
                    <w:tcW w:w="5386" w:type="dxa"/>
                    <w:tcBorders>
                      <w:bottom w:val="nil"/>
                    </w:tcBorders>
                    <w:shd w:val="clear" w:color="auto" w:fill="CCE3F5"/>
                  </w:tcPr>
                  <w:p w:rsidR="00531A98" w:rsidRDefault="00531A98" w:rsidP="00144E27"/>
                  <w:p w:rsidR="00144E27" w:rsidRPr="00144E27" w:rsidRDefault="00144E27" w:rsidP="00144E27">
                    <w:r w:rsidRPr="00144E27">
                      <w:t xml:space="preserve">For asset initiatives with a TEI greater than $10 million, a Project Profile Model (PPM) is required to be completed and sent to the </w:t>
                    </w:r>
                    <w:hyperlink r:id="rId12" w:history="1">
                      <w:r w:rsidRPr="00144E27">
                        <w:rPr>
                          <w:rStyle w:val="Hyperlink"/>
                        </w:rPr>
                        <w:t>Gateway Unit, DTF.</w:t>
                      </w:r>
                    </w:hyperlink>
                  </w:p>
                  <w:p w:rsidR="00144E27" w:rsidRPr="00144E27" w:rsidRDefault="00144E27" w:rsidP="00144E27">
                    <w:r w:rsidRPr="00144E27">
                      <w:t>The PPM is reviewed and used by DTF to inform the project’s risk assessment and recommendations to Government on whether the initiative should be classified as high-value high-risk and be subject to Gateway reviews.</w:t>
                    </w:r>
                  </w:p>
                </w:tc>
              </w:tr>
              <w:tr w:rsidR="00144E27" w:rsidRPr="00144E27" w:rsidTr="00A86DE5">
                <w:tc>
                  <w:tcPr>
                    <w:tcW w:w="3686" w:type="dxa"/>
                    <w:tcBorders>
                      <w:bottom w:val="nil"/>
                    </w:tcBorders>
                    <w:shd w:val="clear" w:color="auto" w:fill="CCE3F5"/>
                  </w:tcPr>
                  <w:p w:rsidR="00144E27" w:rsidRPr="00144E27" w:rsidRDefault="00144E27" w:rsidP="00144E27">
                    <w:pPr>
                      <w:rPr>
                        <w:b/>
                      </w:rPr>
                    </w:pPr>
                    <w:r w:rsidRPr="00144E27">
                      <w:rPr>
                        <w:b/>
                      </w:rPr>
                      <w:t>Investment lifecycle and high value high risk guidelines</w:t>
                    </w:r>
                  </w:p>
                  <w:p w:rsidR="00144E27" w:rsidRPr="00144E27" w:rsidRDefault="007C6172" w:rsidP="00144E27">
                    <w:hyperlink r:id="rId13" w:history="1">
                      <w:r w:rsidR="00144E27" w:rsidRPr="00144E27">
                        <w:rPr>
                          <w:rStyle w:val="Hyperlink"/>
                        </w:rPr>
                        <w:t>www.dtf.vic.gov.au/Publications/Investment-planning-and-evaluation-publications/Lifecycle-guidance/Stage-guides</w:t>
                      </w:r>
                    </w:hyperlink>
                  </w:p>
                </w:tc>
                <w:tc>
                  <w:tcPr>
                    <w:tcW w:w="5386" w:type="dxa"/>
                    <w:tcBorders>
                      <w:bottom w:val="nil"/>
                    </w:tcBorders>
                    <w:shd w:val="clear" w:color="auto" w:fill="CCE3F5"/>
                  </w:tcPr>
                  <w:p w:rsidR="00531A98" w:rsidRDefault="00531A98" w:rsidP="00144E27">
                    <w:r>
                      <w:br/>
                    </w:r>
                  </w:p>
                  <w:p w:rsidR="00144E27" w:rsidRPr="00144E27" w:rsidRDefault="00144E27" w:rsidP="00144E27">
                    <w:r w:rsidRPr="00144E27">
                      <w:t>These guidelines provide practical assistance for each stage of an investment project’s development.</w:t>
                    </w:r>
                  </w:p>
                </w:tc>
              </w:tr>
              <w:tr w:rsidR="00144E27" w:rsidRPr="00144E27" w:rsidTr="00A86DE5">
                <w:tc>
                  <w:tcPr>
                    <w:tcW w:w="3686" w:type="dxa"/>
                    <w:tcBorders>
                      <w:bottom w:val="nil"/>
                    </w:tcBorders>
                    <w:shd w:val="clear" w:color="auto" w:fill="CCE3F5"/>
                  </w:tcPr>
                  <w:p w:rsidR="00144E27" w:rsidRPr="00144E27" w:rsidRDefault="00144E27" w:rsidP="00144E27">
                    <w:pPr>
                      <w:rPr>
                        <w:b/>
                      </w:rPr>
                    </w:pPr>
                    <w:r w:rsidRPr="00144E27">
                      <w:rPr>
                        <w:b/>
                      </w:rPr>
                      <w:t>High Value High Risk (HVHR)</w:t>
                    </w:r>
                  </w:p>
                  <w:p w:rsidR="00144E27" w:rsidRPr="00144E27" w:rsidRDefault="007C6172" w:rsidP="00144E27">
                    <w:hyperlink r:id="rId14" w:history="1">
                      <w:r w:rsidR="00144E27" w:rsidRPr="00144E27">
                        <w:rPr>
                          <w:rStyle w:val="Hyperlink"/>
                        </w:rPr>
                        <w:t>www.dtf.vic.gov.au/Publications/Investment-planning-and-evaluation-publications/Lifecycle-guidance/High-Value-High-Risk-investment-framework-fact-sheets</w:t>
                      </w:r>
                    </w:hyperlink>
                  </w:p>
                </w:tc>
                <w:tc>
                  <w:tcPr>
                    <w:tcW w:w="5386" w:type="dxa"/>
                    <w:tcBorders>
                      <w:bottom w:val="nil"/>
                    </w:tcBorders>
                    <w:shd w:val="clear" w:color="auto" w:fill="CCE3F5"/>
                  </w:tcPr>
                  <w:p w:rsidR="00531A98" w:rsidRDefault="00531A98" w:rsidP="00144E27"/>
                  <w:p w:rsidR="00144E27" w:rsidRPr="00144E27" w:rsidRDefault="00144E27" w:rsidP="00144E27">
                    <w:r w:rsidRPr="00144E27">
                      <w:t>Under the HVHR Framework, infrastructure and ICT projects identified as being high value and/or high risk are subject to more rigorous scrutiny and approval processes. (This also applies to proposals presented to Government under its Market-led Proposals Guidelines).</w:t>
                    </w:r>
                  </w:p>
                </w:tc>
              </w:tr>
              <w:tr w:rsidR="00144E27" w:rsidRPr="00144E27" w:rsidTr="00A86DE5">
                <w:tc>
                  <w:tcPr>
                    <w:tcW w:w="3686" w:type="dxa"/>
                    <w:tcBorders>
                      <w:bottom w:val="nil"/>
                    </w:tcBorders>
                    <w:shd w:val="clear" w:color="auto" w:fill="CCE3F5"/>
                  </w:tcPr>
                  <w:p w:rsidR="00144E27" w:rsidRPr="00144E27" w:rsidRDefault="00144E27" w:rsidP="00144E27">
                    <w:pPr>
                      <w:rPr>
                        <w:b/>
                      </w:rPr>
                    </w:pPr>
                    <w:r w:rsidRPr="00144E27">
                      <w:rPr>
                        <w:b/>
                      </w:rPr>
                      <w:t>Technical guides</w:t>
                    </w:r>
                  </w:p>
                  <w:p w:rsidR="00144E27" w:rsidRPr="00144E27" w:rsidRDefault="007C6172" w:rsidP="00144E27">
                    <w:hyperlink r:id="rId15" w:history="1">
                      <w:r w:rsidR="00144E27" w:rsidRPr="00144E27">
                        <w:rPr>
                          <w:rStyle w:val="Hyperlink"/>
                        </w:rPr>
                        <w:t>www.dtf.vic.gov.au/Publications/Investment-planning-and-evaluation-publications/Lifecycle-guidance/Technical-guides</w:t>
                      </w:r>
                    </w:hyperlink>
                  </w:p>
                </w:tc>
                <w:tc>
                  <w:tcPr>
                    <w:tcW w:w="5386" w:type="dxa"/>
                    <w:tcBorders>
                      <w:bottom w:val="nil"/>
                    </w:tcBorders>
                    <w:shd w:val="clear" w:color="auto" w:fill="CCE3F5"/>
                  </w:tcPr>
                  <w:p w:rsidR="00531A98" w:rsidRDefault="00531A98" w:rsidP="00144E27"/>
                  <w:p w:rsidR="00144E27" w:rsidRDefault="00144E27" w:rsidP="00144E27">
                    <w:r w:rsidRPr="00144E27">
                      <w:t>The following guides provide detail on specific aspects of business case development:</w:t>
                    </w:r>
                  </w:p>
                  <w:p w:rsidR="00144E27" w:rsidRDefault="00144E27" w:rsidP="00531A98">
                    <w:pPr>
                      <w:pStyle w:val="Tablebullet"/>
                    </w:pPr>
                    <w:r w:rsidRPr="00144E27">
                      <w:t>Economic evaluation guidelines</w:t>
                    </w:r>
                  </w:p>
                  <w:p w:rsidR="00144E27" w:rsidRDefault="00144E27" w:rsidP="00531A98">
                    <w:pPr>
                      <w:pStyle w:val="Tablebullet"/>
                    </w:pPr>
                    <w:r w:rsidRPr="00144E27">
                      <w:t>Preparing project budgets for business cases</w:t>
                    </w:r>
                  </w:p>
                  <w:p w:rsidR="00144E27" w:rsidRDefault="00144E27" w:rsidP="00531A98">
                    <w:pPr>
                      <w:pStyle w:val="Tablebullet"/>
                    </w:pPr>
                    <w:r w:rsidRPr="00144E27">
                      <w:t>Project Governance</w:t>
                    </w:r>
                  </w:p>
                  <w:p w:rsidR="00144E27" w:rsidRDefault="00144E27" w:rsidP="00531A98">
                    <w:pPr>
                      <w:pStyle w:val="Tablebullet"/>
                    </w:pPr>
                    <w:r w:rsidRPr="00144E27">
                      <w:t>ICT projects business case development</w:t>
                    </w:r>
                  </w:p>
                  <w:p w:rsidR="00144E27" w:rsidRDefault="00144E27" w:rsidP="00531A98">
                    <w:pPr>
                      <w:pStyle w:val="Tablebullet"/>
                    </w:pPr>
                    <w:r w:rsidRPr="00144E27">
                      <w:t>Procurement strategy guidelines for business case development</w:t>
                    </w:r>
                  </w:p>
                  <w:p w:rsidR="00144E27" w:rsidRDefault="00144E27" w:rsidP="00531A98">
                    <w:pPr>
                      <w:pStyle w:val="Tablebullet"/>
                    </w:pPr>
                    <w:r w:rsidRPr="00144E27">
                      <w:t>Risk Management</w:t>
                    </w:r>
                  </w:p>
                  <w:p w:rsidR="00144E27" w:rsidRPr="00144E27" w:rsidRDefault="00144E27" w:rsidP="00531A98">
                    <w:pPr>
                      <w:pStyle w:val="Tablebullet"/>
                    </w:pPr>
                    <w:r w:rsidRPr="00144E27">
                      <w:t>Sustainability Investment Guidelines.</w:t>
                    </w:r>
                  </w:p>
                </w:tc>
              </w:tr>
              <w:tr w:rsidR="00144E27" w:rsidRPr="00144E27" w:rsidTr="00A86DE5">
                <w:tc>
                  <w:tcPr>
                    <w:tcW w:w="3686" w:type="dxa"/>
                    <w:tcBorders>
                      <w:bottom w:val="nil"/>
                    </w:tcBorders>
                    <w:shd w:val="clear" w:color="auto" w:fill="CCE3F5"/>
                  </w:tcPr>
                  <w:p w:rsidR="00144E27" w:rsidRPr="00144E27" w:rsidRDefault="00144E27" w:rsidP="00144E27">
                    <w:pPr>
                      <w:rPr>
                        <w:b/>
                      </w:rPr>
                    </w:pPr>
                    <w:r w:rsidRPr="00144E27">
                      <w:rPr>
                        <w:b/>
                      </w:rPr>
                      <w:lastRenderedPageBreak/>
                      <w:t>Investment Management Standard (IMS)</w:t>
                    </w:r>
                  </w:p>
                  <w:p w:rsidR="00144E27" w:rsidRPr="00144E27" w:rsidRDefault="007C6172" w:rsidP="00144E27">
                    <w:hyperlink r:id="rId16" w:history="1">
                      <w:r w:rsidR="00144E27" w:rsidRPr="00144E27">
                        <w:rPr>
                          <w:rStyle w:val="Hyperlink"/>
                        </w:rPr>
                        <w:t>www.dtf.vic.gov.au/Investment-Planning-and-Evaluation/Understanding-investment-planning-and-review/What-is-the-investment-management-standard</w:t>
                      </w:r>
                    </w:hyperlink>
                  </w:p>
                </w:tc>
                <w:tc>
                  <w:tcPr>
                    <w:tcW w:w="5386" w:type="dxa"/>
                    <w:tcBorders>
                      <w:bottom w:val="nil"/>
                    </w:tcBorders>
                    <w:shd w:val="clear" w:color="auto" w:fill="CCE3F5"/>
                  </w:tcPr>
                  <w:p w:rsidR="00531A98" w:rsidRDefault="00531A98" w:rsidP="00144E27"/>
                  <w:p w:rsidR="00144E27" w:rsidRPr="00144E27" w:rsidRDefault="00144E27" w:rsidP="00144E27">
                    <w:r w:rsidRPr="00144E27">
                      <w:t>The IMS is a process for applying simple, common-sense ideas and practices to help organisations direct their resources and achieve the best outcomes from their investments.</w:t>
                    </w:r>
                  </w:p>
                  <w:p w:rsidR="00144E27" w:rsidRPr="00144E27" w:rsidRDefault="00144E27" w:rsidP="00144E27">
                    <w:r w:rsidRPr="00144E27">
                      <w:t>The IMS was refreshed in May 2017.</w:t>
                    </w:r>
                  </w:p>
                </w:tc>
              </w:tr>
              <w:tr w:rsidR="00144E27" w:rsidRPr="00144E27" w:rsidTr="00A86DE5">
                <w:tc>
                  <w:tcPr>
                    <w:tcW w:w="3686" w:type="dxa"/>
                    <w:tcBorders>
                      <w:bottom w:val="nil"/>
                    </w:tcBorders>
                    <w:shd w:val="clear" w:color="auto" w:fill="CCE3F5"/>
                  </w:tcPr>
                  <w:p w:rsidR="00144E27" w:rsidRPr="00144E27" w:rsidRDefault="00144E27" w:rsidP="00144E27">
                    <w:pPr>
                      <w:rPr>
                        <w:b/>
                      </w:rPr>
                    </w:pPr>
                    <w:r w:rsidRPr="00144E27">
                      <w:rPr>
                        <w:b/>
                      </w:rPr>
                      <w:t>Victorian Government Risk Management Framework</w:t>
                    </w:r>
                  </w:p>
                  <w:p w:rsidR="00144E27" w:rsidRPr="00144E27" w:rsidRDefault="007C6172" w:rsidP="00144E27">
                    <w:hyperlink r:id="rId17" w:history="1">
                      <w:r w:rsidR="00144E27" w:rsidRPr="00144E27">
                        <w:rPr>
                          <w:rStyle w:val="Hyperlink"/>
                        </w:rPr>
                        <w:t>www.dtf.vic.gov.au/Publications/Victoria-Economy-publications/Victorian-risk-management-framework-and-insurance-management-policy</w:t>
                      </w:r>
                    </w:hyperlink>
                  </w:p>
                </w:tc>
                <w:tc>
                  <w:tcPr>
                    <w:tcW w:w="5386" w:type="dxa"/>
                    <w:tcBorders>
                      <w:bottom w:val="nil"/>
                    </w:tcBorders>
                    <w:shd w:val="clear" w:color="auto" w:fill="CCE3F5"/>
                  </w:tcPr>
                  <w:p w:rsidR="00531A98" w:rsidRDefault="00531A98" w:rsidP="00144E27">
                    <w:r>
                      <w:br/>
                    </w:r>
                  </w:p>
                  <w:p w:rsidR="00144E27" w:rsidRPr="00144E27" w:rsidRDefault="00144E27" w:rsidP="00144E27">
                    <w:r w:rsidRPr="00144E27">
                      <w:t xml:space="preserve">This framework provides a minimum risk management standard for the Victorian public sector and applies to departments and public bodies covered by the </w:t>
                    </w:r>
                    <w:r w:rsidRPr="00144E27">
                      <w:rPr>
                        <w:i/>
                      </w:rPr>
                      <w:t>Financial Management Act 1994</w:t>
                    </w:r>
                    <w:r w:rsidRPr="00144E27">
                      <w:t>.</w:t>
                    </w:r>
                  </w:p>
                  <w:p w:rsidR="00144E27" w:rsidRPr="00144E27" w:rsidRDefault="00144E27" w:rsidP="00144E27">
                    <w:r w:rsidRPr="00144E27">
                      <w:t>It adopts the AS/NZS ISO 31000:2009 Risk Management – Principles and Guidelines, which provides a generic, internationally accepted basis for best practice risk management.</w:t>
                    </w:r>
                  </w:p>
                </w:tc>
              </w:tr>
              <w:tr w:rsidR="00144E27" w:rsidRPr="00144E27" w:rsidTr="00A86DE5">
                <w:tc>
                  <w:tcPr>
                    <w:tcW w:w="3686" w:type="dxa"/>
                    <w:tcBorders>
                      <w:bottom w:val="nil"/>
                    </w:tcBorders>
                    <w:shd w:val="clear" w:color="auto" w:fill="CCE3F5"/>
                  </w:tcPr>
                  <w:p w:rsidR="00144E27" w:rsidRPr="00144E27" w:rsidRDefault="00144E27" w:rsidP="00144E27">
                    <w:pPr>
                      <w:rPr>
                        <w:b/>
                      </w:rPr>
                    </w:pPr>
                    <w:r w:rsidRPr="00144E27">
                      <w:rPr>
                        <w:b/>
                      </w:rPr>
                      <w:t>Value Creation and Capture Framework</w:t>
                    </w:r>
                  </w:p>
                  <w:p w:rsidR="00144E27" w:rsidRPr="00144E27" w:rsidRDefault="007C6172" w:rsidP="00144E27">
                    <w:hyperlink r:id="rId18" w:history="1">
                      <w:r w:rsidR="00144E27" w:rsidRPr="00144E27">
                        <w:rPr>
                          <w:rStyle w:val="Hyperlink"/>
                        </w:rPr>
                        <w:t>www.dpc.vic.gov.au/index.php/news-publications/value-creation-and-capture-framework</w:t>
                      </w:r>
                    </w:hyperlink>
                  </w:p>
                </w:tc>
                <w:tc>
                  <w:tcPr>
                    <w:tcW w:w="5386" w:type="dxa"/>
                    <w:tcBorders>
                      <w:bottom w:val="nil"/>
                    </w:tcBorders>
                    <w:shd w:val="clear" w:color="auto" w:fill="CCE3F5"/>
                  </w:tcPr>
                  <w:p w:rsidR="00531A98" w:rsidRDefault="00531A98" w:rsidP="00144E27"/>
                  <w:p w:rsidR="00144E27" w:rsidRPr="00144E27" w:rsidRDefault="00144E27" w:rsidP="00144E27">
                    <w:r w:rsidRPr="00144E27">
                      <w:t xml:space="preserve">Refer to the ‘Changes to this template since </w:t>
                    </w:r>
                    <w:r w:rsidRPr="00531A98">
                      <w:rPr>
                        <w:i/>
                      </w:rPr>
                      <w:t>2017-18 Budget</w:t>
                    </w:r>
                    <w:r w:rsidRPr="00144E27">
                      <w:t>’ table on page 1.</w:t>
                    </w:r>
                  </w:p>
                </w:tc>
              </w:tr>
              <w:tr w:rsidR="00144E27" w:rsidRPr="00144E27" w:rsidTr="00A86DE5">
                <w:tc>
                  <w:tcPr>
                    <w:tcW w:w="3686" w:type="dxa"/>
                    <w:tcBorders>
                      <w:bottom w:val="nil"/>
                    </w:tcBorders>
                    <w:shd w:val="clear" w:color="auto" w:fill="CCE3F5"/>
                  </w:tcPr>
                  <w:p w:rsidR="00144E27" w:rsidRPr="00144E27" w:rsidRDefault="00144E27" w:rsidP="00144E27">
                    <w:pPr>
                      <w:rPr>
                        <w:b/>
                      </w:rPr>
                    </w:pPr>
                    <w:r w:rsidRPr="00144E27">
                      <w:rPr>
                        <w:b/>
                      </w:rPr>
                      <w:t>Alliance and traditional contracting</w:t>
                    </w:r>
                  </w:p>
                  <w:p w:rsidR="00144E27" w:rsidRPr="00144E27" w:rsidRDefault="007C6172" w:rsidP="00144E27">
                    <w:hyperlink r:id="rId19" w:history="1">
                      <w:r w:rsidR="00144E27" w:rsidRPr="00144E27">
                        <w:rPr>
                          <w:rStyle w:val="Hyperlink"/>
                        </w:rPr>
                        <w:t>www.dtf.vic.gov.au/Infrastructure-Delivery/Alliance-and-traditional-contracting</w:t>
                      </w:r>
                    </w:hyperlink>
                  </w:p>
                </w:tc>
                <w:tc>
                  <w:tcPr>
                    <w:tcW w:w="5386" w:type="dxa"/>
                    <w:tcBorders>
                      <w:bottom w:val="nil"/>
                    </w:tcBorders>
                    <w:shd w:val="clear" w:color="auto" w:fill="CCE3F5"/>
                  </w:tcPr>
                  <w:p w:rsidR="00531A98" w:rsidRDefault="00531A98" w:rsidP="00144E27"/>
                  <w:p w:rsidR="00144E27" w:rsidRPr="00144E27" w:rsidRDefault="00144E27" w:rsidP="00144E27">
                    <w:r w:rsidRPr="00144E27">
                      <w:t>This includes links to policy and guideline materials developed for infrastructure procurement models by the Inter-Jurisdictional Alliancing and Traditional Contracting Steering Committee.</w:t>
                    </w:r>
                  </w:p>
                </w:tc>
              </w:tr>
              <w:tr w:rsidR="00144E27" w:rsidRPr="00144E27" w:rsidTr="00A86DE5">
                <w:tc>
                  <w:tcPr>
                    <w:tcW w:w="3686" w:type="dxa"/>
                    <w:tcBorders>
                      <w:bottom w:val="nil"/>
                    </w:tcBorders>
                    <w:shd w:val="clear" w:color="auto" w:fill="CCE3F5"/>
                  </w:tcPr>
                  <w:p w:rsidR="00144E27" w:rsidRPr="00144E27" w:rsidRDefault="00144E27" w:rsidP="00144E27">
                    <w:pPr>
                      <w:rPr>
                        <w:b/>
                      </w:rPr>
                    </w:pPr>
                    <w:r w:rsidRPr="00144E27">
                      <w:rPr>
                        <w:b/>
                      </w:rPr>
                      <w:t>Budget Operations Framework (BOF)</w:t>
                    </w:r>
                  </w:p>
                  <w:p w:rsidR="00144E27" w:rsidRPr="00144E27" w:rsidRDefault="007C6172" w:rsidP="00144E27">
                    <w:hyperlink r:id="rId20" w:history="1">
                      <w:r w:rsidR="00144E27" w:rsidRPr="00144E27">
                        <w:rPr>
                          <w:rStyle w:val="Hyperlink"/>
                        </w:rPr>
                        <w:t>www.dtf.vic.gov.au/Government-Financial-Management/Planning-Budgeting-and-Financial-Reporting-Frameworks/Budget-Operations-Framework</w:t>
                      </w:r>
                    </w:hyperlink>
                  </w:p>
                </w:tc>
                <w:tc>
                  <w:tcPr>
                    <w:tcW w:w="5386" w:type="dxa"/>
                    <w:tcBorders>
                      <w:bottom w:val="nil"/>
                    </w:tcBorders>
                    <w:shd w:val="clear" w:color="auto" w:fill="CCE3F5"/>
                  </w:tcPr>
                  <w:p w:rsidR="00531A98" w:rsidRDefault="00531A98" w:rsidP="00144E27"/>
                  <w:p w:rsidR="00144E27" w:rsidRPr="00144E27" w:rsidRDefault="00144E27" w:rsidP="00144E27">
                    <w:r w:rsidRPr="00144E27">
                      <w:t>The BOF includes mandatory requirements for departments on matters relating to a number of specific budget and funding topics. It also includes extensive guidance material.</w:t>
                    </w:r>
                  </w:p>
                </w:tc>
              </w:tr>
              <w:tr w:rsidR="00144E27" w:rsidRPr="00144E27" w:rsidTr="00A86DE5">
                <w:tc>
                  <w:tcPr>
                    <w:tcW w:w="3686" w:type="dxa"/>
                    <w:tcBorders>
                      <w:bottom w:val="single" w:sz="12" w:space="0" w:color="0063A6" w:themeColor="accent1"/>
                    </w:tcBorders>
                    <w:shd w:val="clear" w:color="auto" w:fill="CCE3F5"/>
                  </w:tcPr>
                  <w:p w:rsidR="00144E27" w:rsidRPr="00144E27" w:rsidRDefault="00144E27" w:rsidP="00144E27">
                    <w:pPr>
                      <w:rPr>
                        <w:b/>
                      </w:rPr>
                    </w:pPr>
                    <w:r w:rsidRPr="00144E27">
                      <w:rPr>
                        <w:b/>
                      </w:rPr>
                      <w:t>Performance Management Framework (PMF)</w:t>
                    </w:r>
                  </w:p>
                  <w:p w:rsidR="00144E27" w:rsidRPr="00144E27" w:rsidRDefault="007C6172" w:rsidP="00144E27">
                    <w:hyperlink r:id="rId21" w:history="1">
                      <w:r w:rsidR="00144E27" w:rsidRPr="00144E27">
                        <w:rPr>
                          <w:rStyle w:val="Hyperlink"/>
                        </w:rPr>
                        <w:t>www.dtf.vic.gov.au/Government-Financial-Management/Planning-Budgeting-and-Financial-Reporting-Frameworks/Performance-Management-Framework</w:t>
                      </w:r>
                    </w:hyperlink>
                  </w:p>
                </w:tc>
                <w:tc>
                  <w:tcPr>
                    <w:tcW w:w="5386" w:type="dxa"/>
                    <w:tcBorders>
                      <w:bottom w:val="single" w:sz="12" w:space="0" w:color="0063A6" w:themeColor="accent1"/>
                    </w:tcBorders>
                    <w:shd w:val="clear" w:color="auto" w:fill="CCE3F5"/>
                  </w:tcPr>
                  <w:p w:rsidR="00531A98" w:rsidRDefault="00531A98" w:rsidP="00144E27">
                    <w:r>
                      <w:br/>
                    </w:r>
                  </w:p>
                  <w:p w:rsidR="00144E27" w:rsidRPr="00144E27" w:rsidRDefault="00144E27" w:rsidP="00144E27">
                    <w:r w:rsidRPr="00144E27">
                      <w:t>The PMF provides information to departments to support the annual service delivery statement between Government and departments for outputs purchased and funded, and the receipt of revenue for services delivered.</w:t>
                    </w:r>
                  </w:p>
                </w:tc>
              </w:tr>
            </w:tbl>
            <w:p w:rsidR="00703A30" w:rsidRDefault="007C6172" w:rsidP="00703A30"/>
          </w:sdtContent>
        </w:sdt>
      </w:sdtContent>
    </w:sdt>
    <w:p w:rsidR="00A01220" w:rsidRDefault="00A01220" w:rsidP="00BD4E2E">
      <w:pPr>
        <w:sectPr w:rsidR="00A01220" w:rsidSect="00BE48BE">
          <w:headerReference w:type="even" r:id="rId22"/>
          <w:headerReference w:type="default" r:id="rId23"/>
          <w:footerReference w:type="even" r:id="rId24"/>
          <w:footerReference w:type="default" r:id="rId25"/>
          <w:headerReference w:type="first" r:id="rId26"/>
          <w:footerReference w:type="first" r:id="rId27"/>
          <w:pgSz w:w="11906" w:h="16838" w:code="9"/>
          <w:pgMar w:top="1247" w:right="1440" w:bottom="1134" w:left="1440" w:header="737" w:footer="459" w:gutter="0"/>
          <w:cols w:space="708"/>
          <w:docGrid w:linePitch="360"/>
        </w:sectPr>
      </w:pPr>
    </w:p>
    <w:sdt>
      <w:sdtPr>
        <w:alias w:val="Title"/>
        <w:tag w:val=""/>
        <w:id w:val="-997719962"/>
        <w:lock w:val="sdtLocked"/>
        <w:placeholder>
          <w:docPart w:val="E856348E6854463A93BF879001C2795B"/>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A01220" w:rsidRPr="00A01220" w:rsidRDefault="00A01220" w:rsidP="00A01220">
          <w:pPr>
            <w:pStyle w:val="Title"/>
          </w:pPr>
          <w:r w:rsidRPr="00A01220">
            <w:rPr>
              <w:rStyle w:val="PlaceholderText"/>
              <w:color w:val="0063A6" w:themeColor="accent1"/>
            </w:rPr>
            <w:t>[Business case / Initiative title]</w:t>
          </w:r>
        </w:p>
      </w:sdtContent>
    </w:sdt>
    <w:sdt>
      <w:sdtPr>
        <w:rPr>
          <w:rStyle w:val="SubtitleChar"/>
          <w:b/>
          <w:sz w:val="36"/>
        </w:rPr>
        <w:alias w:val="Subtitle"/>
        <w:tag w:val=""/>
        <w:id w:val="305600223"/>
        <w:lock w:val="sdtLocked"/>
        <w:placeholder>
          <w:docPart w:val="8480E1A18DAD41C1A450AD16EA0C9988"/>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DefaultParagraphFont"/>
        </w:rPr>
      </w:sdtEndPr>
      <w:sdtContent>
        <w:p w:rsidR="00A01220" w:rsidRPr="00EB5F9E" w:rsidRDefault="00A01220" w:rsidP="00A01220">
          <w:pPr>
            <w:pStyle w:val="Subtitle"/>
            <w:rPr>
              <w:b/>
              <w:sz w:val="36"/>
            </w:rPr>
          </w:pPr>
          <w:r w:rsidRPr="00EB5F9E">
            <w:rPr>
              <w:rStyle w:val="PlaceholderText"/>
              <w:b/>
              <w:color w:val="0063A6" w:themeColor="accent1"/>
              <w:sz w:val="36"/>
            </w:rPr>
            <w:t>[Sub</w:t>
          </w:r>
          <w:r w:rsidR="00133F9F">
            <w:rPr>
              <w:rStyle w:val="PlaceholderText"/>
              <w:b/>
              <w:color w:val="0063A6" w:themeColor="accent1"/>
              <w:sz w:val="36"/>
            </w:rPr>
            <w:t xml:space="preserve">title </w:t>
          </w:r>
          <w:r w:rsidR="00133F9F" w:rsidRPr="00133F9F">
            <w:rPr>
              <w:rStyle w:val="PlaceholderText"/>
              <w:color w:val="0063A6" w:themeColor="accent1"/>
              <w:sz w:val="20"/>
            </w:rPr>
            <w:t>(i.e. the publication title for the initiative if it were to be funded in the budget process)</w:t>
          </w:r>
          <w:r w:rsidRPr="00EB5F9E">
            <w:rPr>
              <w:rStyle w:val="PlaceholderText"/>
              <w:b/>
              <w:color w:val="0063A6" w:themeColor="accent1"/>
              <w:sz w:val="36"/>
            </w:rPr>
            <w:t>]</w:t>
          </w:r>
        </w:p>
      </w:sdtContent>
    </w:sdt>
    <w:sdt>
      <w:sdtPr>
        <w:rPr>
          <w:b/>
          <w:sz w:val="28"/>
        </w:rPr>
        <w:alias w:val="Department title"/>
        <w:tag w:val=""/>
        <w:id w:val="-131249385"/>
        <w:lock w:val="sdtLocked"/>
        <w:placeholder>
          <w:docPart w:val="FA116D4EB25240CF83DEB2B5968916B0"/>
        </w:placeholder>
        <w:dataBinding w:prefixMappings="xmlns:ns0='http://schemas.openxmlformats.org/officeDocument/2006/extended-properties' " w:xpath="/ns0:Properties[1]/ns0:Company[1]" w:storeItemID="{6668398D-A668-4E3E-A5EB-62B293D839F1}"/>
        <w:text/>
      </w:sdtPr>
      <w:sdtEndPr/>
      <w:sdtContent>
        <w:p w:rsidR="00EB5F9E" w:rsidRPr="00EB5F9E" w:rsidRDefault="00EB5F9E" w:rsidP="00EB5F9E">
          <w:pPr>
            <w:pStyle w:val="TertiaryTitle"/>
            <w:rPr>
              <w:b/>
              <w:sz w:val="28"/>
            </w:rPr>
          </w:pPr>
          <w:r w:rsidRPr="00EB5F9E">
            <w:rPr>
              <w:b/>
              <w:sz w:val="28"/>
            </w:rPr>
            <w:t>[Department title]</w:t>
          </w:r>
        </w:p>
      </w:sdtContent>
    </w:sdt>
    <w:bookmarkEnd w:id="2"/>
    <w:p w:rsidR="00531A98" w:rsidRDefault="00531A98" w:rsidP="00531A98"/>
    <w:p w:rsidR="00F5233C" w:rsidRDefault="00F5233C" w:rsidP="00441070">
      <w:pPr>
        <w:pStyle w:val="TOCHeading"/>
        <w:pageBreakBefore/>
      </w:pPr>
      <w:r>
        <w:lastRenderedPageBreak/>
        <w:t>Contents</w:t>
      </w:r>
    </w:p>
    <w:p w:rsidR="00441070" w:rsidRDefault="00441070">
      <w:pPr>
        <w:pStyle w:val="TOC1"/>
        <w:tabs>
          <w:tab w:val="left" w:pos="446"/>
        </w:tabs>
        <w:rPr>
          <w:noProof/>
          <w:spacing w:val="0"/>
          <w:sz w:val="22"/>
          <w:szCs w:val="22"/>
        </w:rPr>
      </w:pPr>
      <w:r>
        <w:fldChar w:fldCharType="begin"/>
      </w:r>
      <w:r>
        <w:instrText xml:space="preserve"> TOC \o "1-2" \h \z \u \t "Heading 3 numbered,3" </w:instrText>
      </w:r>
      <w:r>
        <w:fldChar w:fldCharType="separate"/>
      </w:r>
      <w:hyperlink w:anchor="_Toc492933993" w:history="1">
        <w:r w:rsidRPr="006A525A">
          <w:rPr>
            <w:rStyle w:val="Hyperlink"/>
            <w:noProof/>
          </w:rPr>
          <w:t>1.</w:t>
        </w:r>
        <w:r>
          <w:rPr>
            <w:noProof/>
            <w:spacing w:val="0"/>
            <w:sz w:val="22"/>
            <w:szCs w:val="22"/>
          </w:rPr>
          <w:tab/>
        </w:r>
        <w:r w:rsidRPr="006A525A">
          <w:rPr>
            <w:rStyle w:val="Hyperlink"/>
            <w:noProof/>
          </w:rPr>
          <w:t>Executive summary</w:t>
        </w:r>
        <w:r>
          <w:rPr>
            <w:noProof/>
            <w:webHidden/>
          </w:rPr>
          <w:tab/>
        </w:r>
        <w:r>
          <w:rPr>
            <w:noProof/>
            <w:webHidden/>
          </w:rPr>
          <w:fldChar w:fldCharType="begin"/>
        </w:r>
        <w:r>
          <w:rPr>
            <w:noProof/>
            <w:webHidden/>
          </w:rPr>
          <w:instrText xml:space="preserve"> PAGEREF _Toc492933993 \h </w:instrText>
        </w:r>
        <w:r>
          <w:rPr>
            <w:noProof/>
            <w:webHidden/>
          </w:rPr>
        </w:r>
        <w:r>
          <w:rPr>
            <w:noProof/>
            <w:webHidden/>
          </w:rPr>
          <w:fldChar w:fldCharType="separate"/>
        </w:r>
        <w:r w:rsidR="007C6172">
          <w:rPr>
            <w:noProof/>
            <w:webHidden/>
          </w:rPr>
          <w:t>2</w:t>
        </w:r>
        <w:r>
          <w:rPr>
            <w:noProof/>
            <w:webHidden/>
          </w:rPr>
          <w:fldChar w:fldCharType="end"/>
        </w:r>
      </w:hyperlink>
    </w:p>
    <w:p w:rsidR="00441070" w:rsidRDefault="007C6172">
      <w:pPr>
        <w:pStyle w:val="TOC2"/>
        <w:tabs>
          <w:tab w:val="left" w:pos="1080"/>
        </w:tabs>
        <w:rPr>
          <w:spacing w:val="0"/>
          <w:sz w:val="22"/>
          <w:szCs w:val="22"/>
        </w:rPr>
      </w:pPr>
      <w:hyperlink w:anchor="_Toc492933994" w:history="1">
        <w:r w:rsidR="00441070" w:rsidRPr="006A525A">
          <w:rPr>
            <w:rStyle w:val="Hyperlink"/>
          </w:rPr>
          <w:t>1.1</w:t>
        </w:r>
        <w:r w:rsidR="00441070">
          <w:rPr>
            <w:spacing w:val="0"/>
            <w:sz w:val="22"/>
            <w:szCs w:val="22"/>
          </w:rPr>
          <w:tab/>
        </w:r>
        <w:r w:rsidR="00441070" w:rsidRPr="006A525A">
          <w:rPr>
            <w:rStyle w:val="Hyperlink"/>
          </w:rPr>
          <w:t>Summary Statistics</w:t>
        </w:r>
        <w:r w:rsidR="00441070">
          <w:rPr>
            <w:webHidden/>
          </w:rPr>
          <w:tab/>
        </w:r>
        <w:r w:rsidR="00441070">
          <w:rPr>
            <w:webHidden/>
          </w:rPr>
          <w:fldChar w:fldCharType="begin"/>
        </w:r>
        <w:r w:rsidR="00441070">
          <w:rPr>
            <w:webHidden/>
          </w:rPr>
          <w:instrText xml:space="preserve"> PAGEREF _Toc492933994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1"/>
        <w:tabs>
          <w:tab w:val="left" w:pos="446"/>
        </w:tabs>
        <w:rPr>
          <w:noProof/>
          <w:spacing w:val="0"/>
          <w:sz w:val="22"/>
          <w:szCs w:val="22"/>
        </w:rPr>
      </w:pPr>
      <w:hyperlink w:anchor="_Toc492933995" w:history="1">
        <w:r w:rsidR="00441070" w:rsidRPr="006A525A">
          <w:rPr>
            <w:rStyle w:val="Hyperlink"/>
            <w:noProof/>
          </w:rPr>
          <w:t>2.</w:t>
        </w:r>
        <w:r w:rsidR="00441070">
          <w:rPr>
            <w:noProof/>
            <w:spacing w:val="0"/>
            <w:sz w:val="22"/>
            <w:szCs w:val="22"/>
          </w:rPr>
          <w:tab/>
        </w:r>
        <w:r w:rsidR="00441070" w:rsidRPr="006A525A">
          <w:rPr>
            <w:rStyle w:val="Hyperlink"/>
            <w:noProof/>
          </w:rPr>
          <w:t>Problem</w:t>
        </w:r>
        <w:r w:rsidR="00441070">
          <w:rPr>
            <w:noProof/>
            <w:webHidden/>
          </w:rPr>
          <w:tab/>
        </w:r>
        <w:r w:rsidR="00441070">
          <w:rPr>
            <w:noProof/>
            <w:webHidden/>
          </w:rPr>
          <w:fldChar w:fldCharType="begin"/>
        </w:r>
        <w:r w:rsidR="00441070">
          <w:rPr>
            <w:noProof/>
            <w:webHidden/>
          </w:rPr>
          <w:instrText xml:space="preserve"> PAGEREF _Toc492933995 \h </w:instrText>
        </w:r>
        <w:r w:rsidR="00441070">
          <w:rPr>
            <w:noProof/>
            <w:webHidden/>
          </w:rPr>
        </w:r>
        <w:r w:rsidR="00441070">
          <w:rPr>
            <w:noProof/>
            <w:webHidden/>
          </w:rPr>
          <w:fldChar w:fldCharType="separate"/>
        </w:r>
        <w:r>
          <w:rPr>
            <w:noProof/>
            <w:webHidden/>
          </w:rPr>
          <w:t>2</w:t>
        </w:r>
        <w:r w:rsidR="00441070">
          <w:rPr>
            <w:noProof/>
            <w:webHidden/>
          </w:rPr>
          <w:fldChar w:fldCharType="end"/>
        </w:r>
      </w:hyperlink>
    </w:p>
    <w:p w:rsidR="00441070" w:rsidRDefault="007C6172">
      <w:pPr>
        <w:pStyle w:val="TOC2"/>
        <w:tabs>
          <w:tab w:val="left" w:pos="1080"/>
        </w:tabs>
        <w:rPr>
          <w:spacing w:val="0"/>
          <w:sz w:val="22"/>
          <w:szCs w:val="22"/>
        </w:rPr>
      </w:pPr>
      <w:hyperlink w:anchor="_Toc492933996" w:history="1">
        <w:r w:rsidR="00441070" w:rsidRPr="006A525A">
          <w:rPr>
            <w:rStyle w:val="Hyperlink"/>
          </w:rPr>
          <w:t>2.1</w:t>
        </w:r>
        <w:r w:rsidR="00441070">
          <w:rPr>
            <w:spacing w:val="0"/>
            <w:sz w:val="22"/>
            <w:szCs w:val="22"/>
          </w:rPr>
          <w:tab/>
        </w:r>
        <w:r w:rsidR="00441070" w:rsidRPr="006A525A">
          <w:rPr>
            <w:rStyle w:val="Hyperlink"/>
          </w:rPr>
          <w:t>Background</w:t>
        </w:r>
        <w:r w:rsidR="00441070">
          <w:rPr>
            <w:webHidden/>
          </w:rPr>
          <w:tab/>
        </w:r>
        <w:r w:rsidR="00441070">
          <w:rPr>
            <w:webHidden/>
          </w:rPr>
          <w:fldChar w:fldCharType="begin"/>
        </w:r>
        <w:r w:rsidR="00441070">
          <w:rPr>
            <w:webHidden/>
          </w:rPr>
          <w:instrText xml:space="preserve"> PAGEREF _Toc492933996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2"/>
        <w:tabs>
          <w:tab w:val="left" w:pos="1080"/>
        </w:tabs>
        <w:rPr>
          <w:spacing w:val="0"/>
          <w:sz w:val="22"/>
          <w:szCs w:val="22"/>
        </w:rPr>
      </w:pPr>
      <w:hyperlink w:anchor="_Toc492933997" w:history="1">
        <w:r w:rsidR="00441070" w:rsidRPr="006A525A">
          <w:rPr>
            <w:rStyle w:val="Hyperlink"/>
          </w:rPr>
          <w:t>2.2</w:t>
        </w:r>
        <w:r w:rsidR="00441070">
          <w:rPr>
            <w:spacing w:val="0"/>
            <w:sz w:val="22"/>
            <w:szCs w:val="22"/>
          </w:rPr>
          <w:tab/>
        </w:r>
        <w:r w:rsidR="00441070" w:rsidRPr="006A525A">
          <w:rPr>
            <w:rStyle w:val="Hyperlink"/>
          </w:rPr>
          <w:t>Definition and evidence of the problem</w:t>
        </w:r>
        <w:r w:rsidR="00441070">
          <w:rPr>
            <w:webHidden/>
          </w:rPr>
          <w:tab/>
        </w:r>
        <w:r w:rsidR="00441070">
          <w:rPr>
            <w:webHidden/>
          </w:rPr>
          <w:fldChar w:fldCharType="begin"/>
        </w:r>
        <w:r w:rsidR="00441070">
          <w:rPr>
            <w:webHidden/>
          </w:rPr>
          <w:instrText xml:space="preserve"> PAGEREF _Toc492933997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2"/>
        <w:tabs>
          <w:tab w:val="left" w:pos="1080"/>
        </w:tabs>
        <w:rPr>
          <w:spacing w:val="0"/>
          <w:sz w:val="22"/>
          <w:szCs w:val="22"/>
        </w:rPr>
      </w:pPr>
      <w:hyperlink w:anchor="_Toc492933998" w:history="1">
        <w:r w:rsidR="00441070" w:rsidRPr="006A525A">
          <w:rPr>
            <w:rStyle w:val="Hyperlink"/>
          </w:rPr>
          <w:t>2.3</w:t>
        </w:r>
        <w:r w:rsidR="00441070">
          <w:rPr>
            <w:spacing w:val="0"/>
            <w:sz w:val="22"/>
            <w:szCs w:val="22"/>
          </w:rPr>
          <w:tab/>
        </w:r>
        <w:r w:rsidR="00441070" w:rsidRPr="006A525A">
          <w:rPr>
            <w:rStyle w:val="Hyperlink"/>
          </w:rPr>
          <w:t>Timing considerations</w:t>
        </w:r>
        <w:r w:rsidR="00441070">
          <w:rPr>
            <w:webHidden/>
          </w:rPr>
          <w:tab/>
        </w:r>
        <w:r w:rsidR="00441070">
          <w:rPr>
            <w:webHidden/>
          </w:rPr>
          <w:fldChar w:fldCharType="begin"/>
        </w:r>
        <w:r w:rsidR="00441070">
          <w:rPr>
            <w:webHidden/>
          </w:rPr>
          <w:instrText xml:space="preserve"> PAGEREF _Toc492933998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2"/>
        <w:tabs>
          <w:tab w:val="left" w:pos="1080"/>
        </w:tabs>
        <w:rPr>
          <w:spacing w:val="0"/>
          <w:sz w:val="22"/>
          <w:szCs w:val="22"/>
        </w:rPr>
      </w:pPr>
      <w:hyperlink w:anchor="_Toc492933999" w:history="1">
        <w:r w:rsidR="00441070" w:rsidRPr="006A525A">
          <w:rPr>
            <w:rStyle w:val="Hyperlink"/>
          </w:rPr>
          <w:t>2.4</w:t>
        </w:r>
        <w:r w:rsidR="00441070">
          <w:rPr>
            <w:spacing w:val="0"/>
            <w:sz w:val="22"/>
            <w:szCs w:val="22"/>
          </w:rPr>
          <w:tab/>
        </w:r>
        <w:r w:rsidR="00441070" w:rsidRPr="006A525A">
          <w:rPr>
            <w:rStyle w:val="Hyperlink"/>
          </w:rPr>
          <w:t>Consideration of the broader context</w:t>
        </w:r>
        <w:r w:rsidR="00441070">
          <w:rPr>
            <w:webHidden/>
          </w:rPr>
          <w:tab/>
        </w:r>
        <w:r w:rsidR="00441070">
          <w:rPr>
            <w:webHidden/>
          </w:rPr>
          <w:fldChar w:fldCharType="begin"/>
        </w:r>
        <w:r w:rsidR="00441070">
          <w:rPr>
            <w:webHidden/>
          </w:rPr>
          <w:instrText xml:space="preserve"> PAGEREF _Toc492933999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1"/>
        <w:tabs>
          <w:tab w:val="left" w:pos="446"/>
        </w:tabs>
        <w:rPr>
          <w:noProof/>
          <w:spacing w:val="0"/>
          <w:sz w:val="22"/>
          <w:szCs w:val="22"/>
        </w:rPr>
      </w:pPr>
      <w:hyperlink w:anchor="_Toc492934000" w:history="1">
        <w:r w:rsidR="00441070" w:rsidRPr="006A525A">
          <w:rPr>
            <w:rStyle w:val="Hyperlink"/>
            <w:noProof/>
          </w:rPr>
          <w:t>3.</w:t>
        </w:r>
        <w:r w:rsidR="00441070">
          <w:rPr>
            <w:noProof/>
            <w:spacing w:val="0"/>
            <w:sz w:val="22"/>
            <w:szCs w:val="22"/>
          </w:rPr>
          <w:tab/>
        </w:r>
        <w:r w:rsidR="00441070" w:rsidRPr="006A525A">
          <w:rPr>
            <w:rStyle w:val="Hyperlink"/>
            <w:noProof/>
          </w:rPr>
          <w:t>Benefits</w:t>
        </w:r>
        <w:r w:rsidR="00441070">
          <w:rPr>
            <w:noProof/>
            <w:webHidden/>
          </w:rPr>
          <w:tab/>
        </w:r>
        <w:r w:rsidR="00441070">
          <w:rPr>
            <w:noProof/>
            <w:webHidden/>
          </w:rPr>
          <w:fldChar w:fldCharType="begin"/>
        </w:r>
        <w:r w:rsidR="00441070">
          <w:rPr>
            <w:noProof/>
            <w:webHidden/>
          </w:rPr>
          <w:instrText xml:space="preserve"> PAGEREF _Toc492934000 \h </w:instrText>
        </w:r>
        <w:r w:rsidR="00441070">
          <w:rPr>
            <w:noProof/>
            <w:webHidden/>
          </w:rPr>
        </w:r>
        <w:r w:rsidR="00441070">
          <w:rPr>
            <w:noProof/>
            <w:webHidden/>
          </w:rPr>
          <w:fldChar w:fldCharType="separate"/>
        </w:r>
        <w:r>
          <w:rPr>
            <w:noProof/>
            <w:webHidden/>
          </w:rPr>
          <w:t>2</w:t>
        </w:r>
        <w:r w:rsidR="00441070">
          <w:rPr>
            <w:noProof/>
            <w:webHidden/>
          </w:rPr>
          <w:fldChar w:fldCharType="end"/>
        </w:r>
      </w:hyperlink>
    </w:p>
    <w:p w:rsidR="00441070" w:rsidRDefault="007C6172">
      <w:pPr>
        <w:pStyle w:val="TOC2"/>
        <w:tabs>
          <w:tab w:val="left" w:pos="1080"/>
        </w:tabs>
        <w:rPr>
          <w:spacing w:val="0"/>
          <w:sz w:val="22"/>
          <w:szCs w:val="22"/>
        </w:rPr>
      </w:pPr>
      <w:hyperlink w:anchor="_Toc492934001" w:history="1">
        <w:r w:rsidR="00441070" w:rsidRPr="006A525A">
          <w:rPr>
            <w:rStyle w:val="Hyperlink"/>
          </w:rPr>
          <w:t>3.1</w:t>
        </w:r>
        <w:r w:rsidR="00441070">
          <w:rPr>
            <w:spacing w:val="0"/>
            <w:sz w:val="22"/>
            <w:szCs w:val="22"/>
          </w:rPr>
          <w:tab/>
        </w:r>
        <w:r w:rsidR="00441070" w:rsidRPr="006A525A">
          <w:rPr>
            <w:rStyle w:val="Hyperlink"/>
          </w:rPr>
          <w:t>Benefits to be delivered</w:t>
        </w:r>
        <w:r w:rsidR="00441070">
          <w:rPr>
            <w:webHidden/>
          </w:rPr>
          <w:tab/>
        </w:r>
        <w:r w:rsidR="00441070">
          <w:rPr>
            <w:webHidden/>
          </w:rPr>
          <w:fldChar w:fldCharType="begin"/>
        </w:r>
        <w:r w:rsidR="00441070">
          <w:rPr>
            <w:webHidden/>
          </w:rPr>
          <w:instrText xml:space="preserve"> PAGEREF _Toc492934001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2"/>
        <w:tabs>
          <w:tab w:val="left" w:pos="1080"/>
        </w:tabs>
        <w:rPr>
          <w:spacing w:val="0"/>
          <w:sz w:val="22"/>
          <w:szCs w:val="22"/>
        </w:rPr>
      </w:pPr>
      <w:hyperlink w:anchor="_Toc492934002" w:history="1">
        <w:r w:rsidR="00441070" w:rsidRPr="006A525A">
          <w:rPr>
            <w:rStyle w:val="Hyperlink"/>
          </w:rPr>
          <w:t>3.2</w:t>
        </w:r>
        <w:r w:rsidR="00441070">
          <w:rPr>
            <w:spacing w:val="0"/>
            <w:sz w:val="22"/>
            <w:szCs w:val="22"/>
          </w:rPr>
          <w:tab/>
        </w:r>
        <w:r w:rsidR="00441070" w:rsidRPr="006A525A">
          <w:rPr>
            <w:rStyle w:val="Hyperlink"/>
          </w:rPr>
          <w:t>Importance of the benefits to Government</w:t>
        </w:r>
        <w:r w:rsidR="00441070">
          <w:rPr>
            <w:webHidden/>
          </w:rPr>
          <w:tab/>
        </w:r>
        <w:r w:rsidR="00441070">
          <w:rPr>
            <w:webHidden/>
          </w:rPr>
          <w:fldChar w:fldCharType="begin"/>
        </w:r>
        <w:r w:rsidR="00441070">
          <w:rPr>
            <w:webHidden/>
          </w:rPr>
          <w:instrText xml:space="preserve"> PAGEREF _Toc492934002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2"/>
        <w:tabs>
          <w:tab w:val="left" w:pos="1080"/>
        </w:tabs>
        <w:rPr>
          <w:spacing w:val="0"/>
          <w:sz w:val="22"/>
          <w:szCs w:val="22"/>
        </w:rPr>
      </w:pPr>
      <w:hyperlink w:anchor="_Toc492934003" w:history="1">
        <w:r w:rsidR="00441070" w:rsidRPr="006A525A">
          <w:rPr>
            <w:rStyle w:val="Hyperlink"/>
          </w:rPr>
          <w:t>3.3</w:t>
        </w:r>
        <w:r w:rsidR="00441070">
          <w:rPr>
            <w:spacing w:val="0"/>
            <w:sz w:val="22"/>
            <w:szCs w:val="22"/>
          </w:rPr>
          <w:tab/>
        </w:r>
        <w:r w:rsidR="00441070" w:rsidRPr="006A525A">
          <w:rPr>
            <w:rStyle w:val="Hyperlink"/>
          </w:rPr>
          <w:t>Value Creation and Capture (VCC)</w:t>
        </w:r>
        <w:r w:rsidR="00441070">
          <w:rPr>
            <w:webHidden/>
          </w:rPr>
          <w:tab/>
        </w:r>
        <w:r w:rsidR="00441070">
          <w:rPr>
            <w:webHidden/>
          </w:rPr>
          <w:fldChar w:fldCharType="begin"/>
        </w:r>
        <w:r w:rsidR="00441070">
          <w:rPr>
            <w:webHidden/>
          </w:rPr>
          <w:instrText xml:space="preserve"> PAGEREF _Toc492934003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1"/>
        <w:tabs>
          <w:tab w:val="left" w:pos="446"/>
        </w:tabs>
        <w:rPr>
          <w:noProof/>
          <w:spacing w:val="0"/>
          <w:sz w:val="22"/>
          <w:szCs w:val="22"/>
        </w:rPr>
      </w:pPr>
      <w:hyperlink w:anchor="_Toc492934004" w:history="1">
        <w:r w:rsidR="00441070" w:rsidRPr="006A525A">
          <w:rPr>
            <w:rStyle w:val="Hyperlink"/>
            <w:noProof/>
          </w:rPr>
          <w:t>4.</w:t>
        </w:r>
        <w:r w:rsidR="00441070">
          <w:rPr>
            <w:noProof/>
            <w:spacing w:val="0"/>
            <w:sz w:val="22"/>
            <w:szCs w:val="22"/>
          </w:rPr>
          <w:tab/>
        </w:r>
        <w:r w:rsidR="00441070" w:rsidRPr="006A525A">
          <w:rPr>
            <w:rStyle w:val="Hyperlink"/>
            <w:noProof/>
          </w:rPr>
          <w:t>Response options</w:t>
        </w:r>
        <w:r w:rsidR="00441070">
          <w:rPr>
            <w:noProof/>
            <w:webHidden/>
          </w:rPr>
          <w:tab/>
        </w:r>
        <w:r w:rsidR="00441070">
          <w:rPr>
            <w:noProof/>
            <w:webHidden/>
          </w:rPr>
          <w:fldChar w:fldCharType="begin"/>
        </w:r>
        <w:r w:rsidR="00441070">
          <w:rPr>
            <w:noProof/>
            <w:webHidden/>
          </w:rPr>
          <w:instrText xml:space="preserve"> PAGEREF _Toc492934004 \h </w:instrText>
        </w:r>
        <w:r w:rsidR="00441070">
          <w:rPr>
            <w:noProof/>
            <w:webHidden/>
          </w:rPr>
        </w:r>
        <w:r w:rsidR="00441070">
          <w:rPr>
            <w:noProof/>
            <w:webHidden/>
          </w:rPr>
          <w:fldChar w:fldCharType="separate"/>
        </w:r>
        <w:r>
          <w:rPr>
            <w:noProof/>
            <w:webHidden/>
          </w:rPr>
          <w:t>2</w:t>
        </w:r>
        <w:r w:rsidR="00441070">
          <w:rPr>
            <w:noProof/>
            <w:webHidden/>
          </w:rPr>
          <w:fldChar w:fldCharType="end"/>
        </w:r>
      </w:hyperlink>
    </w:p>
    <w:p w:rsidR="00441070" w:rsidRDefault="007C6172">
      <w:pPr>
        <w:pStyle w:val="TOC2"/>
        <w:tabs>
          <w:tab w:val="left" w:pos="1080"/>
        </w:tabs>
        <w:rPr>
          <w:spacing w:val="0"/>
          <w:sz w:val="22"/>
          <w:szCs w:val="22"/>
        </w:rPr>
      </w:pPr>
      <w:hyperlink w:anchor="_Toc492934005" w:history="1">
        <w:r w:rsidR="00441070" w:rsidRPr="006A525A">
          <w:rPr>
            <w:rStyle w:val="Hyperlink"/>
          </w:rPr>
          <w:t>4.1</w:t>
        </w:r>
        <w:r w:rsidR="00441070">
          <w:rPr>
            <w:spacing w:val="0"/>
            <w:sz w:val="22"/>
            <w:szCs w:val="22"/>
          </w:rPr>
          <w:tab/>
        </w:r>
        <w:r w:rsidR="00441070" w:rsidRPr="006A525A">
          <w:rPr>
            <w:rStyle w:val="Hyperlink"/>
          </w:rPr>
          <w:t>Method and criteria</w:t>
        </w:r>
        <w:r w:rsidR="00441070">
          <w:rPr>
            <w:webHidden/>
          </w:rPr>
          <w:tab/>
        </w:r>
        <w:r w:rsidR="00441070">
          <w:rPr>
            <w:webHidden/>
          </w:rPr>
          <w:fldChar w:fldCharType="begin"/>
        </w:r>
        <w:r w:rsidR="00441070">
          <w:rPr>
            <w:webHidden/>
          </w:rPr>
          <w:instrText xml:space="preserve"> PAGEREF _Toc492934005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2"/>
        <w:tabs>
          <w:tab w:val="left" w:pos="1080"/>
        </w:tabs>
        <w:rPr>
          <w:spacing w:val="0"/>
          <w:sz w:val="22"/>
          <w:szCs w:val="22"/>
        </w:rPr>
      </w:pPr>
      <w:hyperlink w:anchor="_Toc492934006" w:history="1">
        <w:r w:rsidR="00441070" w:rsidRPr="006A525A">
          <w:rPr>
            <w:rStyle w:val="Hyperlink"/>
          </w:rPr>
          <w:t>4.2</w:t>
        </w:r>
        <w:r w:rsidR="00441070">
          <w:rPr>
            <w:spacing w:val="0"/>
            <w:sz w:val="22"/>
            <w:szCs w:val="22"/>
          </w:rPr>
          <w:tab/>
        </w:r>
        <w:r w:rsidR="00441070" w:rsidRPr="006A525A">
          <w:rPr>
            <w:rStyle w:val="Hyperlink"/>
          </w:rPr>
          <w:t>Strategic interventions</w:t>
        </w:r>
        <w:r w:rsidR="00441070">
          <w:rPr>
            <w:webHidden/>
          </w:rPr>
          <w:tab/>
        </w:r>
        <w:r w:rsidR="00441070">
          <w:rPr>
            <w:webHidden/>
          </w:rPr>
          <w:fldChar w:fldCharType="begin"/>
        </w:r>
        <w:r w:rsidR="00441070">
          <w:rPr>
            <w:webHidden/>
          </w:rPr>
          <w:instrText xml:space="preserve"> PAGEREF _Toc492934006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3"/>
        <w:tabs>
          <w:tab w:val="left" w:pos="1800"/>
        </w:tabs>
        <w:rPr>
          <w:spacing w:val="0"/>
          <w:sz w:val="22"/>
          <w:szCs w:val="22"/>
        </w:rPr>
      </w:pPr>
      <w:hyperlink w:anchor="_Toc492934007" w:history="1">
        <w:r w:rsidR="00441070" w:rsidRPr="006A525A">
          <w:rPr>
            <w:rStyle w:val="Hyperlink"/>
          </w:rPr>
          <w:t>4.2.1</w:t>
        </w:r>
        <w:r w:rsidR="00441070">
          <w:rPr>
            <w:spacing w:val="0"/>
            <w:sz w:val="22"/>
            <w:szCs w:val="22"/>
          </w:rPr>
          <w:tab/>
        </w:r>
        <w:r w:rsidR="00441070" w:rsidRPr="006A525A">
          <w:rPr>
            <w:rStyle w:val="Hyperlink"/>
          </w:rPr>
          <w:t>Strategic interventions and response options</w:t>
        </w:r>
        <w:r w:rsidR="00441070">
          <w:rPr>
            <w:webHidden/>
          </w:rPr>
          <w:tab/>
        </w:r>
        <w:r w:rsidR="00441070">
          <w:rPr>
            <w:webHidden/>
          </w:rPr>
          <w:fldChar w:fldCharType="begin"/>
        </w:r>
        <w:r w:rsidR="00441070">
          <w:rPr>
            <w:webHidden/>
          </w:rPr>
          <w:instrText xml:space="preserve"> PAGEREF _Toc492934007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3"/>
        <w:tabs>
          <w:tab w:val="left" w:pos="1800"/>
        </w:tabs>
        <w:rPr>
          <w:spacing w:val="0"/>
          <w:sz w:val="22"/>
          <w:szCs w:val="22"/>
        </w:rPr>
      </w:pPr>
      <w:hyperlink w:anchor="_Toc492934008" w:history="1">
        <w:r w:rsidR="00441070" w:rsidRPr="006A525A">
          <w:rPr>
            <w:rStyle w:val="Hyperlink"/>
          </w:rPr>
          <w:t>4.2.2</w:t>
        </w:r>
        <w:r w:rsidR="00441070">
          <w:rPr>
            <w:spacing w:val="0"/>
            <w:sz w:val="22"/>
            <w:szCs w:val="22"/>
          </w:rPr>
          <w:tab/>
        </w:r>
        <w:r w:rsidR="00441070" w:rsidRPr="006A525A">
          <w:rPr>
            <w:rStyle w:val="Hyperlink"/>
          </w:rPr>
          <w:t>Ranking of response options</w:t>
        </w:r>
        <w:r w:rsidR="00441070">
          <w:rPr>
            <w:webHidden/>
          </w:rPr>
          <w:tab/>
        </w:r>
        <w:r w:rsidR="00441070">
          <w:rPr>
            <w:webHidden/>
          </w:rPr>
          <w:fldChar w:fldCharType="begin"/>
        </w:r>
        <w:r w:rsidR="00441070">
          <w:rPr>
            <w:webHidden/>
          </w:rPr>
          <w:instrText xml:space="preserve"> PAGEREF _Toc492934008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2"/>
        <w:tabs>
          <w:tab w:val="left" w:pos="1080"/>
        </w:tabs>
        <w:rPr>
          <w:spacing w:val="0"/>
          <w:sz w:val="22"/>
          <w:szCs w:val="22"/>
        </w:rPr>
      </w:pPr>
      <w:hyperlink w:anchor="_Toc492934009" w:history="1">
        <w:r w:rsidR="00441070" w:rsidRPr="006A525A">
          <w:rPr>
            <w:rStyle w:val="Hyperlink"/>
          </w:rPr>
          <w:t>4.3</w:t>
        </w:r>
        <w:r w:rsidR="00441070">
          <w:rPr>
            <w:spacing w:val="0"/>
            <w:sz w:val="22"/>
            <w:szCs w:val="22"/>
          </w:rPr>
          <w:tab/>
        </w:r>
        <w:r w:rsidR="00441070" w:rsidRPr="006A525A">
          <w:rPr>
            <w:rStyle w:val="Hyperlink"/>
          </w:rPr>
          <w:t>Recommended response option</w:t>
        </w:r>
        <w:r w:rsidR="00441070">
          <w:rPr>
            <w:webHidden/>
          </w:rPr>
          <w:tab/>
        </w:r>
        <w:r w:rsidR="00441070">
          <w:rPr>
            <w:webHidden/>
          </w:rPr>
          <w:fldChar w:fldCharType="begin"/>
        </w:r>
        <w:r w:rsidR="00441070">
          <w:rPr>
            <w:webHidden/>
          </w:rPr>
          <w:instrText xml:space="preserve"> PAGEREF _Toc492934009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1"/>
        <w:tabs>
          <w:tab w:val="left" w:pos="446"/>
        </w:tabs>
        <w:rPr>
          <w:noProof/>
          <w:spacing w:val="0"/>
          <w:sz w:val="22"/>
          <w:szCs w:val="22"/>
        </w:rPr>
      </w:pPr>
      <w:hyperlink w:anchor="_Toc492934010" w:history="1">
        <w:r w:rsidR="00441070" w:rsidRPr="006A525A">
          <w:rPr>
            <w:rStyle w:val="Hyperlink"/>
            <w:noProof/>
          </w:rPr>
          <w:t>5.</w:t>
        </w:r>
        <w:r w:rsidR="00441070">
          <w:rPr>
            <w:noProof/>
            <w:spacing w:val="0"/>
            <w:sz w:val="22"/>
            <w:szCs w:val="22"/>
          </w:rPr>
          <w:tab/>
        </w:r>
        <w:r w:rsidR="00441070" w:rsidRPr="006A525A">
          <w:rPr>
            <w:rStyle w:val="Hyperlink"/>
            <w:noProof/>
          </w:rPr>
          <w:t>Project options analysis</w:t>
        </w:r>
        <w:r w:rsidR="00441070">
          <w:rPr>
            <w:noProof/>
            <w:webHidden/>
          </w:rPr>
          <w:tab/>
        </w:r>
        <w:r w:rsidR="00441070">
          <w:rPr>
            <w:noProof/>
            <w:webHidden/>
          </w:rPr>
          <w:fldChar w:fldCharType="begin"/>
        </w:r>
        <w:r w:rsidR="00441070">
          <w:rPr>
            <w:noProof/>
            <w:webHidden/>
          </w:rPr>
          <w:instrText xml:space="preserve"> PAGEREF _Toc492934010 \h </w:instrText>
        </w:r>
        <w:r w:rsidR="00441070">
          <w:rPr>
            <w:noProof/>
            <w:webHidden/>
          </w:rPr>
        </w:r>
        <w:r w:rsidR="00441070">
          <w:rPr>
            <w:noProof/>
            <w:webHidden/>
          </w:rPr>
          <w:fldChar w:fldCharType="separate"/>
        </w:r>
        <w:r>
          <w:rPr>
            <w:noProof/>
            <w:webHidden/>
          </w:rPr>
          <w:t>2</w:t>
        </w:r>
        <w:r w:rsidR="00441070">
          <w:rPr>
            <w:noProof/>
            <w:webHidden/>
          </w:rPr>
          <w:fldChar w:fldCharType="end"/>
        </w:r>
      </w:hyperlink>
    </w:p>
    <w:p w:rsidR="00441070" w:rsidRDefault="007C6172">
      <w:pPr>
        <w:pStyle w:val="TOC2"/>
        <w:tabs>
          <w:tab w:val="left" w:pos="1080"/>
        </w:tabs>
        <w:rPr>
          <w:spacing w:val="0"/>
          <w:sz w:val="22"/>
          <w:szCs w:val="22"/>
        </w:rPr>
      </w:pPr>
      <w:hyperlink w:anchor="_Toc492934011" w:history="1">
        <w:r w:rsidR="00441070" w:rsidRPr="006A525A">
          <w:rPr>
            <w:rStyle w:val="Hyperlink"/>
          </w:rPr>
          <w:t>5.1</w:t>
        </w:r>
        <w:r w:rsidR="00441070">
          <w:rPr>
            <w:spacing w:val="0"/>
            <w:sz w:val="22"/>
            <w:szCs w:val="22"/>
          </w:rPr>
          <w:tab/>
        </w:r>
        <w:r w:rsidR="00441070" w:rsidRPr="006A525A">
          <w:rPr>
            <w:rStyle w:val="Hyperlink"/>
          </w:rPr>
          <w:t>Project options considered</w:t>
        </w:r>
        <w:r w:rsidR="00441070">
          <w:rPr>
            <w:webHidden/>
          </w:rPr>
          <w:tab/>
        </w:r>
        <w:r w:rsidR="00441070">
          <w:rPr>
            <w:webHidden/>
          </w:rPr>
          <w:fldChar w:fldCharType="begin"/>
        </w:r>
        <w:r w:rsidR="00441070">
          <w:rPr>
            <w:webHidden/>
          </w:rPr>
          <w:instrText xml:space="preserve"> PAGEREF _Toc492934011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2"/>
        <w:tabs>
          <w:tab w:val="left" w:pos="1080"/>
        </w:tabs>
        <w:rPr>
          <w:spacing w:val="0"/>
          <w:sz w:val="22"/>
          <w:szCs w:val="22"/>
        </w:rPr>
      </w:pPr>
      <w:hyperlink w:anchor="_Toc492934012" w:history="1">
        <w:r w:rsidR="00441070" w:rsidRPr="006A525A">
          <w:rPr>
            <w:rStyle w:val="Hyperlink"/>
          </w:rPr>
          <w:t>5.2</w:t>
        </w:r>
        <w:r w:rsidR="00441070">
          <w:rPr>
            <w:spacing w:val="0"/>
            <w:sz w:val="22"/>
            <w:szCs w:val="22"/>
          </w:rPr>
          <w:tab/>
        </w:r>
        <w:r w:rsidR="00441070" w:rsidRPr="006A525A">
          <w:rPr>
            <w:rStyle w:val="Hyperlink"/>
          </w:rPr>
          <w:t>Stakeholder identification and consultation</w:t>
        </w:r>
        <w:r w:rsidR="00441070">
          <w:rPr>
            <w:webHidden/>
          </w:rPr>
          <w:tab/>
        </w:r>
        <w:r w:rsidR="00441070">
          <w:rPr>
            <w:webHidden/>
          </w:rPr>
          <w:fldChar w:fldCharType="begin"/>
        </w:r>
        <w:r w:rsidR="00441070">
          <w:rPr>
            <w:webHidden/>
          </w:rPr>
          <w:instrText xml:space="preserve"> PAGEREF _Toc492934012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2"/>
        <w:tabs>
          <w:tab w:val="left" w:pos="1080"/>
        </w:tabs>
        <w:rPr>
          <w:spacing w:val="0"/>
          <w:sz w:val="22"/>
          <w:szCs w:val="22"/>
        </w:rPr>
      </w:pPr>
      <w:hyperlink w:anchor="_Toc492934013" w:history="1">
        <w:r w:rsidR="00441070" w:rsidRPr="006A525A">
          <w:rPr>
            <w:rStyle w:val="Hyperlink"/>
          </w:rPr>
          <w:t>5.3</w:t>
        </w:r>
        <w:r w:rsidR="00441070">
          <w:rPr>
            <w:spacing w:val="0"/>
            <w:sz w:val="22"/>
            <w:szCs w:val="22"/>
          </w:rPr>
          <w:tab/>
        </w:r>
        <w:r w:rsidR="00441070" w:rsidRPr="006A525A">
          <w:rPr>
            <w:rStyle w:val="Hyperlink"/>
          </w:rPr>
          <w:t>Social impacts</w:t>
        </w:r>
        <w:r w:rsidR="00441070">
          <w:rPr>
            <w:webHidden/>
          </w:rPr>
          <w:tab/>
        </w:r>
        <w:r w:rsidR="00441070">
          <w:rPr>
            <w:webHidden/>
          </w:rPr>
          <w:fldChar w:fldCharType="begin"/>
        </w:r>
        <w:r w:rsidR="00441070">
          <w:rPr>
            <w:webHidden/>
          </w:rPr>
          <w:instrText xml:space="preserve"> PAGEREF _Toc492934013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2"/>
        <w:tabs>
          <w:tab w:val="left" w:pos="1080"/>
        </w:tabs>
        <w:rPr>
          <w:spacing w:val="0"/>
          <w:sz w:val="22"/>
          <w:szCs w:val="22"/>
        </w:rPr>
      </w:pPr>
      <w:hyperlink w:anchor="_Toc492934014" w:history="1">
        <w:r w:rsidR="00441070" w:rsidRPr="006A525A">
          <w:rPr>
            <w:rStyle w:val="Hyperlink"/>
          </w:rPr>
          <w:t>5.4</w:t>
        </w:r>
        <w:r w:rsidR="00441070">
          <w:rPr>
            <w:spacing w:val="0"/>
            <w:sz w:val="22"/>
            <w:szCs w:val="22"/>
          </w:rPr>
          <w:tab/>
        </w:r>
        <w:r w:rsidR="00441070" w:rsidRPr="006A525A">
          <w:rPr>
            <w:rStyle w:val="Hyperlink"/>
          </w:rPr>
          <w:t>Environmental impacts</w:t>
        </w:r>
        <w:r w:rsidR="00441070">
          <w:rPr>
            <w:webHidden/>
          </w:rPr>
          <w:tab/>
        </w:r>
        <w:r w:rsidR="00441070">
          <w:rPr>
            <w:webHidden/>
          </w:rPr>
          <w:fldChar w:fldCharType="begin"/>
        </w:r>
        <w:r w:rsidR="00441070">
          <w:rPr>
            <w:webHidden/>
          </w:rPr>
          <w:instrText xml:space="preserve"> PAGEREF _Toc492934014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2"/>
        <w:tabs>
          <w:tab w:val="left" w:pos="1080"/>
        </w:tabs>
        <w:rPr>
          <w:spacing w:val="0"/>
          <w:sz w:val="22"/>
          <w:szCs w:val="22"/>
        </w:rPr>
      </w:pPr>
      <w:hyperlink w:anchor="_Toc492934015" w:history="1">
        <w:r w:rsidR="00441070" w:rsidRPr="006A525A">
          <w:rPr>
            <w:rStyle w:val="Hyperlink"/>
          </w:rPr>
          <w:t>5.5</w:t>
        </w:r>
        <w:r w:rsidR="00441070">
          <w:rPr>
            <w:spacing w:val="0"/>
            <w:sz w:val="22"/>
            <w:szCs w:val="22"/>
          </w:rPr>
          <w:tab/>
        </w:r>
        <w:r w:rsidR="00441070" w:rsidRPr="006A525A">
          <w:rPr>
            <w:rStyle w:val="Hyperlink"/>
          </w:rPr>
          <w:t>Economic impacts</w:t>
        </w:r>
        <w:r w:rsidR="00441070">
          <w:rPr>
            <w:webHidden/>
          </w:rPr>
          <w:tab/>
        </w:r>
        <w:r w:rsidR="00441070">
          <w:rPr>
            <w:webHidden/>
          </w:rPr>
          <w:fldChar w:fldCharType="begin"/>
        </w:r>
        <w:r w:rsidR="00441070">
          <w:rPr>
            <w:webHidden/>
          </w:rPr>
          <w:instrText xml:space="preserve"> PAGEREF _Toc492934015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3"/>
        <w:tabs>
          <w:tab w:val="left" w:pos="1800"/>
        </w:tabs>
        <w:rPr>
          <w:spacing w:val="0"/>
          <w:sz w:val="22"/>
          <w:szCs w:val="22"/>
        </w:rPr>
      </w:pPr>
      <w:hyperlink w:anchor="_Toc492934016" w:history="1">
        <w:r w:rsidR="00441070" w:rsidRPr="006A525A">
          <w:rPr>
            <w:rStyle w:val="Hyperlink"/>
          </w:rPr>
          <w:t>5.5.1</w:t>
        </w:r>
        <w:r w:rsidR="00441070">
          <w:rPr>
            <w:spacing w:val="0"/>
            <w:sz w:val="22"/>
            <w:szCs w:val="22"/>
          </w:rPr>
          <w:tab/>
        </w:r>
        <w:r w:rsidR="00441070" w:rsidRPr="006A525A">
          <w:rPr>
            <w:rStyle w:val="Hyperlink"/>
          </w:rPr>
          <w:t>Cost-benefit analysis (CBA) (economic evaluation)</w:t>
        </w:r>
        <w:r w:rsidR="00441070">
          <w:rPr>
            <w:webHidden/>
          </w:rPr>
          <w:tab/>
        </w:r>
        <w:r w:rsidR="00441070">
          <w:rPr>
            <w:webHidden/>
          </w:rPr>
          <w:fldChar w:fldCharType="begin"/>
        </w:r>
        <w:r w:rsidR="00441070">
          <w:rPr>
            <w:webHidden/>
          </w:rPr>
          <w:instrText xml:space="preserve"> PAGEREF _Toc492934016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2"/>
        <w:tabs>
          <w:tab w:val="left" w:pos="1080"/>
        </w:tabs>
        <w:rPr>
          <w:spacing w:val="0"/>
          <w:sz w:val="22"/>
          <w:szCs w:val="22"/>
        </w:rPr>
      </w:pPr>
      <w:hyperlink w:anchor="_Toc492934017" w:history="1">
        <w:r w:rsidR="00441070" w:rsidRPr="006A525A">
          <w:rPr>
            <w:rStyle w:val="Hyperlink"/>
          </w:rPr>
          <w:t>5.6</w:t>
        </w:r>
        <w:r w:rsidR="00441070">
          <w:rPr>
            <w:spacing w:val="0"/>
            <w:sz w:val="22"/>
            <w:szCs w:val="22"/>
          </w:rPr>
          <w:tab/>
        </w:r>
        <w:r w:rsidR="00441070" w:rsidRPr="006A525A">
          <w:rPr>
            <w:rStyle w:val="Hyperlink"/>
          </w:rPr>
          <w:t>Financial analysis</w:t>
        </w:r>
        <w:r w:rsidR="00441070">
          <w:rPr>
            <w:webHidden/>
          </w:rPr>
          <w:tab/>
        </w:r>
        <w:r w:rsidR="00441070">
          <w:rPr>
            <w:webHidden/>
          </w:rPr>
          <w:fldChar w:fldCharType="begin"/>
        </w:r>
        <w:r w:rsidR="00441070">
          <w:rPr>
            <w:webHidden/>
          </w:rPr>
          <w:instrText xml:space="preserve"> PAGEREF _Toc492934017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2"/>
        <w:tabs>
          <w:tab w:val="left" w:pos="1080"/>
        </w:tabs>
        <w:rPr>
          <w:spacing w:val="0"/>
          <w:sz w:val="22"/>
          <w:szCs w:val="22"/>
        </w:rPr>
      </w:pPr>
      <w:hyperlink w:anchor="_Toc492934018" w:history="1">
        <w:r w:rsidR="00441070" w:rsidRPr="006A525A">
          <w:rPr>
            <w:rStyle w:val="Hyperlink"/>
          </w:rPr>
          <w:t>5.7</w:t>
        </w:r>
        <w:r w:rsidR="00441070">
          <w:rPr>
            <w:spacing w:val="0"/>
            <w:sz w:val="22"/>
            <w:szCs w:val="22"/>
          </w:rPr>
          <w:tab/>
        </w:r>
        <w:r w:rsidR="00441070" w:rsidRPr="006A525A">
          <w:rPr>
            <w:rStyle w:val="Hyperlink"/>
          </w:rPr>
          <w:t>Risk comparison</w:t>
        </w:r>
        <w:r w:rsidR="00441070">
          <w:rPr>
            <w:webHidden/>
          </w:rPr>
          <w:tab/>
        </w:r>
        <w:r w:rsidR="00441070">
          <w:rPr>
            <w:webHidden/>
          </w:rPr>
          <w:fldChar w:fldCharType="begin"/>
        </w:r>
        <w:r w:rsidR="00441070">
          <w:rPr>
            <w:webHidden/>
          </w:rPr>
          <w:instrText xml:space="preserve"> PAGEREF _Toc492934018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2"/>
        <w:tabs>
          <w:tab w:val="left" w:pos="1080"/>
        </w:tabs>
        <w:rPr>
          <w:spacing w:val="0"/>
          <w:sz w:val="22"/>
          <w:szCs w:val="22"/>
        </w:rPr>
      </w:pPr>
      <w:hyperlink w:anchor="_Toc492934019" w:history="1">
        <w:r w:rsidR="00441070" w:rsidRPr="006A525A">
          <w:rPr>
            <w:rStyle w:val="Hyperlink"/>
          </w:rPr>
          <w:t>5.8</w:t>
        </w:r>
        <w:r w:rsidR="00441070">
          <w:rPr>
            <w:spacing w:val="0"/>
            <w:sz w:val="22"/>
            <w:szCs w:val="22"/>
          </w:rPr>
          <w:tab/>
        </w:r>
        <w:r w:rsidR="00441070" w:rsidRPr="006A525A">
          <w:rPr>
            <w:rStyle w:val="Hyperlink"/>
          </w:rPr>
          <w:t>Interdependencies</w:t>
        </w:r>
        <w:r w:rsidR="00441070">
          <w:rPr>
            <w:webHidden/>
          </w:rPr>
          <w:tab/>
        </w:r>
        <w:r w:rsidR="00441070">
          <w:rPr>
            <w:webHidden/>
          </w:rPr>
          <w:fldChar w:fldCharType="begin"/>
        </w:r>
        <w:r w:rsidR="00441070">
          <w:rPr>
            <w:webHidden/>
          </w:rPr>
          <w:instrText xml:space="preserve"> PAGEREF _Toc492934019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2"/>
        <w:tabs>
          <w:tab w:val="left" w:pos="1080"/>
        </w:tabs>
        <w:rPr>
          <w:spacing w:val="0"/>
          <w:sz w:val="22"/>
          <w:szCs w:val="22"/>
        </w:rPr>
      </w:pPr>
      <w:hyperlink w:anchor="_Toc492934020" w:history="1">
        <w:r w:rsidR="00441070" w:rsidRPr="006A525A">
          <w:rPr>
            <w:rStyle w:val="Hyperlink"/>
          </w:rPr>
          <w:t>5.9</w:t>
        </w:r>
        <w:r w:rsidR="00441070">
          <w:rPr>
            <w:spacing w:val="0"/>
            <w:sz w:val="22"/>
            <w:szCs w:val="22"/>
          </w:rPr>
          <w:tab/>
        </w:r>
        <w:r w:rsidR="00441070" w:rsidRPr="006A525A">
          <w:rPr>
            <w:rStyle w:val="Hyperlink"/>
          </w:rPr>
          <w:t>Uncertainties</w:t>
        </w:r>
        <w:r w:rsidR="00441070">
          <w:rPr>
            <w:webHidden/>
          </w:rPr>
          <w:tab/>
        </w:r>
        <w:r w:rsidR="00441070">
          <w:rPr>
            <w:webHidden/>
          </w:rPr>
          <w:fldChar w:fldCharType="begin"/>
        </w:r>
        <w:r w:rsidR="00441070">
          <w:rPr>
            <w:webHidden/>
          </w:rPr>
          <w:instrText xml:space="preserve"> PAGEREF _Toc492934020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2"/>
        <w:tabs>
          <w:tab w:val="left" w:pos="1080"/>
        </w:tabs>
        <w:rPr>
          <w:spacing w:val="0"/>
          <w:sz w:val="22"/>
          <w:szCs w:val="22"/>
        </w:rPr>
      </w:pPr>
      <w:hyperlink w:anchor="_Toc492934021" w:history="1">
        <w:r w:rsidR="00441070" w:rsidRPr="006A525A">
          <w:rPr>
            <w:rStyle w:val="Hyperlink"/>
          </w:rPr>
          <w:t>5.10</w:t>
        </w:r>
        <w:r w:rsidR="00441070">
          <w:rPr>
            <w:spacing w:val="0"/>
            <w:sz w:val="22"/>
            <w:szCs w:val="22"/>
          </w:rPr>
          <w:tab/>
        </w:r>
        <w:r w:rsidR="00441070" w:rsidRPr="006A525A">
          <w:rPr>
            <w:rStyle w:val="Hyperlink"/>
          </w:rPr>
          <w:t>Integrated analysis and options ranking</w:t>
        </w:r>
        <w:r w:rsidR="00441070">
          <w:rPr>
            <w:webHidden/>
          </w:rPr>
          <w:tab/>
        </w:r>
        <w:r w:rsidR="00441070">
          <w:rPr>
            <w:webHidden/>
          </w:rPr>
          <w:fldChar w:fldCharType="begin"/>
        </w:r>
        <w:r w:rsidR="00441070">
          <w:rPr>
            <w:webHidden/>
          </w:rPr>
          <w:instrText xml:space="preserve"> PAGEREF _Toc492934021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3"/>
        <w:tabs>
          <w:tab w:val="left" w:pos="1800"/>
        </w:tabs>
        <w:rPr>
          <w:spacing w:val="0"/>
          <w:sz w:val="22"/>
          <w:szCs w:val="22"/>
        </w:rPr>
      </w:pPr>
      <w:hyperlink w:anchor="_Toc492934022" w:history="1">
        <w:r w:rsidR="00441070" w:rsidRPr="006A525A">
          <w:rPr>
            <w:rStyle w:val="Hyperlink"/>
          </w:rPr>
          <w:t>5.10.1</w:t>
        </w:r>
        <w:r w:rsidR="00441070">
          <w:rPr>
            <w:spacing w:val="0"/>
            <w:sz w:val="22"/>
            <w:szCs w:val="22"/>
          </w:rPr>
          <w:tab/>
        </w:r>
        <w:r w:rsidR="00441070" w:rsidRPr="006A525A">
          <w:rPr>
            <w:rStyle w:val="Hyperlink"/>
          </w:rPr>
          <w:t>Testing the robustness of the options analysis</w:t>
        </w:r>
        <w:r w:rsidR="00441070">
          <w:rPr>
            <w:webHidden/>
          </w:rPr>
          <w:tab/>
        </w:r>
        <w:r w:rsidR="00441070">
          <w:rPr>
            <w:webHidden/>
          </w:rPr>
          <w:fldChar w:fldCharType="begin"/>
        </w:r>
        <w:r w:rsidR="00441070">
          <w:rPr>
            <w:webHidden/>
          </w:rPr>
          <w:instrText xml:space="preserve"> PAGEREF _Toc492934022 \h </w:instrText>
        </w:r>
        <w:r w:rsidR="00441070">
          <w:rPr>
            <w:webHidden/>
          </w:rPr>
        </w:r>
        <w:r w:rsidR="00441070">
          <w:rPr>
            <w:webHidden/>
          </w:rPr>
          <w:fldChar w:fldCharType="separate"/>
        </w:r>
        <w:r>
          <w:rPr>
            <w:webHidden/>
          </w:rPr>
          <w:t>2</w:t>
        </w:r>
        <w:r w:rsidR="00441070">
          <w:rPr>
            <w:webHidden/>
          </w:rPr>
          <w:fldChar w:fldCharType="end"/>
        </w:r>
      </w:hyperlink>
    </w:p>
    <w:p w:rsidR="00FD7ADE" w:rsidRDefault="00FD7ADE">
      <w:pPr>
        <w:rPr>
          <w:rStyle w:val="Hyperlink"/>
          <w:noProof/>
          <w:sz w:val="24"/>
          <w:szCs w:val="24"/>
        </w:rPr>
      </w:pPr>
      <w:r>
        <w:rPr>
          <w:rStyle w:val="Hyperlink"/>
          <w:noProof/>
        </w:rPr>
        <w:br w:type="page"/>
      </w:r>
    </w:p>
    <w:p w:rsidR="00441070" w:rsidRDefault="007C6172">
      <w:pPr>
        <w:pStyle w:val="TOC1"/>
        <w:tabs>
          <w:tab w:val="left" w:pos="446"/>
        </w:tabs>
        <w:rPr>
          <w:noProof/>
          <w:spacing w:val="0"/>
          <w:sz w:val="22"/>
          <w:szCs w:val="22"/>
        </w:rPr>
      </w:pPr>
      <w:hyperlink w:anchor="_Toc492934023" w:history="1">
        <w:r w:rsidR="00441070" w:rsidRPr="006A525A">
          <w:rPr>
            <w:rStyle w:val="Hyperlink"/>
            <w:noProof/>
          </w:rPr>
          <w:t>6.</w:t>
        </w:r>
        <w:r w:rsidR="00441070">
          <w:rPr>
            <w:noProof/>
            <w:spacing w:val="0"/>
            <w:sz w:val="22"/>
            <w:szCs w:val="22"/>
          </w:rPr>
          <w:tab/>
        </w:r>
        <w:r w:rsidR="00441070" w:rsidRPr="006A525A">
          <w:rPr>
            <w:rStyle w:val="Hyperlink"/>
            <w:noProof/>
          </w:rPr>
          <w:t>Deliverability of recommended solution</w:t>
        </w:r>
        <w:r w:rsidR="00441070">
          <w:rPr>
            <w:noProof/>
            <w:webHidden/>
          </w:rPr>
          <w:tab/>
        </w:r>
        <w:r w:rsidR="00441070">
          <w:rPr>
            <w:noProof/>
            <w:webHidden/>
          </w:rPr>
          <w:fldChar w:fldCharType="begin"/>
        </w:r>
        <w:r w:rsidR="00441070">
          <w:rPr>
            <w:noProof/>
            <w:webHidden/>
          </w:rPr>
          <w:instrText xml:space="preserve"> PAGEREF _Toc492934023 \h </w:instrText>
        </w:r>
        <w:r w:rsidR="00441070">
          <w:rPr>
            <w:noProof/>
            <w:webHidden/>
          </w:rPr>
        </w:r>
        <w:r w:rsidR="00441070">
          <w:rPr>
            <w:noProof/>
            <w:webHidden/>
          </w:rPr>
          <w:fldChar w:fldCharType="separate"/>
        </w:r>
        <w:r>
          <w:rPr>
            <w:noProof/>
            <w:webHidden/>
          </w:rPr>
          <w:t>2</w:t>
        </w:r>
        <w:r w:rsidR="00441070">
          <w:rPr>
            <w:noProof/>
            <w:webHidden/>
          </w:rPr>
          <w:fldChar w:fldCharType="end"/>
        </w:r>
      </w:hyperlink>
    </w:p>
    <w:p w:rsidR="00441070" w:rsidRDefault="007C6172">
      <w:pPr>
        <w:pStyle w:val="TOC2"/>
        <w:tabs>
          <w:tab w:val="left" w:pos="1080"/>
        </w:tabs>
        <w:rPr>
          <w:spacing w:val="0"/>
          <w:sz w:val="22"/>
          <w:szCs w:val="22"/>
        </w:rPr>
      </w:pPr>
      <w:hyperlink w:anchor="_Toc492934024" w:history="1">
        <w:r w:rsidR="00441070" w:rsidRPr="006A525A">
          <w:rPr>
            <w:rStyle w:val="Hyperlink"/>
          </w:rPr>
          <w:t>6.1</w:t>
        </w:r>
        <w:r w:rsidR="00441070">
          <w:rPr>
            <w:spacing w:val="0"/>
            <w:sz w:val="22"/>
            <w:szCs w:val="22"/>
          </w:rPr>
          <w:tab/>
        </w:r>
        <w:r w:rsidR="00441070" w:rsidRPr="006A525A">
          <w:rPr>
            <w:rStyle w:val="Hyperlink"/>
          </w:rPr>
          <w:t>Details of recommended solution</w:t>
        </w:r>
        <w:r w:rsidR="00441070">
          <w:rPr>
            <w:webHidden/>
          </w:rPr>
          <w:tab/>
        </w:r>
        <w:r w:rsidR="00441070">
          <w:rPr>
            <w:webHidden/>
          </w:rPr>
          <w:fldChar w:fldCharType="begin"/>
        </w:r>
        <w:r w:rsidR="00441070">
          <w:rPr>
            <w:webHidden/>
          </w:rPr>
          <w:instrText xml:space="preserve"> PAGEREF _Toc492934024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3"/>
        <w:tabs>
          <w:tab w:val="left" w:pos="1800"/>
        </w:tabs>
        <w:rPr>
          <w:spacing w:val="0"/>
          <w:sz w:val="22"/>
          <w:szCs w:val="22"/>
        </w:rPr>
      </w:pPr>
      <w:hyperlink w:anchor="_Toc492934025" w:history="1">
        <w:r w:rsidR="00441070" w:rsidRPr="006A525A">
          <w:rPr>
            <w:rStyle w:val="Hyperlink"/>
          </w:rPr>
          <w:t>6.1.1</w:t>
        </w:r>
        <w:r w:rsidR="00441070">
          <w:rPr>
            <w:spacing w:val="0"/>
            <w:sz w:val="22"/>
            <w:szCs w:val="22"/>
          </w:rPr>
          <w:tab/>
        </w:r>
        <w:r w:rsidR="00441070" w:rsidRPr="006A525A">
          <w:rPr>
            <w:rStyle w:val="Hyperlink"/>
          </w:rPr>
          <w:t>Performance measures</w:t>
        </w:r>
        <w:r w:rsidR="00441070">
          <w:rPr>
            <w:webHidden/>
          </w:rPr>
          <w:tab/>
        </w:r>
        <w:r w:rsidR="00441070">
          <w:rPr>
            <w:webHidden/>
          </w:rPr>
          <w:fldChar w:fldCharType="begin"/>
        </w:r>
        <w:r w:rsidR="00441070">
          <w:rPr>
            <w:webHidden/>
          </w:rPr>
          <w:instrText xml:space="preserve"> PAGEREF _Toc492934025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2"/>
        <w:tabs>
          <w:tab w:val="left" w:pos="1080"/>
        </w:tabs>
        <w:rPr>
          <w:spacing w:val="0"/>
          <w:sz w:val="22"/>
          <w:szCs w:val="22"/>
        </w:rPr>
      </w:pPr>
      <w:hyperlink w:anchor="_Toc492934026" w:history="1">
        <w:r w:rsidR="00441070" w:rsidRPr="006A525A">
          <w:rPr>
            <w:rStyle w:val="Hyperlink"/>
          </w:rPr>
          <w:t>6.2</w:t>
        </w:r>
        <w:r w:rsidR="00441070">
          <w:rPr>
            <w:spacing w:val="0"/>
            <w:sz w:val="22"/>
            <w:szCs w:val="22"/>
          </w:rPr>
          <w:tab/>
        </w:r>
        <w:r w:rsidR="00441070" w:rsidRPr="006A525A">
          <w:rPr>
            <w:rStyle w:val="Hyperlink"/>
          </w:rPr>
          <w:t>Commercial and financial</w:t>
        </w:r>
        <w:r w:rsidR="00441070">
          <w:rPr>
            <w:webHidden/>
          </w:rPr>
          <w:tab/>
        </w:r>
        <w:r w:rsidR="00441070">
          <w:rPr>
            <w:webHidden/>
          </w:rPr>
          <w:fldChar w:fldCharType="begin"/>
        </w:r>
        <w:r w:rsidR="00441070">
          <w:rPr>
            <w:webHidden/>
          </w:rPr>
          <w:instrText xml:space="preserve"> PAGEREF _Toc492934026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3"/>
        <w:tabs>
          <w:tab w:val="left" w:pos="1800"/>
        </w:tabs>
        <w:rPr>
          <w:spacing w:val="0"/>
          <w:sz w:val="22"/>
          <w:szCs w:val="22"/>
        </w:rPr>
      </w:pPr>
      <w:hyperlink w:anchor="_Toc492934027" w:history="1">
        <w:r w:rsidR="00441070" w:rsidRPr="006A525A">
          <w:rPr>
            <w:rStyle w:val="Hyperlink"/>
          </w:rPr>
          <w:t>6.2.1</w:t>
        </w:r>
        <w:r w:rsidR="00441070">
          <w:rPr>
            <w:spacing w:val="0"/>
            <w:sz w:val="22"/>
            <w:szCs w:val="22"/>
          </w:rPr>
          <w:tab/>
        </w:r>
        <w:r w:rsidR="00441070" w:rsidRPr="006A525A">
          <w:rPr>
            <w:rStyle w:val="Hyperlink"/>
          </w:rPr>
          <w:t>Market conditions</w:t>
        </w:r>
        <w:r w:rsidR="00441070">
          <w:rPr>
            <w:webHidden/>
          </w:rPr>
          <w:tab/>
        </w:r>
        <w:r w:rsidR="00441070">
          <w:rPr>
            <w:webHidden/>
          </w:rPr>
          <w:fldChar w:fldCharType="begin"/>
        </w:r>
        <w:r w:rsidR="00441070">
          <w:rPr>
            <w:webHidden/>
          </w:rPr>
          <w:instrText xml:space="preserve"> PAGEREF _Toc492934027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3"/>
        <w:tabs>
          <w:tab w:val="left" w:pos="1800"/>
        </w:tabs>
        <w:rPr>
          <w:spacing w:val="0"/>
          <w:sz w:val="22"/>
          <w:szCs w:val="22"/>
        </w:rPr>
      </w:pPr>
      <w:hyperlink w:anchor="_Toc492934028" w:history="1">
        <w:r w:rsidR="00441070" w:rsidRPr="006A525A">
          <w:rPr>
            <w:rStyle w:val="Hyperlink"/>
          </w:rPr>
          <w:t>6.2.2</w:t>
        </w:r>
        <w:r w:rsidR="00441070">
          <w:rPr>
            <w:spacing w:val="0"/>
            <w:sz w:val="22"/>
            <w:szCs w:val="22"/>
          </w:rPr>
          <w:tab/>
        </w:r>
        <w:r w:rsidR="00441070" w:rsidRPr="006A525A">
          <w:rPr>
            <w:rStyle w:val="Hyperlink"/>
          </w:rPr>
          <w:t>Procurement</w:t>
        </w:r>
        <w:r w:rsidR="00441070">
          <w:rPr>
            <w:webHidden/>
          </w:rPr>
          <w:tab/>
        </w:r>
        <w:r w:rsidR="00441070">
          <w:rPr>
            <w:webHidden/>
          </w:rPr>
          <w:fldChar w:fldCharType="begin"/>
        </w:r>
        <w:r w:rsidR="00441070">
          <w:rPr>
            <w:webHidden/>
          </w:rPr>
          <w:instrText xml:space="preserve"> PAGEREF _Toc492934028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3"/>
        <w:tabs>
          <w:tab w:val="left" w:pos="1800"/>
        </w:tabs>
        <w:rPr>
          <w:spacing w:val="0"/>
          <w:sz w:val="22"/>
          <w:szCs w:val="22"/>
        </w:rPr>
      </w:pPr>
      <w:hyperlink w:anchor="_Toc492934029" w:history="1">
        <w:r w:rsidR="00441070" w:rsidRPr="006A525A">
          <w:rPr>
            <w:rStyle w:val="Hyperlink"/>
          </w:rPr>
          <w:t>6.2.3</w:t>
        </w:r>
        <w:r w:rsidR="00441070">
          <w:rPr>
            <w:spacing w:val="0"/>
            <w:sz w:val="22"/>
            <w:szCs w:val="22"/>
          </w:rPr>
          <w:tab/>
        </w:r>
        <w:r w:rsidR="00441070" w:rsidRPr="006A525A">
          <w:rPr>
            <w:rStyle w:val="Hyperlink"/>
          </w:rPr>
          <w:t>Risk assessment and management</w:t>
        </w:r>
        <w:r w:rsidR="00441070">
          <w:rPr>
            <w:webHidden/>
          </w:rPr>
          <w:tab/>
        </w:r>
        <w:r w:rsidR="00441070">
          <w:rPr>
            <w:webHidden/>
          </w:rPr>
          <w:fldChar w:fldCharType="begin"/>
        </w:r>
        <w:r w:rsidR="00441070">
          <w:rPr>
            <w:webHidden/>
          </w:rPr>
          <w:instrText xml:space="preserve"> PAGEREF _Toc492934029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3"/>
        <w:tabs>
          <w:tab w:val="left" w:pos="1800"/>
        </w:tabs>
        <w:rPr>
          <w:spacing w:val="0"/>
          <w:sz w:val="22"/>
          <w:szCs w:val="22"/>
        </w:rPr>
      </w:pPr>
      <w:hyperlink w:anchor="_Toc492934030" w:history="1">
        <w:r w:rsidR="00441070" w:rsidRPr="006A525A">
          <w:rPr>
            <w:rStyle w:val="Hyperlink"/>
          </w:rPr>
          <w:t>6.2.4</w:t>
        </w:r>
        <w:r w:rsidR="00441070">
          <w:rPr>
            <w:spacing w:val="0"/>
            <w:sz w:val="22"/>
            <w:szCs w:val="22"/>
          </w:rPr>
          <w:tab/>
        </w:r>
        <w:r w:rsidR="00441070" w:rsidRPr="006A525A">
          <w:rPr>
            <w:rStyle w:val="Hyperlink"/>
          </w:rPr>
          <w:t>Detailed costing</w:t>
        </w:r>
        <w:r w:rsidR="00441070">
          <w:rPr>
            <w:webHidden/>
          </w:rPr>
          <w:tab/>
        </w:r>
        <w:r w:rsidR="00441070">
          <w:rPr>
            <w:webHidden/>
          </w:rPr>
          <w:fldChar w:fldCharType="begin"/>
        </w:r>
        <w:r w:rsidR="00441070">
          <w:rPr>
            <w:webHidden/>
          </w:rPr>
          <w:instrText xml:space="preserve"> PAGEREF _Toc492934030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3"/>
        <w:tabs>
          <w:tab w:val="left" w:pos="1800"/>
        </w:tabs>
        <w:rPr>
          <w:spacing w:val="0"/>
          <w:sz w:val="22"/>
          <w:szCs w:val="22"/>
        </w:rPr>
      </w:pPr>
      <w:hyperlink w:anchor="_Toc492934031" w:history="1">
        <w:r w:rsidR="00441070" w:rsidRPr="006A525A">
          <w:rPr>
            <w:rStyle w:val="Hyperlink"/>
          </w:rPr>
          <w:t>6.2.5</w:t>
        </w:r>
        <w:r w:rsidR="00441070">
          <w:rPr>
            <w:spacing w:val="0"/>
            <w:sz w:val="22"/>
            <w:szCs w:val="22"/>
          </w:rPr>
          <w:tab/>
        </w:r>
        <w:r w:rsidR="00441070" w:rsidRPr="006A525A">
          <w:rPr>
            <w:rStyle w:val="Hyperlink"/>
          </w:rPr>
          <w:t>Economic evaluation/value</w:t>
        </w:r>
        <w:r w:rsidR="00441070">
          <w:rPr>
            <w:webHidden/>
          </w:rPr>
          <w:tab/>
        </w:r>
        <w:r w:rsidR="00441070">
          <w:rPr>
            <w:webHidden/>
          </w:rPr>
          <w:fldChar w:fldCharType="begin"/>
        </w:r>
        <w:r w:rsidR="00441070">
          <w:rPr>
            <w:webHidden/>
          </w:rPr>
          <w:instrText xml:space="preserve"> PAGEREF _Toc492934031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3"/>
        <w:tabs>
          <w:tab w:val="left" w:pos="1800"/>
        </w:tabs>
        <w:rPr>
          <w:spacing w:val="0"/>
          <w:sz w:val="22"/>
          <w:szCs w:val="22"/>
        </w:rPr>
      </w:pPr>
      <w:hyperlink w:anchor="_Toc492934032" w:history="1">
        <w:r w:rsidR="00441070" w:rsidRPr="006A525A">
          <w:rPr>
            <w:rStyle w:val="Hyperlink"/>
          </w:rPr>
          <w:t>6.2.6</w:t>
        </w:r>
        <w:r w:rsidR="00441070">
          <w:rPr>
            <w:spacing w:val="0"/>
            <w:sz w:val="22"/>
            <w:szCs w:val="22"/>
          </w:rPr>
          <w:tab/>
        </w:r>
        <w:r w:rsidR="00441070" w:rsidRPr="006A525A">
          <w:rPr>
            <w:rStyle w:val="Hyperlink"/>
          </w:rPr>
          <w:t>Funding sources</w:t>
        </w:r>
        <w:r w:rsidR="00441070">
          <w:rPr>
            <w:webHidden/>
          </w:rPr>
          <w:tab/>
        </w:r>
        <w:r w:rsidR="00441070">
          <w:rPr>
            <w:webHidden/>
          </w:rPr>
          <w:fldChar w:fldCharType="begin"/>
        </w:r>
        <w:r w:rsidR="00441070">
          <w:rPr>
            <w:webHidden/>
          </w:rPr>
          <w:instrText xml:space="preserve"> PAGEREF _Toc492934032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3"/>
        <w:tabs>
          <w:tab w:val="left" w:pos="1800"/>
        </w:tabs>
        <w:rPr>
          <w:spacing w:val="0"/>
          <w:sz w:val="22"/>
          <w:szCs w:val="22"/>
        </w:rPr>
      </w:pPr>
      <w:hyperlink w:anchor="_Toc492934033" w:history="1">
        <w:r w:rsidR="00441070" w:rsidRPr="006A525A">
          <w:rPr>
            <w:rStyle w:val="Hyperlink"/>
          </w:rPr>
          <w:t>6.2.7</w:t>
        </w:r>
        <w:r w:rsidR="00441070">
          <w:rPr>
            <w:spacing w:val="0"/>
            <w:sz w:val="22"/>
            <w:szCs w:val="22"/>
          </w:rPr>
          <w:tab/>
        </w:r>
        <w:r w:rsidR="00441070" w:rsidRPr="006A525A">
          <w:rPr>
            <w:rStyle w:val="Hyperlink"/>
          </w:rPr>
          <w:t>Staffing impacts</w:t>
        </w:r>
        <w:r w:rsidR="00441070">
          <w:rPr>
            <w:webHidden/>
          </w:rPr>
          <w:tab/>
        </w:r>
        <w:r w:rsidR="00441070">
          <w:rPr>
            <w:webHidden/>
          </w:rPr>
          <w:fldChar w:fldCharType="begin"/>
        </w:r>
        <w:r w:rsidR="00441070">
          <w:rPr>
            <w:webHidden/>
          </w:rPr>
          <w:instrText xml:space="preserve"> PAGEREF _Toc492934033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2"/>
        <w:tabs>
          <w:tab w:val="left" w:pos="1080"/>
        </w:tabs>
        <w:rPr>
          <w:spacing w:val="0"/>
          <w:sz w:val="22"/>
          <w:szCs w:val="22"/>
        </w:rPr>
      </w:pPr>
      <w:hyperlink w:anchor="_Toc492934034" w:history="1">
        <w:r w:rsidR="00441070" w:rsidRPr="006A525A">
          <w:rPr>
            <w:rStyle w:val="Hyperlink"/>
          </w:rPr>
          <w:t>6.3</w:t>
        </w:r>
        <w:r w:rsidR="00441070">
          <w:rPr>
            <w:spacing w:val="0"/>
            <w:sz w:val="22"/>
            <w:szCs w:val="22"/>
          </w:rPr>
          <w:tab/>
        </w:r>
        <w:r w:rsidR="00441070" w:rsidRPr="006A525A">
          <w:rPr>
            <w:rStyle w:val="Hyperlink"/>
          </w:rPr>
          <w:t>Management</w:t>
        </w:r>
        <w:r w:rsidR="00441070">
          <w:rPr>
            <w:webHidden/>
          </w:rPr>
          <w:tab/>
        </w:r>
        <w:r w:rsidR="00441070">
          <w:rPr>
            <w:webHidden/>
          </w:rPr>
          <w:fldChar w:fldCharType="begin"/>
        </w:r>
        <w:r w:rsidR="00441070">
          <w:rPr>
            <w:webHidden/>
          </w:rPr>
          <w:instrText xml:space="preserve"> PAGEREF _Toc492934034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3"/>
        <w:tabs>
          <w:tab w:val="left" w:pos="1800"/>
        </w:tabs>
        <w:rPr>
          <w:spacing w:val="0"/>
          <w:sz w:val="22"/>
          <w:szCs w:val="22"/>
        </w:rPr>
      </w:pPr>
      <w:hyperlink w:anchor="_Toc492934035" w:history="1">
        <w:r w:rsidR="00441070" w:rsidRPr="006A525A">
          <w:rPr>
            <w:rStyle w:val="Hyperlink"/>
          </w:rPr>
          <w:t>6.3.1</w:t>
        </w:r>
        <w:r w:rsidR="00441070">
          <w:rPr>
            <w:spacing w:val="0"/>
            <w:sz w:val="22"/>
            <w:szCs w:val="22"/>
          </w:rPr>
          <w:tab/>
        </w:r>
        <w:r w:rsidR="00441070" w:rsidRPr="006A525A">
          <w:rPr>
            <w:rStyle w:val="Hyperlink"/>
          </w:rPr>
          <w:t>Governance and project management strategy</w:t>
        </w:r>
        <w:r w:rsidR="00441070">
          <w:rPr>
            <w:webHidden/>
          </w:rPr>
          <w:tab/>
        </w:r>
        <w:r w:rsidR="00441070">
          <w:rPr>
            <w:webHidden/>
          </w:rPr>
          <w:fldChar w:fldCharType="begin"/>
        </w:r>
        <w:r w:rsidR="00441070">
          <w:rPr>
            <w:webHidden/>
          </w:rPr>
          <w:instrText xml:space="preserve"> PAGEREF _Toc492934035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3"/>
        <w:tabs>
          <w:tab w:val="left" w:pos="1800"/>
        </w:tabs>
        <w:rPr>
          <w:spacing w:val="0"/>
          <w:sz w:val="22"/>
          <w:szCs w:val="22"/>
        </w:rPr>
      </w:pPr>
      <w:hyperlink w:anchor="_Toc492934036" w:history="1">
        <w:r w:rsidR="00441070" w:rsidRPr="006A525A">
          <w:rPr>
            <w:rStyle w:val="Hyperlink"/>
          </w:rPr>
          <w:t>6.3.2</w:t>
        </w:r>
        <w:r w:rsidR="00441070">
          <w:rPr>
            <w:spacing w:val="0"/>
            <w:sz w:val="22"/>
            <w:szCs w:val="22"/>
          </w:rPr>
          <w:tab/>
        </w:r>
        <w:r w:rsidR="00441070" w:rsidRPr="006A525A">
          <w:rPr>
            <w:rStyle w:val="Hyperlink"/>
          </w:rPr>
          <w:t>Stakeholder engagement and communications plan</w:t>
        </w:r>
        <w:r w:rsidR="00441070">
          <w:rPr>
            <w:webHidden/>
          </w:rPr>
          <w:tab/>
        </w:r>
        <w:r w:rsidR="00441070">
          <w:rPr>
            <w:webHidden/>
          </w:rPr>
          <w:fldChar w:fldCharType="begin"/>
        </w:r>
        <w:r w:rsidR="00441070">
          <w:rPr>
            <w:webHidden/>
          </w:rPr>
          <w:instrText xml:space="preserve"> PAGEREF _Toc492934036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2"/>
        <w:tabs>
          <w:tab w:val="left" w:pos="1080"/>
        </w:tabs>
        <w:rPr>
          <w:spacing w:val="0"/>
          <w:sz w:val="22"/>
          <w:szCs w:val="22"/>
        </w:rPr>
      </w:pPr>
      <w:hyperlink w:anchor="_Toc492934037" w:history="1">
        <w:r w:rsidR="00441070" w:rsidRPr="006A525A">
          <w:rPr>
            <w:rStyle w:val="Hyperlink"/>
          </w:rPr>
          <w:t>6.4</w:t>
        </w:r>
        <w:r w:rsidR="00441070">
          <w:rPr>
            <w:spacing w:val="0"/>
            <w:sz w:val="22"/>
            <w:szCs w:val="22"/>
          </w:rPr>
          <w:tab/>
        </w:r>
        <w:r w:rsidR="00441070" w:rsidRPr="006A525A">
          <w:rPr>
            <w:rStyle w:val="Hyperlink"/>
          </w:rPr>
          <w:t>Delivery</w:t>
        </w:r>
        <w:r w:rsidR="00441070">
          <w:rPr>
            <w:webHidden/>
          </w:rPr>
          <w:tab/>
        </w:r>
        <w:r w:rsidR="00441070">
          <w:rPr>
            <w:webHidden/>
          </w:rPr>
          <w:fldChar w:fldCharType="begin"/>
        </w:r>
        <w:r w:rsidR="00441070">
          <w:rPr>
            <w:webHidden/>
          </w:rPr>
          <w:instrText xml:space="preserve"> PAGEREF _Toc492934037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3"/>
        <w:tabs>
          <w:tab w:val="left" w:pos="1800"/>
        </w:tabs>
        <w:rPr>
          <w:spacing w:val="0"/>
          <w:sz w:val="22"/>
          <w:szCs w:val="22"/>
        </w:rPr>
      </w:pPr>
      <w:hyperlink w:anchor="_Toc492934038" w:history="1">
        <w:r w:rsidR="00441070" w:rsidRPr="006A525A">
          <w:rPr>
            <w:rStyle w:val="Hyperlink"/>
          </w:rPr>
          <w:t>6.4.1</w:t>
        </w:r>
        <w:r w:rsidR="00441070">
          <w:rPr>
            <w:spacing w:val="0"/>
            <w:sz w:val="22"/>
            <w:szCs w:val="22"/>
          </w:rPr>
          <w:tab/>
        </w:r>
        <w:r w:rsidR="00441070" w:rsidRPr="006A525A">
          <w:rPr>
            <w:rStyle w:val="Hyperlink"/>
          </w:rPr>
          <w:t>Change management</w:t>
        </w:r>
        <w:r w:rsidR="00441070">
          <w:rPr>
            <w:webHidden/>
          </w:rPr>
          <w:tab/>
        </w:r>
        <w:r w:rsidR="00441070">
          <w:rPr>
            <w:webHidden/>
          </w:rPr>
          <w:fldChar w:fldCharType="begin"/>
        </w:r>
        <w:r w:rsidR="00441070">
          <w:rPr>
            <w:webHidden/>
          </w:rPr>
          <w:instrText xml:space="preserve"> PAGEREF _Toc492934038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3"/>
        <w:tabs>
          <w:tab w:val="left" w:pos="1800"/>
        </w:tabs>
        <w:rPr>
          <w:spacing w:val="0"/>
          <w:sz w:val="22"/>
          <w:szCs w:val="22"/>
        </w:rPr>
      </w:pPr>
      <w:hyperlink w:anchor="_Toc492934039" w:history="1">
        <w:r w:rsidR="00441070" w:rsidRPr="006A525A">
          <w:rPr>
            <w:rStyle w:val="Hyperlink"/>
          </w:rPr>
          <w:t>6.4.2</w:t>
        </w:r>
        <w:r w:rsidR="00441070">
          <w:rPr>
            <w:spacing w:val="0"/>
            <w:sz w:val="22"/>
            <w:szCs w:val="22"/>
          </w:rPr>
          <w:tab/>
        </w:r>
        <w:r w:rsidR="00441070" w:rsidRPr="006A525A">
          <w:rPr>
            <w:rStyle w:val="Hyperlink"/>
          </w:rPr>
          <w:t>Timelines and milestones</w:t>
        </w:r>
        <w:r w:rsidR="00441070">
          <w:rPr>
            <w:webHidden/>
          </w:rPr>
          <w:tab/>
        </w:r>
        <w:r w:rsidR="00441070">
          <w:rPr>
            <w:webHidden/>
          </w:rPr>
          <w:fldChar w:fldCharType="begin"/>
        </w:r>
        <w:r w:rsidR="00441070">
          <w:rPr>
            <w:webHidden/>
          </w:rPr>
          <w:instrText xml:space="preserve"> PAGEREF _Toc492934039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3"/>
        <w:tabs>
          <w:tab w:val="left" w:pos="1800"/>
        </w:tabs>
        <w:rPr>
          <w:spacing w:val="0"/>
          <w:sz w:val="22"/>
          <w:szCs w:val="22"/>
        </w:rPr>
      </w:pPr>
      <w:hyperlink w:anchor="_Toc492934040" w:history="1">
        <w:r w:rsidR="00441070" w:rsidRPr="006A525A">
          <w:rPr>
            <w:rStyle w:val="Hyperlink"/>
          </w:rPr>
          <w:t>6.4.3</w:t>
        </w:r>
        <w:r w:rsidR="00441070">
          <w:rPr>
            <w:spacing w:val="0"/>
            <w:sz w:val="22"/>
            <w:szCs w:val="22"/>
          </w:rPr>
          <w:tab/>
        </w:r>
        <w:r w:rsidR="00441070" w:rsidRPr="006A525A">
          <w:rPr>
            <w:rStyle w:val="Hyperlink"/>
          </w:rPr>
          <w:t>Readiness and next steps</w:t>
        </w:r>
        <w:r w:rsidR="00441070">
          <w:rPr>
            <w:webHidden/>
          </w:rPr>
          <w:tab/>
        </w:r>
        <w:r w:rsidR="00441070">
          <w:rPr>
            <w:webHidden/>
          </w:rPr>
          <w:fldChar w:fldCharType="begin"/>
        </w:r>
        <w:r w:rsidR="00441070">
          <w:rPr>
            <w:webHidden/>
          </w:rPr>
          <w:instrText xml:space="preserve"> PAGEREF _Toc492934040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3"/>
        <w:tabs>
          <w:tab w:val="left" w:pos="1800"/>
        </w:tabs>
        <w:rPr>
          <w:spacing w:val="0"/>
          <w:sz w:val="22"/>
          <w:szCs w:val="22"/>
        </w:rPr>
      </w:pPr>
      <w:hyperlink w:anchor="_Toc492934041" w:history="1">
        <w:r w:rsidR="00441070" w:rsidRPr="006A525A">
          <w:rPr>
            <w:rStyle w:val="Hyperlink"/>
          </w:rPr>
          <w:t>6.4.4</w:t>
        </w:r>
        <w:r w:rsidR="00441070">
          <w:rPr>
            <w:spacing w:val="0"/>
            <w:sz w:val="22"/>
            <w:szCs w:val="22"/>
          </w:rPr>
          <w:tab/>
        </w:r>
        <w:r w:rsidR="00441070" w:rsidRPr="006A525A">
          <w:rPr>
            <w:rStyle w:val="Hyperlink"/>
          </w:rPr>
          <w:t>Exit strategy</w:t>
        </w:r>
        <w:r w:rsidR="00441070">
          <w:rPr>
            <w:webHidden/>
          </w:rPr>
          <w:tab/>
        </w:r>
        <w:r w:rsidR="00441070">
          <w:rPr>
            <w:webHidden/>
          </w:rPr>
          <w:fldChar w:fldCharType="begin"/>
        </w:r>
        <w:r w:rsidR="00441070">
          <w:rPr>
            <w:webHidden/>
          </w:rPr>
          <w:instrText xml:space="preserve"> PAGEREF _Toc492934041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1"/>
        <w:rPr>
          <w:noProof/>
          <w:spacing w:val="0"/>
          <w:sz w:val="22"/>
          <w:szCs w:val="22"/>
        </w:rPr>
      </w:pPr>
      <w:hyperlink w:anchor="_Toc492934042" w:history="1">
        <w:r w:rsidR="00441070" w:rsidRPr="006A525A">
          <w:rPr>
            <w:rStyle w:val="Hyperlink"/>
            <w:noProof/>
          </w:rPr>
          <w:t>Appendix A – Investment Management Standard Outputs</w:t>
        </w:r>
        <w:r w:rsidR="00441070">
          <w:rPr>
            <w:noProof/>
            <w:webHidden/>
          </w:rPr>
          <w:tab/>
        </w:r>
        <w:r w:rsidR="00441070">
          <w:rPr>
            <w:noProof/>
            <w:webHidden/>
          </w:rPr>
          <w:fldChar w:fldCharType="begin"/>
        </w:r>
        <w:r w:rsidR="00441070">
          <w:rPr>
            <w:noProof/>
            <w:webHidden/>
          </w:rPr>
          <w:instrText xml:space="preserve"> PAGEREF _Toc492934042 \h </w:instrText>
        </w:r>
        <w:r w:rsidR="00441070">
          <w:rPr>
            <w:noProof/>
            <w:webHidden/>
          </w:rPr>
        </w:r>
        <w:r w:rsidR="00441070">
          <w:rPr>
            <w:noProof/>
            <w:webHidden/>
          </w:rPr>
          <w:fldChar w:fldCharType="separate"/>
        </w:r>
        <w:r>
          <w:rPr>
            <w:noProof/>
            <w:webHidden/>
          </w:rPr>
          <w:t>2</w:t>
        </w:r>
        <w:r w:rsidR="00441070">
          <w:rPr>
            <w:noProof/>
            <w:webHidden/>
          </w:rPr>
          <w:fldChar w:fldCharType="end"/>
        </w:r>
      </w:hyperlink>
    </w:p>
    <w:p w:rsidR="00441070" w:rsidRDefault="007C6172">
      <w:pPr>
        <w:pStyle w:val="TOC1"/>
        <w:rPr>
          <w:noProof/>
          <w:spacing w:val="0"/>
          <w:sz w:val="22"/>
          <w:szCs w:val="22"/>
        </w:rPr>
      </w:pPr>
      <w:hyperlink w:anchor="_Toc492934043" w:history="1">
        <w:r w:rsidR="00441070" w:rsidRPr="006A525A">
          <w:rPr>
            <w:rStyle w:val="Hyperlink"/>
            <w:noProof/>
          </w:rPr>
          <w:t>Appendix B – Financial data presentation</w:t>
        </w:r>
        <w:r w:rsidR="00441070">
          <w:rPr>
            <w:noProof/>
            <w:webHidden/>
          </w:rPr>
          <w:tab/>
        </w:r>
        <w:r w:rsidR="00441070">
          <w:rPr>
            <w:noProof/>
            <w:webHidden/>
          </w:rPr>
          <w:fldChar w:fldCharType="begin"/>
        </w:r>
        <w:r w:rsidR="00441070">
          <w:rPr>
            <w:noProof/>
            <w:webHidden/>
          </w:rPr>
          <w:instrText xml:space="preserve"> PAGEREF _Toc492934043 \h </w:instrText>
        </w:r>
        <w:r w:rsidR="00441070">
          <w:rPr>
            <w:noProof/>
            <w:webHidden/>
          </w:rPr>
        </w:r>
        <w:r w:rsidR="00441070">
          <w:rPr>
            <w:noProof/>
            <w:webHidden/>
          </w:rPr>
          <w:fldChar w:fldCharType="separate"/>
        </w:r>
        <w:r>
          <w:rPr>
            <w:noProof/>
            <w:webHidden/>
          </w:rPr>
          <w:t>2</w:t>
        </w:r>
        <w:r w:rsidR="00441070">
          <w:rPr>
            <w:noProof/>
            <w:webHidden/>
          </w:rPr>
          <w:fldChar w:fldCharType="end"/>
        </w:r>
      </w:hyperlink>
    </w:p>
    <w:p w:rsidR="00441070" w:rsidRDefault="007C6172">
      <w:pPr>
        <w:pStyle w:val="TOC2"/>
        <w:tabs>
          <w:tab w:val="left" w:pos="1080"/>
        </w:tabs>
        <w:rPr>
          <w:spacing w:val="0"/>
          <w:sz w:val="22"/>
          <w:szCs w:val="22"/>
        </w:rPr>
      </w:pPr>
      <w:hyperlink w:anchor="_Toc492934044" w:history="1">
        <w:r w:rsidR="00441070" w:rsidRPr="006A525A">
          <w:rPr>
            <w:rStyle w:val="Hyperlink"/>
          </w:rPr>
          <w:t xml:space="preserve">B.1 </w:t>
        </w:r>
        <w:r w:rsidR="00441070">
          <w:rPr>
            <w:spacing w:val="0"/>
            <w:sz w:val="22"/>
            <w:szCs w:val="22"/>
          </w:rPr>
          <w:tab/>
        </w:r>
        <w:r w:rsidR="00441070" w:rsidRPr="006A525A">
          <w:rPr>
            <w:rStyle w:val="Hyperlink"/>
          </w:rPr>
          <w:t>Funding history</w:t>
        </w:r>
        <w:r w:rsidR="00441070">
          <w:rPr>
            <w:webHidden/>
          </w:rPr>
          <w:tab/>
        </w:r>
        <w:r w:rsidR="00441070">
          <w:rPr>
            <w:webHidden/>
          </w:rPr>
          <w:fldChar w:fldCharType="begin"/>
        </w:r>
        <w:r w:rsidR="00441070">
          <w:rPr>
            <w:webHidden/>
          </w:rPr>
          <w:instrText xml:space="preserve"> PAGEREF _Toc492934044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2"/>
        <w:tabs>
          <w:tab w:val="left" w:pos="1080"/>
        </w:tabs>
        <w:rPr>
          <w:spacing w:val="0"/>
          <w:sz w:val="22"/>
          <w:szCs w:val="22"/>
        </w:rPr>
      </w:pPr>
      <w:hyperlink w:anchor="_Toc492934045" w:history="1">
        <w:r w:rsidR="00441070" w:rsidRPr="006A525A">
          <w:rPr>
            <w:rStyle w:val="Hyperlink"/>
          </w:rPr>
          <w:t xml:space="preserve">B.2 </w:t>
        </w:r>
        <w:r w:rsidR="00441070">
          <w:rPr>
            <w:spacing w:val="0"/>
            <w:sz w:val="22"/>
            <w:szCs w:val="22"/>
          </w:rPr>
          <w:tab/>
        </w:r>
        <w:r w:rsidR="00441070" w:rsidRPr="006A525A">
          <w:rPr>
            <w:rStyle w:val="Hyperlink"/>
          </w:rPr>
          <w:t>Existing funding base</w:t>
        </w:r>
        <w:r w:rsidR="00441070">
          <w:rPr>
            <w:webHidden/>
          </w:rPr>
          <w:tab/>
        </w:r>
        <w:r w:rsidR="00441070">
          <w:rPr>
            <w:webHidden/>
          </w:rPr>
          <w:fldChar w:fldCharType="begin"/>
        </w:r>
        <w:r w:rsidR="00441070">
          <w:rPr>
            <w:webHidden/>
          </w:rPr>
          <w:instrText xml:space="preserve"> PAGEREF _Toc492934045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2"/>
        <w:tabs>
          <w:tab w:val="left" w:pos="1080"/>
        </w:tabs>
        <w:rPr>
          <w:spacing w:val="0"/>
          <w:sz w:val="22"/>
          <w:szCs w:val="22"/>
        </w:rPr>
      </w:pPr>
      <w:hyperlink w:anchor="_Toc492934046" w:history="1">
        <w:r w:rsidR="00441070" w:rsidRPr="006A525A">
          <w:rPr>
            <w:rStyle w:val="Hyperlink"/>
          </w:rPr>
          <w:t>B.3</w:t>
        </w:r>
        <w:r w:rsidR="00441070">
          <w:rPr>
            <w:spacing w:val="0"/>
            <w:sz w:val="22"/>
            <w:szCs w:val="22"/>
          </w:rPr>
          <w:tab/>
        </w:r>
        <w:r w:rsidR="00441070" w:rsidRPr="006A525A">
          <w:rPr>
            <w:rStyle w:val="Hyperlink"/>
          </w:rPr>
          <w:t>Budget impact – capital</w:t>
        </w:r>
        <w:r w:rsidR="00441070">
          <w:rPr>
            <w:webHidden/>
          </w:rPr>
          <w:tab/>
        </w:r>
        <w:r w:rsidR="00441070">
          <w:rPr>
            <w:webHidden/>
          </w:rPr>
          <w:fldChar w:fldCharType="begin"/>
        </w:r>
        <w:r w:rsidR="00441070">
          <w:rPr>
            <w:webHidden/>
          </w:rPr>
          <w:instrText xml:space="preserve"> PAGEREF _Toc492934046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2"/>
        <w:tabs>
          <w:tab w:val="left" w:pos="1080"/>
        </w:tabs>
        <w:rPr>
          <w:spacing w:val="0"/>
          <w:sz w:val="22"/>
          <w:szCs w:val="22"/>
        </w:rPr>
      </w:pPr>
      <w:hyperlink w:anchor="_Toc492934047" w:history="1">
        <w:r w:rsidR="00441070" w:rsidRPr="006A525A">
          <w:rPr>
            <w:rStyle w:val="Hyperlink"/>
          </w:rPr>
          <w:t>B.4</w:t>
        </w:r>
        <w:r w:rsidR="00441070">
          <w:rPr>
            <w:spacing w:val="0"/>
            <w:sz w:val="22"/>
            <w:szCs w:val="22"/>
          </w:rPr>
          <w:tab/>
        </w:r>
        <w:r w:rsidR="00441070" w:rsidRPr="006A525A">
          <w:rPr>
            <w:rStyle w:val="Hyperlink"/>
          </w:rPr>
          <w:t>Budget impact – operational</w:t>
        </w:r>
        <w:r w:rsidR="00441070">
          <w:rPr>
            <w:webHidden/>
          </w:rPr>
          <w:tab/>
        </w:r>
        <w:r w:rsidR="00441070">
          <w:rPr>
            <w:webHidden/>
          </w:rPr>
          <w:fldChar w:fldCharType="begin"/>
        </w:r>
        <w:r w:rsidR="00441070">
          <w:rPr>
            <w:webHidden/>
          </w:rPr>
          <w:instrText xml:space="preserve"> PAGEREF _Toc492934047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2"/>
        <w:tabs>
          <w:tab w:val="left" w:pos="1080"/>
        </w:tabs>
        <w:rPr>
          <w:spacing w:val="0"/>
          <w:sz w:val="22"/>
          <w:szCs w:val="22"/>
        </w:rPr>
      </w:pPr>
      <w:hyperlink w:anchor="_Toc492934048" w:history="1">
        <w:r w:rsidR="00441070" w:rsidRPr="006A525A">
          <w:rPr>
            <w:rStyle w:val="Hyperlink"/>
          </w:rPr>
          <w:t>B.5</w:t>
        </w:r>
        <w:r w:rsidR="00441070">
          <w:rPr>
            <w:spacing w:val="0"/>
            <w:sz w:val="22"/>
            <w:szCs w:val="22"/>
          </w:rPr>
          <w:tab/>
        </w:r>
        <w:r w:rsidR="00441070" w:rsidRPr="006A525A">
          <w:rPr>
            <w:rStyle w:val="Hyperlink"/>
          </w:rPr>
          <w:t>Budget impact – CAC and depreciation</w:t>
        </w:r>
        <w:r w:rsidR="00441070">
          <w:rPr>
            <w:webHidden/>
          </w:rPr>
          <w:tab/>
        </w:r>
        <w:r w:rsidR="00441070">
          <w:rPr>
            <w:webHidden/>
          </w:rPr>
          <w:fldChar w:fldCharType="begin"/>
        </w:r>
        <w:r w:rsidR="00441070">
          <w:rPr>
            <w:webHidden/>
          </w:rPr>
          <w:instrText xml:space="preserve"> PAGEREF _Toc492934048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2"/>
        <w:tabs>
          <w:tab w:val="left" w:pos="1080"/>
        </w:tabs>
        <w:rPr>
          <w:spacing w:val="0"/>
          <w:sz w:val="22"/>
          <w:szCs w:val="22"/>
        </w:rPr>
      </w:pPr>
      <w:hyperlink w:anchor="_Toc492934049" w:history="1">
        <w:r w:rsidR="00441070" w:rsidRPr="006A525A">
          <w:rPr>
            <w:rStyle w:val="Hyperlink"/>
          </w:rPr>
          <w:t>B.6</w:t>
        </w:r>
        <w:r w:rsidR="00441070">
          <w:rPr>
            <w:spacing w:val="0"/>
            <w:sz w:val="22"/>
            <w:szCs w:val="22"/>
          </w:rPr>
          <w:tab/>
        </w:r>
        <w:r w:rsidR="00441070" w:rsidRPr="006A525A">
          <w:rPr>
            <w:rStyle w:val="Hyperlink"/>
          </w:rPr>
          <w:t>Existing funding base over forward estimates</w:t>
        </w:r>
        <w:r w:rsidR="00441070">
          <w:rPr>
            <w:webHidden/>
          </w:rPr>
          <w:tab/>
        </w:r>
        <w:r w:rsidR="00441070">
          <w:rPr>
            <w:webHidden/>
          </w:rPr>
          <w:fldChar w:fldCharType="begin"/>
        </w:r>
        <w:r w:rsidR="00441070">
          <w:rPr>
            <w:webHidden/>
          </w:rPr>
          <w:instrText xml:space="preserve"> PAGEREF _Toc492934049 \h </w:instrText>
        </w:r>
        <w:r w:rsidR="00441070">
          <w:rPr>
            <w:webHidden/>
          </w:rPr>
        </w:r>
        <w:r w:rsidR="00441070">
          <w:rPr>
            <w:webHidden/>
          </w:rPr>
          <w:fldChar w:fldCharType="separate"/>
        </w:r>
        <w:r>
          <w:rPr>
            <w:webHidden/>
          </w:rPr>
          <w:t>2</w:t>
        </w:r>
        <w:r w:rsidR="00441070">
          <w:rPr>
            <w:webHidden/>
          </w:rPr>
          <w:fldChar w:fldCharType="end"/>
        </w:r>
      </w:hyperlink>
    </w:p>
    <w:p w:rsidR="00441070" w:rsidRDefault="007C6172">
      <w:pPr>
        <w:pStyle w:val="TOC1"/>
        <w:rPr>
          <w:noProof/>
          <w:spacing w:val="0"/>
          <w:sz w:val="22"/>
          <w:szCs w:val="22"/>
        </w:rPr>
      </w:pPr>
      <w:hyperlink w:anchor="_Toc492934050" w:history="1">
        <w:r w:rsidR="00441070" w:rsidRPr="006A525A">
          <w:rPr>
            <w:rStyle w:val="Hyperlink"/>
            <w:noProof/>
          </w:rPr>
          <w:t>Appendix C – Checklist and sign-off</w:t>
        </w:r>
        <w:r w:rsidR="00441070">
          <w:rPr>
            <w:noProof/>
            <w:webHidden/>
          </w:rPr>
          <w:tab/>
        </w:r>
        <w:r w:rsidR="00441070">
          <w:rPr>
            <w:noProof/>
            <w:webHidden/>
          </w:rPr>
          <w:fldChar w:fldCharType="begin"/>
        </w:r>
        <w:r w:rsidR="00441070">
          <w:rPr>
            <w:noProof/>
            <w:webHidden/>
          </w:rPr>
          <w:instrText xml:space="preserve"> PAGEREF _Toc492934050 \h </w:instrText>
        </w:r>
        <w:r w:rsidR="00441070">
          <w:rPr>
            <w:noProof/>
            <w:webHidden/>
          </w:rPr>
        </w:r>
        <w:r w:rsidR="00441070">
          <w:rPr>
            <w:noProof/>
            <w:webHidden/>
          </w:rPr>
          <w:fldChar w:fldCharType="separate"/>
        </w:r>
        <w:r>
          <w:rPr>
            <w:noProof/>
            <w:webHidden/>
          </w:rPr>
          <w:t>2</w:t>
        </w:r>
        <w:r w:rsidR="00441070">
          <w:rPr>
            <w:noProof/>
            <w:webHidden/>
          </w:rPr>
          <w:fldChar w:fldCharType="end"/>
        </w:r>
      </w:hyperlink>
    </w:p>
    <w:p w:rsidR="00031CA8" w:rsidRDefault="00441070" w:rsidP="00441070">
      <w:pPr>
        <w:sectPr w:rsidR="00031CA8" w:rsidSect="00C74C31">
          <w:footerReference w:type="default" r:id="rId28"/>
          <w:headerReference w:type="first" r:id="rId29"/>
          <w:footerReference w:type="first" r:id="rId30"/>
          <w:pgSz w:w="11906" w:h="16838" w:code="9"/>
          <w:pgMar w:top="1247" w:right="1440" w:bottom="1134" w:left="1440" w:header="964" w:footer="459" w:gutter="0"/>
          <w:pgNumType w:start="1"/>
          <w:cols w:space="708"/>
          <w:titlePg/>
          <w:docGrid w:linePitch="360"/>
        </w:sectPr>
      </w:pPr>
      <w:r>
        <w:fldChar w:fldCharType="end"/>
      </w:r>
    </w:p>
    <w:p w:rsidR="00045296" w:rsidRPr="00C92338" w:rsidRDefault="00F10549" w:rsidP="00F5233C">
      <w:pPr>
        <w:pStyle w:val="Heading1numbered"/>
        <w:pageBreakBefore/>
        <w:ind w:left="794" w:hanging="794"/>
      </w:pPr>
      <w:bookmarkStart w:id="3" w:name="_Toc492933993"/>
      <w:r>
        <w:lastRenderedPageBreak/>
        <w:t>Executive s</w:t>
      </w:r>
      <w:r w:rsidRPr="00F10549">
        <w:t>ummary</w:t>
      </w:r>
      <w:bookmarkEnd w:id="3"/>
    </w:p>
    <w:sdt>
      <w:sdtPr>
        <w:alias w:val="Guidance"/>
        <w:tag w:val="guidance"/>
        <w:id w:val="397952289"/>
        <w:lock w:val="sdtContentLocked"/>
        <w:placeholder>
          <w:docPart w:val="E43098F14C104F6C92C426D2427285E1"/>
        </w:placeholder>
      </w:sdtPr>
      <w:sdtEndPr/>
      <w:sdtContent>
        <w:p w:rsidR="00347FAF" w:rsidRDefault="00347FAF" w:rsidP="00347FAF">
          <w:pPr>
            <w:pStyle w:val="GuidanceBullet1"/>
          </w:pPr>
          <w:r>
            <w:t>The executive summary should highlight the overall story and key points of the full business case, including the proposed outcomes to be achieved and the drivers for this funding request. It should specify:</w:t>
          </w:r>
        </w:p>
        <w:p w:rsidR="00347FAF" w:rsidRDefault="00347FAF" w:rsidP="00347FAF">
          <w:pPr>
            <w:pStyle w:val="GuidanceBullet2"/>
          </w:pPr>
          <w:r>
            <w:t>–</w:t>
          </w:r>
          <w:r>
            <w:tab/>
            <w:t>the problem or issue the initiative will address;</w:t>
          </w:r>
        </w:p>
        <w:p w:rsidR="00347FAF" w:rsidRDefault="00347FAF" w:rsidP="00347FAF">
          <w:pPr>
            <w:pStyle w:val="GuidanceBullet2"/>
          </w:pPr>
          <w:r>
            <w:t>–</w:t>
          </w:r>
          <w:r>
            <w:tab/>
            <w:t>what the Government will be buying (what, when, how many units, etc.), and the benefits/outcomes of that investment;</w:t>
          </w:r>
        </w:p>
        <w:p w:rsidR="00347FAF" w:rsidRDefault="00347FAF" w:rsidP="00347FAF">
          <w:pPr>
            <w:pStyle w:val="GuidanceBullet2"/>
          </w:pPr>
          <w:r>
            <w:t>–</w:t>
          </w:r>
          <w:r>
            <w:tab/>
            <w:t>the strategic merit of the proposal and how it delivers a critical need;</w:t>
          </w:r>
        </w:p>
        <w:p w:rsidR="00347FAF" w:rsidRDefault="00347FAF" w:rsidP="00347FAF">
          <w:pPr>
            <w:pStyle w:val="GuidanceBullet2"/>
          </w:pPr>
          <w:r>
            <w:t>–</w:t>
          </w:r>
          <w:r>
            <w:tab/>
            <w:t>why government needs to be involved and relationship to relevant policies;</w:t>
          </w:r>
        </w:p>
        <w:p w:rsidR="00347FAF" w:rsidRDefault="00347FAF" w:rsidP="00347FAF">
          <w:pPr>
            <w:pStyle w:val="GuidanceBullet2"/>
          </w:pPr>
          <w:r>
            <w:t>–</w:t>
          </w:r>
          <w:r>
            <w:tab/>
            <w:t>a deliverability assessment;</w:t>
          </w:r>
        </w:p>
        <w:p w:rsidR="00347FAF" w:rsidRDefault="00347FAF" w:rsidP="00347FAF">
          <w:pPr>
            <w:pStyle w:val="GuidanceBullet2"/>
          </w:pPr>
          <w:r>
            <w:t>–</w:t>
          </w:r>
          <w:r>
            <w:tab/>
            <w:t>why this is considered to be the most effective and efficient way to deliver the proposed benefits/outcomes; and</w:t>
          </w:r>
        </w:p>
        <w:p w:rsidR="00347FAF" w:rsidRDefault="00347FAF" w:rsidP="00347FAF">
          <w:pPr>
            <w:pStyle w:val="GuidanceBullet2"/>
          </w:pPr>
          <w:r>
            <w:t>–</w:t>
          </w:r>
          <w:r>
            <w:tab/>
            <w:t>any additional context (such as interface with other projects), and a broad descriptions of other options considered.</w:t>
          </w:r>
        </w:p>
        <w:p w:rsidR="00347FAF" w:rsidRDefault="00347FAF" w:rsidP="00347FAF">
          <w:pPr>
            <w:pStyle w:val="GuidanceBullet1"/>
          </w:pPr>
          <w:r>
            <w:t>For capital projects, the summary should include how the proposed investment aligns with the portfolio’s strategic asset management plans.</w:t>
          </w:r>
        </w:p>
        <w:p w:rsidR="00347FAF" w:rsidRPr="00347FAF" w:rsidRDefault="00347FAF" w:rsidP="00347FAF">
          <w:pPr>
            <w:shd w:val="clear" w:color="auto" w:fill="CCE3F5"/>
            <w:rPr>
              <w:b/>
            </w:rPr>
          </w:pPr>
          <w:r w:rsidRPr="00347FAF">
            <w:rPr>
              <w:b/>
            </w:rPr>
            <w:t>Tips</w:t>
          </w:r>
        </w:p>
        <w:p w:rsidR="00347FAF" w:rsidRDefault="00347FAF" w:rsidP="00347FAF">
          <w:pPr>
            <w:pStyle w:val="GuidanceBullet1"/>
          </w:pPr>
          <w:r>
            <w:t>The executive summary should be no longer than two pages.</w:t>
          </w:r>
        </w:p>
        <w:p w:rsidR="00347FAF" w:rsidRPr="00347FAF" w:rsidRDefault="00347FAF" w:rsidP="00347FAF">
          <w:pPr>
            <w:pStyle w:val="GuidanceBullet1"/>
            <w:rPr>
              <w:i/>
            </w:rPr>
          </w:pPr>
          <w:r>
            <w:t>Government needs to clearly understand what is being delivered for the requested investment. Where possible, this should link to performance measures and outcomes. For example,</w:t>
          </w:r>
          <w:r>
            <w:br/>
          </w:r>
          <w:r>
            <w:br/>
          </w:r>
          <w:r w:rsidRPr="00347FAF">
            <w:rPr>
              <w:i/>
            </w:rPr>
            <w:t>‘This investment will deliver an additional xx trams, which will increase capacity on the tram network by xx. This will meet current and forecast demand by…’</w:t>
          </w:r>
          <w:r>
            <w:rPr>
              <w:i/>
            </w:rPr>
            <w:br/>
          </w:r>
        </w:p>
        <w:p w:rsidR="00347FAF" w:rsidRDefault="00347FAF" w:rsidP="00347FAF">
          <w:pPr>
            <w:pStyle w:val="GuidanceBullet1"/>
          </w:pPr>
          <w:r>
            <w:t>Where a proposal faces considerable uncertainty, the executive summary and business case should convey options to flexibly deal with that uncertainty, rather than lock-in a complete solution too soon.</w:t>
          </w:r>
        </w:p>
        <w:p w:rsidR="00347FAF" w:rsidRDefault="00347FAF" w:rsidP="00347FAF">
          <w:pPr>
            <w:pStyle w:val="GuidanceBullet1"/>
          </w:pPr>
          <w:r>
            <w:t>At the end of the executive summary, insert the updated Investment Concept Brief (including Investment Logic Map) at Appendix A, if available.</w:t>
          </w:r>
        </w:p>
        <w:p w:rsidR="00777300" w:rsidRDefault="00347FAF" w:rsidP="00777300">
          <w:pPr>
            <w:pStyle w:val="GuidanceBullet1"/>
          </w:pPr>
          <w:r>
            <w:t>Provide reference to key supporting documentation, add any key documents or extracts as an Appendix(ces) of the full business case.</w:t>
          </w:r>
          <w:r w:rsidR="00777300">
            <w:t>.</w:t>
          </w:r>
        </w:p>
      </w:sdtContent>
    </w:sdt>
    <w:p w:rsidR="00BC616F" w:rsidRDefault="00BC616F" w:rsidP="00BC616F"/>
    <w:p w:rsidR="00035A74" w:rsidRPr="00BC616F" w:rsidRDefault="00035A74" w:rsidP="00BC616F"/>
    <w:p w:rsidR="00BC616F" w:rsidRDefault="00BC616F" w:rsidP="00BC616F">
      <w:pPr>
        <w:pStyle w:val="Heading2numbered"/>
      </w:pPr>
      <w:bookmarkStart w:id="4" w:name="_Toc492933994"/>
      <w:r>
        <w:t>Summary Statistics</w:t>
      </w:r>
      <w:bookmarkEnd w:id="4"/>
    </w:p>
    <w:sdt>
      <w:sdtPr>
        <w:alias w:val="Guidance"/>
        <w:tag w:val="guidance"/>
        <w:id w:val="-1374385790"/>
        <w:lock w:val="sdtContentLocked"/>
        <w:placeholder>
          <w:docPart w:val="2CC3FF4EB45E4976A46A41A04218B8D6"/>
        </w:placeholder>
      </w:sdtPr>
      <w:sdtEndPr/>
      <w:sdtContent>
        <w:p w:rsidR="00193524" w:rsidRDefault="00193524" w:rsidP="00193524">
          <w:pPr>
            <w:pStyle w:val="GuidanceBullet1"/>
          </w:pPr>
          <w:r>
            <w:t>This section provides a high-level overview of the key aspects of the preferred solution.</w:t>
          </w:r>
        </w:p>
        <w:p w:rsidR="00193524" w:rsidRDefault="00193524" w:rsidP="00193524">
          <w:pPr>
            <w:pStyle w:val="GuidanceBullet1"/>
          </w:pPr>
          <w:r>
            <w:t>Add and/or delete rows in the table below as applicable.</w:t>
          </w:r>
        </w:p>
        <w:p w:rsidR="00193524" w:rsidRDefault="00193524" w:rsidP="00193524">
          <w:pPr>
            <w:pStyle w:val="GuidanceBullet1"/>
          </w:pPr>
          <w:r>
            <w:t>Net output/asset funding sought should match Budget Impact tables, Appendix B. Deliverables should specify the key output(s) and/or assets to be delivered, e.g. 100 scholarships for program x, or xx trains, in the years delivery occurs.</w:t>
          </w:r>
        </w:p>
        <w:p w:rsidR="00193524" w:rsidRDefault="00193524" w:rsidP="00193524">
          <w:pPr>
            <w:pStyle w:val="GuidanceBullet1"/>
          </w:pPr>
          <w:r>
            <w:t>If there are multiple deliverables (refer to Benefits section 3) and performance measures, please add additional lines as necessary.</w:t>
          </w:r>
        </w:p>
        <w:p w:rsidR="00193524" w:rsidRDefault="00193524" w:rsidP="00193524">
          <w:pPr>
            <w:pStyle w:val="GuidanceBullet1"/>
          </w:pPr>
          <w:r>
            <w:t>Performance measure(s) should specify the performance impact of the proposed solution and should match Estimated impact on performance measures table in section 3.3. Please specify which measures will change.</w:t>
          </w:r>
        </w:p>
        <w:p w:rsidR="00BC616F" w:rsidRDefault="00193524" w:rsidP="00193524">
          <w:pPr>
            <w:pStyle w:val="GuidanceBullet1"/>
          </w:pPr>
          <w:r>
            <w:lastRenderedPageBreak/>
            <w:t>Staff impact should specify the staffing requirements and match the totals provided in the table at section 6.2.7.</w:t>
          </w:r>
        </w:p>
      </w:sdtContent>
    </w:sdt>
    <w:p w:rsidR="00BC616F" w:rsidRPr="00BC616F" w:rsidRDefault="00BC616F" w:rsidP="00BC616F"/>
    <w:tbl>
      <w:tblPr>
        <w:tblStyle w:val="DTFfinancialtable"/>
        <w:tblW w:w="9271" w:type="dxa"/>
        <w:tblLook w:val="06A0" w:firstRow="1" w:lastRow="0" w:firstColumn="1" w:lastColumn="0" w:noHBand="1" w:noVBand="1"/>
      </w:tblPr>
      <w:tblGrid>
        <w:gridCol w:w="2042"/>
        <w:gridCol w:w="992"/>
        <w:gridCol w:w="992"/>
        <w:gridCol w:w="993"/>
        <w:gridCol w:w="992"/>
        <w:gridCol w:w="992"/>
        <w:gridCol w:w="1134"/>
        <w:gridCol w:w="1134"/>
      </w:tblGrid>
      <w:tr w:rsidR="0067754C" w:rsidRPr="00EF63E6" w:rsidTr="006D75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42" w:type="dxa"/>
          </w:tcPr>
          <w:p w:rsidR="0067754C" w:rsidRPr="00EF63E6" w:rsidRDefault="0067754C" w:rsidP="006D7557">
            <w:r w:rsidRPr="00EF63E6">
              <w:t xml:space="preserve">Description </w:t>
            </w:r>
          </w:p>
        </w:tc>
        <w:tc>
          <w:tcPr>
            <w:tcW w:w="992" w:type="dxa"/>
          </w:tcPr>
          <w:p w:rsidR="0067754C" w:rsidRPr="00EF63E6" w:rsidRDefault="007C6172"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  \* MERGEFORMAT </w:instrText>
            </w:r>
            <w:r>
              <w:fldChar w:fldCharType="separate"/>
            </w:r>
            <w:r>
              <w:t>2017-18</w:t>
            </w:r>
            <w:r>
              <w:fldChar w:fldCharType="end"/>
            </w:r>
          </w:p>
        </w:tc>
        <w:tc>
          <w:tcPr>
            <w:tcW w:w="992" w:type="dxa"/>
          </w:tcPr>
          <w:p w:rsidR="0067754C" w:rsidRPr="00EF63E6" w:rsidRDefault="007C6172"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BudgetYear+1  \* MERGEFORMAT </w:instrText>
            </w:r>
            <w:r>
              <w:fldChar w:fldCharType="separate"/>
            </w:r>
            <w:r>
              <w:t>2018-19</w:t>
            </w:r>
            <w:r>
              <w:fldChar w:fldCharType="end"/>
            </w:r>
          </w:p>
        </w:tc>
        <w:tc>
          <w:tcPr>
            <w:tcW w:w="993" w:type="dxa"/>
          </w:tcPr>
          <w:p w:rsidR="0067754C" w:rsidRPr="00EF63E6" w:rsidRDefault="007C6172"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BudgetYear+2  \* MERGEFORMAT </w:instrText>
            </w:r>
            <w:r>
              <w:fldChar w:fldCharType="separate"/>
            </w:r>
            <w:r>
              <w:t>2019-20</w:t>
            </w:r>
            <w:r>
              <w:fldChar w:fldCharType="end"/>
            </w:r>
          </w:p>
        </w:tc>
        <w:tc>
          <w:tcPr>
            <w:tcW w:w="992" w:type="dxa"/>
          </w:tcPr>
          <w:p w:rsidR="0067754C" w:rsidRPr="00EF63E6" w:rsidRDefault="007C6172"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BudgetYear+3  \* MERGEFORMAT </w:instrText>
            </w:r>
            <w:r>
              <w:fldChar w:fldCharType="separate"/>
            </w:r>
            <w:r>
              <w:t>2020-21</w:t>
            </w:r>
            <w:r>
              <w:fldChar w:fldCharType="end"/>
            </w:r>
          </w:p>
        </w:tc>
        <w:tc>
          <w:tcPr>
            <w:tcW w:w="992" w:type="dxa"/>
          </w:tcPr>
          <w:p w:rsidR="0067754C" w:rsidRPr="00EF63E6" w:rsidRDefault="007C6172"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BudgetYear+4  \* MERGEFORMAT </w:instrText>
            </w:r>
            <w:r>
              <w:fldChar w:fldCharType="separate"/>
            </w:r>
            <w:r>
              <w:t>2021-22</w:t>
            </w:r>
            <w:r>
              <w:fldChar w:fldCharType="end"/>
            </w:r>
          </w:p>
        </w:tc>
        <w:tc>
          <w:tcPr>
            <w:tcW w:w="1134" w:type="dxa"/>
            <w:tcBorders>
              <w:bottom w:val="nil"/>
            </w:tcBorders>
          </w:tcPr>
          <w:p w:rsidR="0067754C" w:rsidRPr="00EF63E6" w:rsidRDefault="0067754C" w:rsidP="006D7557">
            <w:pPr>
              <w:cnfStyle w:val="100000000000" w:firstRow="1" w:lastRow="0" w:firstColumn="0" w:lastColumn="0" w:oddVBand="0" w:evenVBand="0" w:oddHBand="0" w:evenHBand="0" w:firstRowFirstColumn="0" w:firstRowLastColumn="0" w:lastRowFirstColumn="0" w:lastRowLastColumn="0"/>
            </w:pPr>
            <w:r w:rsidRPr="00EF63E6">
              <w:t>5-year total</w:t>
            </w:r>
          </w:p>
        </w:tc>
        <w:tc>
          <w:tcPr>
            <w:tcW w:w="1134" w:type="dxa"/>
          </w:tcPr>
          <w:p w:rsidR="0067754C" w:rsidRPr="00EF63E6" w:rsidRDefault="0067754C" w:rsidP="006D7557">
            <w:pPr>
              <w:cnfStyle w:val="100000000000" w:firstRow="1" w:lastRow="0" w:firstColumn="0" w:lastColumn="0" w:oddVBand="0" w:evenVBand="0" w:oddHBand="0" w:evenHBand="0" w:firstRowFirstColumn="0" w:firstRowLastColumn="0" w:lastRowFirstColumn="0" w:lastRowLastColumn="0"/>
            </w:pPr>
            <w:r w:rsidRPr="00EF63E6">
              <w:t>Ongoing</w:t>
            </w:r>
          </w:p>
        </w:tc>
      </w:tr>
      <w:tr w:rsidR="0067754C" w:rsidRPr="00EF63E6" w:rsidTr="006D7557">
        <w:tc>
          <w:tcPr>
            <w:cnfStyle w:val="001000000000" w:firstRow="0" w:lastRow="0" w:firstColumn="1" w:lastColumn="0" w:oddVBand="0" w:evenVBand="0" w:oddHBand="0" w:evenHBand="0" w:firstRowFirstColumn="0" w:firstRowLastColumn="0" w:lastRowFirstColumn="0" w:lastRowLastColumn="0"/>
            <w:tcW w:w="2042" w:type="dxa"/>
          </w:tcPr>
          <w:p w:rsidR="0067754C" w:rsidRPr="00EF63E6" w:rsidRDefault="0067754C" w:rsidP="006D7557">
            <w:r w:rsidRPr="00EF63E6">
              <w:t>Net output funding sought ($</w:t>
            </w:r>
            <w:r>
              <w:t xml:space="preserve"> </w:t>
            </w:r>
            <w:r w:rsidRPr="00EF63E6">
              <w:t>m</w:t>
            </w:r>
            <w:r>
              <w:t>illion</w:t>
            </w:r>
            <w:r w:rsidRPr="00EF63E6">
              <w:t>)</w:t>
            </w:r>
          </w:p>
        </w:tc>
        <w:tc>
          <w:tcPr>
            <w:tcW w:w="992" w:type="dxa"/>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0.000</w:t>
            </w:r>
          </w:p>
        </w:tc>
        <w:tc>
          <w:tcPr>
            <w:tcW w:w="992" w:type="dxa"/>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0.000</w:t>
            </w:r>
          </w:p>
        </w:tc>
        <w:tc>
          <w:tcPr>
            <w:tcW w:w="993" w:type="dxa"/>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0.000</w:t>
            </w:r>
          </w:p>
        </w:tc>
        <w:tc>
          <w:tcPr>
            <w:tcW w:w="992" w:type="dxa"/>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0.000</w:t>
            </w:r>
          </w:p>
        </w:tc>
        <w:tc>
          <w:tcPr>
            <w:tcW w:w="992" w:type="dxa"/>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0.000</w:t>
            </w:r>
          </w:p>
        </w:tc>
        <w:tc>
          <w:tcPr>
            <w:tcW w:w="1134" w:type="dxa"/>
            <w:tcBorders>
              <w:bottom w:val="nil"/>
            </w:tcBorders>
            <w:shd w:val="clear" w:color="auto" w:fill="CCE3F5"/>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0.000</w:t>
            </w:r>
          </w:p>
        </w:tc>
        <w:tc>
          <w:tcPr>
            <w:tcW w:w="1134" w:type="dxa"/>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0.000</w:t>
            </w:r>
          </w:p>
        </w:tc>
      </w:tr>
      <w:tr w:rsidR="0067754C" w:rsidRPr="00EF63E6" w:rsidTr="006D7557">
        <w:trPr>
          <w:trHeight w:val="189"/>
        </w:trPr>
        <w:tc>
          <w:tcPr>
            <w:cnfStyle w:val="001000000000" w:firstRow="0" w:lastRow="0" w:firstColumn="1" w:lastColumn="0" w:oddVBand="0" w:evenVBand="0" w:oddHBand="0" w:evenHBand="0" w:firstRowFirstColumn="0" w:firstRowLastColumn="0" w:lastRowFirstColumn="0" w:lastRowLastColumn="0"/>
            <w:tcW w:w="2042" w:type="dxa"/>
            <w:tcBorders>
              <w:bottom w:val="single" w:sz="6" w:space="0" w:color="0063A6" w:themeColor="accent1"/>
            </w:tcBorders>
          </w:tcPr>
          <w:p w:rsidR="0067754C" w:rsidRPr="00EF63E6" w:rsidRDefault="0067754C" w:rsidP="006D7557">
            <w:r w:rsidRPr="00EF63E6">
              <w:t>Net asset funding sought ($</w:t>
            </w:r>
            <w:r>
              <w:t xml:space="preserve"> </w:t>
            </w:r>
            <w:r w:rsidRPr="00EF63E6">
              <w:t>m</w:t>
            </w:r>
            <w:r>
              <w:t>illion</w:t>
            </w:r>
            <w:r w:rsidRPr="00EF63E6">
              <w:t>)</w:t>
            </w:r>
          </w:p>
        </w:tc>
        <w:tc>
          <w:tcPr>
            <w:tcW w:w="992" w:type="dxa"/>
            <w:tcBorders>
              <w:bottom w:val="single" w:sz="6" w:space="0" w:color="0063A6" w:themeColor="accent1"/>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0.000</w:t>
            </w:r>
          </w:p>
        </w:tc>
        <w:tc>
          <w:tcPr>
            <w:tcW w:w="992" w:type="dxa"/>
            <w:tcBorders>
              <w:bottom w:val="single" w:sz="6" w:space="0" w:color="0063A6" w:themeColor="accent1"/>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0.000</w:t>
            </w:r>
          </w:p>
        </w:tc>
        <w:tc>
          <w:tcPr>
            <w:tcW w:w="993" w:type="dxa"/>
            <w:tcBorders>
              <w:bottom w:val="single" w:sz="6" w:space="0" w:color="0063A6" w:themeColor="accent1"/>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0.000</w:t>
            </w:r>
          </w:p>
        </w:tc>
        <w:tc>
          <w:tcPr>
            <w:tcW w:w="992" w:type="dxa"/>
            <w:tcBorders>
              <w:bottom w:val="single" w:sz="6" w:space="0" w:color="0063A6" w:themeColor="accent1"/>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0.000</w:t>
            </w:r>
          </w:p>
        </w:tc>
        <w:tc>
          <w:tcPr>
            <w:tcW w:w="992" w:type="dxa"/>
            <w:tcBorders>
              <w:bottom w:val="single" w:sz="6" w:space="0" w:color="0063A6" w:themeColor="accent1"/>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0.000</w:t>
            </w:r>
          </w:p>
        </w:tc>
        <w:tc>
          <w:tcPr>
            <w:tcW w:w="1134" w:type="dxa"/>
            <w:tcBorders>
              <w:bottom w:val="single" w:sz="6" w:space="0" w:color="0063A6" w:themeColor="accent1"/>
            </w:tcBorders>
            <w:shd w:val="clear" w:color="auto" w:fill="CCE3F5"/>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TEI</w:t>
            </w:r>
          </w:p>
        </w:tc>
        <w:tc>
          <w:tcPr>
            <w:tcW w:w="1134" w:type="dxa"/>
            <w:tcBorders>
              <w:bottom w:val="single" w:sz="6" w:space="0" w:color="0063A6" w:themeColor="accent1"/>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Total  beyond forwa</w:t>
            </w:r>
            <w:r>
              <w:t>r</w:t>
            </w:r>
            <w:r w:rsidRPr="00EF63E6">
              <w:t>d estimates</w:t>
            </w:r>
          </w:p>
        </w:tc>
      </w:tr>
      <w:tr w:rsidR="0067754C" w:rsidRPr="00EF63E6" w:rsidTr="006D7557">
        <w:trPr>
          <w:trHeight w:val="189"/>
        </w:trPr>
        <w:tc>
          <w:tcPr>
            <w:cnfStyle w:val="001000000000" w:firstRow="0" w:lastRow="0" w:firstColumn="1" w:lastColumn="0" w:oddVBand="0" w:evenVBand="0" w:oddHBand="0" w:evenHBand="0" w:firstRowFirstColumn="0" w:firstRowLastColumn="0" w:lastRowFirstColumn="0" w:lastRowLastColumn="0"/>
            <w:tcW w:w="2042" w:type="dxa"/>
            <w:tcBorders>
              <w:top w:val="single" w:sz="6" w:space="0" w:color="0063A6" w:themeColor="accent1"/>
              <w:bottom w:val="nil"/>
            </w:tcBorders>
          </w:tcPr>
          <w:p w:rsidR="0067754C" w:rsidRPr="00EF63E6" w:rsidRDefault="0067754C" w:rsidP="006D7557">
            <w:r w:rsidRPr="00EF63E6">
              <w:t>Deliverables –</w:t>
            </w:r>
            <w:r>
              <w:t xml:space="preserve"> s</w:t>
            </w:r>
            <w:r w:rsidRPr="00EF63E6">
              <w:t>pecify</w:t>
            </w:r>
          </w:p>
        </w:tc>
        <w:tc>
          <w:tcPr>
            <w:tcW w:w="992" w:type="dxa"/>
            <w:tcBorders>
              <w:top w:val="single" w:sz="6" w:space="0" w:color="0063A6" w:themeColor="accent1"/>
              <w:bottom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6" w:space="0" w:color="0063A6" w:themeColor="accent1"/>
              <w:bottom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p>
        </w:tc>
        <w:tc>
          <w:tcPr>
            <w:tcW w:w="993" w:type="dxa"/>
            <w:tcBorders>
              <w:top w:val="single" w:sz="6" w:space="0" w:color="0063A6" w:themeColor="accent1"/>
              <w:bottom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6" w:space="0" w:color="0063A6" w:themeColor="accent1"/>
              <w:bottom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6" w:space="0" w:color="0063A6" w:themeColor="accent1"/>
              <w:bottom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6" w:space="0" w:color="0063A6" w:themeColor="accent1"/>
              <w:bottom w:val="nil"/>
            </w:tcBorders>
            <w:shd w:val="clear" w:color="auto" w:fill="CCE3F5"/>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6" w:space="0" w:color="0063A6" w:themeColor="accent1"/>
              <w:bottom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p>
        </w:tc>
      </w:tr>
      <w:tr w:rsidR="0067754C" w:rsidRPr="00EF63E6" w:rsidTr="006D7557">
        <w:trPr>
          <w:trHeight w:val="189"/>
        </w:trPr>
        <w:tc>
          <w:tcPr>
            <w:cnfStyle w:val="001000000000" w:firstRow="0" w:lastRow="0" w:firstColumn="1" w:lastColumn="0" w:oddVBand="0" w:evenVBand="0" w:oddHBand="0" w:evenHBand="0" w:firstRowFirstColumn="0" w:firstRowLastColumn="0" w:lastRowFirstColumn="0" w:lastRowLastColumn="0"/>
            <w:tcW w:w="2042" w:type="dxa"/>
            <w:tcBorders>
              <w:top w:val="nil"/>
              <w:bottom w:val="single" w:sz="6" w:space="0" w:color="0063A6" w:themeColor="accent1"/>
            </w:tcBorders>
          </w:tcPr>
          <w:p w:rsidR="0067754C" w:rsidRPr="00EF63E6" w:rsidRDefault="0067754C" w:rsidP="006D7557">
            <w:r w:rsidRPr="00EF63E6">
              <w:t>Performance measure impact –</w:t>
            </w:r>
            <w:r>
              <w:t xml:space="preserve"> </w:t>
            </w:r>
            <w:r w:rsidRPr="00EF63E6">
              <w:t xml:space="preserve">specify </w:t>
            </w:r>
          </w:p>
        </w:tc>
        <w:tc>
          <w:tcPr>
            <w:tcW w:w="992" w:type="dxa"/>
            <w:tcBorders>
              <w:top w:val="nil"/>
              <w:bottom w:val="single" w:sz="6" w:space="0" w:color="0063A6" w:themeColor="accent1"/>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p>
        </w:tc>
        <w:tc>
          <w:tcPr>
            <w:tcW w:w="992" w:type="dxa"/>
            <w:tcBorders>
              <w:top w:val="nil"/>
              <w:bottom w:val="single" w:sz="6" w:space="0" w:color="0063A6" w:themeColor="accent1"/>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p>
        </w:tc>
        <w:tc>
          <w:tcPr>
            <w:tcW w:w="993" w:type="dxa"/>
            <w:tcBorders>
              <w:top w:val="nil"/>
              <w:bottom w:val="single" w:sz="6" w:space="0" w:color="0063A6" w:themeColor="accent1"/>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p>
        </w:tc>
        <w:tc>
          <w:tcPr>
            <w:tcW w:w="992" w:type="dxa"/>
            <w:tcBorders>
              <w:top w:val="nil"/>
              <w:bottom w:val="single" w:sz="6" w:space="0" w:color="0063A6" w:themeColor="accent1"/>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p>
        </w:tc>
        <w:tc>
          <w:tcPr>
            <w:tcW w:w="992" w:type="dxa"/>
            <w:tcBorders>
              <w:top w:val="nil"/>
              <w:bottom w:val="single" w:sz="6" w:space="0" w:color="0063A6" w:themeColor="accent1"/>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single" w:sz="6" w:space="0" w:color="0063A6" w:themeColor="accent1"/>
            </w:tcBorders>
            <w:shd w:val="clear" w:color="auto" w:fill="CCE3F5"/>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t>n/a</w:t>
            </w:r>
          </w:p>
        </w:tc>
        <w:tc>
          <w:tcPr>
            <w:tcW w:w="1134" w:type="dxa"/>
            <w:tcBorders>
              <w:top w:val="nil"/>
              <w:bottom w:val="single" w:sz="6" w:space="0" w:color="0063A6" w:themeColor="accent1"/>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t>n/a</w:t>
            </w:r>
          </w:p>
        </w:tc>
      </w:tr>
      <w:tr w:rsidR="0067754C" w:rsidRPr="00EF63E6" w:rsidTr="006D7557">
        <w:tc>
          <w:tcPr>
            <w:cnfStyle w:val="001000000000" w:firstRow="0" w:lastRow="0" w:firstColumn="1" w:lastColumn="0" w:oddVBand="0" w:evenVBand="0" w:oddHBand="0" w:evenHBand="0" w:firstRowFirstColumn="0" w:firstRowLastColumn="0" w:lastRowFirstColumn="0" w:lastRowLastColumn="0"/>
            <w:tcW w:w="2042" w:type="dxa"/>
            <w:tcBorders>
              <w:top w:val="single" w:sz="6" w:space="0" w:color="0063A6" w:themeColor="accent1"/>
              <w:bottom w:val="nil"/>
            </w:tcBorders>
          </w:tcPr>
          <w:p w:rsidR="0067754C" w:rsidRPr="00EF63E6" w:rsidRDefault="0067754C" w:rsidP="006D7557">
            <w:r w:rsidRPr="00EF63E6">
              <w:t>Total new VPS staff</w:t>
            </w:r>
          </w:p>
        </w:tc>
        <w:tc>
          <w:tcPr>
            <w:tcW w:w="992" w:type="dxa"/>
            <w:tcBorders>
              <w:top w:val="single" w:sz="6" w:space="0" w:color="0063A6" w:themeColor="accent1"/>
              <w:bottom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Borders>
              <w:top w:val="single" w:sz="6" w:space="0" w:color="0063A6" w:themeColor="accent1"/>
              <w:bottom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993" w:type="dxa"/>
            <w:tcBorders>
              <w:top w:val="single" w:sz="6" w:space="0" w:color="0063A6" w:themeColor="accent1"/>
              <w:bottom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Borders>
              <w:top w:val="single" w:sz="6" w:space="0" w:color="0063A6" w:themeColor="accent1"/>
              <w:bottom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Borders>
              <w:top w:val="single" w:sz="6" w:space="0" w:color="0063A6" w:themeColor="accent1"/>
              <w:bottom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1134" w:type="dxa"/>
            <w:tcBorders>
              <w:top w:val="single" w:sz="6" w:space="0" w:color="0063A6" w:themeColor="accent1"/>
              <w:bottom w:val="nil"/>
            </w:tcBorders>
            <w:shd w:val="clear" w:color="auto" w:fill="CCE3F5"/>
          </w:tcPr>
          <w:p w:rsidR="0067754C" w:rsidRDefault="0067754C" w:rsidP="006D7557">
            <w:pPr>
              <w:cnfStyle w:val="000000000000" w:firstRow="0" w:lastRow="0" w:firstColumn="0" w:lastColumn="0" w:oddVBand="0" w:evenVBand="0" w:oddHBand="0" w:evenHBand="0" w:firstRowFirstColumn="0" w:firstRowLastColumn="0" w:lastRowFirstColumn="0" w:lastRowLastColumn="0"/>
            </w:pPr>
            <w:r w:rsidRPr="00EE0E89">
              <w:t>n/a</w:t>
            </w:r>
          </w:p>
        </w:tc>
        <w:tc>
          <w:tcPr>
            <w:tcW w:w="1134" w:type="dxa"/>
            <w:tcBorders>
              <w:top w:val="single" w:sz="6" w:space="0" w:color="0063A6" w:themeColor="accent1"/>
              <w:bottom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r>
      <w:tr w:rsidR="0067754C" w:rsidRPr="00EF63E6" w:rsidTr="006D7557">
        <w:tc>
          <w:tcPr>
            <w:cnfStyle w:val="001000000000" w:firstRow="0" w:lastRow="0" w:firstColumn="1" w:lastColumn="0" w:oddVBand="0" w:evenVBand="0" w:oddHBand="0" w:evenHBand="0" w:firstRowFirstColumn="0" w:firstRowLastColumn="0" w:lastRowFirstColumn="0" w:lastRowLastColumn="0"/>
            <w:tcW w:w="2042" w:type="dxa"/>
            <w:tcBorders>
              <w:top w:val="nil"/>
            </w:tcBorders>
          </w:tcPr>
          <w:p w:rsidR="0067754C" w:rsidRPr="00EF63E6" w:rsidRDefault="0067754C" w:rsidP="006D7557">
            <w:r w:rsidRPr="00EF63E6">
              <w:t>Total existing VPS staff</w:t>
            </w:r>
          </w:p>
        </w:tc>
        <w:tc>
          <w:tcPr>
            <w:tcW w:w="992" w:type="dxa"/>
            <w:tcBorders>
              <w:top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Borders>
              <w:top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993" w:type="dxa"/>
            <w:tcBorders>
              <w:top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Borders>
              <w:top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Borders>
              <w:top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1134" w:type="dxa"/>
            <w:tcBorders>
              <w:top w:val="nil"/>
              <w:bottom w:val="nil"/>
            </w:tcBorders>
            <w:shd w:val="clear" w:color="auto" w:fill="CCE3F5"/>
          </w:tcPr>
          <w:p w:rsidR="0067754C" w:rsidRDefault="0067754C" w:rsidP="006D7557">
            <w:pPr>
              <w:cnfStyle w:val="000000000000" w:firstRow="0" w:lastRow="0" w:firstColumn="0" w:lastColumn="0" w:oddVBand="0" w:evenVBand="0" w:oddHBand="0" w:evenHBand="0" w:firstRowFirstColumn="0" w:firstRowLastColumn="0" w:lastRowFirstColumn="0" w:lastRowLastColumn="0"/>
            </w:pPr>
            <w:r w:rsidRPr="00EE0E89">
              <w:t>n/a</w:t>
            </w:r>
          </w:p>
        </w:tc>
        <w:tc>
          <w:tcPr>
            <w:tcW w:w="1134" w:type="dxa"/>
            <w:tcBorders>
              <w:top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r>
      <w:tr w:rsidR="0067754C" w:rsidRPr="00EF63E6" w:rsidTr="006D7557">
        <w:tc>
          <w:tcPr>
            <w:cnfStyle w:val="001000000000" w:firstRow="0" w:lastRow="0" w:firstColumn="1" w:lastColumn="0" w:oddVBand="0" w:evenVBand="0" w:oddHBand="0" w:evenHBand="0" w:firstRowFirstColumn="0" w:firstRowLastColumn="0" w:lastRowFirstColumn="0" w:lastRowLastColumn="0"/>
            <w:tcW w:w="2042" w:type="dxa"/>
          </w:tcPr>
          <w:p w:rsidR="0067754C" w:rsidRPr="00EF63E6" w:rsidRDefault="0067754C" w:rsidP="006D7557">
            <w:r w:rsidRPr="00EF63E6">
              <w:t>Total non-VPS staff</w:t>
            </w:r>
          </w:p>
        </w:tc>
        <w:tc>
          <w:tcPr>
            <w:tcW w:w="992" w:type="dxa"/>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993" w:type="dxa"/>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1134" w:type="dxa"/>
            <w:tcBorders>
              <w:bottom w:val="single" w:sz="12" w:space="0" w:color="0063A6" w:themeColor="accent1"/>
            </w:tcBorders>
            <w:shd w:val="clear" w:color="auto" w:fill="CCE3F5"/>
          </w:tcPr>
          <w:p w:rsidR="0067754C" w:rsidRDefault="0067754C" w:rsidP="006D7557">
            <w:pPr>
              <w:cnfStyle w:val="000000000000" w:firstRow="0" w:lastRow="0" w:firstColumn="0" w:lastColumn="0" w:oddVBand="0" w:evenVBand="0" w:oddHBand="0" w:evenHBand="0" w:firstRowFirstColumn="0" w:firstRowLastColumn="0" w:lastRowFirstColumn="0" w:lastRowLastColumn="0"/>
            </w:pPr>
            <w:r w:rsidRPr="00EE0E89">
              <w:t>n/a</w:t>
            </w:r>
          </w:p>
        </w:tc>
        <w:tc>
          <w:tcPr>
            <w:tcW w:w="1134" w:type="dxa"/>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r>
    </w:tbl>
    <w:p w:rsidR="0067754C" w:rsidRDefault="0067754C"/>
    <w:tbl>
      <w:tblPr>
        <w:tblStyle w:val="DTFtexttable"/>
        <w:tblW w:w="9271" w:type="dxa"/>
        <w:tblLook w:val="0620" w:firstRow="1" w:lastRow="0" w:firstColumn="0" w:lastColumn="0" w:noHBand="1" w:noVBand="1"/>
      </w:tblPr>
      <w:tblGrid>
        <w:gridCol w:w="3090"/>
        <w:gridCol w:w="3090"/>
        <w:gridCol w:w="3091"/>
      </w:tblGrid>
      <w:tr w:rsidR="008A685E" w:rsidRPr="00EF63E6" w:rsidTr="008A685E">
        <w:trPr>
          <w:cnfStyle w:val="100000000000" w:firstRow="1" w:lastRow="0" w:firstColumn="0" w:lastColumn="0" w:oddVBand="0" w:evenVBand="0" w:oddHBand="0" w:evenHBand="0" w:firstRowFirstColumn="0" w:firstRowLastColumn="0" w:lastRowFirstColumn="0" w:lastRowLastColumn="0"/>
        </w:trPr>
        <w:tc>
          <w:tcPr>
            <w:tcW w:w="3090" w:type="dxa"/>
          </w:tcPr>
          <w:p w:rsidR="008A685E" w:rsidRPr="00EF63E6" w:rsidRDefault="008A685E" w:rsidP="00277140">
            <w:r>
              <w:t>Construction commencement date</w:t>
            </w:r>
          </w:p>
        </w:tc>
        <w:tc>
          <w:tcPr>
            <w:tcW w:w="3090" w:type="dxa"/>
          </w:tcPr>
          <w:p w:rsidR="008A685E" w:rsidRPr="00EF63E6" w:rsidRDefault="008A685E" w:rsidP="00277140">
            <w:r>
              <w:t>Construction completion date</w:t>
            </w:r>
          </w:p>
        </w:tc>
        <w:tc>
          <w:tcPr>
            <w:tcW w:w="3091" w:type="dxa"/>
          </w:tcPr>
          <w:p w:rsidR="008A685E" w:rsidRPr="00EF63E6" w:rsidRDefault="008A685E" w:rsidP="00277140">
            <w:r>
              <w:t>Financial completion date</w:t>
            </w:r>
          </w:p>
        </w:tc>
      </w:tr>
      <w:tr w:rsidR="008A685E" w:rsidRPr="00EF63E6" w:rsidTr="008A685E">
        <w:tc>
          <w:tcPr>
            <w:tcW w:w="3090" w:type="dxa"/>
          </w:tcPr>
          <w:p w:rsidR="008A685E" w:rsidRPr="00352132" w:rsidRDefault="008A685E" w:rsidP="008A685E">
            <w:r w:rsidRPr="00352132">
              <w:t>Qtr X / 20XX</w:t>
            </w:r>
          </w:p>
        </w:tc>
        <w:tc>
          <w:tcPr>
            <w:tcW w:w="3090" w:type="dxa"/>
          </w:tcPr>
          <w:p w:rsidR="008A685E" w:rsidRPr="00352132" w:rsidRDefault="008A685E" w:rsidP="008A685E">
            <w:r w:rsidRPr="00352132">
              <w:t>Qtr X / 20XX</w:t>
            </w:r>
          </w:p>
        </w:tc>
        <w:tc>
          <w:tcPr>
            <w:tcW w:w="3091" w:type="dxa"/>
          </w:tcPr>
          <w:p w:rsidR="008A685E" w:rsidRDefault="008A685E" w:rsidP="008A685E">
            <w:r w:rsidRPr="00352132">
              <w:t>Qtr X / 20XX</w:t>
            </w:r>
          </w:p>
        </w:tc>
      </w:tr>
    </w:tbl>
    <w:p w:rsidR="00035A74" w:rsidRDefault="008A685E" w:rsidP="008A685E">
      <w:pPr>
        <w:pStyle w:val="NoteNormal"/>
      </w:pPr>
      <w:r>
        <w:t>Qtr 1 = Jul-Sep; Qtr 2 = Oct-Dec; Qtr 3 = Jan-Mar; Qtr 4 = Apr-Jun</w:t>
      </w:r>
    </w:p>
    <w:p w:rsidR="00031CA8" w:rsidRDefault="00031CA8" w:rsidP="00031CA8"/>
    <w:p w:rsidR="00031CA8" w:rsidRDefault="00031CA8" w:rsidP="00031CA8"/>
    <w:p w:rsidR="00D41310" w:rsidRDefault="005C2D77" w:rsidP="005C2D77">
      <w:pPr>
        <w:pStyle w:val="Heading1numbered"/>
      </w:pPr>
      <w:bookmarkStart w:id="5" w:name="_Toc492933995"/>
      <w:r>
        <w:t>Problem</w:t>
      </w:r>
      <w:bookmarkEnd w:id="5"/>
    </w:p>
    <w:sdt>
      <w:sdtPr>
        <w:alias w:val="Guidance"/>
        <w:tag w:val="guidance"/>
        <w:id w:val="-579982052"/>
        <w:lock w:val="sdtContentLocked"/>
        <w:placeholder>
          <w:docPart w:val="693272B8C3BF45E0A7C259BAECCA8CDF"/>
        </w:placeholder>
      </w:sdtPr>
      <w:sdtEndPr/>
      <w:sdtContent>
        <w:p w:rsidR="008A685E" w:rsidRDefault="008A685E" w:rsidP="00982DEB">
          <w:pPr>
            <w:pStyle w:val="GuidanceBullet1"/>
          </w:pPr>
          <w:r w:rsidRPr="00982DEB">
            <w:rPr>
              <w:i/>
            </w:rPr>
            <w:t>Stage 1: Conceptualise</w:t>
          </w:r>
          <w:r w:rsidRPr="008A685E">
            <w:t xml:space="preserve"> and </w:t>
          </w:r>
          <w:r w:rsidRPr="00982DEB">
            <w:rPr>
              <w:i/>
            </w:rPr>
            <w:t>Stage 2: Prove guidelines</w:t>
          </w:r>
          <w:r w:rsidRPr="008A685E">
            <w:t xml:space="preserve"> may assist in characterising the ‘problem’.</w:t>
          </w:r>
        </w:p>
      </w:sdtContent>
    </w:sdt>
    <w:p w:rsidR="008A685E" w:rsidRPr="008A685E" w:rsidRDefault="008A685E" w:rsidP="006C596C"/>
    <w:p w:rsidR="005C2D77" w:rsidRPr="005C2D77" w:rsidRDefault="005C2D77" w:rsidP="005C2D77">
      <w:pPr>
        <w:pStyle w:val="Heading2numbered"/>
      </w:pPr>
      <w:bookmarkStart w:id="6" w:name="_Toc492933996"/>
      <w:r>
        <w:t>Background</w:t>
      </w:r>
      <w:bookmarkEnd w:id="6"/>
    </w:p>
    <w:sdt>
      <w:sdtPr>
        <w:alias w:val="Guidance"/>
        <w:tag w:val="guidance"/>
        <w:id w:val="1013037682"/>
        <w:lock w:val="sdtContentLocked"/>
        <w:placeholder>
          <w:docPart w:val="508E7C94BBC34AEBA124EA98ACFCAF80"/>
        </w:placeholder>
      </w:sdtPr>
      <w:sdtEndPr/>
      <w:sdtContent>
        <w:p w:rsidR="008A685E" w:rsidRDefault="008A685E" w:rsidP="008A685E">
          <w:pPr>
            <w:pStyle w:val="GuidanceBullet1"/>
          </w:pPr>
          <w:r>
            <w:t>Describe the context and background necessary to set the scene and introduce the problem and why it should be addressed by government.</w:t>
          </w:r>
        </w:p>
        <w:p w:rsidR="008A685E" w:rsidRDefault="008A685E" w:rsidP="008A685E">
          <w:pPr>
            <w:pStyle w:val="GuidanceBullet1"/>
          </w:pPr>
          <w:r>
            <w:t>Outline the existing service-related outputs, previous/current/future funding allocations, existing asset base and resource commitments including lapsing status. This might include a discussion on the need for government intervention and the role of government, current service funding, service distribution and levels, and underlying drivers of those services.</w:t>
          </w:r>
        </w:p>
        <w:p w:rsidR="005C2D77" w:rsidRDefault="008A685E" w:rsidP="005C2D77">
          <w:pPr>
            <w:pStyle w:val="GuidanceBullet1"/>
          </w:pPr>
          <w:r>
            <w:t>This section may also introduce all the key stakeholders relevant to the problem and how they may be impacted.</w:t>
          </w:r>
        </w:p>
      </w:sdtContent>
    </w:sdt>
    <w:p w:rsidR="00D41310" w:rsidRDefault="00D41310" w:rsidP="00D41310"/>
    <w:p w:rsidR="00035A74" w:rsidRDefault="00035A74" w:rsidP="00D41310"/>
    <w:p w:rsidR="00B25D4E" w:rsidRPr="005C2D77" w:rsidRDefault="00B25D4E" w:rsidP="00B25D4E">
      <w:pPr>
        <w:pStyle w:val="Heading2numbered"/>
        <w:numPr>
          <w:ilvl w:val="3"/>
          <w:numId w:val="4"/>
        </w:numPr>
      </w:pPr>
      <w:bookmarkStart w:id="7" w:name="_Toc492933997"/>
      <w:r>
        <w:lastRenderedPageBreak/>
        <w:t>Definition and evidence of the problem</w:t>
      </w:r>
      <w:bookmarkEnd w:id="7"/>
    </w:p>
    <w:sdt>
      <w:sdtPr>
        <w:alias w:val="Guidance"/>
        <w:tag w:val="guidance"/>
        <w:id w:val="-470671286"/>
        <w:lock w:val="sdtContentLocked"/>
        <w:placeholder>
          <w:docPart w:val="16A7ED19D9354B9EBE8C5A5D5C6A0DE1"/>
        </w:placeholder>
      </w:sdtPr>
      <w:sdtEndPr/>
      <w:sdtContent>
        <w:p w:rsidR="008A685E" w:rsidRDefault="008A685E" w:rsidP="008A685E">
          <w:pPr>
            <w:pStyle w:val="GuidanceBullet1"/>
          </w:pPr>
          <w:r>
            <w:t>Clearly state the problem(s)/service need(s) in terms of cause and effect. The focus should be to identify the existing gap to be addressed by this proposal and include evidence of the cause and effect of the problem(s)/service need(s), including the extent and nature of the need for investment.</w:t>
          </w:r>
        </w:p>
        <w:p w:rsidR="008A685E" w:rsidRDefault="008A685E" w:rsidP="008A685E">
          <w:pPr>
            <w:pStyle w:val="GuidanceBullet1"/>
          </w:pPr>
          <w:r>
            <w:t>Provide details of how this service need is currently addressed and the impact this proposal will have on service levels, such as:</w:t>
          </w:r>
        </w:p>
        <w:p w:rsidR="008A685E" w:rsidRDefault="008A685E" w:rsidP="008A685E">
          <w:pPr>
            <w:pStyle w:val="GuidanceBullet2"/>
          </w:pPr>
          <w:r>
            <w:t>–</w:t>
          </w:r>
          <w:r>
            <w:tab/>
            <w:t>What approaches have been taken to address this problem in the past?</w:t>
          </w:r>
        </w:p>
        <w:p w:rsidR="008A685E" w:rsidRDefault="008A685E" w:rsidP="008A685E">
          <w:pPr>
            <w:pStyle w:val="GuidanceBullet2"/>
          </w:pPr>
          <w:r>
            <w:t>–</w:t>
          </w:r>
          <w:r>
            <w:tab/>
            <w:t>Are similar or related services currently being delivered? If so, by who and what are the services (consider both government and non-government service providers)?</w:t>
          </w:r>
        </w:p>
        <w:p w:rsidR="008A685E" w:rsidRDefault="008A685E" w:rsidP="008A685E">
          <w:pPr>
            <w:pStyle w:val="GuidanceBullet2"/>
          </w:pPr>
          <w:r>
            <w:t>–</w:t>
          </w:r>
          <w:r>
            <w:tab/>
            <w:t>How are these services currently provided?</w:t>
          </w:r>
        </w:p>
        <w:p w:rsidR="008A685E" w:rsidRDefault="008A685E" w:rsidP="008A685E">
          <w:pPr>
            <w:pStyle w:val="GuidanceBullet2"/>
          </w:pPr>
          <w:r>
            <w:t>–</w:t>
          </w:r>
          <w:r>
            <w:tab/>
            <w:t>If the proposal is a lapsing program, what is the current service level? Will there be any change in service level if this proposal is funded?</w:t>
          </w:r>
        </w:p>
        <w:p w:rsidR="008A685E" w:rsidRDefault="008A685E" w:rsidP="008A685E">
          <w:pPr>
            <w:pStyle w:val="GuidanceBullet1"/>
          </w:pPr>
          <w:r>
            <w:t>Justify why the State should be delivering this as opposed to private sector/market solution, Commonwealth or local government.</w:t>
          </w:r>
        </w:p>
        <w:p w:rsidR="008A685E" w:rsidRPr="008A685E" w:rsidRDefault="008A685E" w:rsidP="008A685E">
          <w:pPr>
            <w:pStyle w:val="GuidanceNormal"/>
            <w:rPr>
              <w:b/>
            </w:rPr>
          </w:pPr>
          <w:r w:rsidRPr="008A685E">
            <w:rPr>
              <w:b/>
            </w:rPr>
            <w:t>Tips</w:t>
          </w:r>
        </w:p>
        <w:p w:rsidR="008A685E" w:rsidRDefault="008A685E" w:rsidP="008A685E">
          <w:pPr>
            <w:pStyle w:val="GuidanceBullet1"/>
          </w:pPr>
          <w:r>
            <w:t>Explain in plain English the problem(s) to be solved.</w:t>
          </w:r>
        </w:p>
        <w:p w:rsidR="008A685E" w:rsidRDefault="008A685E" w:rsidP="008A685E">
          <w:pPr>
            <w:pStyle w:val="GuidanceBullet1"/>
          </w:pPr>
          <w:r>
            <w:t>Present the cause of each problem, who and/or what is affected, and how they are affected.</w:t>
          </w:r>
        </w:p>
        <w:p w:rsidR="008A685E" w:rsidRDefault="008A685E" w:rsidP="008A685E">
          <w:pPr>
            <w:pStyle w:val="GuidanceBullet1"/>
          </w:pPr>
          <w:r>
            <w:t>Describe the nature of the problem, for example, whether it is immediate, transitory, ongoing or escalating.</w:t>
          </w:r>
        </w:p>
        <w:p w:rsidR="008A685E" w:rsidRDefault="008A685E" w:rsidP="008A685E">
          <w:pPr>
            <w:pStyle w:val="GuidanceBullet1"/>
          </w:pPr>
          <w:r>
            <w:t>A ‘problem’ can include a service need, community/social issue or lost opportunity.</w:t>
          </w:r>
        </w:p>
        <w:p w:rsidR="008A685E" w:rsidRDefault="008A685E" w:rsidP="008A685E">
          <w:pPr>
            <w:pStyle w:val="GuidanceBullet1"/>
          </w:pPr>
          <w:r>
            <w:t>Provide evidence of both the cause and effect of the problem(s). Evidence might include:</w:t>
          </w:r>
        </w:p>
        <w:p w:rsidR="008A685E" w:rsidRDefault="008A685E" w:rsidP="008A685E">
          <w:pPr>
            <w:pStyle w:val="GuidanceBullet2"/>
          </w:pPr>
          <w:r>
            <w:t>–</w:t>
          </w:r>
          <w:r>
            <w:tab/>
            <w:t>demand forecasts with assumptions;</w:t>
          </w:r>
        </w:p>
        <w:p w:rsidR="008A685E" w:rsidRDefault="008A685E" w:rsidP="008A685E">
          <w:pPr>
            <w:pStyle w:val="GuidanceBullet2"/>
          </w:pPr>
          <w:r>
            <w:t>–</w:t>
          </w:r>
          <w:r>
            <w:tab/>
            <w:t>key performance indicators (KPIs) on current performance levels; and/ or</w:t>
          </w:r>
        </w:p>
        <w:p w:rsidR="00B25D4E" w:rsidRDefault="008A685E" w:rsidP="008A685E">
          <w:pPr>
            <w:pStyle w:val="GuidanceBullet2"/>
          </w:pPr>
          <w:r>
            <w:t>–</w:t>
          </w:r>
          <w:r>
            <w:tab/>
            <w:t>facts/examples of the problem.</w:t>
          </w:r>
        </w:p>
      </w:sdtContent>
    </w:sdt>
    <w:p w:rsidR="00B25D4E" w:rsidRDefault="00B25D4E" w:rsidP="00B25D4E"/>
    <w:p w:rsidR="00B25D4E" w:rsidRPr="00EB5F9E" w:rsidRDefault="00B25D4E" w:rsidP="00B25D4E"/>
    <w:p w:rsidR="002937CA" w:rsidRPr="002937CA" w:rsidRDefault="002937CA" w:rsidP="002937CA">
      <w:pPr>
        <w:pStyle w:val="Heading2numbered"/>
        <w:numPr>
          <w:ilvl w:val="3"/>
          <w:numId w:val="4"/>
        </w:numPr>
      </w:pPr>
      <w:bookmarkStart w:id="8" w:name="_Toc492933998"/>
      <w:r>
        <w:t>Timing considerations</w:t>
      </w:r>
      <w:bookmarkEnd w:id="8"/>
    </w:p>
    <w:sdt>
      <w:sdtPr>
        <w:alias w:val="Guidance"/>
        <w:tag w:val="guidance"/>
        <w:id w:val="-1158455214"/>
        <w:lock w:val="sdtContentLocked"/>
        <w:placeholder>
          <w:docPart w:val="D36FB3F812D8493DB370029A8CC6F151"/>
        </w:placeholder>
      </w:sdtPr>
      <w:sdtEndPr/>
      <w:sdtContent>
        <w:p w:rsidR="008A685E" w:rsidRDefault="008A685E" w:rsidP="008A685E">
          <w:pPr>
            <w:pStyle w:val="GuidanceBullet1"/>
          </w:pPr>
          <w:r>
            <w:t>Describe why the problem needs to be solved by government as part of this budget. Explain the implications of delaying a response to the defined problem, such as:</w:t>
          </w:r>
        </w:p>
        <w:p w:rsidR="008A685E" w:rsidRDefault="008A685E" w:rsidP="008A685E">
          <w:pPr>
            <w:pStyle w:val="GuidanceBullet2"/>
          </w:pPr>
          <w:r>
            <w:t>–</w:t>
          </w:r>
          <w:r>
            <w:tab/>
            <w:t>physical or capacity limits will be reached;</w:t>
          </w:r>
        </w:p>
        <w:p w:rsidR="008A685E" w:rsidRDefault="008A685E" w:rsidP="008A685E">
          <w:pPr>
            <w:pStyle w:val="GuidanceBullet2"/>
          </w:pPr>
          <w:r>
            <w:t>–</w:t>
          </w:r>
          <w:r>
            <w:tab/>
            <w:t>significant reductions in the level of service (quality/quantity) will be experienced;</w:t>
          </w:r>
        </w:p>
        <w:p w:rsidR="008A685E" w:rsidRDefault="008A685E" w:rsidP="008A685E">
          <w:pPr>
            <w:pStyle w:val="GuidanceBullet2"/>
          </w:pPr>
          <w:r>
            <w:t>–</w:t>
          </w:r>
          <w:r>
            <w:tab/>
            <w:t>failure to meet specific government commitments or legislative requirements;</w:t>
          </w:r>
        </w:p>
        <w:p w:rsidR="008A685E" w:rsidRDefault="008A685E" w:rsidP="008A685E">
          <w:pPr>
            <w:pStyle w:val="GuidanceBullet2"/>
          </w:pPr>
          <w:r>
            <w:t>–</w:t>
          </w:r>
          <w:r>
            <w:tab/>
            <w:t>requirement for urgent action at additional cost due to asset failure, system overload etc.;</w:t>
          </w:r>
        </w:p>
        <w:p w:rsidR="008A685E" w:rsidRDefault="008A685E" w:rsidP="008A685E">
          <w:pPr>
            <w:pStyle w:val="GuidanceBullet2"/>
          </w:pPr>
          <w:r>
            <w:t>–</w:t>
          </w:r>
          <w:r>
            <w:tab/>
            <w:t>lead time for investment to become operational; and</w:t>
          </w:r>
        </w:p>
        <w:p w:rsidR="008A685E" w:rsidRDefault="008A685E" w:rsidP="008A685E">
          <w:pPr>
            <w:pStyle w:val="GuidanceBullet2"/>
          </w:pPr>
          <w:r>
            <w:t>–</w:t>
          </w:r>
          <w:r>
            <w:tab/>
            <w:t>any critical dependencies with related service requirements.</w:t>
          </w:r>
        </w:p>
        <w:p w:rsidR="008A685E" w:rsidRDefault="008A685E" w:rsidP="008A685E">
          <w:pPr>
            <w:pStyle w:val="GuidanceBullet1"/>
          </w:pPr>
          <w:r>
            <w:t xml:space="preserve">Any connections to long-term planning documents, policy commitments (e.g. election commitments), or Strategic Asset Management plans should be noted here. </w:t>
          </w:r>
        </w:p>
        <w:p w:rsidR="002937CA" w:rsidRDefault="008A685E" w:rsidP="002937CA">
          <w:pPr>
            <w:pStyle w:val="GuidanceBullet1"/>
          </w:pPr>
          <w:r>
            <w:t>Explore whether the problem is suited to a staged response, and consider the interface with other programs underway.</w:t>
          </w:r>
        </w:p>
      </w:sdtContent>
    </w:sdt>
    <w:p w:rsidR="00B25D4E" w:rsidRDefault="00B25D4E" w:rsidP="00D41310"/>
    <w:p w:rsidR="002937CA" w:rsidRDefault="002937CA" w:rsidP="00D41310"/>
    <w:p w:rsidR="008A685E" w:rsidRPr="002937CA" w:rsidRDefault="008A685E" w:rsidP="008A685E">
      <w:pPr>
        <w:pStyle w:val="Heading2numbered"/>
      </w:pPr>
      <w:bookmarkStart w:id="9" w:name="_Toc492933999"/>
      <w:r>
        <w:lastRenderedPageBreak/>
        <w:t>C</w:t>
      </w:r>
      <w:r w:rsidRPr="008A685E">
        <w:t>onsideration of the broader context</w:t>
      </w:r>
      <w:bookmarkEnd w:id="9"/>
    </w:p>
    <w:sdt>
      <w:sdtPr>
        <w:alias w:val="Guidance"/>
        <w:tag w:val="guidance"/>
        <w:id w:val="1123352675"/>
        <w:lock w:val="sdtContentLocked"/>
        <w:placeholder>
          <w:docPart w:val="FFF595BA0DFF4100A6FFDB0015A6DF55"/>
        </w:placeholder>
      </w:sdtPr>
      <w:sdtEndPr/>
      <w:sdtContent>
        <w:p w:rsidR="008A685E" w:rsidRDefault="008A685E" w:rsidP="008A685E">
          <w:pPr>
            <w:pStyle w:val="GuidanceNormal"/>
          </w:pPr>
          <w:r>
            <w:t>Explain whether similar needs or opportunities exist either inside or outside your organisation that might be addressed together with this proposal.</w:t>
          </w:r>
        </w:p>
        <w:p w:rsidR="008A685E" w:rsidRPr="008A685E" w:rsidRDefault="008A685E" w:rsidP="008A685E">
          <w:pPr>
            <w:pStyle w:val="GuidanceNormal"/>
            <w:rPr>
              <w:b/>
            </w:rPr>
          </w:pPr>
          <w:r w:rsidRPr="008A685E">
            <w:rPr>
              <w:b/>
            </w:rPr>
            <w:t>Tips</w:t>
          </w:r>
        </w:p>
        <w:p w:rsidR="008A685E" w:rsidRDefault="008A685E" w:rsidP="008A685E">
          <w:pPr>
            <w:pStyle w:val="GuidanceBullet1"/>
          </w:pPr>
          <w:r>
            <w:t>Consider benefits of a wider sectoral approach.</w:t>
          </w:r>
        </w:p>
        <w:p w:rsidR="008A685E" w:rsidRDefault="008A685E" w:rsidP="008A685E">
          <w:pPr>
            <w:pStyle w:val="GuidanceBullet1"/>
          </w:pPr>
          <w:r>
            <w:t>Discuss integration opportunities and pilot studies in other sectors that may impact the type of response.</w:t>
          </w:r>
        </w:p>
        <w:p w:rsidR="008A685E" w:rsidRDefault="008A685E" w:rsidP="008A685E">
          <w:pPr>
            <w:pStyle w:val="GuidanceBullet1"/>
          </w:pPr>
          <w:r>
            <w:t>Any identified Real Options and/or VCC opportunities applicable to the initiative should also be mentioned here.</w:t>
          </w:r>
        </w:p>
      </w:sdtContent>
    </w:sdt>
    <w:p w:rsidR="008A685E" w:rsidRDefault="008A685E" w:rsidP="008A685E"/>
    <w:p w:rsidR="008A685E" w:rsidRDefault="008A685E" w:rsidP="00D41310"/>
    <w:p w:rsidR="008A685E" w:rsidRDefault="008A685E" w:rsidP="008A685E">
      <w:pPr>
        <w:pStyle w:val="Heading1numbered"/>
        <w:numPr>
          <w:ilvl w:val="2"/>
          <w:numId w:val="4"/>
        </w:numPr>
      </w:pPr>
      <w:bookmarkStart w:id="10" w:name="_Toc492934000"/>
      <w:r>
        <w:t>Benefits</w:t>
      </w:r>
      <w:bookmarkEnd w:id="10"/>
    </w:p>
    <w:sdt>
      <w:sdtPr>
        <w:alias w:val="Guidance"/>
        <w:tag w:val="guidance"/>
        <w:id w:val="-2043661221"/>
        <w:lock w:val="sdtContentLocked"/>
        <w:placeholder>
          <w:docPart w:val="BCB1B524C14A49CDBE710A6E11D27ADE"/>
        </w:placeholder>
      </w:sdtPr>
      <w:sdtEndPr/>
      <w:sdtContent>
        <w:p w:rsidR="008A685E" w:rsidRDefault="008A685E" w:rsidP="008A685E">
          <w:pPr>
            <w:pStyle w:val="GuidanceNormal"/>
          </w:pPr>
          <w:r>
            <w:t>This section needs to clearly outline the benefits Government will receive for the requested investment. For both asset and output investments, it is necessary to outline the expected impact on performance and services provided to Victorians.</w:t>
          </w:r>
        </w:p>
        <w:p w:rsidR="008A685E" w:rsidRPr="008A685E" w:rsidRDefault="008A685E" w:rsidP="008A685E">
          <w:pPr>
            <w:pStyle w:val="GuidanceNormal"/>
            <w:rPr>
              <w:b/>
            </w:rPr>
          </w:pPr>
          <w:r w:rsidRPr="008A685E">
            <w:rPr>
              <w:b/>
            </w:rPr>
            <w:t>Tips</w:t>
          </w:r>
        </w:p>
        <w:p w:rsidR="008A685E" w:rsidRDefault="008A685E" w:rsidP="008A685E">
          <w:pPr>
            <w:pStyle w:val="GuidanceBullet1"/>
          </w:pPr>
          <w:r>
            <w:t>Use the ‘SMART’ test to confirm benefits (</w:t>
          </w:r>
          <w:r w:rsidR="006D7557" w:rsidRPr="006D7557">
            <w:t>specific, measurable, attainable, relevant and time</w:t>
          </w:r>
          <w:r>
            <w:noBreakHyphen/>
            <w:t>bound).</w:t>
          </w:r>
        </w:p>
        <w:p w:rsidR="008A685E" w:rsidRDefault="008A685E" w:rsidP="008A685E">
          <w:pPr>
            <w:pStyle w:val="GuidanceBullet1"/>
          </w:pPr>
          <w:r>
            <w:t xml:space="preserve">Quantitative benefits can include (but not be limited to) impacts on public performance measures, new performance measures, economic evaluations and benefit-cost ratios (BCR). </w:t>
          </w:r>
        </w:p>
        <w:p w:rsidR="008A685E" w:rsidRDefault="008A685E" w:rsidP="008A685E">
          <w:pPr>
            <w:pStyle w:val="GuidanceBullet1"/>
          </w:pPr>
          <w:r>
            <w:t>Qualitative benefits can include (but not be limited to) links to Government policy commitments.</w:t>
          </w:r>
        </w:p>
        <w:p w:rsidR="008A685E" w:rsidRDefault="008A685E" w:rsidP="008A685E">
          <w:pPr>
            <w:pStyle w:val="GuidanceBullet1"/>
          </w:pPr>
          <w:r>
            <w:t xml:space="preserve">For agencies using the </w:t>
          </w:r>
          <w:hyperlink r:id="rId31" w:history="1">
            <w:r w:rsidRPr="008A685E">
              <w:rPr>
                <w:rStyle w:val="Hyperlink"/>
              </w:rPr>
              <w:t>Investment Management Standard</w:t>
            </w:r>
          </w:hyperlink>
          <w:r>
            <w:t xml:space="preserve"> to map benefits, note that not all benefits identified as part of an investment logic mapping process will be suitable for inclusion in the economic evaluation of an investment proposal.</w:t>
          </w:r>
        </w:p>
        <w:p w:rsidR="008A685E" w:rsidRDefault="008A685E" w:rsidP="008A685E">
          <w:pPr>
            <w:pStyle w:val="GuidanceBullet1"/>
          </w:pPr>
          <w:r>
            <w:t>Commentary should include analysis of the BCR and all assumptions.</w:t>
          </w:r>
        </w:p>
      </w:sdtContent>
    </w:sdt>
    <w:p w:rsidR="008A685E" w:rsidRDefault="008A685E" w:rsidP="008A685E"/>
    <w:p w:rsidR="008A685E" w:rsidRDefault="008A685E" w:rsidP="00D41310"/>
    <w:p w:rsidR="008A685E" w:rsidRDefault="00AE3F6E" w:rsidP="00AE3F6E">
      <w:pPr>
        <w:pStyle w:val="Heading2numbered"/>
      </w:pPr>
      <w:bookmarkStart w:id="11" w:name="_Toc492934001"/>
      <w:r w:rsidRPr="00AE3F6E">
        <w:t>Benefits to be delivered</w:t>
      </w:r>
      <w:bookmarkEnd w:id="11"/>
    </w:p>
    <w:sdt>
      <w:sdtPr>
        <w:alias w:val="Guidance"/>
        <w:tag w:val="guidance"/>
        <w:id w:val="-2057077150"/>
        <w:lock w:val="sdtContentLocked"/>
        <w:placeholder>
          <w:docPart w:val="0C6737DBBAFF48F290AE50B3D182678B"/>
        </w:placeholder>
      </w:sdtPr>
      <w:sdtEndPr/>
      <w:sdtContent>
        <w:p w:rsidR="00AE3F6E" w:rsidRDefault="00AE3F6E" w:rsidP="00AE3F6E">
          <w:pPr>
            <w:pStyle w:val="GuidanceBullet1"/>
          </w:pPr>
          <w:r>
            <w:t>Explain the key benefits achieved if the problem is solved. (These can be drawn from the investment logic map and benefit map if available and included at Appendix A)</w:t>
          </w:r>
        </w:p>
        <w:p w:rsidR="00AE3F6E" w:rsidRDefault="00AE3F6E" w:rsidP="00AE3F6E">
          <w:pPr>
            <w:pStyle w:val="GuidanceBullet1"/>
          </w:pPr>
          <w:r>
            <w:t>List key high-level economic, social and environmental benefits the initiative will deliver.</w:t>
          </w:r>
        </w:p>
        <w:p w:rsidR="00AE3F6E" w:rsidRDefault="00AE3F6E" w:rsidP="00AE3F6E">
          <w:pPr>
            <w:pStyle w:val="GuidanceBullet1"/>
          </w:pPr>
          <w:r>
            <w:t>Any unrealised benefits or negative consequences resulting from not addressing the problem must be outlined clearly.</w:t>
          </w:r>
        </w:p>
        <w:p w:rsidR="00AE3F6E" w:rsidRDefault="00AE3F6E" w:rsidP="00AE3F6E">
          <w:pPr>
            <w:pStyle w:val="GuidanceBullet1"/>
          </w:pPr>
          <w:r>
            <w:t>Baseline, interim and target measures, dates for the KPIs and the person/position responsible for delivering the benefits should be included in a benefit management plan (attach at Appendix) or equivalent, which has been updated to reflect the recommended option. Reference or include the benefits management map.</w:t>
          </w:r>
        </w:p>
        <w:p w:rsidR="00AE3F6E" w:rsidRPr="00AE3F6E" w:rsidRDefault="00AE3F6E" w:rsidP="00AE3F6E">
          <w:pPr>
            <w:pStyle w:val="GuidanceNormal"/>
            <w:rPr>
              <w:b/>
            </w:rPr>
          </w:pPr>
          <w:r w:rsidRPr="00AE3F6E">
            <w:rPr>
              <w:b/>
            </w:rPr>
            <w:t>Tips</w:t>
          </w:r>
        </w:p>
        <w:p w:rsidR="00AE3F6E" w:rsidRDefault="00AE3F6E" w:rsidP="00AE3F6E">
          <w:pPr>
            <w:pStyle w:val="GuidanceBullet1"/>
          </w:pPr>
          <w:r>
            <w:lastRenderedPageBreak/>
            <w:t>Economic benefits suitable for inclusion in economic evaluations are typically specific, tangible and able to be monetised, and can be clearly linked to the investment or activity. Assumptions should also be clearly outlined.</w:t>
          </w:r>
        </w:p>
        <w:p w:rsidR="00AE3F6E" w:rsidRDefault="00AE3F6E" w:rsidP="00AE3F6E">
          <w:pPr>
            <w:pStyle w:val="GuidanceBullet1"/>
          </w:pPr>
          <w:r>
            <w:t>Where the benefit is isolated to a specific cohort, this should be clearly outlined and relative need addressed.</w:t>
          </w:r>
        </w:p>
        <w:p w:rsidR="00AE3F6E" w:rsidRDefault="00AE3F6E" w:rsidP="00AE3F6E">
          <w:pPr>
            <w:pStyle w:val="GuidanceBullet1"/>
          </w:pPr>
          <w:r>
            <w:t>Where appropriate (as an alternative to a Benefit Management Plan) an evaluation strategy/framework should be included or attached. The table below can be used for each KPI.</w:t>
          </w:r>
        </w:p>
      </w:sdtContent>
    </w:sdt>
    <w:p w:rsidR="00AE3F6E" w:rsidRDefault="00AE3F6E" w:rsidP="00D41310"/>
    <w:tbl>
      <w:tblPr>
        <w:tblStyle w:val="DTFtexttable"/>
        <w:tblW w:w="9271" w:type="dxa"/>
        <w:tblLook w:val="06A0" w:firstRow="1" w:lastRow="0" w:firstColumn="1" w:lastColumn="0" w:noHBand="1" w:noVBand="1"/>
      </w:tblPr>
      <w:tblGrid>
        <w:gridCol w:w="1758"/>
        <w:gridCol w:w="7513"/>
      </w:tblGrid>
      <w:tr w:rsidR="00AE3F6E" w:rsidRPr="00EF63E6" w:rsidTr="00AE3F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58" w:type="dxa"/>
          </w:tcPr>
          <w:p w:rsidR="00AE3F6E" w:rsidRPr="00EF63E6" w:rsidRDefault="00AE3F6E" w:rsidP="00277140">
            <w:r w:rsidRPr="00AE3F6E">
              <w:t>KPI</w:t>
            </w:r>
          </w:p>
        </w:tc>
        <w:tc>
          <w:tcPr>
            <w:tcW w:w="7513" w:type="dxa"/>
          </w:tcPr>
          <w:p w:rsidR="00AE3F6E" w:rsidRPr="00EF63E6" w:rsidRDefault="00AE3F6E" w:rsidP="00277140">
            <w:pPr>
              <w:cnfStyle w:val="100000000000" w:firstRow="1" w:lastRow="0" w:firstColumn="0" w:lastColumn="0" w:oddVBand="0" w:evenVBand="0" w:oddHBand="0" w:evenHBand="0" w:firstRowFirstColumn="0" w:firstRowLastColumn="0" w:lastRowFirstColumn="0" w:lastRowLastColumn="0"/>
            </w:pPr>
          </w:p>
        </w:tc>
      </w:tr>
      <w:tr w:rsidR="00AE3F6E" w:rsidRPr="00EF63E6" w:rsidTr="00AE3F6E">
        <w:tc>
          <w:tcPr>
            <w:cnfStyle w:val="001000000000" w:firstRow="0" w:lastRow="0" w:firstColumn="1" w:lastColumn="0" w:oddVBand="0" w:evenVBand="0" w:oddHBand="0" w:evenHBand="0" w:firstRowFirstColumn="0" w:firstRowLastColumn="0" w:lastRowFirstColumn="0" w:lastRowLastColumn="0"/>
            <w:tcW w:w="1758" w:type="dxa"/>
          </w:tcPr>
          <w:p w:rsidR="00AE3F6E" w:rsidRPr="006B4144" w:rsidRDefault="00AE3F6E" w:rsidP="00AE3F6E">
            <w:r w:rsidRPr="006B4144">
              <w:t xml:space="preserve">Baseline </w:t>
            </w:r>
          </w:p>
        </w:tc>
        <w:tc>
          <w:tcPr>
            <w:tcW w:w="7513" w:type="dxa"/>
          </w:tcPr>
          <w:p w:rsidR="00AE3F6E" w:rsidRDefault="00AE3F6E" w:rsidP="00277140">
            <w:pPr>
              <w:cnfStyle w:val="000000000000" w:firstRow="0" w:lastRow="0" w:firstColumn="0" w:lastColumn="0" w:oddVBand="0" w:evenVBand="0" w:oddHBand="0" w:evenHBand="0" w:firstRowFirstColumn="0" w:firstRowLastColumn="0" w:lastRowFirstColumn="0" w:lastRowLastColumn="0"/>
            </w:pPr>
          </w:p>
        </w:tc>
      </w:tr>
      <w:tr w:rsidR="00AE3F6E" w:rsidRPr="00EF63E6" w:rsidTr="00AE3F6E">
        <w:tc>
          <w:tcPr>
            <w:cnfStyle w:val="001000000000" w:firstRow="0" w:lastRow="0" w:firstColumn="1" w:lastColumn="0" w:oddVBand="0" w:evenVBand="0" w:oddHBand="0" w:evenHBand="0" w:firstRowFirstColumn="0" w:firstRowLastColumn="0" w:lastRowFirstColumn="0" w:lastRowLastColumn="0"/>
            <w:tcW w:w="1758" w:type="dxa"/>
          </w:tcPr>
          <w:p w:rsidR="00AE3F6E" w:rsidRPr="006B4144" w:rsidRDefault="00AE3F6E" w:rsidP="00AE3F6E">
            <w:r w:rsidRPr="006B4144">
              <w:t xml:space="preserve">Source </w:t>
            </w:r>
          </w:p>
        </w:tc>
        <w:tc>
          <w:tcPr>
            <w:tcW w:w="7513" w:type="dxa"/>
          </w:tcPr>
          <w:p w:rsidR="00AE3F6E" w:rsidRDefault="00AE3F6E" w:rsidP="00277140">
            <w:pPr>
              <w:cnfStyle w:val="000000000000" w:firstRow="0" w:lastRow="0" w:firstColumn="0" w:lastColumn="0" w:oddVBand="0" w:evenVBand="0" w:oddHBand="0" w:evenHBand="0" w:firstRowFirstColumn="0" w:firstRowLastColumn="0" w:lastRowFirstColumn="0" w:lastRowLastColumn="0"/>
            </w:pPr>
          </w:p>
        </w:tc>
      </w:tr>
      <w:tr w:rsidR="00AE3F6E" w:rsidRPr="00EF63E6" w:rsidTr="00AE3F6E">
        <w:tc>
          <w:tcPr>
            <w:cnfStyle w:val="001000000000" w:firstRow="0" w:lastRow="0" w:firstColumn="1" w:lastColumn="0" w:oddVBand="0" w:evenVBand="0" w:oddHBand="0" w:evenHBand="0" w:firstRowFirstColumn="0" w:firstRowLastColumn="0" w:lastRowFirstColumn="0" w:lastRowLastColumn="0"/>
            <w:tcW w:w="1758" w:type="dxa"/>
          </w:tcPr>
          <w:p w:rsidR="00AE3F6E" w:rsidRPr="006B4144" w:rsidRDefault="00AE3F6E" w:rsidP="00AE3F6E">
            <w:r w:rsidRPr="006B4144">
              <w:t xml:space="preserve">Interim target </w:t>
            </w:r>
          </w:p>
        </w:tc>
        <w:tc>
          <w:tcPr>
            <w:tcW w:w="7513" w:type="dxa"/>
          </w:tcPr>
          <w:p w:rsidR="00AE3F6E" w:rsidRDefault="00AE3F6E" w:rsidP="00277140">
            <w:pPr>
              <w:cnfStyle w:val="000000000000" w:firstRow="0" w:lastRow="0" w:firstColumn="0" w:lastColumn="0" w:oddVBand="0" w:evenVBand="0" w:oddHBand="0" w:evenHBand="0" w:firstRowFirstColumn="0" w:firstRowLastColumn="0" w:lastRowFirstColumn="0" w:lastRowLastColumn="0"/>
            </w:pPr>
          </w:p>
        </w:tc>
      </w:tr>
      <w:tr w:rsidR="00AE3F6E" w:rsidRPr="00EF63E6" w:rsidTr="00AE3F6E">
        <w:tc>
          <w:tcPr>
            <w:cnfStyle w:val="001000000000" w:firstRow="0" w:lastRow="0" w:firstColumn="1" w:lastColumn="0" w:oddVBand="0" w:evenVBand="0" w:oddHBand="0" w:evenHBand="0" w:firstRowFirstColumn="0" w:firstRowLastColumn="0" w:lastRowFirstColumn="0" w:lastRowLastColumn="0"/>
            <w:tcW w:w="1758" w:type="dxa"/>
          </w:tcPr>
          <w:p w:rsidR="00AE3F6E" w:rsidRPr="006B4144" w:rsidRDefault="00AE3F6E" w:rsidP="00AE3F6E">
            <w:r w:rsidRPr="006B4144">
              <w:t>Reporting forum</w:t>
            </w:r>
          </w:p>
        </w:tc>
        <w:tc>
          <w:tcPr>
            <w:tcW w:w="7513" w:type="dxa"/>
          </w:tcPr>
          <w:p w:rsidR="00AE3F6E" w:rsidRDefault="00AE3F6E" w:rsidP="00277140">
            <w:pPr>
              <w:cnfStyle w:val="000000000000" w:firstRow="0" w:lastRow="0" w:firstColumn="0" w:lastColumn="0" w:oddVBand="0" w:evenVBand="0" w:oddHBand="0" w:evenHBand="0" w:firstRowFirstColumn="0" w:firstRowLastColumn="0" w:lastRowFirstColumn="0" w:lastRowLastColumn="0"/>
            </w:pPr>
          </w:p>
        </w:tc>
      </w:tr>
      <w:tr w:rsidR="00AE3F6E" w:rsidRPr="00EF63E6" w:rsidTr="00AE3F6E">
        <w:tc>
          <w:tcPr>
            <w:cnfStyle w:val="001000000000" w:firstRow="0" w:lastRow="0" w:firstColumn="1" w:lastColumn="0" w:oddVBand="0" w:evenVBand="0" w:oddHBand="0" w:evenHBand="0" w:firstRowFirstColumn="0" w:firstRowLastColumn="0" w:lastRowFirstColumn="0" w:lastRowLastColumn="0"/>
            <w:tcW w:w="1758" w:type="dxa"/>
          </w:tcPr>
          <w:p w:rsidR="00AE3F6E" w:rsidRPr="006B4144" w:rsidRDefault="00AE3F6E" w:rsidP="00AE3F6E">
            <w:r w:rsidRPr="006B4144">
              <w:t xml:space="preserve">Start date </w:t>
            </w:r>
          </w:p>
        </w:tc>
        <w:tc>
          <w:tcPr>
            <w:tcW w:w="7513" w:type="dxa"/>
          </w:tcPr>
          <w:p w:rsidR="00AE3F6E" w:rsidRDefault="00AE3F6E" w:rsidP="00277140">
            <w:pPr>
              <w:cnfStyle w:val="000000000000" w:firstRow="0" w:lastRow="0" w:firstColumn="0" w:lastColumn="0" w:oddVBand="0" w:evenVBand="0" w:oddHBand="0" w:evenHBand="0" w:firstRowFirstColumn="0" w:firstRowLastColumn="0" w:lastRowFirstColumn="0" w:lastRowLastColumn="0"/>
            </w:pPr>
          </w:p>
        </w:tc>
      </w:tr>
      <w:tr w:rsidR="00AE3F6E" w:rsidRPr="00EF63E6" w:rsidTr="00AE3F6E">
        <w:tc>
          <w:tcPr>
            <w:cnfStyle w:val="001000000000" w:firstRow="0" w:lastRow="0" w:firstColumn="1" w:lastColumn="0" w:oddVBand="0" w:evenVBand="0" w:oddHBand="0" w:evenHBand="0" w:firstRowFirstColumn="0" w:firstRowLastColumn="0" w:lastRowFirstColumn="0" w:lastRowLastColumn="0"/>
            <w:tcW w:w="1758" w:type="dxa"/>
          </w:tcPr>
          <w:p w:rsidR="00AE3F6E" w:rsidRPr="006B4144" w:rsidRDefault="00AE3F6E" w:rsidP="00AE3F6E">
            <w:r w:rsidRPr="006B4144">
              <w:t xml:space="preserve">Frequency </w:t>
            </w:r>
          </w:p>
        </w:tc>
        <w:tc>
          <w:tcPr>
            <w:tcW w:w="7513" w:type="dxa"/>
          </w:tcPr>
          <w:p w:rsidR="00AE3F6E" w:rsidRDefault="00AE3F6E" w:rsidP="00277140">
            <w:pPr>
              <w:cnfStyle w:val="000000000000" w:firstRow="0" w:lastRow="0" w:firstColumn="0" w:lastColumn="0" w:oddVBand="0" w:evenVBand="0" w:oddHBand="0" w:evenHBand="0" w:firstRowFirstColumn="0" w:firstRowLastColumn="0" w:lastRowFirstColumn="0" w:lastRowLastColumn="0"/>
            </w:pPr>
          </w:p>
        </w:tc>
      </w:tr>
      <w:tr w:rsidR="00AE3F6E" w:rsidRPr="00EF63E6" w:rsidTr="00AE3F6E">
        <w:tc>
          <w:tcPr>
            <w:cnfStyle w:val="001000000000" w:firstRow="0" w:lastRow="0" w:firstColumn="1" w:lastColumn="0" w:oddVBand="0" w:evenVBand="0" w:oddHBand="0" w:evenHBand="0" w:firstRowFirstColumn="0" w:firstRowLastColumn="0" w:lastRowFirstColumn="0" w:lastRowLastColumn="0"/>
            <w:tcW w:w="1758" w:type="dxa"/>
          </w:tcPr>
          <w:p w:rsidR="00AE3F6E" w:rsidRPr="006B4144" w:rsidRDefault="00AE3F6E" w:rsidP="00AE3F6E">
            <w:r w:rsidRPr="006B4144">
              <w:t xml:space="preserve">End date </w:t>
            </w:r>
          </w:p>
        </w:tc>
        <w:tc>
          <w:tcPr>
            <w:tcW w:w="7513" w:type="dxa"/>
          </w:tcPr>
          <w:p w:rsidR="00AE3F6E" w:rsidRDefault="00AE3F6E" w:rsidP="00277140">
            <w:pPr>
              <w:cnfStyle w:val="000000000000" w:firstRow="0" w:lastRow="0" w:firstColumn="0" w:lastColumn="0" w:oddVBand="0" w:evenVBand="0" w:oddHBand="0" w:evenHBand="0" w:firstRowFirstColumn="0" w:firstRowLastColumn="0" w:lastRowFirstColumn="0" w:lastRowLastColumn="0"/>
            </w:pPr>
          </w:p>
        </w:tc>
      </w:tr>
      <w:tr w:rsidR="00AE3F6E" w:rsidRPr="00EF63E6" w:rsidTr="00AE3F6E">
        <w:tc>
          <w:tcPr>
            <w:cnfStyle w:val="001000000000" w:firstRow="0" w:lastRow="0" w:firstColumn="1" w:lastColumn="0" w:oddVBand="0" w:evenVBand="0" w:oddHBand="0" w:evenHBand="0" w:firstRowFirstColumn="0" w:firstRowLastColumn="0" w:lastRowFirstColumn="0" w:lastRowLastColumn="0"/>
            <w:tcW w:w="1758" w:type="dxa"/>
          </w:tcPr>
          <w:p w:rsidR="00AE3F6E" w:rsidRDefault="00AE3F6E" w:rsidP="00AE3F6E">
            <w:r w:rsidRPr="006B4144">
              <w:t xml:space="preserve">Responsibility </w:t>
            </w:r>
          </w:p>
        </w:tc>
        <w:tc>
          <w:tcPr>
            <w:tcW w:w="7513" w:type="dxa"/>
          </w:tcPr>
          <w:p w:rsidR="00AE3F6E" w:rsidRDefault="00AE3F6E" w:rsidP="00277140">
            <w:pPr>
              <w:cnfStyle w:val="000000000000" w:firstRow="0" w:lastRow="0" w:firstColumn="0" w:lastColumn="0" w:oddVBand="0" w:evenVBand="0" w:oddHBand="0" w:evenHBand="0" w:firstRowFirstColumn="0" w:firstRowLastColumn="0" w:lastRowFirstColumn="0" w:lastRowLastColumn="0"/>
            </w:pPr>
          </w:p>
        </w:tc>
      </w:tr>
    </w:tbl>
    <w:p w:rsidR="00AE3F6E" w:rsidRDefault="00AE3F6E" w:rsidP="00D41310"/>
    <w:p w:rsidR="00AE3F6E" w:rsidRDefault="00AE3F6E" w:rsidP="00D41310"/>
    <w:p w:rsidR="00AE3F6E" w:rsidRPr="002937CA" w:rsidRDefault="00AE3F6E" w:rsidP="00AE3F6E">
      <w:pPr>
        <w:pStyle w:val="Heading2numbered"/>
      </w:pPr>
      <w:bookmarkStart w:id="12" w:name="_Toc492934002"/>
      <w:r w:rsidRPr="00AE3F6E">
        <w:t>Importance of the benefits to Government</w:t>
      </w:r>
      <w:bookmarkEnd w:id="12"/>
    </w:p>
    <w:sdt>
      <w:sdtPr>
        <w:alias w:val="Guidance"/>
        <w:tag w:val="guidance"/>
        <w:id w:val="-1254420584"/>
        <w:lock w:val="sdtContentLocked"/>
        <w:placeholder>
          <w:docPart w:val="FA7D9F49AC044C8BBD8D7ED280670526"/>
        </w:placeholder>
      </w:sdtPr>
      <w:sdtEndPr/>
      <w:sdtContent>
        <w:p w:rsidR="00AE3F6E" w:rsidRDefault="00AE3F6E" w:rsidP="00AE3F6E">
          <w:pPr>
            <w:pStyle w:val="GuidanceBullet1"/>
          </w:pPr>
          <w:r>
            <w:t>Demonstrate how this investment will help to advance the Government and/or organisation to meet its objectives. This might include reference to the size and timing of those benefits.</w:t>
          </w:r>
        </w:p>
        <w:p w:rsidR="00AE3F6E" w:rsidRDefault="00AE3F6E" w:rsidP="00AE3F6E">
          <w:pPr>
            <w:pStyle w:val="GuidanceBullet1"/>
          </w:pPr>
          <w:r>
            <w:t>Describe how this initiative connects to Government priorities and the department’s corporate, strategic and/or long-term planning documents (e.g. asset management strategy).</w:t>
          </w:r>
        </w:p>
      </w:sdtContent>
    </w:sdt>
    <w:p w:rsidR="00AE3F6E" w:rsidRDefault="00AE3F6E" w:rsidP="00AE3F6E"/>
    <w:p w:rsidR="00AE3F6E" w:rsidRDefault="00AE3F6E" w:rsidP="00D41310"/>
    <w:p w:rsidR="00AE3F6E" w:rsidRPr="002937CA" w:rsidRDefault="00AE3F6E" w:rsidP="00AE3F6E">
      <w:pPr>
        <w:pStyle w:val="Heading2numbered"/>
      </w:pPr>
      <w:bookmarkStart w:id="13" w:name="_Toc492934003"/>
      <w:r w:rsidRPr="00AE3F6E">
        <w:t>Value Creation and Capture (VCC)</w:t>
      </w:r>
      <w:bookmarkEnd w:id="13"/>
    </w:p>
    <w:sdt>
      <w:sdtPr>
        <w:alias w:val="Guidance"/>
        <w:tag w:val="guidance"/>
        <w:id w:val="-1698770690"/>
        <w:lock w:val="sdtContentLocked"/>
        <w:placeholder>
          <w:docPart w:val="25BDBCA1E0DE4F3E86409A2419660F89"/>
        </w:placeholder>
      </w:sdtPr>
      <w:sdtEndPr/>
      <w:sdtContent>
        <w:p w:rsidR="00AE3F6E" w:rsidRDefault="00AE3F6E" w:rsidP="00AE3F6E">
          <w:pPr>
            <w:pStyle w:val="GuidanceBullet1"/>
          </w:pPr>
          <w:r>
            <w:t>A project complies with the VCC Framework if it meets the value threshold for high-value projects (refer to the HVHR guidelines), involves the development of public land, precinct projects or has VCC potential (as per the VCC Framework).</w:t>
          </w:r>
        </w:p>
        <w:p w:rsidR="00AE3F6E" w:rsidRDefault="00AE3F6E" w:rsidP="00AE3F6E">
          <w:pPr>
            <w:pStyle w:val="GuidanceBullet1"/>
          </w:pPr>
          <w:r>
            <w:t>If a project complies with the VCC Framework, the following documents are required to be submitted with the business case:</w:t>
          </w:r>
        </w:p>
        <w:p w:rsidR="00AE3F6E" w:rsidRDefault="00AE3F6E" w:rsidP="00AE3F6E">
          <w:pPr>
            <w:pStyle w:val="GuidanceBullet2"/>
          </w:pPr>
          <w:r>
            <w:t>–</w:t>
          </w:r>
          <w:r>
            <w:tab/>
            <w:t>Statement of intent (mandatory requirement);</w:t>
          </w:r>
        </w:p>
        <w:p w:rsidR="00AE3F6E" w:rsidRDefault="00AE3F6E" w:rsidP="00AE3F6E">
          <w:pPr>
            <w:pStyle w:val="GuidanceBullet2"/>
          </w:pPr>
          <w:r>
            <w:t>–</w:t>
          </w:r>
          <w:r>
            <w:tab/>
            <w:t>strategic VCC plan (mandatory requirement); and</w:t>
          </w:r>
        </w:p>
        <w:p w:rsidR="00AE3F6E" w:rsidRDefault="00AE3F6E" w:rsidP="00AE3F6E">
          <w:pPr>
            <w:pStyle w:val="GuidanceBullet2"/>
          </w:pPr>
          <w:r>
            <w:t>–</w:t>
          </w:r>
          <w:r>
            <w:tab/>
            <w:t>a more detailed VCC plan (mandatory unless exempted by Government as outlined in the strategic plan).</w:t>
          </w:r>
        </w:p>
      </w:sdtContent>
    </w:sdt>
    <w:p w:rsidR="00AE3F6E" w:rsidRDefault="00AE3F6E" w:rsidP="00AE3F6E"/>
    <w:p w:rsidR="00AE3F6E" w:rsidRDefault="00AE3F6E" w:rsidP="00AE3F6E"/>
    <w:p w:rsidR="00AE3F6E" w:rsidRDefault="00F776FE" w:rsidP="00F776FE">
      <w:pPr>
        <w:pStyle w:val="Heading1numbered"/>
      </w:pPr>
      <w:bookmarkStart w:id="14" w:name="_Toc492934004"/>
      <w:r w:rsidRPr="00F776FE">
        <w:lastRenderedPageBreak/>
        <w:t>Response options</w:t>
      </w:r>
      <w:bookmarkEnd w:id="14"/>
    </w:p>
    <w:sdt>
      <w:sdtPr>
        <w:alias w:val="Guidance"/>
        <w:tag w:val="guidance"/>
        <w:id w:val="2066367773"/>
        <w:lock w:val="sdtContentLocked"/>
        <w:placeholder>
          <w:docPart w:val="F1BF81C6795A44D1BB4EBA12E1C405D4"/>
        </w:placeholder>
      </w:sdtPr>
      <w:sdtEndPr/>
      <w:sdtContent>
        <w:p w:rsidR="00F776FE" w:rsidRDefault="00F776FE" w:rsidP="00F776FE">
          <w:pPr>
            <w:pStyle w:val="GuidanceBullet1"/>
          </w:pPr>
          <w:r>
            <w:t>A response option is a combination of interventions that, when packaged together, form a response.</w:t>
          </w:r>
        </w:p>
        <w:p w:rsidR="00F776FE" w:rsidRDefault="00F776FE" w:rsidP="00F776FE">
          <w:pPr>
            <w:pStyle w:val="GuidanceBullet1"/>
          </w:pPr>
          <w:r>
            <w:t>Each response should seek to resolve the problems and deliver the benefits, KPIs and target measures. Examples could range from business as usual, do nothing, or stop investing, to complex multi-faceted responses that involve various interventions.</w:t>
          </w:r>
        </w:p>
        <w:p w:rsidR="00F776FE" w:rsidRDefault="00F776FE" w:rsidP="00F776FE">
          <w:pPr>
            <w:pStyle w:val="GuidanceBullet1"/>
          </w:pPr>
          <w:r>
            <w:t>The response options should represent a broad coverage and include a focus on changing demand, improving productivity and changing supply.</w:t>
          </w:r>
        </w:p>
        <w:p w:rsidR="00F776FE" w:rsidRDefault="00F776FE" w:rsidP="00F776FE">
          <w:pPr>
            <w:pStyle w:val="GuidanceBullet1"/>
          </w:pPr>
          <w:r>
            <w:t>Strategic interventions (i.e. high-level actions) consider the outcome to be achieved and should examine a range of capital, service delivery, legislative, and/or market-based solutions available.</w:t>
          </w:r>
        </w:p>
        <w:p w:rsidR="00F776FE" w:rsidRDefault="00F776FE" w:rsidP="00F776FE">
          <w:pPr>
            <w:pStyle w:val="GuidanceBullet1"/>
          </w:pPr>
          <w:r>
            <w:t>Once a strategic intervention is determined, this will form the basis for the project options (section 5) to be detailed and costed. The intent is to demonstrate the case for the preferred response option.</w:t>
          </w:r>
        </w:p>
        <w:p w:rsidR="00F776FE" w:rsidRPr="00F776FE" w:rsidRDefault="00F776FE" w:rsidP="00F776FE">
          <w:pPr>
            <w:pStyle w:val="GuidanceNormal"/>
            <w:rPr>
              <w:b/>
            </w:rPr>
          </w:pPr>
          <w:r w:rsidRPr="00F776FE">
            <w:rPr>
              <w:b/>
            </w:rPr>
            <w:t>Tips</w:t>
          </w:r>
        </w:p>
        <w:p w:rsidR="00F776FE" w:rsidRDefault="00F776FE" w:rsidP="00F776FE">
          <w:pPr>
            <w:pStyle w:val="GuidanceBullet1"/>
          </w:pPr>
          <w:r>
            <w:t>Refer to the Investment Management Standard (IMS), in particular, the Response Definition workshop, and how it can assist to shape an investment. If a workshop has been conducted, include the Response Option Analysis Report at Appendix A.</w:t>
          </w:r>
        </w:p>
        <w:p w:rsidR="00F776FE" w:rsidRDefault="00F776FE" w:rsidP="00F776FE">
          <w:pPr>
            <w:pStyle w:val="GuidanceBullet1"/>
          </w:pPr>
          <w:r>
            <w:t>Consider Real Options and the VCC Framework in assessing potential benefits and a preferred response.</w:t>
          </w:r>
        </w:p>
        <w:p w:rsidR="00F776FE" w:rsidRDefault="00F776FE" w:rsidP="00F776FE">
          <w:pPr>
            <w:pStyle w:val="GuidanceBullet1"/>
          </w:pPr>
          <w:r>
            <w:t>If the response option is influenced by an asset management strategy(ies), an assessment of how the business case will deliver against these priorities should be included.</w:t>
          </w:r>
        </w:p>
        <w:p w:rsidR="00F776FE" w:rsidRDefault="00F776FE" w:rsidP="00F776FE">
          <w:pPr>
            <w:pStyle w:val="GuidanceBullet1"/>
          </w:pPr>
          <w:r>
            <w:t>The three core steps to identify the responses are:</w:t>
          </w:r>
        </w:p>
        <w:p w:rsidR="00F776FE" w:rsidRDefault="00F776FE" w:rsidP="00F776FE">
          <w:pPr>
            <w:pStyle w:val="GuidanceBullet2"/>
          </w:pPr>
          <w:r>
            <w:t>–</w:t>
          </w:r>
          <w:r>
            <w:tab/>
            <w:t xml:space="preserve">What are the strategic interventions that could be taken to deliver the identified KPIs </w:t>
          </w:r>
          <w:r>
            <w:br/>
            <w:t>(and respond to the problem)?</w:t>
          </w:r>
        </w:p>
        <w:p w:rsidR="00F776FE" w:rsidRDefault="00F776FE" w:rsidP="00F776FE">
          <w:pPr>
            <w:pStyle w:val="GuidanceBullet2"/>
          </w:pPr>
          <w:r>
            <w:t>–</w:t>
          </w:r>
          <w:r>
            <w:tab/>
            <w:t>How can these interventions be packaged into a range of sensible response options?</w:t>
          </w:r>
        </w:p>
        <w:p w:rsidR="00F776FE" w:rsidRDefault="00F776FE" w:rsidP="00F776FE">
          <w:pPr>
            <w:pStyle w:val="GuidanceBullet2"/>
          </w:pPr>
          <w:r>
            <w:t>–</w:t>
          </w:r>
          <w:r>
            <w:tab/>
            <w:t>Which response options are likely to be the most suitable (on the basis of the benefits delivered, cost, timelines and risks)?</w:t>
          </w:r>
        </w:p>
      </w:sdtContent>
    </w:sdt>
    <w:p w:rsidR="00F776FE" w:rsidRDefault="00F776FE" w:rsidP="00F776FE"/>
    <w:p w:rsidR="00F776FE" w:rsidRDefault="00F776FE" w:rsidP="00F776FE"/>
    <w:p w:rsidR="00876701" w:rsidRDefault="00876701" w:rsidP="00876701">
      <w:pPr>
        <w:pStyle w:val="Heading2numbered"/>
      </w:pPr>
      <w:bookmarkStart w:id="15" w:name="_Toc492934005"/>
      <w:r>
        <w:t>Method and criteria</w:t>
      </w:r>
      <w:bookmarkEnd w:id="15"/>
    </w:p>
    <w:sdt>
      <w:sdtPr>
        <w:alias w:val="Guidance"/>
        <w:tag w:val="guidance"/>
        <w:id w:val="526295667"/>
        <w:lock w:val="sdtContentLocked"/>
        <w:placeholder>
          <w:docPart w:val="4826B42F7C6C41D48CA3749523EE05B5"/>
        </w:placeholder>
      </w:sdtPr>
      <w:sdtEndPr/>
      <w:sdtContent>
        <w:p w:rsidR="00876701" w:rsidRDefault="00876701" w:rsidP="00876701">
          <w:pPr>
            <w:pStyle w:val="GuidanceBullet1"/>
          </w:pPr>
          <w:r>
            <w:t>Outline the method and criteria used to select the response option. Criteria should include the extent to which interventions will achieve the proposed benefits and offer value for money.</w:t>
          </w:r>
        </w:p>
        <w:p w:rsidR="00876701" w:rsidRDefault="00876701" w:rsidP="00876701">
          <w:pPr>
            <w:pStyle w:val="GuidanceBullet1"/>
          </w:pPr>
          <w:r>
            <w:t>Identify assumptions and constraints used to inform the development of strategic options.</w:t>
          </w:r>
        </w:p>
      </w:sdtContent>
    </w:sdt>
    <w:p w:rsidR="00876701" w:rsidRDefault="00876701" w:rsidP="00876701"/>
    <w:p w:rsidR="00226701" w:rsidRDefault="00226701" w:rsidP="00876701"/>
    <w:p w:rsidR="00876701" w:rsidRDefault="00876701" w:rsidP="00876701">
      <w:pPr>
        <w:pStyle w:val="Heading2numbered"/>
      </w:pPr>
      <w:bookmarkStart w:id="16" w:name="_Toc492934006"/>
      <w:r>
        <w:t>Strategic interventions</w:t>
      </w:r>
      <w:bookmarkEnd w:id="16"/>
    </w:p>
    <w:p w:rsidR="00876701" w:rsidRDefault="00876701" w:rsidP="00876701">
      <w:pPr>
        <w:pStyle w:val="Heading3numbered"/>
      </w:pPr>
      <w:bookmarkStart w:id="17" w:name="_Toc492934007"/>
      <w:r>
        <w:t>Strategic interventions and response options</w:t>
      </w:r>
      <w:bookmarkEnd w:id="17"/>
    </w:p>
    <w:sdt>
      <w:sdtPr>
        <w:alias w:val="Guidance"/>
        <w:tag w:val="Guidance"/>
        <w:id w:val="1489748352"/>
        <w:placeholder>
          <w:docPart w:val="4826B42F7C6C41D48CA3749523EE05B5"/>
        </w:placeholder>
      </w:sdtPr>
      <w:sdtEndPr/>
      <w:sdtContent>
        <w:p w:rsidR="00876701" w:rsidRDefault="00876701" w:rsidP="00876701">
          <w:pPr>
            <w:pStyle w:val="GuidanceBullet1"/>
          </w:pPr>
          <w:r>
            <w:t>Describe and provide evidence or reasoning as to why and how these interventions might have an impact.</w:t>
          </w:r>
        </w:p>
        <w:p w:rsidR="00876701" w:rsidRDefault="00876701" w:rsidP="00876701">
          <w:pPr>
            <w:pStyle w:val="GuidanceBullet1"/>
          </w:pPr>
          <w:r>
            <w:t>The number of strategic interventions that should be considered depends on the scale and complexity of the problem/investment.</w:t>
          </w:r>
        </w:p>
        <w:p w:rsidR="00876701" w:rsidRDefault="00876701" w:rsidP="00876701">
          <w:pPr>
            <w:pStyle w:val="GuidanceBullet1"/>
          </w:pPr>
          <w:r>
            <w:lastRenderedPageBreak/>
            <w:t xml:space="preserve">Explain how the strategic interventions can be packaged into response options. </w:t>
          </w:r>
        </w:p>
        <w:p w:rsidR="00876701" w:rsidRDefault="00876701" w:rsidP="00876701">
          <w:pPr>
            <w:pStyle w:val="GuidanceBullet1"/>
          </w:pPr>
          <w:r>
            <w:t>Provide evidence to support this high-level assessment.</w:t>
          </w:r>
        </w:p>
        <w:p w:rsidR="00876701" w:rsidRPr="00876701" w:rsidRDefault="00876701" w:rsidP="00876701">
          <w:pPr>
            <w:pStyle w:val="GuidanceNormal"/>
            <w:rPr>
              <w:b/>
            </w:rPr>
          </w:pPr>
          <w:r w:rsidRPr="00876701">
            <w:rPr>
              <w:b/>
            </w:rPr>
            <w:t>Tips</w:t>
          </w:r>
        </w:p>
        <w:p w:rsidR="00876701" w:rsidRDefault="00876701" w:rsidP="00876701">
          <w:pPr>
            <w:pStyle w:val="GuidanceBullet1"/>
          </w:pPr>
          <w:r>
            <w:t>Strategic interventions are the high-level actions that could be taken as a response to the identified problems.</w:t>
          </w:r>
        </w:p>
        <w:p w:rsidR="00876701" w:rsidRDefault="00876701" w:rsidP="00876701">
          <w:pPr>
            <w:pStyle w:val="GuidanceBullet1"/>
          </w:pPr>
          <w:r>
            <w:t>Strategic interventions can include non-funding based solutions, such as legislative or regulatory changes, or behaviour changes such as mode shifts and governance reforms.</w:t>
          </w:r>
        </w:p>
        <w:p w:rsidR="00876701" w:rsidRDefault="00876701" w:rsidP="00876701">
          <w:pPr>
            <w:pStyle w:val="GuidanceBullet1"/>
          </w:pPr>
          <w:r>
            <w:t>The following table can be used and/or amended as applicable to outline the strategic interventions and evaluate the response options:</w:t>
          </w:r>
        </w:p>
        <w:p w:rsidR="00876701" w:rsidRDefault="00876701" w:rsidP="00876701">
          <w:pPr>
            <w:pStyle w:val="GuidanceBullet2"/>
          </w:pPr>
          <w:r>
            <w:t>–</w:t>
          </w:r>
          <w:r>
            <w:tab/>
            <w:t>The range of interventions that could respond to the identified problem and deliver the KPIs for the expected benefits are listed in the left-hand column.</w:t>
          </w:r>
        </w:p>
        <w:p w:rsidR="00876701" w:rsidRDefault="00876701" w:rsidP="00876701">
          <w:pPr>
            <w:pStyle w:val="GuidanceBullet2"/>
          </w:pPr>
          <w:r>
            <w:t>–</w:t>
          </w:r>
          <w:r>
            <w:tab/>
            <w:t>Against the listed interventions, a spread of response options are structured to provide genuine alternative approaches to the problem.</w:t>
          </w:r>
        </w:p>
        <w:p w:rsidR="00876701" w:rsidRDefault="00876701" w:rsidP="00876701">
          <w:pPr>
            <w:pStyle w:val="GuidanceBullet2"/>
          </w:pPr>
          <w:r>
            <w:t>–</w:t>
          </w:r>
          <w:r>
            <w:tab/>
            <w:t>Response options should be titled to reflect the underlying strategy.</w:t>
          </w:r>
        </w:p>
      </w:sdtContent>
    </w:sdt>
    <w:p w:rsidR="00876701" w:rsidRDefault="00876701" w:rsidP="00F776FE"/>
    <w:p w:rsidR="00226701" w:rsidRDefault="00226701" w:rsidP="00226701">
      <w:pPr>
        <w:pStyle w:val="Tablechartdiagramheading"/>
      </w:pPr>
      <w:r>
        <w:t>Table x: Strategic interventions and response options</w:t>
      </w:r>
    </w:p>
    <w:tbl>
      <w:tblPr>
        <w:tblStyle w:val="DTFtexttable"/>
        <w:tblW w:w="9271" w:type="dxa"/>
        <w:tblLook w:val="06A0" w:firstRow="1" w:lastRow="0" w:firstColumn="1" w:lastColumn="0" w:noHBand="1" w:noVBand="1"/>
      </w:tblPr>
      <w:tblGrid>
        <w:gridCol w:w="2751"/>
        <w:gridCol w:w="1304"/>
        <w:gridCol w:w="1304"/>
        <w:gridCol w:w="1304"/>
        <w:gridCol w:w="1304"/>
        <w:gridCol w:w="1304"/>
      </w:tblGrid>
      <w:tr w:rsidR="00323BC8" w:rsidRPr="001E5B84" w:rsidTr="00323B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51" w:type="dxa"/>
            <w:tcBorders>
              <w:bottom w:val="nil"/>
            </w:tcBorders>
          </w:tcPr>
          <w:p w:rsidR="00323BC8" w:rsidRPr="001E5B84" w:rsidRDefault="00323BC8" w:rsidP="00277140">
            <w:pPr>
              <w:pStyle w:val="Tableheader"/>
              <w:rPr>
                <w:rFonts w:asciiTheme="majorHAnsi" w:hAnsiTheme="majorHAnsi" w:cstheme="majorHAnsi"/>
                <w:sz w:val="17"/>
                <w:szCs w:val="17"/>
              </w:rPr>
            </w:pPr>
          </w:p>
        </w:tc>
        <w:tc>
          <w:tcPr>
            <w:tcW w:w="6520" w:type="dxa"/>
            <w:gridSpan w:val="5"/>
            <w:tcBorders>
              <w:bottom w:val="nil"/>
            </w:tcBorders>
          </w:tcPr>
          <w:p w:rsidR="00323BC8" w:rsidRPr="001E5B84" w:rsidRDefault="00323BC8" w:rsidP="00323BC8">
            <w:pPr>
              <w:jc w:val="center"/>
              <w:cnfStyle w:val="100000000000" w:firstRow="1" w:lastRow="0" w:firstColumn="0" w:lastColumn="0" w:oddVBand="0" w:evenVBand="0" w:oddHBand="0" w:evenHBand="0" w:firstRowFirstColumn="0" w:firstRowLastColumn="0" w:lastRowFirstColumn="0" w:lastRowLastColumn="0"/>
            </w:pPr>
            <w:r>
              <w:t>Response options</w:t>
            </w:r>
          </w:p>
        </w:tc>
      </w:tr>
      <w:tr w:rsidR="00226701" w:rsidRPr="001E5B84" w:rsidTr="00323BC8">
        <w:tc>
          <w:tcPr>
            <w:cnfStyle w:val="001000000000" w:firstRow="0" w:lastRow="0" w:firstColumn="1" w:lastColumn="0" w:oddVBand="0" w:evenVBand="0" w:oddHBand="0" w:evenHBand="0" w:firstRowFirstColumn="0" w:firstRowLastColumn="0" w:lastRowFirstColumn="0" w:lastRowLastColumn="0"/>
            <w:tcW w:w="2751" w:type="dxa"/>
            <w:tcBorders>
              <w:bottom w:val="nil"/>
            </w:tcBorders>
            <w:shd w:val="clear" w:color="auto" w:fill="99B8DC"/>
          </w:tcPr>
          <w:p w:rsidR="00226701" w:rsidRPr="000501F7" w:rsidRDefault="00226701" w:rsidP="00277140">
            <w:pPr>
              <w:pStyle w:val="Tabletext"/>
              <w:spacing w:before="40" w:after="40"/>
            </w:pPr>
          </w:p>
        </w:tc>
        <w:tc>
          <w:tcPr>
            <w:tcW w:w="1304" w:type="dxa"/>
            <w:tcBorders>
              <w:bottom w:val="nil"/>
            </w:tcBorders>
            <w:shd w:val="clear" w:color="auto" w:fill="99B8DC"/>
          </w:tcPr>
          <w:p w:rsidR="00226701" w:rsidRPr="00323BC8" w:rsidRDefault="00226701" w:rsidP="00277140">
            <w:pPr>
              <w:cnfStyle w:val="000000000000" w:firstRow="0" w:lastRow="0" w:firstColumn="0" w:lastColumn="0" w:oddVBand="0" w:evenVBand="0" w:oddHBand="0" w:evenHBand="0" w:firstRowFirstColumn="0" w:firstRowLastColumn="0" w:lastRowFirstColumn="0" w:lastRowLastColumn="0"/>
              <w:rPr>
                <w:i/>
              </w:rPr>
            </w:pPr>
            <w:r w:rsidRPr="00323BC8">
              <w:rPr>
                <w:i/>
              </w:rPr>
              <w:t xml:space="preserve">Option 1 </w:t>
            </w:r>
          </w:p>
        </w:tc>
        <w:tc>
          <w:tcPr>
            <w:tcW w:w="1304" w:type="dxa"/>
            <w:tcBorders>
              <w:bottom w:val="nil"/>
            </w:tcBorders>
            <w:shd w:val="clear" w:color="auto" w:fill="99B8DC"/>
          </w:tcPr>
          <w:p w:rsidR="00226701" w:rsidRPr="00323BC8" w:rsidRDefault="00226701" w:rsidP="00277140">
            <w:pPr>
              <w:cnfStyle w:val="000000000000" w:firstRow="0" w:lastRow="0" w:firstColumn="0" w:lastColumn="0" w:oddVBand="0" w:evenVBand="0" w:oddHBand="0" w:evenHBand="0" w:firstRowFirstColumn="0" w:firstRowLastColumn="0" w:lastRowFirstColumn="0" w:lastRowLastColumn="0"/>
              <w:rPr>
                <w:i/>
              </w:rPr>
            </w:pPr>
            <w:r w:rsidRPr="00323BC8">
              <w:rPr>
                <w:i/>
              </w:rPr>
              <w:t>Option 2</w:t>
            </w:r>
          </w:p>
        </w:tc>
        <w:tc>
          <w:tcPr>
            <w:tcW w:w="1304" w:type="dxa"/>
            <w:tcBorders>
              <w:bottom w:val="nil"/>
            </w:tcBorders>
            <w:shd w:val="clear" w:color="auto" w:fill="99B8DC"/>
          </w:tcPr>
          <w:p w:rsidR="00226701" w:rsidRPr="00323BC8" w:rsidRDefault="00226701" w:rsidP="00277140">
            <w:pPr>
              <w:cnfStyle w:val="000000000000" w:firstRow="0" w:lastRow="0" w:firstColumn="0" w:lastColumn="0" w:oddVBand="0" w:evenVBand="0" w:oddHBand="0" w:evenHBand="0" w:firstRowFirstColumn="0" w:firstRowLastColumn="0" w:lastRowFirstColumn="0" w:lastRowLastColumn="0"/>
              <w:rPr>
                <w:i/>
              </w:rPr>
            </w:pPr>
            <w:r w:rsidRPr="00323BC8">
              <w:rPr>
                <w:i/>
              </w:rPr>
              <w:t>Option 3</w:t>
            </w:r>
          </w:p>
        </w:tc>
        <w:tc>
          <w:tcPr>
            <w:tcW w:w="1304" w:type="dxa"/>
            <w:tcBorders>
              <w:bottom w:val="nil"/>
            </w:tcBorders>
            <w:shd w:val="clear" w:color="auto" w:fill="99B8DC"/>
          </w:tcPr>
          <w:p w:rsidR="00226701" w:rsidRPr="00323BC8" w:rsidRDefault="00226701" w:rsidP="00277140">
            <w:pPr>
              <w:cnfStyle w:val="000000000000" w:firstRow="0" w:lastRow="0" w:firstColumn="0" w:lastColumn="0" w:oddVBand="0" w:evenVBand="0" w:oddHBand="0" w:evenHBand="0" w:firstRowFirstColumn="0" w:firstRowLastColumn="0" w:lastRowFirstColumn="0" w:lastRowLastColumn="0"/>
              <w:rPr>
                <w:i/>
              </w:rPr>
            </w:pPr>
            <w:r w:rsidRPr="00323BC8">
              <w:rPr>
                <w:i/>
              </w:rPr>
              <w:t>Option 4</w:t>
            </w:r>
          </w:p>
        </w:tc>
        <w:tc>
          <w:tcPr>
            <w:tcW w:w="1304" w:type="dxa"/>
            <w:tcBorders>
              <w:bottom w:val="nil"/>
            </w:tcBorders>
            <w:shd w:val="clear" w:color="auto" w:fill="99B8DC"/>
          </w:tcPr>
          <w:p w:rsidR="00226701" w:rsidRPr="00323BC8" w:rsidRDefault="00226701" w:rsidP="00277140">
            <w:pPr>
              <w:cnfStyle w:val="000000000000" w:firstRow="0" w:lastRow="0" w:firstColumn="0" w:lastColumn="0" w:oddVBand="0" w:evenVBand="0" w:oddHBand="0" w:evenHBand="0" w:firstRowFirstColumn="0" w:firstRowLastColumn="0" w:lastRowFirstColumn="0" w:lastRowLastColumn="0"/>
              <w:rPr>
                <w:i/>
              </w:rPr>
            </w:pPr>
            <w:r w:rsidRPr="00323BC8">
              <w:rPr>
                <w:i/>
              </w:rPr>
              <w:t>Option 5</w:t>
            </w:r>
          </w:p>
        </w:tc>
      </w:tr>
      <w:tr w:rsidR="00226701" w:rsidRPr="00323BC8" w:rsidTr="00323BC8">
        <w:tc>
          <w:tcPr>
            <w:cnfStyle w:val="001000000000" w:firstRow="0" w:lastRow="0" w:firstColumn="1" w:lastColumn="0" w:oddVBand="0" w:evenVBand="0" w:oddHBand="0" w:evenHBand="0" w:firstRowFirstColumn="0" w:firstRowLastColumn="0" w:lastRowFirstColumn="0" w:lastRowLastColumn="0"/>
            <w:tcW w:w="2751" w:type="dxa"/>
            <w:tcBorders>
              <w:top w:val="nil"/>
            </w:tcBorders>
          </w:tcPr>
          <w:p w:rsidR="00226701" w:rsidRPr="00323BC8" w:rsidRDefault="00226701" w:rsidP="00277140">
            <w:pPr>
              <w:pStyle w:val="Tabletext"/>
              <w:spacing w:before="40" w:after="40"/>
              <w:rPr>
                <w:b/>
              </w:rPr>
            </w:pPr>
            <w:r w:rsidRPr="00323BC8">
              <w:rPr>
                <w:b/>
              </w:rPr>
              <w:t>Interventions</w:t>
            </w:r>
          </w:p>
        </w:tc>
        <w:tc>
          <w:tcPr>
            <w:tcW w:w="1304" w:type="dxa"/>
            <w:tcBorders>
              <w:top w:val="nil"/>
            </w:tcBorders>
          </w:tcPr>
          <w:p w:rsidR="00226701" w:rsidRPr="00323BC8" w:rsidRDefault="00226701" w:rsidP="00323BC8">
            <w:pPr>
              <w:cnfStyle w:val="000000000000" w:firstRow="0" w:lastRow="0" w:firstColumn="0" w:lastColumn="0" w:oddVBand="0" w:evenVBand="0" w:oddHBand="0" w:evenHBand="0" w:firstRowFirstColumn="0" w:firstRowLastColumn="0" w:lastRowFirstColumn="0" w:lastRowLastColumn="0"/>
            </w:pPr>
            <w:r w:rsidRPr="00323BC8">
              <w:t xml:space="preserve">&lt;Business as usual / </w:t>
            </w:r>
            <w:r w:rsidR="00323BC8" w:rsidRPr="00323BC8">
              <w:br/>
            </w:r>
            <w:r w:rsidRPr="00323BC8">
              <w:t>Do nothing&gt;</w:t>
            </w:r>
          </w:p>
        </w:tc>
        <w:tc>
          <w:tcPr>
            <w:tcW w:w="1304" w:type="dxa"/>
            <w:tcBorders>
              <w:top w:val="nil"/>
            </w:tcBorders>
          </w:tcPr>
          <w:p w:rsidR="00226701" w:rsidRPr="00323BC8" w:rsidRDefault="00226701" w:rsidP="00277140">
            <w:pPr>
              <w:cnfStyle w:val="000000000000" w:firstRow="0" w:lastRow="0" w:firstColumn="0" w:lastColumn="0" w:oddVBand="0" w:evenVBand="0" w:oddHBand="0" w:evenHBand="0" w:firstRowFirstColumn="0" w:firstRowLastColumn="0" w:lastRowFirstColumn="0" w:lastRowLastColumn="0"/>
            </w:pPr>
            <w:r w:rsidRPr="00323BC8">
              <w:t>&lt;Option 2 title&gt;</w:t>
            </w:r>
          </w:p>
        </w:tc>
        <w:tc>
          <w:tcPr>
            <w:tcW w:w="1304" w:type="dxa"/>
            <w:tcBorders>
              <w:top w:val="nil"/>
            </w:tcBorders>
          </w:tcPr>
          <w:p w:rsidR="00226701" w:rsidRPr="00323BC8" w:rsidRDefault="00226701" w:rsidP="00277140">
            <w:pPr>
              <w:cnfStyle w:val="000000000000" w:firstRow="0" w:lastRow="0" w:firstColumn="0" w:lastColumn="0" w:oddVBand="0" w:evenVBand="0" w:oddHBand="0" w:evenHBand="0" w:firstRowFirstColumn="0" w:firstRowLastColumn="0" w:lastRowFirstColumn="0" w:lastRowLastColumn="0"/>
            </w:pPr>
            <w:r w:rsidRPr="00323BC8">
              <w:t>&lt;Option 4 title&gt;</w:t>
            </w:r>
          </w:p>
        </w:tc>
        <w:tc>
          <w:tcPr>
            <w:tcW w:w="1304" w:type="dxa"/>
            <w:tcBorders>
              <w:top w:val="nil"/>
            </w:tcBorders>
          </w:tcPr>
          <w:p w:rsidR="00226701" w:rsidRPr="00323BC8" w:rsidRDefault="00226701" w:rsidP="00277140">
            <w:pPr>
              <w:cnfStyle w:val="000000000000" w:firstRow="0" w:lastRow="0" w:firstColumn="0" w:lastColumn="0" w:oddVBand="0" w:evenVBand="0" w:oddHBand="0" w:evenHBand="0" w:firstRowFirstColumn="0" w:firstRowLastColumn="0" w:lastRowFirstColumn="0" w:lastRowLastColumn="0"/>
            </w:pPr>
            <w:r w:rsidRPr="00323BC8">
              <w:t>&lt;Option 4 title&gt;</w:t>
            </w:r>
          </w:p>
        </w:tc>
        <w:tc>
          <w:tcPr>
            <w:tcW w:w="1304" w:type="dxa"/>
            <w:tcBorders>
              <w:top w:val="nil"/>
            </w:tcBorders>
          </w:tcPr>
          <w:p w:rsidR="00226701" w:rsidRPr="00323BC8" w:rsidRDefault="00226701" w:rsidP="00277140">
            <w:pPr>
              <w:cnfStyle w:val="000000000000" w:firstRow="0" w:lastRow="0" w:firstColumn="0" w:lastColumn="0" w:oddVBand="0" w:evenVBand="0" w:oddHBand="0" w:evenHBand="0" w:firstRowFirstColumn="0" w:firstRowLastColumn="0" w:lastRowFirstColumn="0" w:lastRowLastColumn="0"/>
            </w:pPr>
            <w:r w:rsidRPr="00323BC8">
              <w:t>&lt;Option 5 title&gt;</w:t>
            </w:r>
          </w:p>
        </w:tc>
      </w:tr>
      <w:tr w:rsidR="00226701" w:rsidRPr="001E5B84" w:rsidTr="00323BC8">
        <w:tc>
          <w:tcPr>
            <w:cnfStyle w:val="001000000000" w:firstRow="0" w:lastRow="0" w:firstColumn="1" w:lastColumn="0" w:oddVBand="0" w:evenVBand="0" w:oddHBand="0" w:evenHBand="0" w:firstRowFirstColumn="0" w:firstRowLastColumn="0" w:lastRowFirstColumn="0" w:lastRowLastColumn="0"/>
            <w:tcW w:w="2751" w:type="dxa"/>
          </w:tcPr>
          <w:p w:rsidR="00226701" w:rsidRPr="003364CB" w:rsidRDefault="00226701" w:rsidP="00277140">
            <w:r w:rsidRPr="003364CB">
              <w:t>Intervention 1</w:t>
            </w:r>
          </w:p>
        </w:tc>
        <w:tc>
          <w:tcPr>
            <w:tcW w:w="1304" w:type="dxa"/>
          </w:tcPr>
          <w:p w:rsidR="00226701" w:rsidRPr="001E5B84"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r>
      <w:tr w:rsidR="00226701" w:rsidRPr="001E5B84" w:rsidTr="00323BC8">
        <w:tc>
          <w:tcPr>
            <w:cnfStyle w:val="001000000000" w:firstRow="0" w:lastRow="0" w:firstColumn="1" w:lastColumn="0" w:oddVBand="0" w:evenVBand="0" w:oddHBand="0" w:evenHBand="0" w:firstRowFirstColumn="0" w:firstRowLastColumn="0" w:lastRowFirstColumn="0" w:lastRowLastColumn="0"/>
            <w:tcW w:w="2751" w:type="dxa"/>
          </w:tcPr>
          <w:p w:rsidR="00226701" w:rsidRPr="003364CB" w:rsidRDefault="00226701" w:rsidP="00277140">
            <w:r w:rsidRPr="003364CB">
              <w:t>Intervention 2</w:t>
            </w:r>
          </w:p>
        </w:tc>
        <w:tc>
          <w:tcPr>
            <w:tcW w:w="1304" w:type="dxa"/>
          </w:tcPr>
          <w:p w:rsidR="00226701" w:rsidRPr="001E5B84"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r>
      <w:tr w:rsidR="00226701" w:rsidRPr="001E5B84" w:rsidTr="00323BC8">
        <w:tc>
          <w:tcPr>
            <w:cnfStyle w:val="001000000000" w:firstRow="0" w:lastRow="0" w:firstColumn="1" w:lastColumn="0" w:oddVBand="0" w:evenVBand="0" w:oddHBand="0" w:evenHBand="0" w:firstRowFirstColumn="0" w:firstRowLastColumn="0" w:lastRowFirstColumn="0" w:lastRowLastColumn="0"/>
            <w:tcW w:w="2751" w:type="dxa"/>
          </w:tcPr>
          <w:p w:rsidR="00226701" w:rsidRPr="003364CB" w:rsidRDefault="00226701" w:rsidP="00277140">
            <w:r w:rsidRPr="003364CB">
              <w:t>Intervention 3</w:t>
            </w:r>
          </w:p>
        </w:tc>
        <w:tc>
          <w:tcPr>
            <w:tcW w:w="1304" w:type="dxa"/>
          </w:tcPr>
          <w:p w:rsidR="00226701" w:rsidRPr="001E5B84"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r>
      <w:tr w:rsidR="00226701" w:rsidRPr="001E5B84" w:rsidTr="00323BC8">
        <w:tc>
          <w:tcPr>
            <w:cnfStyle w:val="001000000000" w:firstRow="0" w:lastRow="0" w:firstColumn="1" w:lastColumn="0" w:oddVBand="0" w:evenVBand="0" w:oddHBand="0" w:evenHBand="0" w:firstRowFirstColumn="0" w:firstRowLastColumn="0" w:lastRowFirstColumn="0" w:lastRowLastColumn="0"/>
            <w:tcW w:w="2751" w:type="dxa"/>
          </w:tcPr>
          <w:p w:rsidR="00226701" w:rsidRPr="003364CB" w:rsidRDefault="00226701" w:rsidP="00277140">
            <w:r w:rsidRPr="003364CB">
              <w:t>Intervention 4</w:t>
            </w:r>
          </w:p>
        </w:tc>
        <w:tc>
          <w:tcPr>
            <w:tcW w:w="1304" w:type="dxa"/>
          </w:tcPr>
          <w:p w:rsidR="00226701" w:rsidRPr="001E5B84"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r>
      <w:tr w:rsidR="00226701" w:rsidRPr="001E5B84" w:rsidTr="00323BC8">
        <w:tc>
          <w:tcPr>
            <w:cnfStyle w:val="001000000000" w:firstRow="0" w:lastRow="0" w:firstColumn="1" w:lastColumn="0" w:oddVBand="0" w:evenVBand="0" w:oddHBand="0" w:evenHBand="0" w:firstRowFirstColumn="0" w:firstRowLastColumn="0" w:lastRowFirstColumn="0" w:lastRowLastColumn="0"/>
            <w:tcW w:w="2751" w:type="dxa"/>
          </w:tcPr>
          <w:p w:rsidR="00226701" w:rsidRDefault="00226701" w:rsidP="00277140">
            <w:r w:rsidRPr="003364CB">
              <w:t>Intervention 5</w:t>
            </w:r>
          </w:p>
        </w:tc>
        <w:tc>
          <w:tcPr>
            <w:tcW w:w="1304" w:type="dxa"/>
          </w:tcPr>
          <w:p w:rsidR="00226701" w:rsidRPr="001E5B84"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r>
    </w:tbl>
    <w:p w:rsidR="00226701" w:rsidRDefault="00226701" w:rsidP="00F776FE"/>
    <w:p w:rsidR="00323BC8" w:rsidRDefault="00323BC8" w:rsidP="00F776FE"/>
    <w:p w:rsidR="00323BC8" w:rsidRDefault="00323BC8" w:rsidP="00323BC8">
      <w:pPr>
        <w:pStyle w:val="Heading3numbered"/>
      </w:pPr>
      <w:bookmarkStart w:id="18" w:name="_Toc492934008"/>
      <w:r>
        <w:t>Ranking of response options</w:t>
      </w:r>
      <w:bookmarkEnd w:id="18"/>
    </w:p>
    <w:sdt>
      <w:sdtPr>
        <w:alias w:val="Guidance"/>
        <w:tag w:val="guidance"/>
        <w:id w:val="-285823168"/>
        <w:lock w:val="sdtContentLocked"/>
        <w:placeholder>
          <w:docPart w:val="4826B42F7C6C41D48CA3749523EE05B5"/>
        </w:placeholder>
      </w:sdtPr>
      <w:sdtEndPr/>
      <w:sdtContent>
        <w:p w:rsidR="00323BC8" w:rsidRDefault="00323BC8" w:rsidP="00323BC8">
          <w:pPr>
            <w:pStyle w:val="GuidanceBullet1"/>
          </w:pPr>
          <w:r>
            <w:t>Evaluate the strategic options (high-level actions) to determine the proposed response option.</w:t>
          </w:r>
        </w:p>
        <w:p w:rsidR="00323BC8" w:rsidRDefault="00323BC8" w:rsidP="00323BC8">
          <w:pPr>
            <w:pStyle w:val="GuidanceBullet1"/>
          </w:pPr>
          <w:r>
            <w:t>Provide evidence to support this high-level assessment.</w:t>
          </w:r>
        </w:p>
        <w:p w:rsidR="00323BC8" w:rsidRDefault="00323BC8" w:rsidP="00323BC8">
          <w:pPr>
            <w:pStyle w:val="GuidanceBullet1"/>
          </w:pPr>
          <w:r>
            <w:t>The following table can be used and/or amended as applicable to evaluate the response options:</w:t>
          </w:r>
        </w:p>
        <w:p w:rsidR="00323BC8" w:rsidRDefault="00323BC8" w:rsidP="00323BC8">
          <w:pPr>
            <w:pStyle w:val="GuidanceBullet2"/>
          </w:pPr>
          <w:r>
            <w:t>–</w:t>
          </w:r>
          <w:r>
            <w:tab/>
          </w:r>
          <w:r w:rsidRPr="00323BC8">
            <w:rPr>
              <w:i/>
            </w:rPr>
            <w:t>Risks</w:t>
          </w:r>
          <w:r>
            <w:t xml:space="preserve"> – include up to four of the most significant issues that might result in the delivery of the benefits being significantly different from expectations). Include a high, medium or low rating(H, M, L).</w:t>
          </w:r>
        </w:p>
        <w:p w:rsidR="00323BC8" w:rsidRDefault="00323BC8" w:rsidP="00323BC8">
          <w:pPr>
            <w:pStyle w:val="GuidanceBullet2"/>
          </w:pPr>
          <w:r>
            <w:t>–</w:t>
          </w:r>
          <w:r>
            <w:tab/>
          </w:r>
          <w:r w:rsidRPr="00323BC8">
            <w:rPr>
              <w:i/>
            </w:rPr>
            <w:t>Dis-benefits</w:t>
          </w:r>
          <w:r>
            <w:t xml:space="preserve"> – these are the negative impacts that are likely to occur as a direct consequence of successfully implementing the option. Include a criticality rating (H, M, L).</w:t>
          </w:r>
        </w:p>
        <w:p w:rsidR="00323BC8" w:rsidRDefault="00323BC8" w:rsidP="00323BC8">
          <w:pPr>
            <w:pStyle w:val="GuidanceBullet2"/>
          </w:pPr>
          <w:r>
            <w:t>–</w:t>
          </w:r>
          <w:r>
            <w:tab/>
          </w:r>
          <w:r w:rsidRPr="00323BC8">
            <w:rPr>
              <w:i/>
            </w:rPr>
            <w:t>Interdependencies</w:t>
          </w:r>
          <w:r>
            <w:t xml:space="preserve"> – identify external factors that need to be in place if an intervention is to be successful. Include an impact rating (H, M, L).</w:t>
          </w:r>
        </w:p>
        <w:p w:rsidR="00323BC8" w:rsidRDefault="00323BC8" w:rsidP="00323BC8">
          <w:pPr>
            <w:pStyle w:val="GuidanceBullet2"/>
          </w:pPr>
          <w:r>
            <w:t>–</w:t>
          </w:r>
          <w:r>
            <w:tab/>
          </w:r>
          <w:r w:rsidRPr="00323BC8">
            <w:rPr>
              <w:i/>
            </w:rPr>
            <w:t>Timeframe</w:t>
          </w:r>
          <w:r>
            <w:t xml:space="preserve"> – from commencement of funding to date of full benefits realisation.</w:t>
          </w:r>
        </w:p>
        <w:p w:rsidR="00323BC8" w:rsidRDefault="00323BC8" w:rsidP="00323BC8">
          <w:pPr>
            <w:pStyle w:val="GuidanceBullet2"/>
          </w:pPr>
          <w:r>
            <w:t>–</w:t>
          </w:r>
          <w:r>
            <w:tab/>
          </w:r>
          <w:r w:rsidRPr="00323BC8">
            <w:rPr>
              <w:i/>
            </w:rPr>
            <w:t>Capital TEI</w:t>
          </w:r>
          <w:r>
            <w:t xml:space="preserve"> – range should be sufficiently reliable to provide an order of magnitude for the response.</w:t>
          </w:r>
        </w:p>
        <w:p w:rsidR="00323BC8" w:rsidRDefault="00323BC8" w:rsidP="00323BC8">
          <w:pPr>
            <w:pStyle w:val="GuidanceBullet2"/>
          </w:pPr>
          <w:r>
            <w:t>–</w:t>
          </w:r>
          <w:r>
            <w:tab/>
          </w:r>
          <w:r w:rsidRPr="00323BC8">
            <w:rPr>
              <w:i/>
            </w:rPr>
            <w:t>Output costs</w:t>
          </w:r>
          <w:r>
            <w:t xml:space="preserve"> – these may differ substantially between responses. These should be the incremental costs, directly incurred as a result of the investment, net of any expected savings as a result of the investment.</w:t>
          </w:r>
        </w:p>
        <w:p w:rsidR="00226701" w:rsidRPr="00F776FE" w:rsidRDefault="00323BC8" w:rsidP="00323BC8">
          <w:pPr>
            <w:pStyle w:val="GuidanceBullet2"/>
          </w:pPr>
          <w:r>
            <w:t>–</w:t>
          </w:r>
          <w:r>
            <w:tab/>
          </w:r>
          <w:r w:rsidRPr="00323BC8">
            <w:rPr>
              <w:i/>
            </w:rPr>
            <w:t>Ranking</w:t>
          </w:r>
          <w:r>
            <w:t xml:space="preserve"> – considering all factors, which response option is the preferred approach to resolving the problem?</w:t>
          </w:r>
        </w:p>
      </w:sdtContent>
    </w:sdt>
    <w:p w:rsidR="0073598F" w:rsidRDefault="0073598F" w:rsidP="0073598F"/>
    <w:p w:rsidR="0073598F" w:rsidRDefault="0073598F" w:rsidP="0073598F">
      <w:pPr>
        <w:pStyle w:val="Tablechartdiagramheading"/>
      </w:pPr>
      <w:r w:rsidRPr="0073598F">
        <w:t>Table x: Evaluation of response options</w:t>
      </w:r>
    </w:p>
    <w:tbl>
      <w:tblPr>
        <w:tblStyle w:val="DTFtexttable"/>
        <w:tblW w:w="4991" w:type="pct"/>
        <w:tblLook w:val="06A0" w:firstRow="1" w:lastRow="0" w:firstColumn="1" w:lastColumn="0" w:noHBand="1" w:noVBand="1"/>
      </w:tblPr>
      <w:tblGrid>
        <w:gridCol w:w="798"/>
        <w:gridCol w:w="1427"/>
        <w:gridCol w:w="268"/>
        <w:gridCol w:w="1391"/>
        <w:gridCol w:w="1310"/>
        <w:gridCol w:w="1310"/>
        <w:gridCol w:w="1310"/>
        <w:gridCol w:w="1310"/>
      </w:tblGrid>
      <w:tr w:rsidR="0073598F" w:rsidRPr="0073598F" w:rsidTr="0073598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100" w:firstRow="0" w:lastRow="0" w:firstColumn="1" w:lastColumn="0" w:oddVBand="0" w:evenVBand="0" w:oddHBand="0" w:evenHBand="0" w:firstRowFirstColumn="1" w:firstRowLastColumn="0" w:lastRowFirstColumn="0" w:lastRowLastColumn="0"/>
            <w:tcW w:w="2493" w:type="dxa"/>
            <w:gridSpan w:val="3"/>
          </w:tcPr>
          <w:p w:rsidR="0073598F" w:rsidRPr="0073598F" w:rsidRDefault="0073598F" w:rsidP="0073598F"/>
        </w:tc>
        <w:tc>
          <w:tcPr>
            <w:tcW w:w="6631" w:type="dxa"/>
            <w:gridSpan w:val="5"/>
            <w:hideMark/>
          </w:tcPr>
          <w:p w:rsidR="0073598F" w:rsidRPr="0073598F" w:rsidRDefault="0073598F" w:rsidP="0073598F">
            <w:pPr>
              <w:jc w:val="center"/>
              <w:cnfStyle w:val="100000000000" w:firstRow="1" w:lastRow="0" w:firstColumn="0" w:lastColumn="0" w:oddVBand="0" w:evenVBand="0" w:oddHBand="0" w:evenHBand="0" w:firstRowFirstColumn="0" w:firstRowLastColumn="0" w:lastRowFirstColumn="0" w:lastRowLastColumn="0"/>
            </w:pPr>
            <w:r w:rsidRPr="0073598F">
              <w:t>Response options</w:t>
            </w:r>
          </w:p>
        </w:tc>
      </w:tr>
      <w:tr w:rsidR="0073598F" w:rsidRPr="0073598F" w:rsidTr="0073598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100" w:firstRow="0" w:lastRow="0" w:firstColumn="1" w:lastColumn="0" w:oddVBand="0" w:evenVBand="0" w:oddHBand="0" w:evenHBand="0" w:firstRowFirstColumn="1" w:firstRowLastColumn="0" w:lastRowFirstColumn="0" w:lastRowLastColumn="0"/>
            <w:tcW w:w="2493" w:type="dxa"/>
            <w:gridSpan w:val="3"/>
          </w:tcPr>
          <w:p w:rsidR="0073598F" w:rsidRPr="0073598F" w:rsidRDefault="0073598F" w:rsidP="0073598F">
            <w:r w:rsidRPr="0073598F">
              <w:br w:type="page"/>
            </w:r>
          </w:p>
        </w:tc>
        <w:tc>
          <w:tcPr>
            <w:tcW w:w="1391" w:type="dxa"/>
            <w:hideMark/>
          </w:tcPr>
          <w:p w:rsidR="0073598F" w:rsidRPr="0073598F" w:rsidRDefault="0073598F" w:rsidP="0073598F">
            <w:pPr>
              <w:cnfStyle w:val="100000000000" w:firstRow="1" w:lastRow="0" w:firstColumn="0" w:lastColumn="0" w:oddVBand="0" w:evenVBand="0" w:oddHBand="0" w:evenHBand="0" w:firstRowFirstColumn="0" w:firstRowLastColumn="0" w:lastRowFirstColumn="0" w:lastRowLastColumn="0"/>
            </w:pPr>
            <w:r w:rsidRPr="0073598F">
              <w:t>Option 1</w:t>
            </w:r>
          </w:p>
        </w:tc>
        <w:tc>
          <w:tcPr>
            <w:tcW w:w="1310" w:type="dxa"/>
            <w:hideMark/>
          </w:tcPr>
          <w:p w:rsidR="0073598F" w:rsidRPr="0073598F" w:rsidRDefault="0073598F" w:rsidP="0073598F">
            <w:pPr>
              <w:cnfStyle w:val="100000000000" w:firstRow="1" w:lastRow="0" w:firstColumn="0" w:lastColumn="0" w:oddVBand="0" w:evenVBand="0" w:oddHBand="0" w:evenHBand="0" w:firstRowFirstColumn="0" w:firstRowLastColumn="0" w:lastRowFirstColumn="0" w:lastRowLastColumn="0"/>
            </w:pPr>
            <w:r w:rsidRPr="0073598F">
              <w:t>Option 2</w:t>
            </w:r>
          </w:p>
        </w:tc>
        <w:tc>
          <w:tcPr>
            <w:tcW w:w="1310" w:type="dxa"/>
            <w:hideMark/>
          </w:tcPr>
          <w:p w:rsidR="0073598F" w:rsidRPr="0073598F" w:rsidRDefault="0073598F" w:rsidP="0073598F">
            <w:pPr>
              <w:cnfStyle w:val="100000000000" w:firstRow="1" w:lastRow="0" w:firstColumn="0" w:lastColumn="0" w:oddVBand="0" w:evenVBand="0" w:oddHBand="0" w:evenHBand="0" w:firstRowFirstColumn="0" w:firstRowLastColumn="0" w:lastRowFirstColumn="0" w:lastRowLastColumn="0"/>
            </w:pPr>
            <w:r w:rsidRPr="0073598F">
              <w:t>Option 3</w:t>
            </w:r>
          </w:p>
        </w:tc>
        <w:tc>
          <w:tcPr>
            <w:tcW w:w="1310" w:type="dxa"/>
            <w:hideMark/>
          </w:tcPr>
          <w:p w:rsidR="0073598F" w:rsidRPr="0073598F" w:rsidRDefault="0073598F" w:rsidP="0073598F">
            <w:pPr>
              <w:cnfStyle w:val="100000000000" w:firstRow="1" w:lastRow="0" w:firstColumn="0" w:lastColumn="0" w:oddVBand="0" w:evenVBand="0" w:oddHBand="0" w:evenHBand="0" w:firstRowFirstColumn="0" w:firstRowLastColumn="0" w:lastRowFirstColumn="0" w:lastRowLastColumn="0"/>
            </w:pPr>
            <w:r w:rsidRPr="0073598F">
              <w:t>Option 4</w:t>
            </w:r>
          </w:p>
        </w:tc>
        <w:tc>
          <w:tcPr>
            <w:tcW w:w="1310" w:type="dxa"/>
            <w:hideMark/>
          </w:tcPr>
          <w:p w:rsidR="0073598F" w:rsidRPr="0073598F" w:rsidRDefault="0073598F" w:rsidP="0073598F">
            <w:pPr>
              <w:cnfStyle w:val="100000000000" w:firstRow="1" w:lastRow="0" w:firstColumn="0" w:lastColumn="0" w:oddVBand="0" w:evenVBand="0" w:oddHBand="0" w:evenHBand="0" w:firstRowFirstColumn="0" w:firstRowLastColumn="0" w:lastRowFirstColumn="0" w:lastRowLastColumn="0"/>
            </w:pPr>
            <w:r w:rsidRPr="0073598F">
              <w:t>Option 5</w:t>
            </w:r>
          </w:p>
        </w:tc>
      </w:tr>
      <w:tr w:rsidR="0073598F" w:rsidRPr="0073598F" w:rsidTr="0073598F">
        <w:trPr>
          <w:trHeight w:val="725"/>
        </w:trPr>
        <w:tc>
          <w:tcPr>
            <w:cnfStyle w:val="001000000000" w:firstRow="0" w:lastRow="0" w:firstColumn="1" w:lastColumn="0" w:oddVBand="0" w:evenVBand="0" w:oddHBand="0" w:evenHBand="0" w:firstRowFirstColumn="0" w:firstRowLastColumn="0" w:lastRowFirstColumn="0" w:lastRowLastColumn="0"/>
            <w:tcW w:w="2493" w:type="dxa"/>
            <w:gridSpan w:val="3"/>
            <w:tcBorders>
              <w:bottom w:val="nil"/>
            </w:tcBorders>
          </w:tcPr>
          <w:p w:rsidR="0073598F" w:rsidRPr="0073598F" w:rsidRDefault="006D7557" w:rsidP="006D7557">
            <w:r w:rsidRPr="0073598F">
              <w:t>Benefits</w:t>
            </w:r>
          </w:p>
        </w:tc>
        <w:tc>
          <w:tcPr>
            <w:tcW w:w="1391" w:type="dxa"/>
            <w:tcBorders>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 xml:space="preserve">&lt;Business as usual / </w:t>
            </w:r>
            <w:r w:rsidRPr="0073598F">
              <w:br/>
              <w:t>Do nothing&gt;</w:t>
            </w:r>
          </w:p>
        </w:tc>
        <w:tc>
          <w:tcPr>
            <w:tcW w:w="1310" w:type="dxa"/>
            <w:tcBorders>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&lt;Option 2 title&gt;</w:t>
            </w:r>
          </w:p>
        </w:tc>
        <w:tc>
          <w:tcPr>
            <w:tcW w:w="1310" w:type="dxa"/>
            <w:tcBorders>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&lt;Option 3 title&gt;</w:t>
            </w:r>
          </w:p>
        </w:tc>
        <w:tc>
          <w:tcPr>
            <w:tcW w:w="1310" w:type="dxa"/>
            <w:tcBorders>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&lt;Option 4 title&gt;</w:t>
            </w:r>
          </w:p>
        </w:tc>
        <w:tc>
          <w:tcPr>
            <w:tcW w:w="1310" w:type="dxa"/>
            <w:tcBorders>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&lt;Option 5 title&gt;</w:t>
            </w:r>
          </w:p>
        </w:tc>
      </w:tr>
      <w:tr w:rsidR="0073598F" w:rsidRPr="0073598F" w:rsidTr="0073598F">
        <w:trPr>
          <w:trHeight w:val="45"/>
        </w:trPr>
        <w:tc>
          <w:tcPr>
            <w:cnfStyle w:val="001000000000" w:firstRow="0" w:lastRow="0" w:firstColumn="1" w:lastColumn="0" w:oddVBand="0" w:evenVBand="0" w:oddHBand="0" w:evenHBand="0" w:firstRowFirstColumn="0" w:firstRowLastColumn="0" w:lastRowFirstColumn="0" w:lastRowLastColumn="0"/>
            <w:tcW w:w="2493" w:type="dxa"/>
            <w:gridSpan w:val="3"/>
            <w:tcBorders>
              <w:top w:val="nil"/>
            </w:tcBorders>
            <w:hideMark/>
          </w:tcPr>
          <w:p w:rsidR="0073598F" w:rsidRPr="0073598F" w:rsidRDefault="0073598F" w:rsidP="0073598F">
            <w:pPr>
              <w:rPr>
                <w:i/>
              </w:rPr>
            </w:pPr>
            <w:r w:rsidRPr="0073598F">
              <w:rPr>
                <w:i/>
              </w:rPr>
              <w:t>Percentage of full benefit to be delivered</w:t>
            </w:r>
          </w:p>
        </w:tc>
        <w:tc>
          <w:tcPr>
            <w:tcW w:w="1391" w:type="dxa"/>
            <w:tcBorders>
              <w:top w:val="nil"/>
            </w:tcBorders>
            <w:hideMark/>
          </w:tcPr>
          <w:p w:rsidR="0073598F" w:rsidRPr="0073598F" w:rsidRDefault="0073598F" w:rsidP="0073598F">
            <w:pPr>
              <w:jc w:val="center"/>
              <w:cnfStyle w:val="000000000000" w:firstRow="0" w:lastRow="0" w:firstColumn="0" w:lastColumn="0" w:oddVBand="0" w:evenVBand="0" w:oddHBand="0" w:evenHBand="0" w:firstRowFirstColumn="0" w:firstRowLastColumn="0" w:lastRowFirstColumn="0" w:lastRowLastColumn="0"/>
            </w:pPr>
            <w:r w:rsidRPr="0073598F">
              <w:t>0.0%</w:t>
            </w:r>
          </w:p>
        </w:tc>
        <w:tc>
          <w:tcPr>
            <w:tcW w:w="1310" w:type="dxa"/>
            <w:tcBorders>
              <w:top w:val="nil"/>
            </w:tcBorders>
            <w:hideMark/>
          </w:tcPr>
          <w:p w:rsidR="0073598F" w:rsidRPr="0073598F" w:rsidRDefault="0073598F" w:rsidP="0073598F">
            <w:pPr>
              <w:jc w:val="center"/>
              <w:cnfStyle w:val="000000000000" w:firstRow="0" w:lastRow="0" w:firstColumn="0" w:lastColumn="0" w:oddVBand="0" w:evenVBand="0" w:oddHBand="0" w:evenHBand="0" w:firstRowFirstColumn="0" w:firstRowLastColumn="0" w:lastRowFirstColumn="0" w:lastRowLastColumn="0"/>
            </w:pPr>
            <w:r w:rsidRPr="0073598F">
              <w:t>0.0%</w:t>
            </w:r>
          </w:p>
        </w:tc>
        <w:tc>
          <w:tcPr>
            <w:tcW w:w="1310" w:type="dxa"/>
            <w:tcBorders>
              <w:top w:val="nil"/>
            </w:tcBorders>
            <w:hideMark/>
          </w:tcPr>
          <w:p w:rsidR="0073598F" w:rsidRPr="0073598F" w:rsidRDefault="0073598F" w:rsidP="0073598F">
            <w:pPr>
              <w:jc w:val="center"/>
              <w:cnfStyle w:val="000000000000" w:firstRow="0" w:lastRow="0" w:firstColumn="0" w:lastColumn="0" w:oddVBand="0" w:evenVBand="0" w:oddHBand="0" w:evenHBand="0" w:firstRowFirstColumn="0" w:firstRowLastColumn="0" w:lastRowFirstColumn="0" w:lastRowLastColumn="0"/>
            </w:pPr>
            <w:r w:rsidRPr="0073598F">
              <w:t>0.0%</w:t>
            </w:r>
          </w:p>
        </w:tc>
        <w:tc>
          <w:tcPr>
            <w:tcW w:w="1310" w:type="dxa"/>
            <w:tcBorders>
              <w:top w:val="nil"/>
            </w:tcBorders>
            <w:hideMark/>
          </w:tcPr>
          <w:p w:rsidR="0073598F" w:rsidRPr="0073598F" w:rsidRDefault="0073598F" w:rsidP="0073598F">
            <w:pPr>
              <w:jc w:val="center"/>
              <w:cnfStyle w:val="000000000000" w:firstRow="0" w:lastRow="0" w:firstColumn="0" w:lastColumn="0" w:oddVBand="0" w:evenVBand="0" w:oddHBand="0" w:evenHBand="0" w:firstRowFirstColumn="0" w:firstRowLastColumn="0" w:lastRowFirstColumn="0" w:lastRowLastColumn="0"/>
            </w:pPr>
            <w:r w:rsidRPr="0073598F">
              <w:t>0.0%</w:t>
            </w:r>
          </w:p>
        </w:tc>
        <w:tc>
          <w:tcPr>
            <w:tcW w:w="1310" w:type="dxa"/>
            <w:tcBorders>
              <w:top w:val="nil"/>
            </w:tcBorders>
            <w:hideMark/>
          </w:tcPr>
          <w:p w:rsidR="0073598F" w:rsidRPr="0073598F" w:rsidRDefault="0073598F" w:rsidP="0073598F">
            <w:pPr>
              <w:jc w:val="center"/>
              <w:cnfStyle w:val="000000000000" w:firstRow="0" w:lastRow="0" w:firstColumn="0" w:lastColumn="0" w:oddVBand="0" w:evenVBand="0" w:oddHBand="0" w:evenHBand="0" w:firstRowFirstColumn="0" w:firstRowLastColumn="0" w:lastRowFirstColumn="0" w:lastRowLastColumn="0"/>
            </w:pPr>
            <w:r w:rsidRPr="0073598F">
              <w:t>0.0%</w:t>
            </w:r>
          </w:p>
        </w:tc>
      </w:tr>
      <w:tr w:rsidR="0073598F" w:rsidRPr="0073598F" w:rsidTr="0073598F">
        <w:trPr>
          <w:trHeight w:val="255"/>
        </w:trPr>
        <w:tc>
          <w:tcPr>
            <w:cnfStyle w:val="001000000000" w:firstRow="0" w:lastRow="0" w:firstColumn="1" w:lastColumn="0" w:oddVBand="0" w:evenVBand="0" w:oddHBand="0" w:evenHBand="0" w:firstRowFirstColumn="0" w:firstRowLastColumn="0" w:lastRowFirstColumn="0" w:lastRowLastColumn="0"/>
            <w:tcW w:w="798" w:type="dxa"/>
            <w:hideMark/>
          </w:tcPr>
          <w:p w:rsidR="0073598F" w:rsidRPr="0073598F" w:rsidRDefault="0073598F" w:rsidP="0073598F">
            <w:r w:rsidRPr="0073598F">
              <w:t>Benefit 1</w:t>
            </w:r>
          </w:p>
        </w:tc>
        <w:tc>
          <w:tcPr>
            <w:tcW w:w="1427" w:type="dxa"/>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&lt;Insert description&gt;</w:t>
            </w:r>
          </w:p>
        </w:tc>
        <w:tc>
          <w:tcPr>
            <w:tcW w:w="268"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91"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r>
      <w:tr w:rsidR="0073598F" w:rsidRPr="0073598F" w:rsidTr="0073598F">
        <w:trPr>
          <w:trHeight w:val="255"/>
        </w:trPr>
        <w:tc>
          <w:tcPr>
            <w:cnfStyle w:val="001000000000" w:firstRow="0" w:lastRow="0" w:firstColumn="1" w:lastColumn="0" w:oddVBand="0" w:evenVBand="0" w:oddHBand="0" w:evenHBand="0" w:firstRowFirstColumn="0" w:firstRowLastColumn="0" w:lastRowFirstColumn="0" w:lastRowLastColumn="0"/>
            <w:tcW w:w="798" w:type="dxa"/>
            <w:hideMark/>
          </w:tcPr>
          <w:p w:rsidR="0073598F" w:rsidRPr="0073598F" w:rsidRDefault="0073598F" w:rsidP="0073598F">
            <w:r w:rsidRPr="0073598F">
              <w:t>Benefit 2</w:t>
            </w:r>
          </w:p>
        </w:tc>
        <w:tc>
          <w:tcPr>
            <w:tcW w:w="1427" w:type="dxa"/>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&lt;Insert description&gt;</w:t>
            </w:r>
          </w:p>
        </w:tc>
        <w:tc>
          <w:tcPr>
            <w:tcW w:w="268"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91"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r>
      <w:tr w:rsidR="0073598F" w:rsidRPr="0073598F" w:rsidTr="0073598F">
        <w:trPr>
          <w:trHeight w:val="255"/>
        </w:trPr>
        <w:tc>
          <w:tcPr>
            <w:cnfStyle w:val="001000000000" w:firstRow="0" w:lastRow="0" w:firstColumn="1" w:lastColumn="0" w:oddVBand="0" w:evenVBand="0" w:oddHBand="0" w:evenHBand="0" w:firstRowFirstColumn="0" w:firstRowLastColumn="0" w:lastRowFirstColumn="0" w:lastRowLastColumn="0"/>
            <w:tcW w:w="798" w:type="dxa"/>
            <w:hideMark/>
          </w:tcPr>
          <w:p w:rsidR="0073598F" w:rsidRPr="0073598F" w:rsidRDefault="0073598F" w:rsidP="0073598F">
            <w:r w:rsidRPr="0073598F">
              <w:t>Benefit 3</w:t>
            </w:r>
          </w:p>
        </w:tc>
        <w:tc>
          <w:tcPr>
            <w:tcW w:w="1427" w:type="dxa"/>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&lt;Insert description&gt;</w:t>
            </w:r>
          </w:p>
        </w:tc>
        <w:tc>
          <w:tcPr>
            <w:tcW w:w="268"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91"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r>
      <w:tr w:rsidR="0073598F" w:rsidRPr="0073598F" w:rsidTr="0073598F">
        <w:trPr>
          <w:trHeight w:val="45"/>
        </w:trPr>
        <w:tc>
          <w:tcPr>
            <w:cnfStyle w:val="001000000000" w:firstRow="0" w:lastRow="0" w:firstColumn="1" w:lastColumn="0" w:oddVBand="0" w:evenVBand="0" w:oddHBand="0" w:evenHBand="0" w:firstRowFirstColumn="0" w:firstRowLastColumn="0" w:lastRowFirstColumn="0" w:lastRowLastColumn="0"/>
            <w:tcW w:w="798" w:type="dxa"/>
            <w:tcBorders>
              <w:bottom w:val="nil"/>
            </w:tcBorders>
            <w:hideMark/>
          </w:tcPr>
          <w:p w:rsidR="0073598F" w:rsidRPr="0073598F" w:rsidRDefault="0073598F" w:rsidP="0073598F">
            <w:r w:rsidRPr="0073598F">
              <w:t>Benefit 4</w:t>
            </w:r>
          </w:p>
        </w:tc>
        <w:tc>
          <w:tcPr>
            <w:tcW w:w="1427"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&lt;Insert description&gt;</w:t>
            </w:r>
          </w:p>
        </w:tc>
        <w:tc>
          <w:tcPr>
            <w:tcW w:w="268"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91"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r>
      <w:tr w:rsidR="0073598F" w:rsidRPr="0073598F" w:rsidTr="0073598F">
        <w:trPr>
          <w:trHeight w:val="45"/>
        </w:trPr>
        <w:tc>
          <w:tcPr>
            <w:cnfStyle w:val="001000000000" w:firstRow="0" w:lastRow="0" w:firstColumn="1" w:lastColumn="0" w:oddVBand="0" w:evenVBand="0" w:oddHBand="0" w:evenHBand="0" w:firstRowFirstColumn="0" w:firstRowLastColumn="0" w:lastRowFirstColumn="0" w:lastRowLastColumn="0"/>
            <w:tcW w:w="9124" w:type="dxa"/>
            <w:gridSpan w:val="8"/>
            <w:tcBorders>
              <w:bottom w:val="nil"/>
            </w:tcBorders>
            <w:shd w:val="clear" w:color="auto" w:fill="99B8DC"/>
            <w:hideMark/>
          </w:tcPr>
          <w:p w:rsidR="0073598F" w:rsidRPr="0073598F" w:rsidRDefault="0073598F" w:rsidP="0073598F">
            <w:pPr>
              <w:rPr>
                <w:i/>
              </w:rPr>
            </w:pPr>
            <w:r w:rsidRPr="0073598F">
              <w:rPr>
                <w:i/>
              </w:rPr>
              <w:br w:type="page"/>
              <w:t>Risks</w:t>
            </w:r>
          </w:p>
        </w:tc>
      </w:tr>
      <w:tr w:rsidR="0073598F" w:rsidRPr="0073598F" w:rsidTr="0073598F">
        <w:trPr>
          <w:trHeight w:val="255"/>
        </w:trPr>
        <w:tc>
          <w:tcPr>
            <w:cnfStyle w:val="001000000000" w:firstRow="0" w:lastRow="0" w:firstColumn="1" w:lastColumn="0" w:oddVBand="0" w:evenVBand="0" w:oddHBand="0" w:evenHBand="0" w:firstRowFirstColumn="0" w:firstRowLastColumn="0" w:lastRowFirstColumn="0" w:lastRowLastColumn="0"/>
            <w:tcW w:w="2493" w:type="dxa"/>
            <w:gridSpan w:val="3"/>
            <w:tcBorders>
              <w:top w:val="nil"/>
            </w:tcBorders>
            <w:hideMark/>
          </w:tcPr>
          <w:p w:rsidR="0073598F" w:rsidRPr="0073598F" w:rsidRDefault="0073598F" w:rsidP="0073598F">
            <w:r w:rsidRPr="0073598F">
              <w:br w:type="page"/>
              <w:t>Risk 1</w:t>
            </w:r>
          </w:p>
        </w:tc>
        <w:tc>
          <w:tcPr>
            <w:tcW w:w="1391"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r>
      <w:tr w:rsidR="0073598F" w:rsidRPr="0073598F" w:rsidTr="0073598F">
        <w:trPr>
          <w:trHeight w:val="255"/>
        </w:trPr>
        <w:tc>
          <w:tcPr>
            <w:cnfStyle w:val="001000000000" w:firstRow="0" w:lastRow="0" w:firstColumn="1" w:lastColumn="0" w:oddVBand="0" w:evenVBand="0" w:oddHBand="0" w:evenHBand="0" w:firstRowFirstColumn="0" w:firstRowLastColumn="0" w:lastRowFirstColumn="0" w:lastRowLastColumn="0"/>
            <w:tcW w:w="2493" w:type="dxa"/>
            <w:gridSpan w:val="3"/>
            <w:hideMark/>
          </w:tcPr>
          <w:p w:rsidR="0073598F" w:rsidRPr="0073598F" w:rsidRDefault="0073598F" w:rsidP="0073598F">
            <w:r w:rsidRPr="0073598F">
              <w:t>Risk 2</w:t>
            </w:r>
          </w:p>
        </w:tc>
        <w:tc>
          <w:tcPr>
            <w:tcW w:w="1391"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r>
      <w:tr w:rsidR="0073598F" w:rsidRPr="0073598F" w:rsidTr="0073598F">
        <w:trPr>
          <w:trHeight w:val="255"/>
        </w:trPr>
        <w:tc>
          <w:tcPr>
            <w:cnfStyle w:val="001000000000" w:firstRow="0" w:lastRow="0" w:firstColumn="1" w:lastColumn="0" w:oddVBand="0" w:evenVBand="0" w:oddHBand="0" w:evenHBand="0" w:firstRowFirstColumn="0" w:firstRowLastColumn="0" w:lastRowFirstColumn="0" w:lastRowLastColumn="0"/>
            <w:tcW w:w="2493" w:type="dxa"/>
            <w:gridSpan w:val="3"/>
            <w:hideMark/>
          </w:tcPr>
          <w:p w:rsidR="0073598F" w:rsidRPr="0073598F" w:rsidRDefault="0073598F" w:rsidP="0073598F">
            <w:r w:rsidRPr="0073598F">
              <w:t>Risk 3</w:t>
            </w:r>
          </w:p>
        </w:tc>
        <w:tc>
          <w:tcPr>
            <w:tcW w:w="1391"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r>
      <w:tr w:rsidR="0073598F" w:rsidRPr="0073598F" w:rsidTr="0073598F">
        <w:trPr>
          <w:trHeight w:val="255"/>
        </w:trPr>
        <w:tc>
          <w:tcPr>
            <w:cnfStyle w:val="001000000000" w:firstRow="0" w:lastRow="0" w:firstColumn="1" w:lastColumn="0" w:oddVBand="0" w:evenVBand="0" w:oddHBand="0" w:evenHBand="0" w:firstRowFirstColumn="0" w:firstRowLastColumn="0" w:lastRowFirstColumn="0" w:lastRowLastColumn="0"/>
            <w:tcW w:w="2493" w:type="dxa"/>
            <w:gridSpan w:val="3"/>
            <w:tcBorders>
              <w:bottom w:val="nil"/>
            </w:tcBorders>
            <w:hideMark/>
          </w:tcPr>
          <w:p w:rsidR="0073598F" w:rsidRPr="0073598F" w:rsidRDefault="0073598F" w:rsidP="0073598F">
            <w:r w:rsidRPr="0073598F">
              <w:t>Risk 4</w:t>
            </w:r>
          </w:p>
        </w:tc>
        <w:tc>
          <w:tcPr>
            <w:tcW w:w="1391"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r>
      <w:tr w:rsidR="0073598F" w:rsidRPr="0073598F" w:rsidTr="0073598F">
        <w:trPr>
          <w:trHeight w:val="45"/>
        </w:trPr>
        <w:tc>
          <w:tcPr>
            <w:cnfStyle w:val="001000000000" w:firstRow="0" w:lastRow="0" w:firstColumn="1" w:lastColumn="0" w:oddVBand="0" w:evenVBand="0" w:oddHBand="0" w:evenHBand="0" w:firstRowFirstColumn="0" w:firstRowLastColumn="0" w:lastRowFirstColumn="0" w:lastRowLastColumn="0"/>
            <w:tcW w:w="9124" w:type="dxa"/>
            <w:gridSpan w:val="8"/>
            <w:tcBorders>
              <w:bottom w:val="nil"/>
            </w:tcBorders>
            <w:shd w:val="clear" w:color="auto" w:fill="99B8DC"/>
            <w:hideMark/>
          </w:tcPr>
          <w:p w:rsidR="0073598F" w:rsidRPr="0073598F" w:rsidRDefault="0073598F" w:rsidP="0073598F">
            <w:pPr>
              <w:rPr>
                <w:i/>
              </w:rPr>
            </w:pPr>
            <w:r w:rsidRPr="0073598F">
              <w:rPr>
                <w:i/>
              </w:rPr>
              <w:t>Dis-benefits</w:t>
            </w:r>
          </w:p>
        </w:tc>
      </w:tr>
      <w:tr w:rsidR="0073598F" w:rsidRPr="0073598F" w:rsidTr="0073598F">
        <w:trPr>
          <w:trHeight w:val="255"/>
        </w:trPr>
        <w:tc>
          <w:tcPr>
            <w:cnfStyle w:val="001000000000" w:firstRow="0" w:lastRow="0" w:firstColumn="1" w:lastColumn="0" w:oddVBand="0" w:evenVBand="0" w:oddHBand="0" w:evenHBand="0" w:firstRowFirstColumn="0" w:firstRowLastColumn="0" w:lastRowFirstColumn="0" w:lastRowLastColumn="0"/>
            <w:tcW w:w="2493" w:type="dxa"/>
            <w:gridSpan w:val="3"/>
            <w:tcBorders>
              <w:top w:val="nil"/>
            </w:tcBorders>
            <w:hideMark/>
          </w:tcPr>
          <w:p w:rsidR="0073598F" w:rsidRPr="0073598F" w:rsidRDefault="0073598F" w:rsidP="0073598F">
            <w:r w:rsidRPr="0073598F">
              <w:br w:type="page"/>
              <w:t>Dis-benefit 1</w:t>
            </w:r>
          </w:p>
        </w:tc>
        <w:tc>
          <w:tcPr>
            <w:tcW w:w="1391"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r>
      <w:tr w:rsidR="0073598F" w:rsidRPr="0073598F" w:rsidTr="0073598F">
        <w:trPr>
          <w:trHeight w:val="255"/>
        </w:trPr>
        <w:tc>
          <w:tcPr>
            <w:cnfStyle w:val="001000000000" w:firstRow="0" w:lastRow="0" w:firstColumn="1" w:lastColumn="0" w:oddVBand="0" w:evenVBand="0" w:oddHBand="0" w:evenHBand="0" w:firstRowFirstColumn="0" w:firstRowLastColumn="0" w:lastRowFirstColumn="0" w:lastRowLastColumn="0"/>
            <w:tcW w:w="2493" w:type="dxa"/>
            <w:gridSpan w:val="3"/>
            <w:hideMark/>
          </w:tcPr>
          <w:p w:rsidR="0073598F" w:rsidRPr="0073598F" w:rsidRDefault="0073598F" w:rsidP="0073598F">
            <w:r w:rsidRPr="0073598F">
              <w:t>Dis-benefit 2</w:t>
            </w:r>
          </w:p>
        </w:tc>
        <w:tc>
          <w:tcPr>
            <w:tcW w:w="1391"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r>
      <w:tr w:rsidR="0073598F" w:rsidRPr="0073598F" w:rsidTr="0073598F">
        <w:trPr>
          <w:trHeight w:val="255"/>
        </w:trPr>
        <w:tc>
          <w:tcPr>
            <w:cnfStyle w:val="001000000000" w:firstRow="0" w:lastRow="0" w:firstColumn="1" w:lastColumn="0" w:oddVBand="0" w:evenVBand="0" w:oddHBand="0" w:evenHBand="0" w:firstRowFirstColumn="0" w:firstRowLastColumn="0" w:lastRowFirstColumn="0" w:lastRowLastColumn="0"/>
            <w:tcW w:w="2493" w:type="dxa"/>
            <w:gridSpan w:val="3"/>
            <w:tcBorders>
              <w:bottom w:val="nil"/>
            </w:tcBorders>
            <w:hideMark/>
          </w:tcPr>
          <w:p w:rsidR="0073598F" w:rsidRPr="0073598F" w:rsidRDefault="0073598F" w:rsidP="0073598F">
            <w:r w:rsidRPr="0073598F">
              <w:t>Dis-benefit 3</w:t>
            </w:r>
          </w:p>
        </w:tc>
        <w:tc>
          <w:tcPr>
            <w:tcW w:w="1391"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r>
      <w:tr w:rsidR="0073598F" w:rsidRPr="0073598F" w:rsidTr="0073598F">
        <w:trPr>
          <w:trHeight w:val="45"/>
        </w:trPr>
        <w:tc>
          <w:tcPr>
            <w:cnfStyle w:val="001000000000" w:firstRow="0" w:lastRow="0" w:firstColumn="1" w:lastColumn="0" w:oddVBand="0" w:evenVBand="0" w:oddHBand="0" w:evenHBand="0" w:firstRowFirstColumn="0" w:firstRowLastColumn="0" w:lastRowFirstColumn="0" w:lastRowLastColumn="0"/>
            <w:tcW w:w="9124" w:type="dxa"/>
            <w:gridSpan w:val="8"/>
            <w:tcBorders>
              <w:bottom w:val="nil"/>
            </w:tcBorders>
            <w:shd w:val="clear" w:color="auto" w:fill="99B8DC"/>
            <w:hideMark/>
          </w:tcPr>
          <w:p w:rsidR="0073598F" w:rsidRPr="0073598F" w:rsidRDefault="0073598F" w:rsidP="0073598F">
            <w:pPr>
              <w:rPr>
                <w:i/>
              </w:rPr>
            </w:pPr>
            <w:r w:rsidRPr="0073598F">
              <w:rPr>
                <w:i/>
              </w:rPr>
              <w:t>Interdependencies</w:t>
            </w:r>
          </w:p>
        </w:tc>
      </w:tr>
      <w:tr w:rsidR="0073598F" w:rsidRPr="0073598F" w:rsidTr="0073598F">
        <w:trPr>
          <w:trHeight w:val="111"/>
        </w:trPr>
        <w:tc>
          <w:tcPr>
            <w:cnfStyle w:val="001000000000" w:firstRow="0" w:lastRow="0" w:firstColumn="1" w:lastColumn="0" w:oddVBand="0" w:evenVBand="0" w:oddHBand="0" w:evenHBand="0" w:firstRowFirstColumn="0" w:firstRowLastColumn="0" w:lastRowFirstColumn="0" w:lastRowLastColumn="0"/>
            <w:tcW w:w="2493" w:type="dxa"/>
            <w:gridSpan w:val="3"/>
            <w:tcBorders>
              <w:top w:val="nil"/>
            </w:tcBorders>
            <w:hideMark/>
          </w:tcPr>
          <w:p w:rsidR="0073598F" w:rsidRPr="0073598F" w:rsidRDefault="0073598F" w:rsidP="0073598F">
            <w:r w:rsidRPr="0073598F">
              <w:t>Interdependency 1</w:t>
            </w:r>
            <w:r w:rsidRPr="0073598F">
              <w:br w:type="page"/>
            </w:r>
          </w:p>
        </w:tc>
        <w:tc>
          <w:tcPr>
            <w:tcW w:w="1391"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r>
      <w:tr w:rsidR="0073598F" w:rsidRPr="0073598F" w:rsidTr="0073598F">
        <w:trPr>
          <w:trHeight w:val="111"/>
        </w:trPr>
        <w:tc>
          <w:tcPr>
            <w:cnfStyle w:val="001000000000" w:firstRow="0" w:lastRow="0" w:firstColumn="1" w:lastColumn="0" w:oddVBand="0" w:evenVBand="0" w:oddHBand="0" w:evenHBand="0" w:firstRowFirstColumn="0" w:firstRowLastColumn="0" w:lastRowFirstColumn="0" w:lastRowLastColumn="0"/>
            <w:tcW w:w="2493" w:type="dxa"/>
            <w:gridSpan w:val="3"/>
            <w:tcBorders>
              <w:bottom w:val="nil"/>
            </w:tcBorders>
          </w:tcPr>
          <w:p w:rsidR="0073598F" w:rsidRPr="0073598F" w:rsidRDefault="0073598F" w:rsidP="0073598F">
            <w:r w:rsidRPr="0073598F">
              <w:t>Interdependency 2</w:t>
            </w:r>
          </w:p>
        </w:tc>
        <w:tc>
          <w:tcPr>
            <w:tcW w:w="1391"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r>
      <w:tr w:rsidR="0073598F" w:rsidRPr="0073598F" w:rsidTr="0073598F">
        <w:trPr>
          <w:trHeight w:val="45"/>
        </w:trPr>
        <w:tc>
          <w:tcPr>
            <w:cnfStyle w:val="001000000000" w:firstRow="0" w:lastRow="0" w:firstColumn="1" w:lastColumn="0" w:oddVBand="0" w:evenVBand="0" w:oddHBand="0" w:evenHBand="0" w:firstRowFirstColumn="0" w:firstRowLastColumn="0" w:lastRowFirstColumn="0" w:lastRowLastColumn="0"/>
            <w:tcW w:w="9124" w:type="dxa"/>
            <w:gridSpan w:val="8"/>
            <w:tcBorders>
              <w:bottom w:val="nil"/>
            </w:tcBorders>
            <w:shd w:val="clear" w:color="auto" w:fill="99B8DC"/>
          </w:tcPr>
          <w:p w:rsidR="0073598F" w:rsidRPr="0073598F" w:rsidRDefault="0073598F" w:rsidP="0073598F">
            <w:pPr>
              <w:rPr>
                <w:i/>
              </w:rPr>
            </w:pPr>
            <w:r w:rsidRPr="0073598F">
              <w:rPr>
                <w:i/>
              </w:rPr>
              <w:t>Cost (range)</w:t>
            </w:r>
          </w:p>
        </w:tc>
      </w:tr>
      <w:tr w:rsidR="0073598F" w:rsidRPr="0073598F" w:rsidTr="0073598F">
        <w:trPr>
          <w:trHeight w:val="255"/>
        </w:trPr>
        <w:tc>
          <w:tcPr>
            <w:cnfStyle w:val="001000000000" w:firstRow="0" w:lastRow="0" w:firstColumn="1" w:lastColumn="0" w:oddVBand="0" w:evenVBand="0" w:oddHBand="0" w:evenHBand="0" w:firstRowFirstColumn="0" w:firstRowLastColumn="0" w:lastRowFirstColumn="0" w:lastRowLastColumn="0"/>
            <w:tcW w:w="2493" w:type="dxa"/>
            <w:gridSpan w:val="3"/>
            <w:tcBorders>
              <w:top w:val="nil"/>
            </w:tcBorders>
            <w:hideMark/>
          </w:tcPr>
          <w:p w:rsidR="0073598F" w:rsidRPr="0073598F" w:rsidRDefault="0073598F" w:rsidP="0073598F">
            <w:r w:rsidRPr="0073598F">
              <w:t>Capital total estimated investment (TEI)</w:t>
            </w:r>
          </w:p>
        </w:tc>
        <w:tc>
          <w:tcPr>
            <w:tcW w:w="1391" w:type="dxa"/>
            <w:tcBorders>
              <w:top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$0.000m – $0.000m</w:t>
            </w:r>
          </w:p>
        </w:tc>
        <w:tc>
          <w:tcPr>
            <w:tcW w:w="1310" w:type="dxa"/>
            <w:tcBorders>
              <w:top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$0.000m – $0.000m</w:t>
            </w:r>
          </w:p>
        </w:tc>
        <w:tc>
          <w:tcPr>
            <w:tcW w:w="1310" w:type="dxa"/>
            <w:tcBorders>
              <w:top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$0.000m – $0.000m</w:t>
            </w:r>
          </w:p>
        </w:tc>
        <w:tc>
          <w:tcPr>
            <w:tcW w:w="1310" w:type="dxa"/>
            <w:tcBorders>
              <w:top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$0.000m – $0.000m</w:t>
            </w:r>
          </w:p>
        </w:tc>
        <w:tc>
          <w:tcPr>
            <w:tcW w:w="1310" w:type="dxa"/>
            <w:tcBorders>
              <w:top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$0.000m – $0.000m</w:t>
            </w:r>
          </w:p>
        </w:tc>
      </w:tr>
      <w:tr w:rsidR="0073598F" w:rsidRPr="0073598F" w:rsidTr="0073598F">
        <w:trPr>
          <w:trHeight w:val="255"/>
        </w:trPr>
        <w:tc>
          <w:tcPr>
            <w:cnfStyle w:val="001000000000" w:firstRow="0" w:lastRow="0" w:firstColumn="1" w:lastColumn="0" w:oddVBand="0" w:evenVBand="0" w:oddHBand="0" w:evenHBand="0" w:firstRowFirstColumn="0" w:firstRowLastColumn="0" w:lastRowFirstColumn="0" w:lastRowLastColumn="0"/>
            <w:tcW w:w="2493" w:type="dxa"/>
            <w:gridSpan w:val="3"/>
            <w:tcBorders>
              <w:bottom w:val="nil"/>
            </w:tcBorders>
            <w:hideMark/>
          </w:tcPr>
          <w:p w:rsidR="0073598F" w:rsidRPr="0073598F" w:rsidRDefault="0073598F" w:rsidP="0073598F">
            <w:r w:rsidRPr="0073598F">
              <w:t>Net incremental output costs (annual)</w:t>
            </w:r>
          </w:p>
        </w:tc>
        <w:tc>
          <w:tcPr>
            <w:tcW w:w="1391" w:type="dxa"/>
            <w:tcBorders>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$0.000m – $0.000m</w:t>
            </w:r>
          </w:p>
        </w:tc>
        <w:tc>
          <w:tcPr>
            <w:tcW w:w="1310" w:type="dxa"/>
            <w:tcBorders>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$0.000m – $0.000m</w:t>
            </w:r>
          </w:p>
        </w:tc>
        <w:tc>
          <w:tcPr>
            <w:tcW w:w="1310" w:type="dxa"/>
            <w:tcBorders>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$0.000m – $0.000m</w:t>
            </w:r>
          </w:p>
        </w:tc>
        <w:tc>
          <w:tcPr>
            <w:tcW w:w="1310" w:type="dxa"/>
            <w:tcBorders>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$0.000m – $0.000m</w:t>
            </w:r>
          </w:p>
        </w:tc>
        <w:tc>
          <w:tcPr>
            <w:tcW w:w="1310" w:type="dxa"/>
            <w:tcBorders>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$0.000m – $0.000m</w:t>
            </w:r>
          </w:p>
        </w:tc>
      </w:tr>
      <w:tr w:rsidR="0073598F" w:rsidRPr="0073598F" w:rsidTr="0073598F">
        <w:trPr>
          <w:trHeight w:val="45"/>
        </w:trPr>
        <w:tc>
          <w:tcPr>
            <w:cnfStyle w:val="001000000000" w:firstRow="0" w:lastRow="0" w:firstColumn="1" w:lastColumn="0" w:oddVBand="0" w:evenVBand="0" w:oddHBand="0" w:evenHBand="0" w:firstRowFirstColumn="0" w:firstRowLastColumn="0" w:lastRowFirstColumn="0" w:lastRowLastColumn="0"/>
            <w:tcW w:w="9124" w:type="dxa"/>
            <w:gridSpan w:val="8"/>
            <w:tcBorders>
              <w:bottom w:val="nil"/>
            </w:tcBorders>
            <w:shd w:val="clear" w:color="auto" w:fill="99B8DC"/>
            <w:hideMark/>
          </w:tcPr>
          <w:p w:rsidR="0073598F" w:rsidRPr="0073598F" w:rsidRDefault="0073598F" w:rsidP="0073598F">
            <w:pPr>
              <w:rPr>
                <w:i/>
              </w:rPr>
            </w:pPr>
            <w:r w:rsidRPr="0073598F">
              <w:rPr>
                <w:i/>
              </w:rPr>
              <w:br w:type="page"/>
              <w:t>Timeframe for delivery</w:t>
            </w:r>
          </w:p>
        </w:tc>
      </w:tr>
      <w:tr w:rsidR="0073598F" w:rsidRPr="0073598F" w:rsidTr="0073598F">
        <w:trPr>
          <w:trHeight w:val="255"/>
        </w:trPr>
        <w:tc>
          <w:tcPr>
            <w:cnfStyle w:val="001000000000" w:firstRow="0" w:lastRow="0" w:firstColumn="1" w:lastColumn="0" w:oddVBand="0" w:evenVBand="0" w:oddHBand="0" w:evenHBand="0" w:firstRowFirstColumn="0" w:firstRowLastColumn="0" w:lastRowFirstColumn="0" w:lastRowLastColumn="0"/>
            <w:tcW w:w="2493" w:type="dxa"/>
            <w:gridSpan w:val="3"/>
            <w:tcBorders>
              <w:top w:val="nil"/>
              <w:bottom w:val="nil"/>
            </w:tcBorders>
            <w:hideMark/>
          </w:tcPr>
          <w:p w:rsidR="0073598F" w:rsidRPr="0073598F" w:rsidRDefault="0073598F" w:rsidP="0073598F">
            <w:r w:rsidRPr="0073598F">
              <w:br w:type="page"/>
              <w:t>(Range)</w:t>
            </w:r>
          </w:p>
        </w:tc>
        <w:tc>
          <w:tcPr>
            <w:tcW w:w="1391" w:type="dxa"/>
            <w:tcBorders>
              <w:top w:val="nil"/>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mm/yy-mm/yy</w:t>
            </w:r>
          </w:p>
        </w:tc>
        <w:tc>
          <w:tcPr>
            <w:tcW w:w="1310" w:type="dxa"/>
            <w:tcBorders>
              <w:top w:val="nil"/>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mm/yy-mm/yy</w:t>
            </w:r>
          </w:p>
        </w:tc>
        <w:tc>
          <w:tcPr>
            <w:tcW w:w="1310" w:type="dxa"/>
            <w:tcBorders>
              <w:top w:val="nil"/>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mm/yy-mm/yy</w:t>
            </w:r>
          </w:p>
        </w:tc>
        <w:tc>
          <w:tcPr>
            <w:tcW w:w="1310" w:type="dxa"/>
            <w:tcBorders>
              <w:top w:val="nil"/>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mm/yy-mm/yy</w:t>
            </w:r>
          </w:p>
        </w:tc>
        <w:tc>
          <w:tcPr>
            <w:tcW w:w="1310" w:type="dxa"/>
            <w:tcBorders>
              <w:top w:val="nil"/>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mm/yy-mm/yy</w:t>
            </w:r>
          </w:p>
        </w:tc>
      </w:tr>
      <w:tr w:rsidR="0073598F" w:rsidRPr="0073598F" w:rsidTr="0073598F">
        <w:trPr>
          <w:trHeight w:val="45"/>
        </w:trPr>
        <w:tc>
          <w:tcPr>
            <w:cnfStyle w:val="001000000000" w:firstRow="0" w:lastRow="0" w:firstColumn="1" w:lastColumn="0" w:oddVBand="0" w:evenVBand="0" w:oddHBand="0" w:evenHBand="0" w:firstRowFirstColumn="0" w:firstRowLastColumn="0" w:lastRowFirstColumn="0" w:lastRowLastColumn="0"/>
            <w:tcW w:w="9124" w:type="dxa"/>
            <w:gridSpan w:val="8"/>
            <w:tcBorders>
              <w:bottom w:val="nil"/>
            </w:tcBorders>
            <w:shd w:val="clear" w:color="auto" w:fill="99B8DC"/>
            <w:hideMark/>
          </w:tcPr>
          <w:p w:rsidR="0073598F" w:rsidRPr="0073598F" w:rsidRDefault="0073598F" w:rsidP="0073598F">
            <w:pPr>
              <w:rPr>
                <w:i/>
              </w:rPr>
            </w:pPr>
            <w:r w:rsidRPr="0073598F">
              <w:rPr>
                <w:i/>
              </w:rPr>
              <w:t>Ranking</w:t>
            </w:r>
          </w:p>
        </w:tc>
      </w:tr>
      <w:tr w:rsidR="0073598F" w:rsidRPr="0073598F" w:rsidTr="0073598F">
        <w:trPr>
          <w:trHeight w:val="111"/>
        </w:trPr>
        <w:tc>
          <w:tcPr>
            <w:cnfStyle w:val="001000000000" w:firstRow="0" w:lastRow="0" w:firstColumn="1" w:lastColumn="0" w:oddVBand="0" w:evenVBand="0" w:oddHBand="0" w:evenHBand="0" w:firstRowFirstColumn="0" w:firstRowLastColumn="0" w:lastRowFirstColumn="0" w:lastRowLastColumn="0"/>
            <w:tcW w:w="2493" w:type="dxa"/>
            <w:gridSpan w:val="3"/>
            <w:tcBorders>
              <w:top w:val="nil"/>
            </w:tcBorders>
          </w:tcPr>
          <w:p w:rsidR="0073598F" w:rsidRPr="0073598F" w:rsidRDefault="00243671" w:rsidP="0073598F">
            <w:r>
              <w:br w:type="page"/>
              <w:t>1-5</w:t>
            </w:r>
          </w:p>
        </w:tc>
        <w:tc>
          <w:tcPr>
            <w:tcW w:w="1391"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r>
    </w:tbl>
    <w:p w:rsidR="0073598F" w:rsidRDefault="0073598F" w:rsidP="0073598F"/>
    <w:p w:rsidR="0073598F" w:rsidRDefault="0073598F" w:rsidP="0073598F"/>
    <w:p w:rsidR="0073598F" w:rsidRDefault="0073598F" w:rsidP="0073598F">
      <w:pPr>
        <w:pStyle w:val="Heading2numbered"/>
      </w:pPr>
      <w:bookmarkStart w:id="19" w:name="_Toc492934009"/>
      <w:r>
        <w:t>Recommended response option</w:t>
      </w:r>
      <w:bookmarkEnd w:id="19"/>
    </w:p>
    <w:sdt>
      <w:sdtPr>
        <w:alias w:val="Guidance"/>
        <w:tag w:val="guidance"/>
        <w:id w:val="-956866902"/>
        <w:lock w:val="sdtContentLocked"/>
        <w:placeholder>
          <w:docPart w:val="4826B42F7C6C41D48CA3749523EE05B5"/>
        </w:placeholder>
      </w:sdtPr>
      <w:sdtEndPr/>
      <w:sdtContent>
        <w:p w:rsidR="0073598F" w:rsidRDefault="0073598F" w:rsidP="006D7557">
          <w:pPr>
            <w:pStyle w:val="GuidanceBullet1"/>
          </w:pPr>
          <w:r>
            <w:t>Present the recommended response option, summarising the rationale behind its selection. This will refer to the above section and outline how the chosen response will address the identified problem and deliver the intended benefits.</w:t>
          </w:r>
        </w:p>
      </w:sdtContent>
    </w:sdt>
    <w:p w:rsidR="0073598F" w:rsidRDefault="0073598F" w:rsidP="0073598F"/>
    <w:p w:rsidR="0073598F" w:rsidRDefault="0073598F" w:rsidP="0073598F"/>
    <w:p w:rsidR="0073598F" w:rsidRDefault="0073598F" w:rsidP="0073598F">
      <w:pPr>
        <w:pStyle w:val="Heading1numbered"/>
      </w:pPr>
      <w:bookmarkStart w:id="20" w:name="_Toc492934010"/>
      <w:r>
        <w:lastRenderedPageBreak/>
        <w:t>Project options analysis</w:t>
      </w:r>
      <w:bookmarkEnd w:id="20"/>
    </w:p>
    <w:sdt>
      <w:sdtPr>
        <w:alias w:val="Guidance"/>
        <w:tag w:val="guidance"/>
        <w:id w:val="-1288350390"/>
        <w:lock w:val="sdtContentLocked"/>
        <w:placeholder>
          <w:docPart w:val="4826B42F7C6C41D48CA3749523EE05B5"/>
        </w:placeholder>
      </w:sdtPr>
      <w:sdtEndPr/>
      <w:sdtContent>
        <w:p w:rsidR="0073598F" w:rsidRDefault="0073598F" w:rsidP="0073598F">
          <w:pPr>
            <w:pStyle w:val="GuidanceBullet1"/>
          </w:pPr>
          <w:r>
            <w:t>Once a preferred response option is determined, this will inform the detailed project options to be considered. Project options are not limited to only one strategic intervention, but all data used must be detailed, accurate, verified and consistent to allow for options to be compared.</w:t>
          </w:r>
        </w:p>
        <w:p w:rsidR="0073598F" w:rsidRDefault="0073598F" w:rsidP="0073598F">
          <w:pPr>
            <w:pStyle w:val="GuidanceBullet1"/>
          </w:pPr>
          <w:r>
            <w:t>This needs to be accompanied by detailed costings for each presented option (see section 6.2.4).</w:t>
          </w:r>
        </w:p>
        <w:p w:rsidR="0073598F" w:rsidRDefault="0073598F" w:rsidP="0073598F">
          <w:pPr>
            <w:pStyle w:val="GuidanceBullet1"/>
          </w:pPr>
          <w:r>
            <w:t>Where estimates are used, methodology should be clearly presented alongside rationale/evidence, and sensitivities.</w:t>
          </w:r>
        </w:p>
        <w:p w:rsidR="0073598F" w:rsidRPr="0073598F" w:rsidRDefault="0073598F" w:rsidP="0073598F">
          <w:pPr>
            <w:pStyle w:val="GuidanceNormal"/>
            <w:rPr>
              <w:b/>
            </w:rPr>
          </w:pPr>
          <w:r w:rsidRPr="0073598F">
            <w:rPr>
              <w:b/>
            </w:rPr>
            <w:t>Tips</w:t>
          </w:r>
        </w:p>
        <w:p w:rsidR="0073598F" w:rsidRDefault="0073598F" w:rsidP="0073598F">
          <w:pPr>
            <w:pStyle w:val="GuidanceBullet1"/>
          </w:pPr>
          <w:r>
            <w:t>The tables in this section are a guide only and should be used, modified or not used as appropriate. HVHR projects should include more detailed information to support assessment of robustness.</w:t>
          </w:r>
        </w:p>
        <w:p w:rsidR="0073598F" w:rsidRDefault="0073598F" w:rsidP="0073598F">
          <w:pPr>
            <w:pStyle w:val="GuidanceBullet1"/>
          </w:pPr>
          <w:r>
            <w:t>Cost recovery, operational savings, offsets and cost avoidance should all be highlighted where available.</w:t>
          </w:r>
        </w:p>
        <w:p w:rsidR="0073598F" w:rsidRDefault="0073598F" w:rsidP="0073598F">
          <w:pPr>
            <w:pStyle w:val="GuidanceBullet1"/>
          </w:pPr>
          <w:r>
            <w:t xml:space="preserve">For more information on completing this section see </w:t>
          </w:r>
          <w:r w:rsidRPr="0073598F">
            <w:rPr>
              <w:i/>
            </w:rPr>
            <w:t>Stage 2: Prove guideline</w:t>
          </w:r>
          <w:r>
            <w:t xml:space="preserve"> and the </w:t>
          </w:r>
          <w:r w:rsidRPr="0073598F">
            <w:rPr>
              <w:i/>
            </w:rPr>
            <w:t>Sustainability Investment Guidelines</w:t>
          </w:r>
          <w:r>
            <w:t xml:space="preserve"> (located under technical guides on the DTF website).</w:t>
          </w:r>
        </w:p>
      </w:sdtContent>
    </w:sdt>
    <w:p w:rsidR="0073598F" w:rsidRDefault="0073598F" w:rsidP="0073598F"/>
    <w:p w:rsidR="0073598F" w:rsidRDefault="0073598F" w:rsidP="0073598F">
      <w:pPr>
        <w:pStyle w:val="Heading2numbered"/>
      </w:pPr>
      <w:bookmarkStart w:id="21" w:name="_Toc492934011"/>
      <w:r>
        <w:t>Project options considered</w:t>
      </w:r>
      <w:bookmarkEnd w:id="21"/>
    </w:p>
    <w:sdt>
      <w:sdtPr>
        <w:alias w:val="Guidance"/>
        <w:tag w:val="guidance"/>
        <w:id w:val="1737205813"/>
        <w:lock w:val="sdtContentLocked"/>
        <w:placeholder>
          <w:docPart w:val="4826B42F7C6C41D48CA3749523EE05B5"/>
        </w:placeholder>
      </w:sdtPr>
      <w:sdtEndPr/>
      <w:sdtContent>
        <w:p w:rsidR="0073598F" w:rsidRDefault="0073598F" w:rsidP="0073598F">
          <w:pPr>
            <w:pStyle w:val="GuidanceBullet1"/>
          </w:pPr>
          <w:r>
            <w:t>Once a preferred strategic intervention is determined, this will inform the detailed project options to be considered.</w:t>
          </w:r>
        </w:p>
        <w:p w:rsidR="0073598F" w:rsidRDefault="0073598F" w:rsidP="0073598F">
          <w:pPr>
            <w:pStyle w:val="GuidanceBullet1"/>
          </w:pPr>
          <w:r>
            <w:t>Project options need to include a ‘base case’ and at least one ‘market-based solution’.  Aim for a maximum of around five.</w:t>
          </w:r>
        </w:p>
        <w:p w:rsidR="0073598F" w:rsidRDefault="0073598F" w:rsidP="0073598F">
          <w:pPr>
            <w:pStyle w:val="GuidanceBullet1"/>
          </w:pPr>
          <w:r>
            <w:t>Refer to the Stage 2: Prove guideline (pages 23 and 24) for an explanation of the base case and market based solutions.</w:t>
          </w:r>
        </w:p>
        <w:p w:rsidR="0073598F" w:rsidRDefault="0073598F" w:rsidP="0073598F">
          <w:pPr>
            <w:pStyle w:val="GuidanceBullet1"/>
          </w:pPr>
          <w:r>
            <w:t xml:space="preserve">Describe the method and rationale used in each project option, including: </w:t>
          </w:r>
        </w:p>
        <w:p w:rsidR="0073598F" w:rsidRDefault="0073598F" w:rsidP="0073598F">
          <w:pPr>
            <w:pStyle w:val="GuidanceBullet2"/>
          </w:pPr>
          <w:r>
            <w:t>–</w:t>
          </w:r>
          <w:r>
            <w:tab/>
            <w:t>Scope;</w:t>
          </w:r>
        </w:p>
        <w:p w:rsidR="0073598F" w:rsidRDefault="0073598F" w:rsidP="0073598F">
          <w:pPr>
            <w:pStyle w:val="GuidanceBullet2"/>
          </w:pPr>
          <w:r>
            <w:t>–</w:t>
          </w:r>
          <w:r>
            <w:tab/>
            <w:t xml:space="preserve">asset and output options (or combinations); </w:t>
          </w:r>
        </w:p>
        <w:p w:rsidR="0073598F" w:rsidRDefault="0073598F" w:rsidP="0073598F">
          <w:pPr>
            <w:pStyle w:val="GuidanceBullet2"/>
          </w:pPr>
          <w:r>
            <w:t>–</w:t>
          </w:r>
          <w:r>
            <w:tab/>
            <w:t>at least one market-based solution where possible;</w:t>
          </w:r>
        </w:p>
        <w:p w:rsidR="0073598F" w:rsidRDefault="0073598F" w:rsidP="0073598F">
          <w:pPr>
            <w:pStyle w:val="GuidanceBullet2"/>
          </w:pPr>
          <w:r>
            <w:t>–</w:t>
          </w:r>
          <w:r>
            <w:tab/>
            <w:t xml:space="preserve">potential for third party revenues; </w:t>
          </w:r>
        </w:p>
        <w:p w:rsidR="0073598F" w:rsidRDefault="0073598F" w:rsidP="0073598F">
          <w:pPr>
            <w:pStyle w:val="GuidanceBullet2"/>
          </w:pPr>
          <w:r>
            <w:t>–</w:t>
          </w:r>
          <w:r>
            <w:tab/>
            <w:t>critical assumptions or constraints (or windows of opportunity) of each option;</w:t>
          </w:r>
        </w:p>
        <w:p w:rsidR="0073598F" w:rsidRDefault="0073598F" w:rsidP="0073598F">
          <w:pPr>
            <w:pStyle w:val="GuidanceBullet2"/>
          </w:pPr>
          <w:r>
            <w:t>–</w:t>
          </w:r>
          <w:r>
            <w:tab/>
            <w:t>outline any project options considered but not evaluated, and state rationale for non-consideration; and</w:t>
          </w:r>
        </w:p>
        <w:p w:rsidR="0073598F" w:rsidRDefault="0073598F" w:rsidP="0073598F">
          <w:pPr>
            <w:pStyle w:val="GuidanceBullet2"/>
          </w:pPr>
          <w:r>
            <w:t>–</w:t>
          </w:r>
          <w:r>
            <w:tab/>
            <w:t>at a high level, the extent to which each of the feasible options conforms to Government and relevant agency legislation, policies, standards and strategies.</w:t>
          </w:r>
        </w:p>
      </w:sdtContent>
    </w:sdt>
    <w:p w:rsidR="0073598F" w:rsidRDefault="0073598F" w:rsidP="0073598F"/>
    <w:p w:rsidR="001B2B3B" w:rsidRDefault="001B2B3B" w:rsidP="0073598F"/>
    <w:p w:rsidR="0073598F" w:rsidRDefault="0073598F" w:rsidP="0073598F">
      <w:pPr>
        <w:pStyle w:val="Heading2numbered"/>
      </w:pPr>
      <w:bookmarkStart w:id="22" w:name="_Toc492934012"/>
      <w:r>
        <w:t>Stakeholder identification and consultation</w:t>
      </w:r>
      <w:bookmarkEnd w:id="22"/>
    </w:p>
    <w:sdt>
      <w:sdtPr>
        <w:alias w:val="Guidance"/>
        <w:tag w:val="guidance"/>
        <w:id w:val="653346375"/>
        <w:lock w:val="sdtContentLocked"/>
        <w:placeholder>
          <w:docPart w:val="4826B42F7C6C41D48CA3749523EE05B5"/>
        </w:placeholder>
      </w:sdtPr>
      <w:sdtEndPr/>
      <w:sdtContent>
        <w:p w:rsidR="0073598F" w:rsidRDefault="0073598F" w:rsidP="001B2B3B">
          <w:pPr>
            <w:pStyle w:val="GuidanceBullet1"/>
          </w:pPr>
          <w:r>
            <w:t>At a broad level, provide an overview of the likely relative impact on key stakeholders of the various project options, and outline their position in relation to the project.</w:t>
          </w:r>
        </w:p>
        <w:p w:rsidR="0073598F" w:rsidRDefault="0073598F" w:rsidP="001B2B3B">
          <w:pPr>
            <w:pStyle w:val="GuidanceBullet1"/>
          </w:pPr>
          <w:r>
            <w:t>This should include the relationship with other Ministerial portfolios and priorities and consultation undertaken if applicable.</w:t>
          </w:r>
        </w:p>
        <w:p w:rsidR="0073598F" w:rsidRDefault="0073598F" w:rsidP="001B2B3B">
          <w:pPr>
            <w:pStyle w:val="GuidanceBullet1"/>
          </w:pPr>
          <w:r>
            <w:t>Where the initiative significantly involves the Aboriginal community, clearly state if and how the community has been consulted.</w:t>
          </w:r>
        </w:p>
      </w:sdtContent>
    </w:sdt>
    <w:p w:rsidR="0073598F" w:rsidRDefault="0073598F" w:rsidP="0073598F"/>
    <w:p w:rsidR="001B2B3B" w:rsidRDefault="001B2B3B" w:rsidP="0073598F"/>
    <w:p w:rsidR="0073598F" w:rsidRDefault="0073598F" w:rsidP="0073598F">
      <w:pPr>
        <w:pStyle w:val="Heading2numbered"/>
      </w:pPr>
      <w:bookmarkStart w:id="23" w:name="_Toc492934013"/>
      <w:r>
        <w:t>Social impacts</w:t>
      </w:r>
      <w:bookmarkEnd w:id="23"/>
    </w:p>
    <w:sdt>
      <w:sdtPr>
        <w:alias w:val="Guidance"/>
        <w:tag w:val="guidance"/>
        <w:id w:val="-1946145567"/>
        <w:lock w:val="sdtContentLocked"/>
        <w:placeholder>
          <w:docPart w:val="4826B42F7C6C41D48CA3749523EE05B5"/>
        </w:placeholder>
      </w:sdtPr>
      <w:sdtEndPr/>
      <w:sdtContent>
        <w:p w:rsidR="0073598F" w:rsidRDefault="0073598F" w:rsidP="001B2B3B">
          <w:pPr>
            <w:pStyle w:val="GuidanceNormal"/>
          </w:pPr>
          <w:r>
            <w:t>Outline the social impacts and opportunities of the proposal and identify any significant social issues specifically relevant to particular project options (i.e. differentiating between the project options).</w:t>
          </w:r>
        </w:p>
      </w:sdtContent>
    </w:sdt>
    <w:p w:rsidR="0073598F" w:rsidRDefault="0073598F" w:rsidP="0073598F"/>
    <w:p w:rsidR="001B2B3B" w:rsidRDefault="001B2B3B" w:rsidP="0073598F"/>
    <w:p w:rsidR="0073598F" w:rsidRDefault="0073598F" w:rsidP="0073598F">
      <w:pPr>
        <w:pStyle w:val="Heading2numbered"/>
      </w:pPr>
      <w:bookmarkStart w:id="24" w:name="_Toc492934014"/>
      <w:r>
        <w:t>Environmental impacts</w:t>
      </w:r>
      <w:bookmarkEnd w:id="24"/>
    </w:p>
    <w:sdt>
      <w:sdtPr>
        <w:alias w:val="Guidance"/>
        <w:tag w:val="guidance"/>
        <w:id w:val="-1156372559"/>
        <w:lock w:val="sdtContentLocked"/>
        <w:placeholder>
          <w:docPart w:val="4826B42F7C6C41D48CA3749523EE05B5"/>
        </w:placeholder>
      </w:sdtPr>
      <w:sdtEndPr/>
      <w:sdtContent>
        <w:p w:rsidR="0073598F" w:rsidRDefault="0073598F" w:rsidP="001B2B3B">
          <w:pPr>
            <w:pStyle w:val="GuidanceBullet1"/>
          </w:pPr>
          <w:r>
            <w:t>Provide a high-level overview of the relative environmental impact analysis of the options, including specific actions required to meet all relevant legislative requirements and likely community concerns.</w:t>
          </w:r>
        </w:p>
        <w:p w:rsidR="0073598F" w:rsidRDefault="0073598F" w:rsidP="001B2B3B">
          <w:pPr>
            <w:pStyle w:val="GuidanceBullet1"/>
          </w:pPr>
          <w:r>
            <w:t>(If applicable) Consider potential climate change implications of the project options, including the potential impacts of climate change that are relevant to specific options and the potential contribution to the State’s greenhouse gas emissions associated with the options.</w:t>
          </w:r>
        </w:p>
      </w:sdtContent>
    </w:sdt>
    <w:p w:rsidR="0073598F" w:rsidRDefault="0073598F" w:rsidP="0073598F"/>
    <w:p w:rsidR="001B2B3B" w:rsidRDefault="001B2B3B" w:rsidP="0073598F"/>
    <w:p w:rsidR="0073598F" w:rsidRDefault="0073598F" w:rsidP="0073598F">
      <w:pPr>
        <w:pStyle w:val="Heading2numbered"/>
      </w:pPr>
      <w:bookmarkStart w:id="25" w:name="_Toc492934015"/>
      <w:r>
        <w:t>Economic impacts</w:t>
      </w:r>
      <w:bookmarkEnd w:id="25"/>
    </w:p>
    <w:sdt>
      <w:sdtPr>
        <w:alias w:val="Guidance"/>
        <w:tag w:val="guidance"/>
        <w:id w:val="685561383"/>
        <w:lock w:val="sdtContentLocked"/>
        <w:placeholder>
          <w:docPart w:val="4826B42F7C6C41D48CA3749523EE05B5"/>
        </w:placeholder>
      </w:sdtPr>
      <w:sdtEndPr/>
      <w:sdtContent>
        <w:p w:rsidR="0073598F" w:rsidRDefault="0073598F" w:rsidP="001B2B3B">
          <w:pPr>
            <w:pStyle w:val="GuidanceBullet1"/>
          </w:pPr>
          <w:r>
            <w:t>Provide a high-level overview of all significant economic impacts and opportunities of the options.</w:t>
          </w:r>
        </w:p>
        <w:p w:rsidR="0073598F" w:rsidRDefault="0073598F" w:rsidP="001B2B3B">
          <w:pPr>
            <w:pStyle w:val="GuidanceBullet1"/>
          </w:pPr>
          <w:r>
            <w:t>Economic impacts refers to impacts on key economic variables, such as value-add, productivity, workforce participation, unemployment and investments.</w:t>
          </w:r>
        </w:p>
        <w:p w:rsidR="0073598F" w:rsidRPr="001B2B3B" w:rsidRDefault="001B2B3B" w:rsidP="001B2B3B">
          <w:pPr>
            <w:pStyle w:val="GuidanceNormal"/>
            <w:rPr>
              <w:b/>
            </w:rPr>
          </w:pPr>
          <w:r w:rsidRPr="001B2B3B">
            <w:rPr>
              <w:b/>
            </w:rPr>
            <w:t>Tips</w:t>
          </w:r>
        </w:p>
        <w:p w:rsidR="0073598F" w:rsidRDefault="0073598F" w:rsidP="001B2B3B">
          <w:pPr>
            <w:pStyle w:val="GuidanceBullet1"/>
          </w:pPr>
          <w:r>
            <w:t xml:space="preserve">This could be done in a qualitative manner (e.g. by describing possible changes and their likely order of magnitude), or through actual economic modelling to come up with robust quantitative estimates. The latter should only be done where the magnitude of the project warrants this additional effort. </w:t>
          </w:r>
        </w:p>
        <w:p w:rsidR="0073598F" w:rsidRDefault="0073598F" w:rsidP="001B2B3B">
          <w:pPr>
            <w:pStyle w:val="GuidanceBullet1"/>
          </w:pPr>
          <w:r>
            <w:t>A broad range of data is available from the Australian Bureau of Statistics and other sources, which can assist in this endeavour, particularly when providing qualitative descriptions of possible impacts.</w:t>
          </w:r>
        </w:p>
        <w:p w:rsidR="0073598F" w:rsidRDefault="0073598F" w:rsidP="001B2B3B">
          <w:pPr>
            <w:pStyle w:val="GuidanceBullet1"/>
          </w:pPr>
          <w:r>
            <w:t>Where the magnitude of the project warrants providing quantitative estimates, then Computable General Equilibrium (CGE) modelling is recommended. Like all modelling, this needs to be based on robust assumptions/inputs that are transparent in order for it to be seen as reliable.</w:t>
          </w:r>
        </w:p>
      </w:sdtContent>
    </w:sdt>
    <w:p w:rsidR="0073598F" w:rsidRDefault="0073598F" w:rsidP="0073598F"/>
    <w:p w:rsidR="0073598F" w:rsidRDefault="0073598F" w:rsidP="00441070">
      <w:pPr>
        <w:pStyle w:val="Heading3numbered"/>
        <w:numPr>
          <w:ilvl w:val="4"/>
          <w:numId w:val="38"/>
        </w:numPr>
      </w:pPr>
      <w:bookmarkStart w:id="26" w:name="_Toc492934016"/>
      <w:r>
        <w:t>Cost-benefit analysis (CBA) (economic evaluation)</w:t>
      </w:r>
      <w:bookmarkEnd w:id="26"/>
    </w:p>
    <w:sdt>
      <w:sdtPr>
        <w:alias w:val="Guidance"/>
        <w:tag w:val="guidance"/>
        <w:id w:val="819154029"/>
        <w:lock w:val="sdtContentLocked"/>
        <w:placeholder>
          <w:docPart w:val="4826B42F7C6C41D48CA3749523EE05B5"/>
        </w:placeholder>
      </w:sdtPr>
      <w:sdtEndPr/>
      <w:sdtContent>
        <w:p w:rsidR="0073598F" w:rsidRDefault="0073598F" w:rsidP="001B2B3B">
          <w:pPr>
            <w:pStyle w:val="GuidanceBullet1"/>
          </w:pPr>
          <w:r>
            <w:t>Identify welfare impacts on society, both costs and benefits, for each project option – these impacts include both market and non-market specific impacts in the areas previously described as social, environmental and economic.</w:t>
          </w:r>
        </w:p>
        <w:p w:rsidR="0073598F" w:rsidRDefault="0073598F" w:rsidP="001B2B3B">
          <w:pPr>
            <w:pStyle w:val="GuidanceBullet1"/>
          </w:pPr>
          <w:r>
            <w:t>Describe the methodology to be used. In general, this will be a net present value assessment at an aggregate level relative to the base case.</w:t>
          </w:r>
        </w:p>
        <w:p w:rsidR="0073598F" w:rsidRDefault="0073598F" w:rsidP="001B2B3B">
          <w:pPr>
            <w:pStyle w:val="GuidanceBullet1"/>
          </w:pPr>
          <w:r>
            <w:lastRenderedPageBreak/>
            <w:t>Quantify and monetise costs and benefits at the level of accuracy of ‘concept estimate’ to ‘developed concept estimate’. Note the level of accuracy should be determined based on the scale and complexity of this investment. Assumptions should be provided to justify estimates used.</w:t>
          </w:r>
        </w:p>
        <w:p w:rsidR="0073598F" w:rsidRDefault="0073598F" w:rsidP="001B2B3B">
          <w:pPr>
            <w:pStyle w:val="GuidanceBullet1"/>
          </w:pPr>
          <w:r>
            <w:t>Once costs and benefits have been estimated, agencies should discount impacts back to present values and rank the project options. Note distributional impacts, while an important factor for government decision-making, are not included in the headline results (e.g. the net present value (NPV)) of the economic evaluation (which addresses welfare impacts to society as a whole).</w:t>
          </w:r>
        </w:p>
        <w:p w:rsidR="0073598F" w:rsidRPr="001B2B3B" w:rsidRDefault="001B2B3B" w:rsidP="001B2B3B">
          <w:pPr>
            <w:pStyle w:val="GuidanceNormal"/>
            <w:rPr>
              <w:b/>
            </w:rPr>
          </w:pPr>
          <w:r w:rsidRPr="001B2B3B">
            <w:rPr>
              <w:b/>
            </w:rPr>
            <w:t>Tips</w:t>
          </w:r>
        </w:p>
        <w:p w:rsidR="0073598F" w:rsidRDefault="0073598F" w:rsidP="001B2B3B">
          <w:pPr>
            <w:pStyle w:val="GuidanceBullet1"/>
          </w:pPr>
          <w:r>
            <w:t>Outline the outcome of the economic analysis including BCR.</w:t>
          </w:r>
        </w:p>
        <w:p w:rsidR="0073598F" w:rsidRDefault="0073598F" w:rsidP="001B2B3B">
          <w:pPr>
            <w:pStyle w:val="GuidanceBullet1"/>
          </w:pPr>
          <w:r>
            <w:t>Include commentary should the CBA be improved with ROA (return on assets (or investment)) calculation.</w:t>
          </w:r>
        </w:p>
        <w:p w:rsidR="0073598F" w:rsidRDefault="0073598F" w:rsidP="001B2B3B">
          <w:pPr>
            <w:pStyle w:val="GuidanceBullet1"/>
          </w:pPr>
          <w:r>
            <w:t xml:space="preserve">For further information on completing this part see </w:t>
          </w:r>
          <w:r w:rsidRPr="001B2B3B">
            <w:rPr>
              <w:i/>
            </w:rPr>
            <w:t>Stage 2: Prove guideline</w:t>
          </w:r>
          <w:r>
            <w:t>.</w:t>
          </w:r>
        </w:p>
      </w:sdtContent>
    </w:sdt>
    <w:p w:rsidR="0073598F" w:rsidRDefault="0073598F" w:rsidP="0073598F"/>
    <w:p w:rsidR="001B2B3B" w:rsidRDefault="001B2B3B" w:rsidP="0073598F"/>
    <w:p w:rsidR="0073598F" w:rsidRDefault="0073598F" w:rsidP="001B2B3B">
      <w:pPr>
        <w:pStyle w:val="Heading2numbered"/>
      </w:pPr>
      <w:bookmarkStart w:id="27" w:name="_Toc492934017"/>
      <w:r>
        <w:t>Financial analysis</w:t>
      </w:r>
      <w:bookmarkEnd w:id="27"/>
    </w:p>
    <w:sdt>
      <w:sdtPr>
        <w:alias w:val="Guidance"/>
        <w:tag w:val="guidance"/>
        <w:id w:val="-1805854105"/>
        <w:lock w:val="sdtContentLocked"/>
        <w:placeholder>
          <w:docPart w:val="4826B42F7C6C41D48CA3749523EE05B5"/>
        </w:placeholder>
      </w:sdtPr>
      <w:sdtEndPr/>
      <w:sdtContent>
        <w:p w:rsidR="0073598F" w:rsidRPr="001B2B3B" w:rsidRDefault="0073598F" w:rsidP="001B2B3B">
          <w:pPr>
            <w:pStyle w:val="GuidanceBullet1"/>
          </w:pPr>
          <w:r w:rsidRPr="001B2B3B">
            <w:t>Provide an estimate of the capital and whole of life (output) costs of the project options and describe the process by which the estimate was derived (e.g. workshop, previous project). The analysis needs to allow decision-makers to consider the option that will deliver the best outcomes in line with Government objectives, including State budget considerations, and will have a demonstrable effect on output/service delivery performance.</w:t>
          </w:r>
        </w:p>
        <w:p w:rsidR="0073598F" w:rsidRPr="001B2B3B" w:rsidRDefault="001B2B3B" w:rsidP="001B2B3B">
          <w:pPr>
            <w:pStyle w:val="GuidanceNormal"/>
            <w:rPr>
              <w:b/>
            </w:rPr>
          </w:pPr>
          <w:r w:rsidRPr="001B2B3B">
            <w:rPr>
              <w:b/>
            </w:rPr>
            <w:t>Tips</w:t>
          </w:r>
        </w:p>
        <w:p w:rsidR="0073598F" w:rsidRPr="001B2B3B" w:rsidRDefault="0073598F" w:rsidP="001B2B3B">
          <w:pPr>
            <w:pStyle w:val="GuidanceBullet1"/>
          </w:pPr>
          <w:r w:rsidRPr="001B2B3B">
            <w:t>Costs need to;</w:t>
          </w:r>
        </w:p>
        <w:p w:rsidR="0073598F" w:rsidRPr="001B2B3B" w:rsidRDefault="001B2B3B" w:rsidP="001B2B3B">
          <w:pPr>
            <w:pStyle w:val="GuidanceBullet2"/>
          </w:pPr>
          <w:r>
            <w:t>–</w:t>
          </w:r>
          <w:r>
            <w:tab/>
          </w:r>
          <w:r w:rsidR="0073598F" w:rsidRPr="001B2B3B">
            <w:t>be evidence-based, realistic estimates, but are not intended to be comprehensively constructed from first principles; and</w:t>
          </w:r>
        </w:p>
        <w:p w:rsidR="0073598F" w:rsidRPr="001B2B3B" w:rsidRDefault="001B2B3B" w:rsidP="001B2B3B">
          <w:pPr>
            <w:pStyle w:val="GuidanceBullet2"/>
          </w:pPr>
          <w:r>
            <w:t>–</w:t>
          </w:r>
          <w:r>
            <w:tab/>
          </w:r>
          <w:r w:rsidR="0073598F" w:rsidRPr="001B2B3B">
            <w:t>provide sufficient detail to allow the NPV comparison of options.</w:t>
          </w:r>
        </w:p>
        <w:p w:rsidR="0073598F" w:rsidRDefault="0073598F" w:rsidP="001B2B3B">
          <w:pPr>
            <w:pStyle w:val="GuidanceBullet1"/>
          </w:pPr>
          <w:r w:rsidRPr="001B2B3B">
            <w:t xml:space="preserve">Refer to the </w:t>
          </w:r>
          <w:r w:rsidRPr="001B2B3B">
            <w:rPr>
              <w:i/>
            </w:rPr>
            <w:t xml:space="preserve">Preparing project budgets for business cases </w:t>
          </w:r>
          <w:r w:rsidR="001B2B3B" w:rsidRPr="001B2B3B">
            <w:rPr>
              <w:i/>
            </w:rPr>
            <w:t>–</w:t>
          </w:r>
          <w:r w:rsidRPr="001B2B3B">
            <w:rPr>
              <w:i/>
            </w:rPr>
            <w:t xml:space="preserve"> Technical guide</w:t>
          </w:r>
          <w:r w:rsidRPr="001B2B3B">
            <w:t>.</w:t>
          </w:r>
        </w:p>
      </w:sdtContent>
    </w:sdt>
    <w:p w:rsidR="001B2B3B" w:rsidRDefault="001B2B3B" w:rsidP="0073598F"/>
    <w:p w:rsidR="001B2B3B" w:rsidRDefault="001B2B3B" w:rsidP="0073598F"/>
    <w:p w:rsidR="0073598F" w:rsidRDefault="0073598F" w:rsidP="001B2B3B">
      <w:pPr>
        <w:pStyle w:val="Heading2numbered"/>
      </w:pPr>
      <w:bookmarkStart w:id="28" w:name="_Toc492934018"/>
      <w:r>
        <w:t>Risk comparison</w:t>
      </w:r>
      <w:bookmarkEnd w:id="28"/>
    </w:p>
    <w:sdt>
      <w:sdtPr>
        <w:alias w:val="Guidance"/>
        <w:tag w:val="guidance"/>
        <w:id w:val="-166564595"/>
        <w:lock w:val="sdtContentLocked"/>
        <w:placeholder>
          <w:docPart w:val="4826B42F7C6C41D48CA3749523EE05B5"/>
        </w:placeholder>
      </w:sdtPr>
      <w:sdtEndPr/>
      <w:sdtContent>
        <w:p w:rsidR="0073598F" w:rsidRDefault="0073598F" w:rsidP="001B2B3B">
          <w:pPr>
            <w:pStyle w:val="GuidanceBullet1"/>
          </w:pPr>
          <w:r>
            <w:t>The risk assessment for the purpose of this document needs to be sufficient to enable relative comparison of options.</w:t>
          </w:r>
        </w:p>
        <w:p w:rsidR="0073598F" w:rsidRDefault="0073598F" w:rsidP="001B2B3B">
          <w:pPr>
            <w:pStyle w:val="GuidanceBullet1"/>
          </w:pPr>
          <w:r>
            <w:t>Describe the risk assessment process for the project options analysis. This may include a risk workshop. Risks identified should consider the financial, economic, social and environmental analyses.</w:t>
          </w:r>
        </w:p>
        <w:p w:rsidR="0073598F" w:rsidRDefault="0073598F" w:rsidP="001B2B3B">
          <w:pPr>
            <w:pStyle w:val="GuidanceBullet1"/>
          </w:pPr>
          <w:r>
            <w:t>Provide a summary of key risks that are critical to differentiate the success of the investment in relation to the project options considered. Significant uncertainties may warrant a different approach to the investment to incorporate flexibility to manage the uncertainty.</w:t>
          </w:r>
        </w:p>
        <w:p w:rsidR="0073598F" w:rsidRDefault="0073598F" w:rsidP="001B2B3B">
          <w:pPr>
            <w:pStyle w:val="GuidanceNormal"/>
          </w:pPr>
          <w:r>
            <w:t>For HVHR projects:</w:t>
          </w:r>
        </w:p>
        <w:p w:rsidR="0073598F" w:rsidRDefault="0073598F" w:rsidP="001B2B3B">
          <w:pPr>
            <w:pStyle w:val="GuidanceBullet1"/>
          </w:pPr>
          <w:r>
            <w:t>provide a list of costed risks and the overall funding allocated in the project to risk; and</w:t>
          </w:r>
        </w:p>
        <w:p w:rsidR="0073598F" w:rsidRDefault="0073598F" w:rsidP="001B2B3B">
          <w:pPr>
            <w:pStyle w:val="GuidanceBullet1"/>
          </w:pPr>
          <w:r>
            <w:t xml:space="preserve">identify and allocate risks in the risk analysis to relevant proponents involved in the project’s delivery, including mitigation solutions as applicable. </w:t>
          </w:r>
        </w:p>
        <w:p w:rsidR="0073598F" w:rsidRPr="001B2B3B" w:rsidRDefault="001B2B3B" w:rsidP="001B2B3B">
          <w:pPr>
            <w:pStyle w:val="GuidanceNormal"/>
            <w:rPr>
              <w:b/>
            </w:rPr>
          </w:pPr>
          <w:r w:rsidRPr="001B2B3B">
            <w:rPr>
              <w:b/>
            </w:rPr>
            <w:lastRenderedPageBreak/>
            <w:t>Tips</w:t>
          </w:r>
        </w:p>
        <w:p w:rsidR="0073598F" w:rsidRDefault="0073598F" w:rsidP="001B2B3B">
          <w:pPr>
            <w:pStyle w:val="GuidanceBullet1"/>
          </w:pPr>
          <w:r>
            <w:t>In identifying the key risks to consider, the following is a (non-exhaustive) list of risk categories: project interface; change in law/policy; commercial; commissioning; completion/construction; contractual; demand; economic; environmental; financial; implementation; investment planning; management; obsolescence; operations; organisational; political; private sector; regulatory technological; residual value; and upgrade.</w:t>
          </w:r>
        </w:p>
        <w:p w:rsidR="0073598F" w:rsidRDefault="0073598F" w:rsidP="001B2B3B">
          <w:pPr>
            <w:pStyle w:val="GuidanceBullet1"/>
          </w:pPr>
          <w:r>
            <w:t>Risks should be comparative, and benchmarked on, to similarly delivered projects.</w:t>
          </w:r>
        </w:p>
        <w:p w:rsidR="0073598F" w:rsidRDefault="0073598F" w:rsidP="001B2B3B">
          <w:pPr>
            <w:pStyle w:val="GuidanceBullet1"/>
          </w:pPr>
          <w:r>
            <w:t xml:space="preserve">The development of any risk frameworks should be compliant with State, Victorian Managed Insurance Authority and DTF risk standards, and in accordance with the </w:t>
          </w:r>
          <w:r w:rsidRPr="001B2B3B">
            <w:rPr>
              <w:i/>
            </w:rPr>
            <w:t>Financial Management Act 1994</w:t>
          </w:r>
          <w:r>
            <w:t>.</w:t>
          </w:r>
        </w:p>
      </w:sdtContent>
    </w:sdt>
    <w:p w:rsidR="0073598F" w:rsidRDefault="0073598F" w:rsidP="0073598F"/>
    <w:p w:rsidR="001B2B3B" w:rsidRDefault="001B2B3B" w:rsidP="0073598F"/>
    <w:p w:rsidR="0073598F" w:rsidRDefault="0073598F" w:rsidP="001B2B3B">
      <w:pPr>
        <w:pStyle w:val="Heading2numbered"/>
      </w:pPr>
      <w:bookmarkStart w:id="29" w:name="_Toc492934019"/>
      <w:r>
        <w:t>Interdependencies</w:t>
      </w:r>
      <w:bookmarkEnd w:id="29"/>
    </w:p>
    <w:sdt>
      <w:sdtPr>
        <w:alias w:val="Guidance"/>
        <w:tag w:val="guidance"/>
        <w:id w:val="-983467544"/>
        <w:lock w:val="sdtContentLocked"/>
        <w:placeholder>
          <w:docPart w:val="4826B42F7C6C41D48CA3749523EE05B5"/>
        </w:placeholder>
      </w:sdtPr>
      <w:sdtEndPr/>
      <w:sdtContent>
        <w:p w:rsidR="0073598F" w:rsidRDefault="0073598F" w:rsidP="00480C20">
          <w:pPr>
            <w:pStyle w:val="GuidanceBullet1"/>
          </w:pPr>
          <w:r>
            <w:t>Identify key interdependencies and related project interfaces critical to benefit delive</w:t>
          </w:r>
          <w:r w:rsidR="001B2B3B">
            <w:t>ry (</w:t>
          </w:r>
          <w:r>
            <w:t>e.g. reliance on other projects or decisions</w:t>
          </w:r>
          <w:r w:rsidR="001B2B3B">
            <w:t>)</w:t>
          </w:r>
          <w:r>
            <w:t>. This includes projects currently underway and projects where funding is being sought. These may require a level of flexibility to be built into the proposal.</w:t>
          </w:r>
        </w:p>
      </w:sdtContent>
    </w:sdt>
    <w:p w:rsidR="0073598F" w:rsidRDefault="0073598F" w:rsidP="0073598F"/>
    <w:p w:rsidR="00480C20" w:rsidRDefault="00480C20" w:rsidP="0073598F"/>
    <w:p w:rsidR="0073598F" w:rsidRDefault="0073598F" w:rsidP="001B2B3B">
      <w:pPr>
        <w:pStyle w:val="Heading2numbered"/>
      </w:pPr>
      <w:bookmarkStart w:id="30" w:name="_Toc492934020"/>
      <w:r>
        <w:t>Uncertainties</w:t>
      </w:r>
      <w:bookmarkEnd w:id="30"/>
    </w:p>
    <w:sdt>
      <w:sdtPr>
        <w:alias w:val="Guidance"/>
        <w:tag w:val="guidance"/>
        <w:id w:val="-1373310970"/>
        <w:lock w:val="sdtContentLocked"/>
        <w:placeholder>
          <w:docPart w:val="4826B42F7C6C41D48CA3749523EE05B5"/>
        </w:placeholder>
      </w:sdtPr>
      <w:sdtEndPr/>
      <w:sdtContent>
        <w:p w:rsidR="00277140" w:rsidRDefault="00277140" w:rsidP="00277140">
          <w:pPr>
            <w:pStyle w:val="GuidanceBullet1"/>
          </w:pPr>
          <w:r>
            <w:t xml:space="preserve">Uncertainty is defined as an event or change in conditions that can impact investment success. It usually relates to the investment need or problem, and is driven by external factors outside the project team’s control, which can impact the need for an investment or the benefits that are likely to be realised. </w:t>
          </w:r>
        </w:p>
        <w:p w:rsidR="00277140" w:rsidRDefault="00277140" w:rsidP="00277140">
          <w:pPr>
            <w:pStyle w:val="GuidanceBullet1"/>
          </w:pPr>
          <w:r>
            <w:t>Consider the extent to which the initiative may be impacted by uncertainty:</w:t>
          </w:r>
        </w:p>
        <w:p w:rsidR="00277140" w:rsidRDefault="00277140" w:rsidP="00277140">
          <w:pPr>
            <w:pStyle w:val="GuidanceBullet2"/>
          </w:pPr>
          <w:r>
            <w:t>–</w:t>
          </w:r>
          <w:r>
            <w:tab/>
            <w:t>Identify potential sources of uncertainty – are there any factors outside the project team’s control that could impact demand for a service or problem need, or the Government’s ability to realise the intended benefits or the market’s capacity to deliver the investment?</w:t>
          </w:r>
        </w:p>
        <w:p w:rsidR="00277140" w:rsidRDefault="00277140" w:rsidP="00277140">
          <w:pPr>
            <w:pStyle w:val="GuidanceBullet2"/>
          </w:pPr>
          <w:r>
            <w:t>–</w:t>
          </w:r>
          <w:r>
            <w:tab/>
            <w:t>Outline the likely outcomes if these uncertainties are realised on the investment.</w:t>
          </w:r>
        </w:p>
        <w:p w:rsidR="00277140" w:rsidRDefault="00277140" w:rsidP="00277140">
          <w:pPr>
            <w:pStyle w:val="GuidanceBullet1"/>
          </w:pPr>
          <w:r>
            <w:t>Consider how Government could deal with this uncertainty effectively and proactively respond to prevailing conditions:</w:t>
          </w:r>
        </w:p>
        <w:p w:rsidR="00277140" w:rsidRDefault="00277140" w:rsidP="0063558A">
          <w:pPr>
            <w:pStyle w:val="GuidanceBullet2"/>
          </w:pPr>
          <w:r>
            <w:t>–</w:t>
          </w:r>
          <w:r>
            <w:tab/>
            <w:t>Outline any opportunities to maintain flexibility that could be incorporated into the proposal to deal with uncertainty, including how:</w:t>
          </w:r>
        </w:p>
        <w:p w:rsidR="00277140" w:rsidRDefault="0063558A" w:rsidP="0063558A">
          <w:pPr>
            <w:pStyle w:val="GuidanceBullet2"/>
            <w:tabs>
              <w:tab w:val="clear" w:pos="340"/>
              <w:tab w:val="num" w:pos="680"/>
            </w:tabs>
            <w:ind w:left="1021" w:hanging="1021"/>
          </w:pPr>
          <w:r>
            <w:t>–</w:t>
          </w:r>
          <w:r>
            <w:tab/>
          </w:r>
          <w:r w:rsidR="00277140">
            <w:t>Government’s obligations could be minimised in situations characterised by uncertainty and irreversibility;</w:t>
          </w:r>
        </w:p>
        <w:p w:rsidR="00277140" w:rsidRDefault="0063558A" w:rsidP="0063558A">
          <w:pPr>
            <w:pStyle w:val="GuidanceBullet2"/>
            <w:tabs>
              <w:tab w:val="clear" w:pos="340"/>
              <w:tab w:val="num" w:pos="680"/>
            </w:tabs>
            <w:ind w:left="1021" w:hanging="1021"/>
          </w:pPr>
          <w:r>
            <w:t>–</w:t>
          </w:r>
          <w:r>
            <w:tab/>
          </w:r>
          <w:r w:rsidR="00277140">
            <w:t>decision making can be delayed or staged to allow for greater certainty before committing Government to further expenditure;</w:t>
          </w:r>
        </w:p>
        <w:p w:rsidR="00277140" w:rsidRDefault="0063558A" w:rsidP="0063558A">
          <w:pPr>
            <w:pStyle w:val="GuidanceBullet2"/>
            <w:tabs>
              <w:tab w:val="clear" w:pos="340"/>
              <w:tab w:val="num" w:pos="680"/>
            </w:tabs>
            <w:ind w:left="1021" w:hanging="1021"/>
          </w:pPr>
          <w:r>
            <w:t>–</w:t>
          </w:r>
          <w:r>
            <w:tab/>
          </w:r>
          <w:r w:rsidR="00277140">
            <w:t>real options to expand, contract or switch inputs/outputs could be used to add value to an investment or lead to enhance benefits; and</w:t>
          </w:r>
        </w:p>
        <w:p w:rsidR="00277140" w:rsidRDefault="0063558A" w:rsidP="0063558A">
          <w:pPr>
            <w:pStyle w:val="GuidanceBullet2"/>
            <w:tabs>
              <w:tab w:val="clear" w:pos="340"/>
              <w:tab w:val="num" w:pos="680"/>
            </w:tabs>
            <w:ind w:left="1021" w:hanging="1021"/>
          </w:pPr>
          <w:r>
            <w:t>–</w:t>
          </w:r>
          <w:r>
            <w:tab/>
          </w:r>
          <w:r w:rsidR="00277140">
            <w:t>assets can be future-proofed to ensure they are resilient to changing conditions and can meet evolving service delivery requirements.</w:t>
          </w:r>
        </w:p>
        <w:p w:rsidR="00277140" w:rsidRDefault="0063558A" w:rsidP="0063558A">
          <w:pPr>
            <w:pStyle w:val="GuidanceBullet2"/>
          </w:pPr>
          <w:r>
            <w:t>–</w:t>
          </w:r>
          <w:r>
            <w:tab/>
          </w:r>
          <w:r w:rsidR="00277140">
            <w:t>Define the trigger points that would prompt Government to consider taking any flexibility options.</w:t>
          </w:r>
        </w:p>
        <w:p w:rsidR="00277140" w:rsidRDefault="00277140" w:rsidP="00277140">
          <w:pPr>
            <w:pStyle w:val="GuidanceBullet1"/>
          </w:pPr>
          <w:r>
            <w:t>If the project’s success is likely to be impacted by climate change (e.g. flooding, bushfire, storm surge and heatwaves), it is important to incorporate the uncertainty associated with the timing, size and extent of those potential impacts and to consider a range of possible future climate conditions.</w:t>
          </w:r>
        </w:p>
        <w:p w:rsidR="00277140" w:rsidRPr="0063558A" w:rsidRDefault="00277140" w:rsidP="0063558A">
          <w:pPr>
            <w:pStyle w:val="GuidanceNormal"/>
            <w:rPr>
              <w:b/>
            </w:rPr>
          </w:pPr>
          <w:r w:rsidRPr="0063558A">
            <w:rPr>
              <w:b/>
            </w:rPr>
            <w:lastRenderedPageBreak/>
            <w:t>Tips</w:t>
          </w:r>
        </w:p>
        <w:p w:rsidR="00277140" w:rsidRDefault="00277140" w:rsidP="00277140">
          <w:pPr>
            <w:pStyle w:val="GuidanceBullet1"/>
          </w:pPr>
          <w:r>
            <w:t>Real options analysis is less relevant when the investment decision needs to be made upfront as an ‘all or nothing’ commitment, however, investments that lack flexibility despite facing significant uncertainty should generally recognise this cost when evaluating options.</w:t>
          </w:r>
        </w:p>
        <w:p w:rsidR="00277140" w:rsidRDefault="00277140" w:rsidP="00277140">
          <w:pPr>
            <w:pStyle w:val="GuidanceBullet1"/>
          </w:pPr>
          <w:r>
            <w:t>Practitioners are encouraged to use decision trees to set out project triggers or decision points that could lead to different project trajectories or pathways, and the investment outcomes that are likely if uncertainty is realised on the investment.</w:t>
          </w:r>
        </w:p>
        <w:p w:rsidR="0073598F" w:rsidRDefault="00277140" w:rsidP="00277140">
          <w:pPr>
            <w:pStyle w:val="GuidanceBullet1"/>
          </w:pPr>
          <w:r>
            <w:t>The process diagram below may assist in considering uncertainty:</w:t>
          </w:r>
        </w:p>
        <w:tbl>
          <w:tblPr>
            <w:tblStyle w:val="DTFtexttable"/>
            <w:tblW w:w="8704" w:type="dxa"/>
            <w:tblInd w:w="227" w:type="dxa"/>
            <w:shd w:val="clear" w:color="auto" w:fill="CCE3F5"/>
            <w:tblLayout w:type="fixed"/>
            <w:tblLook w:val="0680" w:firstRow="0" w:lastRow="0" w:firstColumn="1" w:lastColumn="0" w:noHBand="1" w:noVBand="1"/>
          </w:tblPr>
          <w:tblGrid>
            <w:gridCol w:w="2467"/>
            <w:gridCol w:w="3402"/>
            <w:gridCol w:w="2835"/>
          </w:tblGrid>
          <w:tr w:rsidR="00277140" w:rsidRPr="00144E27" w:rsidTr="0063558A">
            <w:tc>
              <w:tcPr>
                <w:cnfStyle w:val="001000000000" w:firstRow="0" w:lastRow="0" w:firstColumn="1" w:lastColumn="0" w:oddVBand="0" w:evenVBand="0" w:oddHBand="0" w:evenHBand="0" w:firstRowFirstColumn="0" w:firstRowLastColumn="0" w:lastRowFirstColumn="0" w:lastRowLastColumn="0"/>
                <w:tcW w:w="2467" w:type="dxa"/>
                <w:tcBorders>
                  <w:bottom w:val="nil"/>
                </w:tcBorders>
                <w:shd w:val="clear" w:color="auto" w:fill="99B8DC"/>
              </w:tcPr>
              <w:p w:rsidR="00277140" w:rsidRPr="00277140" w:rsidRDefault="00277140" w:rsidP="00277140">
                <w:pPr>
                  <w:rPr>
                    <w:i/>
                  </w:rPr>
                </w:pPr>
                <w:r w:rsidRPr="00277140">
                  <w:rPr>
                    <w:i/>
                  </w:rPr>
                  <w:t>Identify the primary sources of uncertainty that could impact the investment</w:t>
                </w:r>
              </w:p>
            </w:tc>
            <w:tc>
              <w:tcPr>
                <w:tcW w:w="6237" w:type="dxa"/>
                <w:gridSpan w:val="2"/>
                <w:shd w:val="clear" w:color="auto" w:fill="CCE3F5"/>
              </w:tcPr>
              <w:p w:rsidR="00277140" w:rsidRDefault="00277140" w:rsidP="00277140">
                <w:pPr>
                  <w:cnfStyle w:val="000000000000" w:firstRow="0" w:lastRow="0" w:firstColumn="0" w:lastColumn="0" w:oddVBand="0" w:evenVBand="0" w:oddHBand="0" w:evenHBand="0" w:firstRowFirstColumn="0" w:firstRowLastColumn="0" w:lastRowFirstColumn="0" w:lastRowLastColumn="0"/>
                </w:pPr>
                <w:r>
                  <w:t>What externalities could impact the investment need or demand for a service, the preferred response, solution implementation or benefits realisation?</w:t>
                </w:r>
              </w:p>
              <w:p w:rsidR="00277140" w:rsidRPr="00144E27"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Could any of the uncertainties materially impact the business case assumptions and assumed future state?</w:t>
                </w:r>
              </w:p>
            </w:tc>
          </w:tr>
          <w:tr w:rsidR="00277140" w:rsidRPr="00144E27" w:rsidTr="0067754C">
            <w:tc>
              <w:tcPr>
                <w:cnfStyle w:val="001000000000" w:firstRow="0" w:lastRow="0" w:firstColumn="1" w:lastColumn="0" w:oddVBand="0" w:evenVBand="0" w:oddHBand="0" w:evenHBand="0" w:firstRowFirstColumn="0" w:firstRowLastColumn="0" w:lastRowFirstColumn="0" w:lastRowLastColumn="0"/>
                <w:tcW w:w="2467" w:type="dxa"/>
                <w:tcBorders>
                  <w:bottom w:val="nil"/>
                </w:tcBorders>
                <w:shd w:val="clear" w:color="auto" w:fill="99B8DC"/>
              </w:tcPr>
              <w:p w:rsidR="00277140" w:rsidRPr="00277140" w:rsidRDefault="00277140" w:rsidP="00277140">
                <w:pPr>
                  <w:rPr>
                    <w:i/>
                  </w:rPr>
                </w:pPr>
                <w:r w:rsidRPr="00277140">
                  <w:rPr>
                    <w:i/>
                  </w:rPr>
                  <w:t>Identify how these uncertainties are likely to impact the preferred investment strategy</w:t>
                </w:r>
              </w:p>
            </w:tc>
            <w:tc>
              <w:tcPr>
                <w:tcW w:w="6237" w:type="dxa"/>
                <w:gridSpan w:val="2"/>
                <w:shd w:val="clear" w:color="auto" w:fill="CCE3F5"/>
              </w:tcPr>
              <w:p w:rsidR="00277140" w:rsidRDefault="00277140" w:rsidP="00277140">
                <w:pPr>
                  <w:cnfStyle w:val="000000000000" w:firstRow="0" w:lastRow="0" w:firstColumn="0" w:lastColumn="0" w:oddVBand="0" w:evenVBand="0" w:oddHBand="0" w:evenHBand="0" w:firstRowFirstColumn="0" w:firstRowLastColumn="0" w:lastRowFirstColumn="0" w:lastRowLastColumn="0"/>
                </w:pPr>
                <w:r>
                  <w:t>What would your ‘preferred investment strategy’ look like under different conditions and future states?</w:t>
                </w:r>
              </w:p>
              <w:p w:rsidR="00277140" w:rsidRDefault="00277140" w:rsidP="00277140">
                <w:pPr>
                  <w:cnfStyle w:val="000000000000" w:firstRow="0" w:lastRow="0" w:firstColumn="0" w:lastColumn="0" w:oddVBand="0" w:evenVBand="0" w:oddHBand="0" w:evenHBand="0" w:firstRowFirstColumn="0" w:firstRowLastColumn="0" w:lastRowFirstColumn="0" w:lastRowLastColumn="0"/>
                </w:pPr>
                <w:r>
                  <w:t>Under what circumstances would the preferred investment strategy:</w:t>
                </w:r>
              </w:p>
              <w:p w:rsidR="00277140"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no longer offer the best value for money?</w:t>
                </w:r>
              </w:p>
              <w:p w:rsidR="00277140"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no longer achieve the intended benefits?</w:t>
                </w:r>
              </w:p>
              <w:p w:rsidR="00277140"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be less effective than a different approach? or</w:t>
                </w:r>
              </w:p>
              <w:p w:rsidR="00277140" w:rsidRPr="00144E27"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be regretted?</w:t>
                </w:r>
              </w:p>
            </w:tc>
          </w:tr>
          <w:tr w:rsidR="00277140" w:rsidRPr="00144E27" w:rsidTr="0063558A">
            <w:tc>
              <w:tcPr>
                <w:cnfStyle w:val="001000000000" w:firstRow="0" w:lastRow="0" w:firstColumn="1" w:lastColumn="0" w:oddVBand="0" w:evenVBand="0" w:oddHBand="0" w:evenHBand="0" w:firstRowFirstColumn="0" w:firstRowLastColumn="0" w:lastRowFirstColumn="0" w:lastRowLastColumn="0"/>
                <w:tcW w:w="2467" w:type="dxa"/>
                <w:tcBorders>
                  <w:bottom w:val="nil"/>
                </w:tcBorders>
                <w:shd w:val="clear" w:color="auto" w:fill="99B8DC"/>
              </w:tcPr>
              <w:p w:rsidR="00277140" w:rsidRPr="00277140" w:rsidRDefault="00277140" w:rsidP="00277140">
                <w:pPr>
                  <w:rPr>
                    <w:i/>
                  </w:rPr>
                </w:pPr>
                <w:r w:rsidRPr="00277140">
                  <w:rPr>
                    <w:i/>
                  </w:rPr>
                  <w:t>Identify how to increase the investment strategy’s flexibility to better deal with uncertainty</w:t>
                </w:r>
              </w:p>
            </w:tc>
            <w:tc>
              <w:tcPr>
                <w:tcW w:w="6237" w:type="dxa"/>
                <w:gridSpan w:val="2"/>
                <w:shd w:val="clear" w:color="auto" w:fill="CCE3F5"/>
              </w:tcPr>
              <w:p w:rsidR="00277140" w:rsidRDefault="00277140" w:rsidP="00277140">
                <w:pPr>
                  <w:cnfStyle w:val="000000000000" w:firstRow="0" w:lastRow="0" w:firstColumn="0" w:lastColumn="0" w:oddVBand="0" w:evenVBand="0" w:oddHBand="0" w:evenHBand="0" w:firstRowFirstColumn="0" w:firstRowLastColumn="0" w:lastRowFirstColumn="0" w:lastRowLastColumn="0"/>
                </w:pPr>
                <w:r>
                  <w:t xml:space="preserve">If conditions or assumptions do not turn out as you expect, what actions would you take to adapt the project to suit prevailing conditions? </w:t>
                </w:r>
              </w:p>
              <w:p w:rsidR="00277140" w:rsidRDefault="00277140" w:rsidP="00277140">
                <w:pPr>
                  <w:cnfStyle w:val="000000000000" w:firstRow="0" w:lastRow="0" w:firstColumn="0" w:lastColumn="0" w:oddVBand="0" w:evenVBand="0" w:oddHBand="0" w:evenHBand="0" w:firstRowFirstColumn="0" w:firstRowLastColumn="0" w:lastRowFirstColumn="0" w:lastRowLastColumn="0"/>
                </w:pPr>
                <w:r>
                  <w:t>For example:</w:t>
                </w:r>
              </w:p>
              <w:p w:rsidR="00277140"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delaying or staging investment until there is greater certainty;</w:t>
                </w:r>
              </w:p>
              <w:p w:rsidR="00277140"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expanding or reducing capacity to suit changes in demand;</w:t>
                </w:r>
              </w:p>
              <w:p w:rsidR="00277140"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switching inputs /outputs to suit changes in demand or supply;</w:t>
                </w:r>
              </w:p>
              <w:p w:rsidR="00277140"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abandoning the investment;</w:t>
                </w:r>
              </w:p>
              <w:p w:rsidR="00277140" w:rsidRPr="00144E27"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increasing design flexibility to add greater resilience.</w:t>
                </w:r>
              </w:p>
            </w:tc>
          </w:tr>
          <w:tr w:rsidR="00277140" w:rsidRPr="00144E27" w:rsidTr="0063558A">
            <w:tc>
              <w:tcPr>
                <w:cnfStyle w:val="001000000000" w:firstRow="0" w:lastRow="0" w:firstColumn="1" w:lastColumn="0" w:oddVBand="0" w:evenVBand="0" w:oddHBand="0" w:evenHBand="0" w:firstRowFirstColumn="0" w:firstRowLastColumn="0" w:lastRowFirstColumn="0" w:lastRowLastColumn="0"/>
                <w:tcW w:w="2467" w:type="dxa"/>
                <w:tcBorders>
                  <w:bottom w:val="single" w:sz="12" w:space="0" w:color="0063A6" w:themeColor="accent1"/>
                </w:tcBorders>
                <w:shd w:val="clear" w:color="auto" w:fill="99B8DC"/>
              </w:tcPr>
              <w:p w:rsidR="00277140" w:rsidRPr="00277140" w:rsidRDefault="00277140" w:rsidP="00277140">
                <w:pPr>
                  <w:rPr>
                    <w:i/>
                  </w:rPr>
                </w:pPr>
                <w:r w:rsidRPr="00277140">
                  <w:rPr>
                    <w:i/>
                  </w:rPr>
                  <w:t>Identify trigger points that would prompt a decision to take a different course of action</w:t>
                </w:r>
              </w:p>
            </w:tc>
            <w:tc>
              <w:tcPr>
                <w:tcW w:w="3402" w:type="dxa"/>
                <w:shd w:val="clear" w:color="auto" w:fill="CCE3F5"/>
              </w:tcPr>
              <w:p w:rsidR="00277140" w:rsidRDefault="00277140" w:rsidP="00277140">
                <w:pPr>
                  <w:cnfStyle w:val="000000000000" w:firstRow="0" w:lastRow="0" w:firstColumn="0" w:lastColumn="0" w:oddVBand="0" w:evenVBand="0" w:oddHBand="0" w:evenHBand="0" w:firstRowFirstColumn="0" w:firstRowLastColumn="0" w:lastRowFirstColumn="0" w:lastRowLastColumn="0"/>
                </w:pPr>
                <w:r>
                  <w:t>An event(s) or change of conditions</w:t>
                </w:r>
                <w:r w:rsidR="00480C20">
                  <w:t xml:space="preserve"> </w:t>
                </w:r>
                <w:r>
                  <w:t>e.g.:</w:t>
                </w:r>
              </w:p>
              <w:p w:rsidR="00277140"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population increase or decrease</w:t>
                </w:r>
              </w:p>
              <w:p w:rsidR="00277140"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change to demographic makeup</w:t>
                </w:r>
              </w:p>
              <w:p w:rsidR="00277140"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economic downturn/upturn</w:t>
                </w:r>
              </w:p>
              <w:p w:rsidR="00277140" w:rsidRPr="00144E27"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failure of project interdependency</w:t>
                </w:r>
              </w:p>
            </w:tc>
            <w:tc>
              <w:tcPr>
                <w:tcW w:w="2835" w:type="dxa"/>
                <w:shd w:val="clear" w:color="auto" w:fill="CCE3F5"/>
              </w:tcPr>
              <w:p w:rsidR="00277140" w:rsidRDefault="00277140" w:rsidP="00277140">
                <w:pPr>
                  <w:cnfStyle w:val="000000000000" w:firstRow="0" w:lastRow="0" w:firstColumn="0" w:lastColumn="0" w:oddVBand="0" w:evenVBand="0" w:oddHBand="0" w:evenHBand="0" w:firstRowFirstColumn="0" w:firstRowLastColumn="0" w:lastRowFirstColumn="0" w:lastRowLastColumn="0"/>
                </w:pPr>
              </w:p>
              <w:p w:rsidR="00277140"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globalisation/isolationism</w:t>
                </w:r>
              </w:p>
              <w:p w:rsidR="00277140"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climate change</w:t>
                </w:r>
              </w:p>
              <w:p w:rsidR="00277140"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switch in technology platform</w:t>
                </w:r>
              </w:p>
              <w:p w:rsidR="00277140" w:rsidRPr="00144E27"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new market participant</w:t>
                </w:r>
              </w:p>
            </w:tc>
          </w:tr>
        </w:tbl>
        <w:p w:rsidR="0073598F" w:rsidRDefault="007C6172" w:rsidP="0073598F"/>
      </w:sdtContent>
    </w:sdt>
    <w:p w:rsidR="0073598F" w:rsidRDefault="0073598F" w:rsidP="0073598F"/>
    <w:p w:rsidR="0063558A" w:rsidRDefault="0063558A" w:rsidP="0073598F"/>
    <w:p w:rsidR="0063558A" w:rsidRPr="0063558A" w:rsidRDefault="0063558A" w:rsidP="0063558A">
      <w:pPr>
        <w:pStyle w:val="Heading2numbered"/>
      </w:pPr>
      <w:bookmarkStart w:id="31" w:name="_Toc492934021"/>
      <w:r w:rsidRPr="0063558A">
        <w:t>Integrated analysis and options ranking</w:t>
      </w:r>
      <w:bookmarkEnd w:id="31"/>
    </w:p>
    <w:sdt>
      <w:sdtPr>
        <w:alias w:val="Guidance"/>
        <w:tag w:val="guidance"/>
        <w:id w:val="1543631809"/>
        <w:lock w:val="sdtContentLocked"/>
        <w:placeholder>
          <w:docPart w:val="4826B42F7C6C41D48CA3749523EE05B5"/>
        </w:placeholder>
      </w:sdtPr>
      <w:sdtEndPr/>
      <w:sdtContent>
        <w:p w:rsidR="0063558A" w:rsidRDefault="0063558A" w:rsidP="0063558A">
          <w:pPr>
            <w:pStyle w:val="GuidanceBullet1"/>
          </w:pPr>
          <w:r>
            <w:t>Summarise, at a high level, the relative merits of the options considered.</w:t>
          </w:r>
        </w:p>
        <w:p w:rsidR="0063558A" w:rsidRDefault="0063558A" w:rsidP="0063558A">
          <w:pPr>
            <w:pStyle w:val="GuidanceBullet1"/>
          </w:pPr>
          <w:r>
            <w:t>To the extent that costs, benefits and risks have been quantified and valued robustly, the preferred option is typically the one with the highest, risk adjusted NPV.</w:t>
          </w:r>
        </w:p>
        <w:p w:rsidR="0063558A" w:rsidRDefault="0063558A" w:rsidP="0063558A">
          <w:pPr>
            <w:pStyle w:val="GuidanceBullet1"/>
          </w:pPr>
          <w:r>
            <w:t>As the headline result of the economic evaluation does not include distributional impacts or where a project option has significant intangible (or non-monetised) benefits, these impacts can outweigh the difference in NPV between alternative options. This can alter the choice of the preferred option and these trade-offs need to be clarified for decision-makers. Multi-criteria analysis (MCA) can be a useful tool to do this.</w:t>
          </w:r>
        </w:p>
        <w:p w:rsidR="0063558A" w:rsidRDefault="0063558A" w:rsidP="0063558A">
          <w:pPr>
            <w:pStyle w:val="GuidanceBullet1"/>
          </w:pPr>
          <w:r>
            <w:t xml:space="preserve">Selection of options can be affected by the risk/uncertainty assessment. Where the NPV of an option is subject to significant uncertainty, it can be difficult to distinguish between alternatives. A low-risk, low NPV option may be preferred to an alternative with higher but more uncertain net </w:t>
          </w:r>
          <w:r>
            <w:lastRenderedPageBreak/>
            <w:t>benefits. The level of uncertainty may suggest that flexibility needs to be built into the recommended approach, for example, allowing decisions to be made progressively as more information becomes available.</w:t>
          </w:r>
        </w:p>
        <w:p w:rsidR="0063558A" w:rsidRDefault="0063558A" w:rsidP="0063558A">
          <w:pPr>
            <w:pStyle w:val="GuidanceBullet1"/>
          </w:pPr>
          <w:r>
            <w:t>In a summary table (see example below), provide an integrated assessment of financial and non-financial impacts to arrive at a ranking of project options. Where a MCA is included in the integrated assessment, outline the relative weighting of the financial and non-financial components.</w:t>
          </w:r>
        </w:p>
      </w:sdtContent>
    </w:sdt>
    <w:p w:rsidR="0063558A" w:rsidRDefault="0063558A" w:rsidP="0073598F"/>
    <w:p w:rsidR="0063558A" w:rsidRDefault="0063558A" w:rsidP="00480C20">
      <w:pPr>
        <w:pStyle w:val="Tablechartdiagramheading"/>
      </w:pPr>
      <w:r w:rsidRPr="0063558A">
        <w:t>Table x: Presenting the results of the options analysis</w:t>
      </w:r>
    </w:p>
    <w:tbl>
      <w:tblPr>
        <w:tblStyle w:val="DTFfinancialtable"/>
        <w:tblW w:w="0" w:type="auto"/>
        <w:tblLayout w:type="fixed"/>
        <w:tblLook w:val="06A0" w:firstRow="1" w:lastRow="0" w:firstColumn="1" w:lastColumn="0" w:noHBand="1" w:noVBand="1"/>
      </w:tblPr>
      <w:tblGrid>
        <w:gridCol w:w="2467"/>
        <w:gridCol w:w="85"/>
        <w:gridCol w:w="1315"/>
        <w:gridCol w:w="1315"/>
        <w:gridCol w:w="1316"/>
        <w:gridCol w:w="1315"/>
        <w:gridCol w:w="1316"/>
      </w:tblGrid>
      <w:tr w:rsidR="0063558A" w:rsidRPr="0063558A" w:rsidTr="0063558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67" w:type="dxa"/>
          </w:tcPr>
          <w:p w:rsidR="0063558A" w:rsidRPr="0063558A" w:rsidRDefault="0063558A" w:rsidP="00A86DE5"/>
        </w:tc>
        <w:tc>
          <w:tcPr>
            <w:tcW w:w="1400" w:type="dxa"/>
            <w:gridSpan w:val="2"/>
          </w:tcPr>
          <w:p w:rsidR="0063558A" w:rsidRPr="0063558A" w:rsidRDefault="0063558A" w:rsidP="00A86DE5">
            <w:pPr>
              <w:jc w:val="center"/>
              <w:cnfStyle w:val="100000000000" w:firstRow="1" w:lastRow="0" w:firstColumn="0" w:lastColumn="0" w:oddVBand="0" w:evenVBand="0" w:oddHBand="0" w:evenHBand="0" w:firstRowFirstColumn="0" w:firstRowLastColumn="0" w:lastRowFirstColumn="0" w:lastRowLastColumn="0"/>
            </w:pPr>
            <w:r w:rsidRPr="0063558A">
              <w:t xml:space="preserve">Project option 1: </w:t>
            </w:r>
            <w:r>
              <w:br/>
            </w:r>
            <w:r w:rsidRPr="0063558A">
              <w:t>Business as usual/</w:t>
            </w:r>
            <w:r>
              <w:br/>
            </w:r>
            <w:r w:rsidRPr="0063558A">
              <w:t>do nothing</w:t>
            </w:r>
          </w:p>
        </w:tc>
        <w:tc>
          <w:tcPr>
            <w:tcW w:w="1315" w:type="dxa"/>
          </w:tcPr>
          <w:p w:rsidR="0063558A" w:rsidRPr="0063558A" w:rsidRDefault="0063558A" w:rsidP="00A86DE5">
            <w:pPr>
              <w:jc w:val="center"/>
              <w:cnfStyle w:val="100000000000" w:firstRow="1" w:lastRow="0" w:firstColumn="0" w:lastColumn="0" w:oddVBand="0" w:evenVBand="0" w:oddHBand="0" w:evenHBand="0" w:firstRowFirstColumn="0" w:firstRowLastColumn="0" w:lastRowFirstColumn="0" w:lastRowLastColumn="0"/>
            </w:pPr>
            <w:r w:rsidRPr="0063558A">
              <w:t>Project option </w:t>
            </w:r>
            <w:r>
              <w:t>2</w:t>
            </w:r>
          </w:p>
        </w:tc>
        <w:tc>
          <w:tcPr>
            <w:tcW w:w="1316" w:type="dxa"/>
          </w:tcPr>
          <w:p w:rsidR="0063558A" w:rsidRPr="0063558A" w:rsidRDefault="0063558A" w:rsidP="00A86DE5">
            <w:pPr>
              <w:jc w:val="center"/>
              <w:cnfStyle w:val="100000000000" w:firstRow="1" w:lastRow="0" w:firstColumn="0" w:lastColumn="0" w:oddVBand="0" w:evenVBand="0" w:oddHBand="0" w:evenHBand="0" w:firstRowFirstColumn="0" w:firstRowLastColumn="0" w:lastRowFirstColumn="0" w:lastRowLastColumn="0"/>
            </w:pPr>
            <w:r w:rsidRPr="0063558A">
              <w:t>Project option </w:t>
            </w:r>
            <w:r>
              <w:t>3</w:t>
            </w:r>
          </w:p>
        </w:tc>
        <w:tc>
          <w:tcPr>
            <w:tcW w:w="1315" w:type="dxa"/>
          </w:tcPr>
          <w:p w:rsidR="0063558A" w:rsidRPr="0063558A" w:rsidRDefault="0063558A" w:rsidP="00A86DE5">
            <w:pPr>
              <w:jc w:val="center"/>
              <w:cnfStyle w:val="100000000000" w:firstRow="1" w:lastRow="0" w:firstColumn="0" w:lastColumn="0" w:oddVBand="0" w:evenVBand="0" w:oddHBand="0" w:evenHBand="0" w:firstRowFirstColumn="0" w:firstRowLastColumn="0" w:lastRowFirstColumn="0" w:lastRowLastColumn="0"/>
            </w:pPr>
            <w:r w:rsidRPr="0063558A">
              <w:t>Project option </w:t>
            </w:r>
            <w:r>
              <w:t>4</w:t>
            </w:r>
          </w:p>
        </w:tc>
        <w:tc>
          <w:tcPr>
            <w:tcW w:w="1316" w:type="dxa"/>
          </w:tcPr>
          <w:p w:rsidR="0063558A" w:rsidRPr="0063558A" w:rsidRDefault="0063558A" w:rsidP="00A86DE5">
            <w:pPr>
              <w:jc w:val="center"/>
              <w:cnfStyle w:val="100000000000" w:firstRow="1" w:lastRow="0" w:firstColumn="0" w:lastColumn="0" w:oddVBand="0" w:evenVBand="0" w:oddHBand="0" w:evenHBand="0" w:firstRowFirstColumn="0" w:firstRowLastColumn="0" w:lastRowFirstColumn="0" w:lastRowLastColumn="0"/>
            </w:pPr>
            <w:r w:rsidRPr="0063558A">
              <w:t>Project option </w:t>
            </w:r>
            <w:r>
              <w:t>5</w:t>
            </w:r>
          </w:p>
        </w:tc>
      </w:tr>
      <w:tr w:rsidR="0063558A" w:rsidRPr="00084F2D" w:rsidTr="0063558A">
        <w:tc>
          <w:tcPr>
            <w:cnfStyle w:val="001000000000" w:firstRow="0" w:lastRow="0" w:firstColumn="1" w:lastColumn="0" w:oddVBand="0" w:evenVBand="0" w:oddHBand="0" w:evenHBand="0" w:firstRowFirstColumn="0" w:firstRowLastColumn="0" w:lastRowFirstColumn="0" w:lastRowLastColumn="0"/>
            <w:tcW w:w="2552" w:type="dxa"/>
            <w:gridSpan w:val="2"/>
          </w:tcPr>
          <w:p w:rsidR="0063558A" w:rsidRPr="00084F2D" w:rsidRDefault="0063558A" w:rsidP="00A86DE5">
            <w:pPr>
              <w:pStyle w:val="Tabletext"/>
            </w:pPr>
            <w:r w:rsidRPr="00084F2D">
              <w:t xml:space="preserve">Analysis </w:t>
            </w:r>
            <w:r>
              <w:t>p</w:t>
            </w:r>
            <w:r w:rsidRPr="00084F2D">
              <w:t>eriod (years)</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r>
      <w:tr w:rsidR="0063558A" w:rsidRPr="00084F2D" w:rsidTr="0063558A">
        <w:tc>
          <w:tcPr>
            <w:cnfStyle w:val="001000000000" w:firstRow="0" w:lastRow="0" w:firstColumn="1" w:lastColumn="0" w:oddVBand="0" w:evenVBand="0" w:oddHBand="0" w:evenHBand="0" w:firstRowFirstColumn="0" w:firstRowLastColumn="0" w:lastRowFirstColumn="0" w:lastRowLastColumn="0"/>
            <w:tcW w:w="2552" w:type="dxa"/>
            <w:gridSpan w:val="2"/>
          </w:tcPr>
          <w:p w:rsidR="0063558A" w:rsidRPr="00084F2D" w:rsidRDefault="0063558A" w:rsidP="00A86DE5">
            <w:pPr>
              <w:pStyle w:val="Tabletext"/>
            </w:pPr>
            <w:r w:rsidRPr="00084F2D">
              <w:t xml:space="preserve">Capital </w:t>
            </w:r>
            <w:r>
              <w:t>c</w:t>
            </w:r>
            <w:r w:rsidRPr="00084F2D">
              <w:t>osts ($m)</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r>
      <w:tr w:rsidR="0063558A" w:rsidRPr="00084F2D" w:rsidTr="0063558A">
        <w:tc>
          <w:tcPr>
            <w:cnfStyle w:val="001000000000" w:firstRow="0" w:lastRow="0" w:firstColumn="1" w:lastColumn="0" w:oddVBand="0" w:evenVBand="0" w:oddHBand="0" w:evenHBand="0" w:firstRowFirstColumn="0" w:firstRowLastColumn="0" w:lastRowFirstColumn="0" w:lastRowLastColumn="0"/>
            <w:tcW w:w="2552" w:type="dxa"/>
            <w:gridSpan w:val="2"/>
          </w:tcPr>
          <w:p w:rsidR="0063558A" w:rsidRPr="00084F2D" w:rsidRDefault="0063558A" w:rsidP="00A86DE5">
            <w:pPr>
              <w:pStyle w:val="Tabletext"/>
            </w:pPr>
            <w:r w:rsidRPr="00084F2D">
              <w:t xml:space="preserve">Output </w:t>
            </w:r>
            <w:r>
              <w:t>c</w:t>
            </w:r>
            <w:r w:rsidRPr="00084F2D">
              <w:t>osts ($m)</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r>
      <w:tr w:rsidR="0063558A" w:rsidRPr="00084F2D" w:rsidTr="00A86DE5">
        <w:tc>
          <w:tcPr>
            <w:cnfStyle w:val="001000000000" w:firstRow="0" w:lastRow="0" w:firstColumn="1" w:lastColumn="0" w:oddVBand="0" w:evenVBand="0" w:oddHBand="0" w:evenHBand="0" w:firstRowFirstColumn="0" w:firstRowLastColumn="0" w:lastRowFirstColumn="0" w:lastRowLastColumn="0"/>
            <w:tcW w:w="2552" w:type="dxa"/>
            <w:gridSpan w:val="2"/>
            <w:tcBorders>
              <w:bottom w:val="nil"/>
            </w:tcBorders>
          </w:tcPr>
          <w:p w:rsidR="0063558A" w:rsidRPr="00B34F5E" w:rsidRDefault="0063558A" w:rsidP="00A86DE5">
            <w:pPr>
              <w:pStyle w:val="Tabletext"/>
              <w:rPr>
                <w:vertAlign w:val="superscript"/>
              </w:rPr>
            </w:pPr>
            <w:r>
              <w:t xml:space="preserve">Risk and contingency allocation ($m) </w:t>
            </w:r>
            <w:r>
              <w:rPr>
                <w:vertAlign w:val="superscript"/>
              </w:rPr>
              <w:t>(a)</w:t>
            </w:r>
          </w:p>
        </w:tc>
        <w:tc>
          <w:tcPr>
            <w:tcW w:w="1315"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r>
      <w:tr w:rsidR="0063558A" w:rsidRPr="0063558A" w:rsidTr="0063558A">
        <w:tc>
          <w:tcPr>
            <w:cnfStyle w:val="001000000000" w:firstRow="0" w:lastRow="0" w:firstColumn="1" w:lastColumn="0" w:oddVBand="0" w:evenVBand="0" w:oddHBand="0" w:evenHBand="0" w:firstRowFirstColumn="0" w:firstRowLastColumn="0" w:lastRowFirstColumn="0" w:lastRowLastColumn="0"/>
            <w:tcW w:w="9129" w:type="dxa"/>
            <w:gridSpan w:val="7"/>
            <w:tcBorders>
              <w:bottom w:val="nil"/>
            </w:tcBorders>
            <w:shd w:val="clear" w:color="auto" w:fill="99B8DC"/>
          </w:tcPr>
          <w:p w:rsidR="0063558A" w:rsidRPr="0063558A" w:rsidRDefault="0063558A" w:rsidP="00A86DE5">
            <w:pPr>
              <w:pStyle w:val="Tabletextbold"/>
              <w:rPr>
                <w:b w:val="0"/>
                <w:i/>
              </w:rPr>
            </w:pPr>
            <w:r w:rsidRPr="0063558A">
              <w:rPr>
                <w:b w:val="0"/>
                <w:i/>
              </w:rPr>
              <w:t>Cost-Benefit Analysis (of monetary costs and benefits discounted at the appropriate discount rate)</w:t>
            </w:r>
          </w:p>
        </w:tc>
      </w:tr>
      <w:tr w:rsidR="0063558A" w:rsidRPr="00084F2D" w:rsidTr="0063558A">
        <w:tc>
          <w:tcPr>
            <w:cnfStyle w:val="001000000000" w:firstRow="0" w:lastRow="0" w:firstColumn="1" w:lastColumn="0" w:oddVBand="0" w:evenVBand="0" w:oddHBand="0" w:evenHBand="0" w:firstRowFirstColumn="0" w:firstRowLastColumn="0" w:lastRowFirstColumn="0" w:lastRowLastColumn="0"/>
            <w:tcW w:w="2552" w:type="dxa"/>
            <w:gridSpan w:val="2"/>
            <w:tcBorders>
              <w:top w:val="nil"/>
            </w:tcBorders>
          </w:tcPr>
          <w:p w:rsidR="0063558A" w:rsidRPr="00084F2D" w:rsidRDefault="0063558A" w:rsidP="00A86DE5">
            <w:pPr>
              <w:pStyle w:val="Tabletext"/>
            </w:pPr>
            <w:r w:rsidRPr="00084F2D">
              <w:t xml:space="preserve">Present </w:t>
            </w:r>
            <w:r>
              <w:t>v</w:t>
            </w:r>
            <w:r w:rsidRPr="00084F2D">
              <w:t xml:space="preserve">alue of </w:t>
            </w:r>
            <w:r>
              <w:t>b</w:t>
            </w:r>
            <w:r w:rsidRPr="00084F2D">
              <w:t>enefits ($m)</w:t>
            </w:r>
          </w:p>
        </w:tc>
        <w:tc>
          <w:tcPr>
            <w:tcW w:w="1315" w:type="dxa"/>
            <w:tcBorders>
              <w:top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Borders>
              <w:top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Borders>
              <w:top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Borders>
              <w:top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Borders>
              <w:top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r>
      <w:tr w:rsidR="0063558A" w:rsidRPr="00084F2D" w:rsidTr="0063558A">
        <w:tc>
          <w:tcPr>
            <w:cnfStyle w:val="001000000000" w:firstRow="0" w:lastRow="0" w:firstColumn="1" w:lastColumn="0" w:oddVBand="0" w:evenVBand="0" w:oddHBand="0" w:evenHBand="0" w:firstRowFirstColumn="0" w:firstRowLastColumn="0" w:lastRowFirstColumn="0" w:lastRowLastColumn="0"/>
            <w:tcW w:w="2552" w:type="dxa"/>
            <w:gridSpan w:val="2"/>
          </w:tcPr>
          <w:p w:rsidR="0063558A" w:rsidRPr="00084F2D" w:rsidRDefault="0063558A" w:rsidP="00A86DE5">
            <w:pPr>
              <w:pStyle w:val="Tabletext"/>
            </w:pPr>
            <w:r w:rsidRPr="00084F2D">
              <w:t xml:space="preserve">Present </w:t>
            </w:r>
            <w:r>
              <w:t>v</w:t>
            </w:r>
            <w:r w:rsidRPr="00084F2D">
              <w:t xml:space="preserve">alue of </w:t>
            </w:r>
            <w:r>
              <w:t>c</w:t>
            </w:r>
            <w:r w:rsidRPr="00084F2D">
              <w:t>osts ($m)</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r>
      <w:tr w:rsidR="0063558A" w:rsidRPr="00084F2D" w:rsidTr="0063558A">
        <w:tc>
          <w:tcPr>
            <w:cnfStyle w:val="001000000000" w:firstRow="0" w:lastRow="0" w:firstColumn="1" w:lastColumn="0" w:oddVBand="0" w:evenVBand="0" w:oddHBand="0" w:evenHBand="0" w:firstRowFirstColumn="0" w:firstRowLastColumn="0" w:lastRowFirstColumn="0" w:lastRowLastColumn="0"/>
            <w:tcW w:w="2552" w:type="dxa"/>
            <w:gridSpan w:val="2"/>
          </w:tcPr>
          <w:p w:rsidR="0063558A" w:rsidRPr="00084F2D" w:rsidRDefault="0063558A" w:rsidP="00A86DE5">
            <w:pPr>
              <w:pStyle w:val="Tabletext"/>
              <w:rPr>
                <w:i/>
              </w:rPr>
            </w:pPr>
            <w:r w:rsidRPr="00084F2D">
              <w:t xml:space="preserve">Benefit </w:t>
            </w:r>
            <w:r>
              <w:t>c</w:t>
            </w:r>
            <w:r w:rsidRPr="00084F2D">
              <w:t xml:space="preserve">ost </w:t>
            </w:r>
            <w:r>
              <w:t>r</w:t>
            </w:r>
            <w:r w:rsidRPr="00084F2D">
              <w:t>atio</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r>
      <w:tr w:rsidR="0063558A" w:rsidRPr="00084F2D" w:rsidTr="0063558A">
        <w:tc>
          <w:tcPr>
            <w:cnfStyle w:val="001000000000" w:firstRow="0" w:lastRow="0" w:firstColumn="1" w:lastColumn="0" w:oddVBand="0" w:evenVBand="0" w:oddHBand="0" w:evenHBand="0" w:firstRowFirstColumn="0" w:firstRowLastColumn="0" w:lastRowFirstColumn="0" w:lastRowLastColumn="0"/>
            <w:tcW w:w="2552" w:type="dxa"/>
            <w:gridSpan w:val="2"/>
            <w:tcBorders>
              <w:bottom w:val="nil"/>
            </w:tcBorders>
          </w:tcPr>
          <w:p w:rsidR="0063558A" w:rsidRPr="00084F2D" w:rsidRDefault="0063558A" w:rsidP="00A86DE5">
            <w:pPr>
              <w:pStyle w:val="Tabletext"/>
            </w:pPr>
            <w:r w:rsidRPr="00084F2D">
              <w:t xml:space="preserve">Net </w:t>
            </w:r>
            <w:r>
              <w:t>p</w:t>
            </w:r>
            <w:r w:rsidRPr="00084F2D">
              <w:t xml:space="preserve">resent </w:t>
            </w:r>
            <w:r>
              <w:t>v</w:t>
            </w:r>
            <w:r w:rsidRPr="00084F2D">
              <w:t>alue ($m)</w:t>
            </w:r>
          </w:p>
        </w:tc>
        <w:tc>
          <w:tcPr>
            <w:tcW w:w="1315"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r>
      <w:tr w:rsidR="0063558A" w:rsidRPr="0063558A" w:rsidTr="0063558A">
        <w:tc>
          <w:tcPr>
            <w:cnfStyle w:val="001000000000" w:firstRow="0" w:lastRow="0" w:firstColumn="1" w:lastColumn="0" w:oddVBand="0" w:evenVBand="0" w:oddHBand="0" w:evenHBand="0" w:firstRowFirstColumn="0" w:firstRowLastColumn="0" w:lastRowFirstColumn="0" w:lastRowLastColumn="0"/>
            <w:tcW w:w="9129" w:type="dxa"/>
            <w:gridSpan w:val="7"/>
            <w:tcBorders>
              <w:bottom w:val="nil"/>
            </w:tcBorders>
            <w:shd w:val="clear" w:color="auto" w:fill="99B8DC"/>
          </w:tcPr>
          <w:p w:rsidR="0063558A" w:rsidRPr="0063558A" w:rsidRDefault="0063558A" w:rsidP="00A86DE5">
            <w:pPr>
              <w:pStyle w:val="Tabletextbold"/>
              <w:rPr>
                <w:b w:val="0"/>
                <w:i/>
              </w:rPr>
            </w:pPr>
            <w:r w:rsidRPr="0063558A">
              <w:rPr>
                <w:b w:val="0"/>
                <w:i/>
              </w:rPr>
              <w:t>Other important considerations (see the examples provided)</w:t>
            </w:r>
          </w:p>
        </w:tc>
      </w:tr>
      <w:tr w:rsidR="0063558A" w:rsidRPr="00084F2D" w:rsidTr="0063558A">
        <w:tc>
          <w:tcPr>
            <w:cnfStyle w:val="001000000000" w:firstRow="0" w:lastRow="0" w:firstColumn="1" w:lastColumn="0" w:oddVBand="0" w:evenVBand="0" w:oddHBand="0" w:evenHBand="0" w:firstRowFirstColumn="0" w:firstRowLastColumn="0" w:lastRowFirstColumn="0" w:lastRowLastColumn="0"/>
            <w:tcW w:w="2552" w:type="dxa"/>
            <w:gridSpan w:val="2"/>
            <w:tcBorders>
              <w:top w:val="nil"/>
            </w:tcBorders>
          </w:tcPr>
          <w:p w:rsidR="0063558A" w:rsidRPr="00084F2D" w:rsidRDefault="0063558A" w:rsidP="00A86DE5">
            <w:pPr>
              <w:pStyle w:val="Tabletext"/>
            </w:pPr>
            <w:r>
              <w:t xml:space="preserve">Social, environmental and economic </w:t>
            </w:r>
            <w:r w:rsidRPr="00084F2D">
              <w:t>costs / benefits (e.g. small, med</w:t>
            </w:r>
            <w:r>
              <w:t>ium</w:t>
            </w:r>
            <w:r w:rsidRPr="00084F2D">
              <w:t>, large)</w:t>
            </w:r>
          </w:p>
        </w:tc>
        <w:tc>
          <w:tcPr>
            <w:tcW w:w="1315" w:type="dxa"/>
            <w:tcBorders>
              <w:top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Borders>
              <w:top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Borders>
              <w:top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Borders>
              <w:top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Borders>
              <w:top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r>
      <w:tr w:rsidR="0063558A" w:rsidRPr="00084F2D" w:rsidTr="0063558A">
        <w:tc>
          <w:tcPr>
            <w:cnfStyle w:val="001000000000" w:firstRow="0" w:lastRow="0" w:firstColumn="1" w:lastColumn="0" w:oddVBand="0" w:evenVBand="0" w:oddHBand="0" w:evenHBand="0" w:firstRowFirstColumn="0" w:firstRowLastColumn="0" w:lastRowFirstColumn="0" w:lastRowLastColumn="0"/>
            <w:tcW w:w="2552" w:type="dxa"/>
            <w:gridSpan w:val="2"/>
          </w:tcPr>
          <w:p w:rsidR="0063558A" w:rsidRPr="00084F2D" w:rsidRDefault="0063558A" w:rsidP="00A86DE5">
            <w:pPr>
              <w:pStyle w:val="Tabletext"/>
            </w:pPr>
            <w:r w:rsidRPr="00084F2D">
              <w:t>Distributional impacts (e.g. small, med</w:t>
            </w:r>
            <w:r>
              <w:t>ium</w:t>
            </w:r>
            <w:r w:rsidRPr="00084F2D">
              <w:t>, large)</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r>
      <w:tr w:rsidR="0063558A" w:rsidRPr="00084F2D" w:rsidTr="0063558A">
        <w:tc>
          <w:tcPr>
            <w:cnfStyle w:val="001000000000" w:firstRow="0" w:lastRow="0" w:firstColumn="1" w:lastColumn="0" w:oddVBand="0" w:evenVBand="0" w:oddHBand="0" w:evenHBand="0" w:firstRowFirstColumn="0" w:firstRowLastColumn="0" w:lastRowFirstColumn="0" w:lastRowLastColumn="0"/>
            <w:tcW w:w="2552" w:type="dxa"/>
            <w:gridSpan w:val="2"/>
            <w:tcBorders>
              <w:bottom w:val="nil"/>
            </w:tcBorders>
          </w:tcPr>
          <w:p w:rsidR="0063558A" w:rsidRPr="00084F2D" w:rsidRDefault="0063558A" w:rsidP="00A86DE5">
            <w:pPr>
              <w:pStyle w:val="Tabletext"/>
            </w:pPr>
            <w:r w:rsidRPr="00084F2D">
              <w:t>…</w:t>
            </w:r>
          </w:p>
        </w:tc>
        <w:tc>
          <w:tcPr>
            <w:tcW w:w="1315"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5"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6"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5"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6"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r>
      <w:tr w:rsidR="0063558A" w:rsidRPr="0063558A" w:rsidTr="0063558A">
        <w:tc>
          <w:tcPr>
            <w:cnfStyle w:val="001000000000" w:firstRow="0" w:lastRow="0" w:firstColumn="1" w:lastColumn="0" w:oddVBand="0" w:evenVBand="0" w:oddHBand="0" w:evenHBand="0" w:firstRowFirstColumn="0" w:firstRowLastColumn="0" w:lastRowFirstColumn="0" w:lastRowLastColumn="0"/>
            <w:tcW w:w="9129" w:type="dxa"/>
            <w:gridSpan w:val="7"/>
            <w:tcBorders>
              <w:bottom w:val="single" w:sz="12" w:space="0" w:color="0063A6" w:themeColor="accent1"/>
            </w:tcBorders>
            <w:shd w:val="clear" w:color="auto" w:fill="0063A6" w:themeFill="accent1"/>
          </w:tcPr>
          <w:p w:rsidR="0063558A" w:rsidRPr="0063558A" w:rsidRDefault="0063558A" w:rsidP="0063558A">
            <w:pPr>
              <w:rPr>
                <w:i/>
                <w:color w:val="FFFFFF" w:themeColor="background1"/>
              </w:rPr>
            </w:pPr>
            <w:r w:rsidRPr="0063558A">
              <w:rPr>
                <w:i/>
                <w:color w:val="FFFFFF" w:themeColor="background1"/>
              </w:rPr>
              <w:t>Multi-Criteria Analysis (ranking of intangible costs and benefits, if applicable)</w:t>
            </w:r>
          </w:p>
        </w:tc>
      </w:tr>
      <w:tr w:rsidR="0063558A" w:rsidRPr="00084F2D" w:rsidTr="0063558A">
        <w:tc>
          <w:tcPr>
            <w:cnfStyle w:val="001000000000" w:firstRow="0" w:lastRow="0" w:firstColumn="1" w:lastColumn="0" w:oddVBand="0" w:evenVBand="0" w:oddHBand="0" w:evenHBand="0" w:firstRowFirstColumn="0" w:firstRowLastColumn="0" w:lastRowFirstColumn="0" w:lastRowLastColumn="0"/>
            <w:tcW w:w="2552" w:type="dxa"/>
            <w:gridSpan w:val="2"/>
            <w:tcBorders>
              <w:top w:val="single" w:sz="12" w:space="0" w:color="0063A6" w:themeColor="accent1"/>
            </w:tcBorders>
          </w:tcPr>
          <w:p w:rsidR="0063558A" w:rsidRPr="00084F2D" w:rsidRDefault="0063558A" w:rsidP="00A86DE5">
            <w:pPr>
              <w:pStyle w:val="Tabletext"/>
            </w:pPr>
            <w:r w:rsidRPr="00593E42">
              <w:t>Criteria 1</w:t>
            </w:r>
          </w:p>
        </w:tc>
        <w:tc>
          <w:tcPr>
            <w:tcW w:w="1315" w:type="dxa"/>
            <w:tcBorders>
              <w:top w:val="single" w:sz="12" w:space="0" w:color="0063A6" w:themeColor="accent1"/>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5" w:type="dxa"/>
            <w:tcBorders>
              <w:top w:val="single" w:sz="12" w:space="0" w:color="0063A6" w:themeColor="accent1"/>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6" w:type="dxa"/>
            <w:tcBorders>
              <w:top w:val="single" w:sz="12" w:space="0" w:color="0063A6" w:themeColor="accent1"/>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5" w:type="dxa"/>
            <w:tcBorders>
              <w:top w:val="single" w:sz="12" w:space="0" w:color="0063A6" w:themeColor="accent1"/>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6" w:type="dxa"/>
            <w:tcBorders>
              <w:top w:val="single" w:sz="12" w:space="0" w:color="0063A6" w:themeColor="accent1"/>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r>
      <w:tr w:rsidR="0063558A" w:rsidRPr="00084F2D" w:rsidTr="0063558A">
        <w:tc>
          <w:tcPr>
            <w:cnfStyle w:val="001000000000" w:firstRow="0" w:lastRow="0" w:firstColumn="1" w:lastColumn="0" w:oddVBand="0" w:evenVBand="0" w:oddHBand="0" w:evenHBand="0" w:firstRowFirstColumn="0" w:firstRowLastColumn="0" w:lastRowFirstColumn="0" w:lastRowLastColumn="0"/>
            <w:tcW w:w="2552" w:type="dxa"/>
            <w:gridSpan w:val="2"/>
          </w:tcPr>
          <w:p w:rsidR="0063558A" w:rsidRPr="00084F2D" w:rsidRDefault="0063558A" w:rsidP="00A86DE5">
            <w:pPr>
              <w:pStyle w:val="Tabletext"/>
            </w:pPr>
            <w:r w:rsidRPr="00593E42">
              <w:t>Criteria 2</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r>
      <w:tr w:rsidR="0063558A" w:rsidRPr="00084F2D" w:rsidTr="00A86DE5">
        <w:tc>
          <w:tcPr>
            <w:cnfStyle w:val="001000000000" w:firstRow="0" w:lastRow="0" w:firstColumn="1" w:lastColumn="0" w:oddVBand="0" w:evenVBand="0" w:oddHBand="0" w:evenHBand="0" w:firstRowFirstColumn="0" w:firstRowLastColumn="0" w:lastRowFirstColumn="0" w:lastRowLastColumn="0"/>
            <w:tcW w:w="2552" w:type="dxa"/>
            <w:gridSpan w:val="2"/>
            <w:tcBorders>
              <w:bottom w:val="nil"/>
            </w:tcBorders>
          </w:tcPr>
          <w:p w:rsidR="0063558A" w:rsidRPr="00084F2D" w:rsidRDefault="0063558A" w:rsidP="00A86DE5">
            <w:pPr>
              <w:pStyle w:val="Tabletext"/>
            </w:pPr>
            <w:r w:rsidRPr="00593E42">
              <w:t>Criteria 3</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r>
      <w:tr w:rsidR="0063558A" w:rsidRPr="00084F2D" w:rsidTr="00A86DE5">
        <w:tc>
          <w:tcPr>
            <w:cnfStyle w:val="001000000000" w:firstRow="0" w:lastRow="0" w:firstColumn="1" w:lastColumn="0" w:oddVBand="0" w:evenVBand="0" w:oddHBand="0" w:evenHBand="0" w:firstRowFirstColumn="0" w:firstRowLastColumn="0" w:lastRowFirstColumn="0" w:lastRowLastColumn="0"/>
            <w:tcW w:w="2552" w:type="dxa"/>
            <w:gridSpan w:val="2"/>
            <w:tcBorders>
              <w:bottom w:val="single" w:sz="12" w:space="0" w:color="0063A6" w:themeColor="accent1"/>
            </w:tcBorders>
            <w:shd w:val="clear" w:color="auto" w:fill="0063A6"/>
          </w:tcPr>
          <w:p w:rsidR="0063558A" w:rsidRPr="0063558A" w:rsidRDefault="0063558A" w:rsidP="0063558A">
            <w:pPr>
              <w:rPr>
                <w:i/>
                <w:color w:val="FFFFFF" w:themeColor="background1"/>
              </w:rPr>
            </w:pPr>
            <w:r w:rsidRPr="0063558A">
              <w:rPr>
                <w:i/>
                <w:color w:val="FFFFFF" w:themeColor="background1"/>
              </w:rPr>
              <w:t>Preferred option</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r>
    </w:tbl>
    <w:p w:rsidR="0063558A" w:rsidRPr="0063558A" w:rsidRDefault="0063558A" w:rsidP="0063558A">
      <w:pPr>
        <w:pStyle w:val="NoteNormal"/>
        <w:rPr>
          <w:i/>
        </w:rPr>
      </w:pPr>
      <w:r w:rsidRPr="0063558A">
        <w:rPr>
          <w:i/>
        </w:rPr>
        <w:t xml:space="preserve">(a) </w:t>
      </w:r>
      <w:r>
        <w:rPr>
          <w:i/>
        </w:rPr>
        <w:tab/>
      </w:r>
      <w:r w:rsidRPr="0063558A">
        <w:rPr>
          <w:i/>
        </w:rPr>
        <w:t>this should be differentiated between capital and output costs</w:t>
      </w:r>
    </w:p>
    <w:p w:rsidR="0063558A" w:rsidRDefault="0063558A" w:rsidP="0073598F"/>
    <w:p w:rsidR="0063558A" w:rsidRDefault="0063558A" w:rsidP="0073598F"/>
    <w:p w:rsidR="0063558A" w:rsidRPr="0063558A" w:rsidRDefault="0063558A" w:rsidP="0063558A">
      <w:pPr>
        <w:pStyle w:val="Heading3numbered"/>
        <w:numPr>
          <w:ilvl w:val="4"/>
          <w:numId w:val="33"/>
        </w:numPr>
      </w:pPr>
      <w:bookmarkStart w:id="32" w:name="_Toc492934022"/>
      <w:r w:rsidRPr="0063558A">
        <w:t>Testing the robustness of the options analysis</w:t>
      </w:r>
      <w:bookmarkEnd w:id="32"/>
    </w:p>
    <w:sdt>
      <w:sdtPr>
        <w:alias w:val="Guidance"/>
        <w:tag w:val="guidance"/>
        <w:id w:val="98530365"/>
        <w:lock w:val="sdtContentLocked"/>
        <w:placeholder>
          <w:docPart w:val="4826B42F7C6C41D48CA3749523EE05B5"/>
        </w:placeholder>
      </w:sdtPr>
      <w:sdtEndPr/>
      <w:sdtContent>
        <w:p w:rsidR="0063558A" w:rsidRDefault="0063558A" w:rsidP="0063558A">
          <w:pPr>
            <w:pStyle w:val="GuidanceBullet1"/>
          </w:pPr>
          <w:r>
            <w:t>Conducting a sensitivity analysis is a form of quantitative analysis to examine how NPVs, benefits, costs or other outcomes vary as individual assumptions or variables change. This approach may be used to test the robustness of the project options analysis, particularly for larger investments.</w:t>
          </w:r>
        </w:p>
        <w:p w:rsidR="0063558A" w:rsidRDefault="0063558A" w:rsidP="0063558A">
          <w:pPr>
            <w:pStyle w:val="GuidanceBullet1"/>
          </w:pPr>
          <w:r>
            <w:t>The following table can be used to present this analysis.</w:t>
          </w:r>
        </w:p>
        <w:p w:rsidR="0063558A" w:rsidRPr="0063558A" w:rsidRDefault="0063558A" w:rsidP="0063558A">
          <w:pPr>
            <w:pStyle w:val="GuidanceNormal"/>
            <w:rPr>
              <w:b/>
            </w:rPr>
          </w:pPr>
          <w:r w:rsidRPr="0063558A">
            <w:rPr>
              <w:b/>
            </w:rPr>
            <w:t>Tips</w:t>
          </w:r>
        </w:p>
        <w:p w:rsidR="0063558A" w:rsidRDefault="0063558A" w:rsidP="0063558A">
          <w:pPr>
            <w:pStyle w:val="GuidanceBullet1"/>
          </w:pPr>
          <w:r>
            <w:t>Examples of sensitivities may include increases in capital costs, wage cost adjustments; CPI growth; changes to revenue streams.</w:t>
          </w:r>
        </w:p>
        <w:p w:rsidR="0063558A" w:rsidRDefault="0063558A" w:rsidP="0063558A">
          <w:pPr>
            <w:pStyle w:val="GuidanceBullet1"/>
          </w:pPr>
          <w:r>
            <w:lastRenderedPageBreak/>
            <w:t>Information should include a:</w:t>
          </w:r>
        </w:p>
        <w:p w:rsidR="0063558A" w:rsidRDefault="0063558A" w:rsidP="0063558A">
          <w:pPr>
            <w:pStyle w:val="GuidanceBullet2"/>
          </w:pPr>
          <w:r>
            <w:t>–</w:t>
          </w:r>
          <w:r>
            <w:tab/>
            <w:t>high-level summary of the key assumptions for the options assessment; and</w:t>
          </w:r>
        </w:p>
        <w:p w:rsidR="0063558A" w:rsidRDefault="0063558A" w:rsidP="0063558A">
          <w:pPr>
            <w:pStyle w:val="GuidanceBullet2"/>
          </w:pPr>
          <w:r>
            <w:t>–</w:t>
          </w:r>
          <w:r>
            <w:tab/>
            <w:t>description of the robustness of the options analysis in relation to key assumptions made.</w:t>
          </w:r>
        </w:p>
      </w:sdtContent>
    </w:sdt>
    <w:p w:rsidR="0063558A" w:rsidRDefault="0063558A" w:rsidP="0073598F"/>
    <w:p w:rsidR="0063558A" w:rsidRDefault="0063558A" w:rsidP="0063558A">
      <w:pPr>
        <w:pStyle w:val="Tablechartdiagramheading"/>
      </w:pPr>
      <w:r>
        <w:t>Table x: Sensitivity analysis</w:t>
      </w:r>
    </w:p>
    <w:tbl>
      <w:tblPr>
        <w:tblStyle w:val="DTFtexttable"/>
        <w:tblW w:w="9072" w:type="dxa"/>
        <w:tblLayout w:type="fixed"/>
        <w:tblLook w:val="06A0" w:firstRow="1" w:lastRow="0" w:firstColumn="1" w:lastColumn="0" w:noHBand="1" w:noVBand="1"/>
      </w:tblPr>
      <w:tblGrid>
        <w:gridCol w:w="2184"/>
        <w:gridCol w:w="1377"/>
        <w:gridCol w:w="1378"/>
        <w:gridCol w:w="1377"/>
        <w:gridCol w:w="1378"/>
        <w:gridCol w:w="1378"/>
      </w:tblGrid>
      <w:tr w:rsidR="0063558A" w:rsidRPr="004C1278" w:rsidTr="00A86D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84" w:type="dxa"/>
          </w:tcPr>
          <w:p w:rsidR="0063558A" w:rsidRPr="00685A23" w:rsidRDefault="0063558A" w:rsidP="00A86DE5"/>
        </w:tc>
        <w:tc>
          <w:tcPr>
            <w:tcW w:w="1377" w:type="dxa"/>
          </w:tcPr>
          <w:p w:rsidR="0063558A" w:rsidRPr="001B6A9F" w:rsidRDefault="0063558A" w:rsidP="0063558A">
            <w:pPr>
              <w:jc w:val="center"/>
              <w:cnfStyle w:val="100000000000" w:firstRow="1" w:lastRow="0" w:firstColumn="0" w:lastColumn="0" w:oddVBand="0" w:evenVBand="0" w:oddHBand="0" w:evenHBand="0" w:firstRowFirstColumn="0" w:firstRowLastColumn="0" w:lastRowFirstColumn="0" w:lastRowLastColumn="0"/>
            </w:pPr>
            <w:r w:rsidRPr="001B6A9F">
              <w:t xml:space="preserve">Project option 1: </w:t>
            </w:r>
            <w:r>
              <w:t>Base case</w:t>
            </w:r>
            <w:r w:rsidRPr="0063558A">
              <w:rPr>
                <w:vertAlign w:val="superscript"/>
              </w:rPr>
              <w:t>(a)</w:t>
            </w:r>
          </w:p>
        </w:tc>
        <w:tc>
          <w:tcPr>
            <w:tcW w:w="1378" w:type="dxa"/>
          </w:tcPr>
          <w:p w:rsidR="0063558A" w:rsidRPr="001B6A9F" w:rsidRDefault="0063558A" w:rsidP="00A86DE5">
            <w:pPr>
              <w:jc w:val="center"/>
              <w:cnfStyle w:val="100000000000" w:firstRow="1" w:lastRow="0" w:firstColumn="0" w:lastColumn="0" w:oddVBand="0" w:evenVBand="0" w:oddHBand="0" w:evenHBand="0" w:firstRowFirstColumn="0" w:firstRowLastColumn="0" w:lastRowFirstColumn="0" w:lastRowLastColumn="0"/>
            </w:pPr>
            <w:r>
              <w:t xml:space="preserve">Project </w:t>
            </w:r>
            <w:r w:rsidR="00A86DE5">
              <w:br/>
            </w:r>
            <w:r>
              <w:t>option 2</w:t>
            </w:r>
          </w:p>
        </w:tc>
        <w:tc>
          <w:tcPr>
            <w:tcW w:w="1377" w:type="dxa"/>
          </w:tcPr>
          <w:p w:rsidR="0063558A" w:rsidRPr="00685A23" w:rsidRDefault="0063558A" w:rsidP="00A86DE5">
            <w:pPr>
              <w:jc w:val="center"/>
              <w:cnfStyle w:val="100000000000" w:firstRow="1" w:lastRow="0" w:firstColumn="0" w:lastColumn="0" w:oddVBand="0" w:evenVBand="0" w:oddHBand="0" w:evenHBand="0" w:firstRowFirstColumn="0" w:firstRowLastColumn="0" w:lastRowFirstColumn="0" w:lastRowLastColumn="0"/>
            </w:pPr>
            <w:r>
              <w:t xml:space="preserve">Project </w:t>
            </w:r>
            <w:r w:rsidR="00A86DE5">
              <w:br/>
            </w:r>
            <w:r>
              <w:t>option 3</w:t>
            </w:r>
          </w:p>
        </w:tc>
        <w:tc>
          <w:tcPr>
            <w:tcW w:w="1378" w:type="dxa"/>
          </w:tcPr>
          <w:p w:rsidR="0063558A" w:rsidRPr="00685A23" w:rsidRDefault="0063558A" w:rsidP="00A86DE5">
            <w:pPr>
              <w:jc w:val="center"/>
              <w:cnfStyle w:val="100000000000" w:firstRow="1" w:lastRow="0" w:firstColumn="0" w:lastColumn="0" w:oddVBand="0" w:evenVBand="0" w:oddHBand="0" w:evenHBand="0" w:firstRowFirstColumn="0" w:firstRowLastColumn="0" w:lastRowFirstColumn="0" w:lastRowLastColumn="0"/>
            </w:pPr>
            <w:r>
              <w:t xml:space="preserve">Project </w:t>
            </w:r>
            <w:r w:rsidR="00A86DE5">
              <w:br/>
            </w:r>
            <w:r>
              <w:t>option 4</w:t>
            </w:r>
          </w:p>
        </w:tc>
        <w:tc>
          <w:tcPr>
            <w:tcW w:w="1378" w:type="dxa"/>
          </w:tcPr>
          <w:p w:rsidR="0063558A" w:rsidRPr="00685A23" w:rsidRDefault="0063558A" w:rsidP="00A86DE5">
            <w:pPr>
              <w:jc w:val="center"/>
              <w:cnfStyle w:val="100000000000" w:firstRow="1" w:lastRow="0" w:firstColumn="0" w:lastColumn="0" w:oddVBand="0" w:evenVBand="0" w:oddHBand="0" w:evenHBand="0" w:firstRowFirstColumn="0" w:firstRowLastColumn="0" w:lastRowFirstColumn="0" w:lastRowLastColumn="0"/>
            </w:pPr>
            <w:r>
              <w:t xml:space="preserve">Project </w:t>
            </w:r>
            <w:r w:rsidR="00A86DE5">
              <w:br/>
            </w:r>
            <w:r>
              <w:t>option 5</w:t>
            </w:r>
          </w:p>
        </w:tc>
      </w:tr>
      <w:tr w:rsidR="0063558A" w:rsidRPr="00CC1667" w:rsidTr="00A86DE5">
        <w:tc>
          <w:tcPr>
            <w:cnfStyle w:val="001000000000" w:firstRow="0" w:lastRow="0" w:firstColumn="1" w:lastColumn="0" w:oddVBand="0" w:evenVBand="0" w:oddHBand="0" w:evenHBand="0" w:firstRowFirstColumn="0" w:firstRowLastColumn="0" w:lastRowFirstColumn="0" w:lastRowLastColumn="0"/>
            <w:tcW w:w="2184" w:type="dxa"/>
          </w:tcPr>
          <w:p w:rsidR="0063558A" w:rsidRPr="00685A23" w:rsidRDefault="0063558A" w:rsidP="0063558A">
            <w:r>
              <w:t>No parameters adjusted</w:t>
            </w:r>
          </w:p>
        </w:tc>
        <w:tc>
          <w:tcPr>
            <w:tcW w:w="1377"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8"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7"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8"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8"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r>
      <w:tr w:rsidR="0063558A" w:rsidRPr="00CC1667" w:rsidTr="00A86DE5">
        <w:tc>
          <w:tcPr>
            <w:cnfStyle w:val="001000000000" w:firstRow="0" w:lastRow="0" w:firstColumn="1" w:lastColumn="0" w:oddVBand="0" w:evenVBand="0" w:oddHBand="0" w:evenHBand="0" w:firstRowFirstColumn="0" w:firstRowLastColumn="0" w:lastRowFirstColumn="0" w:lastRowLastColumn="0"/>
            <w:tcW w:w="2184" w:type="dxa"/>
          </w:tcPr>
          <w:p w:rsidR="0063558A" w:rsidRPr="00685A23" w:rsidRDefault="0063558A" w:rsidP="0063558A">
            <w:r>
              <w:t xml:space="preserve">Sensitivities </w:t>
            </w:r>
          </w:p>
        </w:tc>
        <w:tc>
          <w:tcPr>
            <w:tcW w:w="1377"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8"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7"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8"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8"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r>
      <w:tr w:rsidR="0063558A" w:rsidRPr="00CC1667" w:rsidTr="00A86DE5">
        <w:tc>
          <w:tcPr>
            <w:cnfStyle w:val="001000000000" w:firstRow="0" w:lastRow="0" w:firstColumn="1" w:lastColumn="0" w:oddVBand="0" w:evenVBand="0" w:oddHBand="0" w:evenHBand="0" w:firstRowFirstColumn="0" w:firstRowLastColumn="0" w:lastRowFirstColumn="0" w:lastRowLastColumn="0"/>
            <w:tcW w:w="2184" w:type="dxa"/>
          </w:tcPr>
          <w:p w:rsidR="0063558A" w:rsidRPr="00685A23" w:rsidRDefault="0063558A" w:rsidP="0063558A">
            <w:r>
              <w:t>Sensitivities</w:t>
            </w:r>
            <w:r w:rsidDel="003B2D74">
              <w:t xml:space="preserve"> </w:t>
            </w:r>
          </w:p>
        </w:tc>
        <w:tc>
          <w:tcPr>
            <w:tcW w:w="1377"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8"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7"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8"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8"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r>
      <w:tr w:rsidR="0063558A" w:rsidRPr="00CC1667" w:rsidTr="00A86DE5">
        <w:tc>
          <w:tcPr>
            <w:cnfStyle w:val="001000000000" w:firstRow="0" w:lastRow="0" w:firstColumn="1" w:lastColumn="0" w:oddVBand="0" w:evenVBand="0" w:oddHBand="0" w:evenHBand="0" w:firstRowFirstColumn="0" w:firstRowLastColumn="0" w:lastRowFirstColumn="0" w:lastRowLastColumn="0"/>
            <w:tcW w:w="2184" w:type="dxa"/>
          </w:tcPr>
          <w:p w:rsidR="0063558A" w:rsidRPr="00685A23" w:rsidRDefault="0063558A" w:rsidP="0063558A">
            <w:r>
              <w:t>Sensitivities</w:t>
            </w:r>
            <w:r w:rsidDel="003B2D74">
              <w:t xml:space="preserve"> </w:t>
            </w:r>
          </w:p>
        </w:tc>
        <w:tc>
          <w:tcPr>
            <w:tcW w:w="1377"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8"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7"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8"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8"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r>
    </w:tbl>
    <w:p w:rsidR="0063558A" w:rsidRPr="0063558A" w:rsidRDefault="0063558A" w:rsidP="0063558A">
      <w:pPr>
        <w:pStyle w:val="NoteNormal"/>
        <w:rPr>
          <w:i/>
        </w:rPr>
      </w:pPr>
      <w:r w:rsidRPr="0063558A">
        <w:rPr>
          <w:i/>
        </w:rPr>
        <w:t>(a)</w:t>
      </w:r>
      <w:r w:rsidRPr="0063558A">
        <w:rPr>
          <w:i/>
        </w:rPr>
        <w:tab/>
        <w:t xml:space="preserve">Refer to the </w:t>
      </w:r>
      <w:r w:rsidRPr="0063558A">
        <w:t>Stage 2: Prove guideline</w:t>
      </w:r>
      <w:r w:rsidRPr="0063558A">
        <w:rPr>
          <w:i/>
        </w:rPr>
        <w:t xml:space="preserve"> for an explanation of the base case (page 23).</w:t>
      </w:r>
    </w:p>
    <w:p w:rsidR="0063558A" w:rsidRDefault="0063558A" w:rsidP="0063558A"/>
    <w:p w:rsidR="0063558A" w:rsidRDefault="0063558A" w:rsidP="0063558A"/>
    <w:p w:rsidR="00A86DE5" w:rsidRDefault="00A86DE5" w:rsidP="00A86DE5">
      <w:pPr>
        <w:pStyle w:val="Heading1numbered"/>
      </w:pPr>
      <w:bookmarkStart w:id="33" w:name="_Toc492934023"/>
      <w:r>
        <w:t>Deliverability of recommended solution</w:t>
      </w:r>
      <w:bookmarkEnd w:id="33"/>
    </w:p>
    <w:sdt>
      <w:sdtPr>
        <w:alias w:val="Guidance"/>
        <w:tag w:val="guidance"/>
        <w:id w:val="-1773623415"/>
        <w:lock w:val="sdtContentLocked"/>
        <w:placeholder>
          <w:docPart w:val="4826B42F7C6C41D48CA3749523EE05B5"/>
        </w:placeholder>
      </w:sdtPr>
      <w:sdtEndPr/>
      <w:sdtContent>
        <w:p w:rsidR="00A86DE5" w:rsidRDefault="00A86DE5" w:rsidP="00A86DE5">
          <w:pPr>
            <w:pStyle w:val="GuidanceBullet1"/>
          </w:pPr>
          <w:r>
            <w:t>This section should detail:</w:t>
          </w:r>
        </w:p>
        <w:p w:rsidR="00A86DE5" w:rsidRDefault="00A86DE5" w:rsidP="00A86DE5">
          <w:pPr>
            <w:pStyle w:val="GuidanceBullet2"/>
          </w:pPr>
          <w:r>
            <w:t>–</w:t>
          </w:r>
          <w:r>
            <w:tab/>
            <w:t>why the recommended solution is the most effective and actionable;</w:t>
          </w:r>
        </w:p>
        <w:p w:rsidR="00A86DE5" w:rsidRDefault="00A86DE5" w:rsidP="00A86DE5">
          <w:pPr>
            <w:pStyle w:val="GuidanceBullet2"/>
          </w:pPr>
          <w:r>
            <w:t>–</w:t>
          </w:r>
          <w:r>
            <w:tab/>
            <w:t>how the proposed solution is feasible and deliverable; and</w:t>
          </w:r>
        </w:p>
        <w:p w:rsidR="00A86DE5" w:rsidRDefault="00A86DE5" w:rsidP="00A86DE5">
          <w:pPr>
            <w:pStyle w:val="GuidanceBullet2"/>
          </w:pPr>
          <w:r>
            <w:t>–</w:t>
          </w:r>
          <w:r>
            <w:tab/>
            <w:t>how it is proposed to be managed throughout its lifecycle.</w:t>
          </w:r>
        </w:p>
        <w:p w:rsidR="00A86DE5" w:rsidRDefault="00A86DE5" w:rsidP="00A86DE5">
          <w:pPr>
            <w:pStyle w:val="GuidanceBullet1"/>
          </w:pPr>
          <w:r>
            <w:t>Information should build on the material and analysis presented earlier in the business case, providing more detailed information on costing and scoping of the recommended solution, project assumptions, commercial and financial aspects of the project, management and governance of the project and project delivery.</w:t>
          </w:r>
        </w:p>
        <w:p w:rsidR="00A86DE5" w:rsidRDefault="00A86DE5" w:rsidP="00A86DE5">
          <w:pPr>
            <w:pStyle w:val="GuidanceBullet1"/>
          </w:pPr>
          <w:r>
            <w:t>For HVHR projects, a high-level schedule, including stage delivery and timelines for individual elements (as applicable), and Gateway review points, should be included as an Appendix.</w:t>
          </w:r>
        </w:p>
        <w:p w:rsidR="00A86DE5" w:rsidRPr="00A86DE5" w:rsidRDefault="00A86DE5" w:rsidP="00A86DE5">
          <w:pPr>
            <w:pStyle w:val="GuidanceNormal"/>
            <w:rPr>
              <w:b/>
            </w:rPr>
          </w:pPr>
          <w:r w:rsidRPr="00A86DE5">
            <w:rPr>
              <w:b/>
            </w:rPr>
            <w:t>Tips</w:t>
          </w:r>
        </w:p>
        <w:p w:rsidR="00A86DE5" w:rsidRDefault="00A86DE5" w:rsidP="00A86DE5">
          <w:pPr>
            <w:pStyle w:val="GuidanceBullet1"/>
          </w:pPr>
          <w:r>
            <w:t>To avoid duplication, refer to earlier sections where appropriate.</w:t>
          </w:r>
        </w:p>
        <w:p w:rsidR="00A86DE5" w:rsidRDefault="00A86DE5" w:rsidP="00A86DE5">
          <w:pPr>
            <w:pStyle w:val="GuidanceBullet1"/>
          </w:pPr>
          <w:r>
            <w:t>Include evidence of similarly delivered projects where possible.</w:t>
          </w:r>
        </w:p>
      </w:sdtContent>
    </w:sdt>
    <w:p w:rsidR="00A86DE5" w:rsidRDefault="00A86DE5" w:rsidP="00A86DE5"/>
    <w:p w:rsidR="00A86DE5" w:rsidRDefault="00A86DE5" w:rsidP="00A86DE5">
      <w:pPr>
        <w:pStyle w:val="Heading2numbered"/>
      </w:pPr>
      <w:bookmarkStart w:id="34" w:name="_Toc492934024"/>
      <w:r>
        <w:t>Details of recommended solution</w:t>
      </w:r>
      <w:bookmarkEnd w:id="34"/>
    </w:p>
    <w:sdt>
      <w:sdtPr>
        <w:alias w:val="Guidance"/>
        <w:tag w:val="guidance"/>
        <w:id w:val="858319251"/>
        <w:lock w:val="sdtContentLocked"/>
        <w:placeholder>
          <w:docPart w:val="4826B42F7C6C41D48CA3749523EE05B5"/>
        </w:placeholder>
      </w:sdtPr>
      <w:sdtEndPr/>
      <w:sdtContent>
        <w:p w:rsidR="00A86DE5" w:rsidRDefault="00A86DE5" w:rsidP="00A86DE5">
          <w:pPr>
            <w:pStyle w:val="GuidanceBullet1"/>
          </w:pPr>
          <w:r>
            <w:t>Clearly state which project option is the recommended solution, addressing the rationale for its selection in light of the integrated assessment, stating its details (including objectives and a project scope statement).</w:t>
          </w:r>
        </w:p>
        <w:p w:rsidR="00A86DE5" w:rsidRDefault="00A86DE5" w:rsidP="00A86DE5">
          <w:pPr>
            <w:pStyle w:val="GuidanceBullet1"/>
          </w:pPr>
          <w:r>
            <w:t>If a major asset is required, provide a brief summary of the design and specifications to the extent they have been developed. Note: detailed designs are not expected at this stage, however, departments must provide enough information to support a rigorous costing.</w:t>
          </w:r>
        </w:p>
        <w:p w:rsidR="00A86DE5" w:rsidRDefault="00A86DE5" w:rsidP="00A86DE5">
          <w:pPr>
            <w:pStyle w:val="GuidanceBullet1"/>
          </w:pPr>
          <w:r>
            <w:t>Provide details on:</w:t>
          </w:r>
        </w:p>
        <w:p w:rsidR="00A86DE5" w:rsidRDefault="00A86DE5" w:rsidP="00A86DE5">
          <w:pPr>
            <w:pStyle w:val="GuidanceBullet2"/>
          </w:pPr>
          <w:r>
            <w:t>–</w:t>
          </w:r>
          <w:r>
            <w:tab/>
            <w:t>output requirements associated with changes proposed to service delivery including VPS and non-VPS staffing implications;</w:t>
          </w:r>
        </w:p>
        <w:p w:rsidR="00A86DE5" w:rsidRDefault="00A86DE5" w:rsidP="00A86DE5">
          <w:pPr>
            <w:pStyle w:val="GuidanceBullet2"/>
          </w:pPr>
          <w:r>
            <w:t>–</w:t>
          </w:r>
          <w:r>
            <w:tab/>
            <w:t>where appropriate, a summary of key elements of the design feasibility study that demonstrates the long-term vision for the preferred option in the broader urban/environmental context;</w:t>
          </w:r>
        </w:p>
        <w:p w:rsidR="00A86DE5" w:rsidRDefault="00A86DE5" w:rsidP="00A86DE5">
          <w:pPr>
            <w:pStyle w:val="GuidanceBullet2"/>
          </w:pPr>
          <w:r>
            <w:lastRenderedPageBreak/>
            <w:t>–</w:t>
          </w:r>
          <w:r>
            <w:tab/>
            <w:t>a ‘Design Intent Statement’ to demonstrate the intended level of design quality and identify what design aspects of the project need special consideration;</w:t>
          </w:r>
        </w:p>
        <w:p w:rsidR="00A86DE5" w:rsidRDefault="00A86DE5" w:rsidP="00A86DE5">
          <w:pPr>
            <w:pStyle w:val="GuidanceBullet2"/>
          </w:pPr>
          <w:r>
            <w:t>–</w:t>
          </w:r>
          <w:r>
            <w:tab/>
            <w:t>preferred sequencing or staging of the project solution and justify why staging /sequencing is required or desired;</w:t>
          </w:r>
        </w:p>
        <w:p w:rsidR="00A86DE5" w:rsidRDefault="00A86DE5" w:rsidP="00A86DE5">
          <w:pPr>
            <w:pStyle w:val="GuidanceBullet2"/>
          </w:pPr>
          <w:r>
            <w:t>–</w:t>
          </w:r>
          <w:r>
            <w:tab/>
            <w:t>significant broader impacts specific to the implementation of the recommended solution, including locational details and service area impacts; and</w:t>
          </w:r>
        </w:p>
        <w:p w:rsidR="00A86DE5" w:rsidRDefault="00A86DE5" w:rsidP="00A86DE5">
          <w:pPr>
            <w:pStyle w:val="GuidanceBullet2"/>
          </w:pPr>
          <w:r>
            <w:t>–</w:t>
          </w:r>
          <w:r>
            <w:tab/>
            <w:t>how the solution is consistent with, or addresses, public interest issues such as equity, access, etc.</w:t>
          </w:r>
        </w:p>
      </w:sdtContent>
    </w:sdt>
    <w:p w:rsidR="00A86DE5" w:rsidRDefault="00A86DE5" w:rsidP="00A86DE5"/>
    <w:p w:rsidR="00A86DE5" w:rsidRDefault="00A86DE5" w:rsidP="00A86DE5"/>
    <w:p w:rsidR="00A86DE5" w:rsidRDefault="00A86DE5" w:rsidP="00A86DE5">
      <w:pPr>
        <w:pStyle w:val="Heading3numbered"/>
        <w:numPr>
          <w:ilvl w:val="4"/>
          <w:numId w:val="34"/>
        </w:numPr>
      </w:pPr>
      <w:bookmarkStart w:id="35" w:name="_Toc492934025"/>
      <w:r>
        <w:t>Performance measures</w:t>
      </w:r>
      <w:bookmarkEnd w:id="35"/>
    </w:p>
    <w:sdt>
      <w:sdtPr>
        <w:alias w:val="Guidance"/>
        <w:tag w:val="guidance"/>
        <w:id w:val="40725397"/>
        <w:lock w:val="sdtContentLocked"/>
        <w:placeholder>
          <w:docPart w:val="4826B42F7C6C41D48CA3749523EE05B5"/>
        </w:placeholder>
      </w:sdtPr>
      <w:sdtEndPr/>
      <w:sdtContent>
        <w:p w:rsidR="00A86DE5" w:rsidRDefault="00A86DE5" w:rsidP="00A86DE5">
          <w:pPr>
            <w:pStyle w:val="GuidanceBullet1"/>
          </w:pPr>
          <w:r>
            <w:t>Analyse how well the recommended solution addresses the problem and key benefits.</w:t>
          </w:r>
        </w:p>
        <w:p w:rsidR="00A86DE5" w:rsidRDefault="00A86DE5" w:rsidP="00A86DE5">
          <w:pPr>
            <w:pStyle w:val="GuidanceBullet1"/>
          </w:pPr>
          <w:r>
            <w:t>Provide references to the evidence of benefit delivery identified in section 3 and provide further specific information on performance measures for the proposed project This should include a detailed description of:</w:t>
          </w:r>
        </w:p>
        <w:p w:rsidR="00A86DE5" w:rsidRDefault="00A86DE5" w:rsidP="00A86DE5">
          <w:pPr>
            <w:pStyle w:val="GuidanceBullet2"/>
          </w:pPr>
          <w:r>
            <w:t>–</w:t>
          </w:r>
          <w:r>
            <w:tab/>
            <w:t xml:space="preserve">how well the recommended solution delivers identified benefits; and </w:t>
          </w:r>
        </w:p>
        <w:p w:rsidR="00A86DE5" w:rsidRDefault="00A86DE5" w:rsidP="00A86DE5">
          <w:pPr>
            <w:pStyle w:val="GuidanceBullet2"/>
          </w:pPr>
          <w:r>
            <w:t>–</w:t>
          </w:r>
          <w:r>
            <w:tab/>
            <w:t>the specific KPIs that relate to the recommended solution.</w:t>
          </w:r>
        </w:p>
        <w:p w:rsidR="00A86DE5" w:rsidRDefault="00A86DE5" w:rsidP="00A86DE5">
          <w:pPr>
            <w:pStyle w:val="GuidanceBullet1"/>
          </w:pPr>
          <w:r>
            <w:t>Refer to the appended benefit management plan (Appendix A) to inform this section.</w:t>
          </w:r>
        </w:p>
        <w:p w:rsidR="00A86DE5" w:rsidRDefault="00A86DE5" w:rsidP="00A86DE5">
          <w:pPr>
            <w:pStyle w:val="GuidanceBullet1"/>
          </w:pPr>
          <w:r>
            <w:t>Most investments will affect output performance measures. The impact on existing outputs and performance measures should be specified indicating both the changes to output metrics relative to current levels and the timing of that impact.</w:t>
          </w:r>
        </w:p>
        <w:p w:rsidR="00A86DE5" w:rsidRDefault="00A86DE5" w:rsidP="00A86DE5">
          <w:pPr>
            <w:pStyle w:val="GuidanceBullet1"/>
          </w:pPr>
          <w:r>
            <w:t>Measures not used in Budget Paper No.3, or proposed for inclusion, should be clearly outlined alongside a proposed reporting mechanism to Government.</w:t>
          </w:r>
        </w:p>
        <w:p w:rsidR="00A86DE5" w:rsidRPr="00A86DE5" w:rsidRDefault="00A86DE5" w:rsidP="00A86DE5">
          <w:pPr>
            <w:pStyle w:val="GuidanceNormal"/>
            <w:rPr>
              <w:b/>
            </w:rPr>
          </w:pPr>
          <w:r w:rsidRPr="00A86DE5">
            <w:rPr>
              <w:b/>
            </w:rPr>
            <w:t>Tips</w:t>
          </w:r>
        </w:p>
        <w:p w:rsidR="00A86DE5" w:rsidRDefault="00A86DE5" w:rsidP="00A86DE5">
          <w:pPr>
            <w:pStyle w:val="GuidanceBullet1"/>
          </w:pPr>
          <w:r>
            <w:t xml:space="preserve">Refer to the Performance Management Framework and the </w:t>
          </w:r>
          <w:r w:rsidRPr="00A86DE5">
            <w:rPr>
              <w:i/>
            </w:rPr>
            <w:t>DTFIR 2018-19 budget process Attachment E – Additional information</w:t>
          </w:r>
          <w:r>
            <w:t xml:space="preserve"> for guidance.</w:t>
          </w:r>
        </w:p>
        <w:p w:rsidR="00A86DE5" w:rsidRDefault="00A86DE5" w:rsidP="00A86DE5">
          <w:pPr>
            <w:pStyle w:val="GuidanceBullet1"/>
          </w:pPr>
          <w:r>
            <w:t>In assessing the impact of performance of a capital project, benefits may not be immediate and may only be realised once the asset is delivered. In these instances, the business case should specify the expected future impact on performance once operational. For example, if new trams are funded, this will increase capacity on the network and potentially reduce congestion, improving passenger outcomes. These benefits will only be realised once the asset is operational.</w:t>
          </w:r>
        </w:p>
        <w:p w:rsidR="00A86DE5" w:rsidRDefault="00A86DE5" w:rsidP="00A86DE5">
          <w:pPr>
            <w:pStyle w:val="GuidanceBullet1"/>
          </w:pPr>
          <w:r>
            <w:t>Define the measures and key performance indicators that will show whether the benefits have been delivered. These benefits provide evaluation criteria and objectives for the development and selection of interventions and options. Where a public measure does not currently exist to adequately reflect the benefit of the requested investment, a new measure should be proposed for public reporting.</w:t>
          </w:r>
        </w:p>
      </w:sdtContent>
    </w:sdt>
    <w:p w:rsidR="00934A0E" w:rsidRDefault="00934A0E" w:rsidP="00934A0E"/>
    <w:tbl>
      <w:tblPr>
        <w:tblStyle w:val="DTFtexttable"/>
        <w:tblW w:w="5000" w:type="pct"/>
        <w:tblLayout w:type="fixed"/>
        <w:tblLook w:val="06A0" w:firstRow="1" w:lastRow="0" w:firstColumn="1" w:lastColumn="0" w:noHBand="1" w:noVBand="1"/>
      </w:tblPr>
      <w:tblGrid>
        <w:gridCol w:w="2182"/>
        <w:gridCol w:w="870"/>
        <w:gridCol w:w="870"/>
        <w:gridCol w:w="870"/>
        <w:gridCol w:w="870"/>
        <w:gridCol w:w="870"/>
        <w:gridCol w:w="870"/>
        <w:gridCol w:w="870"/>
        <w:gridCol w:w="868"/>
      </w:tblGrid>
      <w:tr w:rsidR="00A86DE5" w:rsidRPr="00A86DE5" w:rsidTr="00A86DE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93" w:type="pct"/>
          </w:tcPr>
          <w:p w:rsidR="00A86DE5" w:rsidRPr="00A86DE5" w:rsidRDefault="00A86DE5" w:rsidP="00A86DE5"/>
        </w:tc>
        <w:tc>
          <w:tcPr>
            <w:tcW w:w="476" w:type="pct"/>
          </w:tcPr>
          <w:p w:rsidR="00A86DE5" w:rsidRPr="00A86DE5" w:rsidRDefault="00A86DE5" w:rsidP="00A86DE5">
            <w:pPr>
              <w:cnfStyle w:val="100000000000" w:firstRow="1"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100000000000" w:firstRow="1"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100000000000" w:firstRow="1" w:lastRow="0" w:firstColumn="0" w:lastColumn="0" w:oddVBand="0" w:evenVBand="0" w:oddHBand="0" w:evenHBand="0" w:firstRowFirstColumn="0" w:firstRowLastColumn="0" w:lastRowFirstColumn="0" w:lastRowLastColumn="0"/>
            </w:pPr>
            <w:r w:rsidRPr="00A86DE5">
              <w:t>Baseline</w:t>
            </w:r>
          </w:p>
        </w:tc>
        <w:tc>
          <w:tcPr>
            <w:tcW w:w="2380" w:type="pct"/>
            <w:gridSpan w:val="5"/>
          </w:tcPr>
          <w:p w:rsidR="00A86DE5" w:rsidRPr="00A86DE5" w:rsidRDefault="00A86DE5" w:rsidP="00A86DE5">
            <w:pPr>
              <w:jc w:val="center"/>
              <w:cnfStyle w:val="100000000000" w:firstRow="1" w:lastRow="0" w:firstColumn="0" w:lastColumn="0" w:oddVBand="0" w:evenVBand="0" w:oddHBand="0" w:evenHBand="0" w:firstRowFirstColumn="0" w:firstRowLastColumn="0" w:lastRowFirstColumn="0" w:lastRowLastColumn="0"/>
            </w:pPr>
            <w:r w:rsidRPr="00A86DE5">
              <w:t>Change in target if proposal is endorsed</w:t>
            </w:r>
          </w:p>
        </w:tc>
      </w:tr>
      <w:tr w:rsidR="00A86DE5" w:rsidRPr="00A86DE5" w:rsidTr="00A86DE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93" w:type="pct"/>
            <w:tcBorders>
              <w:bottom w:val="nil"/>
            </w:tcBorders>
          </w:tcPr>
          <w:p w:rsidR="00A86DE5" w:rsidRPr="00A86DE5" w:rsidRDefault="00A86DE5" w:rsidP="00A86DE5">
            <w:r w:rsidRPr="00A86DE5">
              <w:t>Performance measures (as per BP3)</w:t>
            </w:r>
          </w:p>
        </w:tc>
        <w:tc>
          <w:tcPr>
            <w:tcW w:w="476" w:type="pct"/>
            <w:tcBorders>
              <w:bottom w:val="nil"/>
            </w:tcBorders>
          </w:tcPr>
          <w:p w:rsidR="00A86DE5" w:rsidRPr="00A86DE5" w:rsidRDefault="00A86DE5" w:rsidP="00A86DE5">
            <w:pPr>
              <w:cnfStyle w:val="100000000000" w:firstRow="1" w:lastRow="0" w:firstColumn="0" w:lastColumn="0" w:oddVBand="0" w:evenVBand="0" w:oddHBand="0" w:evenHBand="0" w:firstRowFirstColumn="0" w:firstRowLastColumn="0" w:lastRowFirstColumn="0" w:lastRowLastColumn="0"/>
            </w:pPr>
            <w:r w:rsidRPr="00A86DE5">
              <w:t xml:space="preserve">Existing / </w:t>
            </w:r>
            <w:r>
              <w:t>N</w:t>
            </w:r>
            <w:r w:rsidRPr="00A86DE5">
              <w:t>ew</w:t>
            </w:r>
          </w:p>
        </w:tc>
        <w:tc>
          <w:tcPr>
            <w:tcW w:w="476" w:type="pct"/>
            <w:tcBorders>
              <w:bottom w:val="nil"/>
            </w:tcBorders>
          </w:tcPr>
          <w:p w:rsidR="00A86DE5" w:rsidRPr="00A86DE5" w:rsidRDefault="00A86DE5" w:rsidP="00A86DE5">
            <w:pPr>
              <w:cnfStyle w:val="100000000000" w:firstRow="1" w:lastRow="0" w:firstColumn="0" w:lastColumn="0" w:oddVBand="0" w:evenVBand="0" w:oddHBand="0" w:evenHBand="0" w:firstRowFirstColumn="0" w:firstRowLastColumn="0" w:lastRowFirstColumn="0" w:lastRowLastColumn="0"/>
            </w:pPr>
            <w:r w:rsidRPr="00A86DE5">
              <w:t>Unit of measure</w:t>
            </w:r>
          </w:p>
        </w:tc>
        <w:tc>
          <w:tcPr>
            <w:tcW w:w="476" w:type="pct"/>
            <w:tcBorders>
              <w:bottom w:val="nil"/>
            </w:tcBorders>
          </w:tcPr>
          <w:p w:rsidR="00A86DE5" w:rsidRPr="00A86DE5" w:rsidRDefault="007C6172" w:rsidP="00A86DE5">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  \* MERGEFORMAT </w:instrText>
            </w:r>
            <w:r>
              <w:fldChar w:fldCharType="separate"/>
            </w:r>
            <w:r>
              <w:t>2017-18</w:t>
            </w:r>
            <w:r>
              <w:fldChar w:fldCharType="end"/>
            </w:r>
            <w:r w:rsidR="00A86DE5" w:rsidRPr="00A86DE5">
              <w:t xml:space="preserve"> published target</w:t>
            </w:r>
          </w:p>
        </w:tc>
        <w:tc>
          <w:tcPr>
            <w:tcW w:w="476" w:type="pct"/>
            <w:tcBorders>
              <w:bottom w:val="nil"/>
            </w:tcBorders>
          </w:tcPr>
          <w:p w:rsidR="00A86DE5" w:rsidRPr="00A86DE5" w:rsidRDefault="00A86DE5" w:rsidP="00A86DE5">
            <w:pPr>
              <w:cnfStyle w:val="100000000000" w:firstRow="1" w:lastRow="0" w:firstColumn="0" w:lastColumn="0" w:oddVBand="0" w:evenVBand="0" w:oddHBand="0" w:evenHBand="0" w:firstRowFirstColumn="0" w:firstRowLastColumn="0" w:lastRowFirstColumn="0" w:lastRowLastColumn="0"/>
            </w:pPr>
            <w:r w:rsidRPr="00A86DE5">
              <w:t>20xx-xx</w:t>
            </w:r>
          </w:p>
        </w:tc>
        <w:tc>
          <w:tcPr>
            <w:tcW w:w="476" w:type="pct"/>
            <w:tcBorders>
              <w:bottom w:val="nil"/>
            </w:tcBorders>
          </w:tcPr>
          <w:p w:rsidR="00A86DE5" w:rsidRPr="00A86DE5" w:rsidRDefault="00A86DE5" w:rsidP="00A86DE5">
            <w:pPr>
              <w:cnfStyle w:val="100000000000" w:firstRow="1" w:lastRow="0" w:firstColumn="0" w:lastColumn="0" w:oddVBand="0" w:evenVBand="0" w:oddHBand="0" w:evenHBand="0" w:firstRowFirstColumn="0" w:firstRowLastColumn="0" w:lastRowFirstColumn="0" w:lastRowLastColumn="0"/>
            </w:pPr>
            <w:r w:rsidRPr="00A86DE5">
              <w:t>20xx-xx</w:t>
            </w:r>
          </w:p>
        </w:tc>
        <w:tc>
          <w:tcPr>
            <w:tcW w:w="476" w:type="pct"/>
            <w:tcBorders>
              <w:bottom w:val="nil"/>
            </w:tcBorders>
          </w:tcPr>
          <w:p w:rsidR="00A86DE5" w:rsidRPr="00A86DE5" w:rsidRDefault="00A86DE5" w:rsidP="00A86DE5">
            <w:pPr>
              <w:cnfStyle w:val="100000000000" w:firstRow="1" w:lastRow="0" w:firstColumn="0" w:lastColumn="0" w:oddVBand="0" w:evenVBand="0" w:oddHBand="0" w:evenHBand="0" w:firstRowFirstColumn="0" w:firstRowLastColumn="0" w:lastRowFirstColumn="0" w:lastRowLastColumn="0"/>
            </w:pPr>
            <w:r w:rsidRPr="00A86DE5">
              <w:t>20xx-xx</w:t>
            </w:r>
          </w:p>
        </w:tc>
        <w:tc>
          <w:tcPr>
            <w:tcW w:w="476" w:type="pct"/>
            <w:tcBorders>
              <w:bottom w:val="nil"/>
            </w:tcBorders>
          </w:tcPr>
          <w:p w:rsidR="00A86DE5" w:rsidRPr="00A86DE5" w:rsidRDefault="00A86DE5" w:rsidP="00A86DE5">
            <w:pPr>
              <w:cnfStyle w:val="100000000000" w:firstRow="1" w:lastRow="0" w:firstColumn="0" w:lastColumn="0" w:oddVBand="0" w:evenVBand="0" w:oddHBand="0" w:evenHBand="0" w:firstRowFirstColumn="0" w:firstRowLastColumn="0" w:lastRowFirstColumn="0" w:lastRowLastColumn="0"/>
            </w:pPr>
            <w:r w:rsidRPr="00A86DE5">
              <w:t>20xx-xx</w:t>
            </w:r>
          </w:p>
        </w:tc>
        <w:tc>
          <w:tcPr>
            <w:tcW w:w="476" w:type="pct"/>
            <w:tcBorders>
              <w:bottom w:val="nil"/>
            </w:tcBorders>
          </w:tcPr>
          <w:p w:rsidR="00A86DE5" w:rsidRPr="00A86DE5" w:rsidRDefault="00A86DE5" w:rsidP="00A86DE5">
            <w:pPr>
              <w:cnfStyle w:val="100000000000" w:firstRow="1" w:lastRow="0" w:firstColumn="0" w:lastColumn="0" w:oddVBand="0" w:evenVBand="0" w:oddHBand="0" w:evenHBand="0" w:firstRowFirstColumn="0" w:firstRowLastColumn="0" w:lastRowFirstColumn="0" w:lastRowLastColumn="0"/>
            </w:pPr>
            <w:r w:rsidRPr="00A86DE5">
              <w:t>20xx-xx</w:t>
            </w:r>
          </w:p>
        </w:tc>
      </w:tr>
      <w:tr w:rsidR="00A86DE5" w:rsidRPr="00243671" w:rsidTr="00A86DE5">
        <w:tc>
          <w:tcPr>
            <w:cnfStyle w:val="001000000000" w:firstRow="0" w:lastRow="0" w:firstColumn="1" w:lastColumn="0" w:oddVBand="0" w:evenVBand="0" w:oddHBand="0" w:evenHBand="0" w:firstRowFirstColumn="0" w:firstRowLastColumn="0" w:lastRowFirstColumn="0" w:lastRowLastColumn="0"/>
            <w:tcW w:w="5000" w:type="pct"/>
            <w:gridSpan w:val="9"/>
            <w:tcBorders>
              <w:bottom w:val="nil"/>
            </w:tcBorders>
            <w:shd w:val="clear" w:color="auto" w:fill="99B8DC"/>
          </w:tcPr>
          <w:p w:rsidR="00A86DE5" w:rsidRPr="00243671" w:rsidRDefault="00A86DE5" w:rsidP="00A86DE5">
            <w:r w:rsidRPr="00243671">
              <w:t>Output name:</w:t>
            </w:r>
            <w:r w:rsidR="00243671">
              <w:tab/>
            </w:r>
          </w:p>
        </w:tc>
      </w:tr>
      <w:tr w:rsidR="00A86DE5" w:rsidRPr="00A86DE5" w:rsidTr="00A86DE5">
        <w:tc>
          <w:tcPr>
            <w:cnfStyle w:val="001000000000" w:firstRow="0" w:lastRow="0" w:firstColumn="1" w:lastColumn="0" w:oddVBand="0" w:evenVBand="0" w:oddHBand="0" w:evenHBand="0" w:firstRowFirstColumn="0" w:firstRowLastColumn="0" w:lastRowFirstColumn="0" w:lastRowLastColumn="0"/>
            <w:tcW w:w="1193" w:type="pct"/>
            <w:tcBorders>
              <w:top w:val="nil"/>
            </w:tcBorders>
          </w:tcPr>
          <w:p w:rsidR="00A86DE5" w:rsidRPr="00A86DE5" w:rsidRDefault="00A86DE5" w:rsidP="00A86DE5">
            <w:r w:rsidRPr="00A86DE5">
              <w:t>Quantity</w:t>
            </w:r>
          </w:p>
        </w:tc>
        <w:tc>
          <w:tcPr>
            <w:tcW w:w="476" w:type="pct"/>
            <w:tcBorders>
              <w:top w:val="nil"/>
            </w:tcBorders>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Borders>
              <w:top w:val="nil"/>
            </w:tcBorders>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Borders>
              <w:top w:val="nil"/>
            </w:tcBorders>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Borders>
              <w:top w:val="nil"/>
            </w:tcBorders>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Borders>
              <w:top w:val="nil"/>
            </w:tcBorders>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Borders>
              <w:top w:val="nil"/>
            </w:tcBorders>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Borders>
              <w:top w:val="nil"/>
            </w:tcBorders>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Borders>
              <w:top w:val="nil"/>
            </w:tcBorders>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r>
      <w:tr w:rsidR="00A86DE5" w:rsidRPr="00A86DE5" w:rsidTr="00A86DE5">
        <w:tc>
          <w:tcPr>
            <w:cnfStyle w:val="001000000000" w:firstRow="0" w:lastRow="0" w:firstColumn="1" w:lastColumn="0" w:oddVBand="0" w:evenVBand="0" w:oddHBand="0" w:evenHBand="0" w:firstRowFirstColumn="0" w:firstRowLastColumn="0" w:lastRowFirstColumn="0" w:lastRowLastColumn="0"/>
            <w:tcW w:w="1193" w:type="pct"/>
          </w:tcPr>
          <w:p w:rsidR="00A86DE5" w:rsidRPr="00A86DE5" w:rsidRDefault="00A86DE5" w:rsidP="00A86DE5">
            <w:r w:rsidRPr="00A86DE5">
              <w:t>Quality</w:t>
            </w: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r>
      <w:tr w:rsidR="00A86DE5" w:rsidRPr="00A86DE5" w:rsidTr="00A86DE5">
        <w:tc>
          <w:tcPr>
            <w:cnfStyle w:val="001000000000" w:firstRow="0" w:lastRow="0" w:firstColumn="1" w:lastColumn="0" w:oddVBand="0" w:evenVBand="0" w:oddHBand="0" w:evenHBand="0" w:firstRowFirstColumn="0" w:firstRowLastColumn="0" w:lastRowFirstColumn="0" w:lastRowLastColumn="0"/>
            <w:tcW w:w="1193" w:type="pct"/>
          </w:tcPr>
          <w:p w:rsidR="00A86DE5" w:rsidRPr="00A86DE5" w:rsidRDefault="00A86DE5" w:rsidP="00A86DE5">
            <w:r w:rsidRPr="00A86DE5">
              <w:t>Timeliness</w:t>
            </w: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r>
      <w:tr w:rsidR="00A86DE5" w:rsidRPr="00A86DE5" w:rsidTr="00A86DE5">
        <w:tc>
          <w:tcPr>
            <w:cnfStyle w:val="001000000000" w:firstRow="0" w:lastRow="0" w:firstColumn="1" w:lastColumn="0" w:oddVBand="0" w:evenVBand="0" w:oddHBand="0" w:evenHBand="0" w:firstRowFirstColumn="0" w:firstRowLastColumn="0" w:lastRowFirstColumn="0" w:lastRowLastColumn="0"/>
            <w:tcW w:w="1193" w:type="pct"/>
          </w:tcPr>
          <w:p w:rsidR="00A86DE5" w:rsidRPr="00A86DE5" w:rsidRDefault="00A86DE5" w:rsidP="00A86DE5">
            <w:r w:rsidRPr="00A86DE5">
              <w:t>Cost</w:t>
            </w: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r>
    </w:tbl>
    <w:p w:rsidR="00A86DE5" w:rsidRDefault="00A86DE5" w:rsidP="00934A0E"/>
    <w:p w:rsidR="00A86DE5" w:rsidRDefault="00A86DE5" w:rsidP="00934A0E"/>
    <w:p w:rsidR="003E4E11" w:rsidRDefault="003E4E11" w:rsidP="003E4E11">
      <w:pPr>
        <w:pStyle w:val="Heading2numbered"/>
      </w:pPr>
      <w:bookmarkStart w:id="36" w:name="_Toc492934026"/>
      <w:r>
        <w:t>Commercial and financial</w:t>
      </w:r>
      <w:bookmarkEnd w:id="36"/>
    </w:p>
    <w:p w:rsidR="003E4E11" w:rsidRDefault="003E4E11" w:rsidP="003E4E11">
      <w:pPr>
        <w:pStyle w:val="Heading3numbered"/>
        <w:numPr>
          <w:ilvl w:val="4"/>
          <w:numId w:val="35"/>
        </w:numPr>
      </w:pPr>
      <w:bookmarkStart w:id="37" w:name="_Toc492934027"/>
      <w:r>
        <w:t>Market conditions</w:t>
      </w:r>
      <w:bookmarkEnd w:id="37"/>
    </w:p>
    <w:sdt>
      <w:sdtPr>
        <w:alias w:val="Guidance"/>
        <w:tag w:val="guidance"/>
        <w:id w:val="1306356619"/>
        <w:lock w:val="sdtContentLocked"/>
        <w:placeholder>
          <w:docPart w:val="4826B42F7C6C41D48CA3749523EE05B5"/>
        </w:placeholder>
      </w:sdtPr>
      <w:sdtEndPr/>
      <w:sdtContent>
        <w:p w:rsidR="003E4E11" w:rsidRDefault="003E4E11" w:rsidP="003E4E11">
          <w:pPr>
            <w:pStyle w:val="GuidanceNormal"/>
          </w:pPr>
          <w:r w:rsidRPr="003E4E11">
            <w:rPr>
              <w:b/>
            </w:rPr>
            <w:t>Market conditions</w:t>
          </w:r>
        </w:p>
        <w:p w:rsidR="003E4E11" w:rsidRDefault="003E4E11" w:rsidP="003E4E11">
          <w:pPr>
            <w:pStyle w:val="GuidanceBullet1"/>
          </w:pPr>
          <w:r>
            <w:t>Outline whether and how market conditions may pose a risk to the project’s cost, delivery timeframe or outcomes.</w:t>
          </w:r>
        </w:p>
        <w:p w:rsidR="003E4E11" w:rsidRDefault="003E4E11" w:rsidP="003E4E11">
          <w:pPr>
            <w:pStyle w:val="GuidanceBullet1"/>
          </w:pPr>
          <w:r>
            <w:t>Consideration should be given to:</w:t>
          </w:r>
        </w:p>
        <w:p w:rsidR="003E4E11" w:rsidRDefault="003E4E11" w:rsidP="003E4E11">
          <w:pPr>
            <w:pStyle w:val="GuidanceBullet2"/>
          </w:pPr>
          <w:r>
            <w:t>–</w:t>
          </w:r>
          <w:r>
            <w:tab/>
            <w:t>Is there expected to be sufficient market interest in delivering the recommended solution?</w:t>
          </w:r>
        </w:p>
        <w:p w:rsidR="003E4E11" w:rsidRDefault="003E4E11" w:rsidP="003E4E11">
          <w:pPr>
            <w:pStyle w:val="GuidanceBullet2"/>
          </w:pPr>
          <w:r>
            <w:t>–</w:t>
          </w:r>
          <w:r>
            <w:tab/>
            <w:t>Will other concurrent projects saturate specific markets. If yes – which ones?</w:t>
          </w:r>
        </w:p>
        <w:p w:rsidR="003E4E11" w:rsidRDefault="003E4E11" w:rsidP="003E4E11">
          <w:pPr>
            <w:pStyle w:val="GuidanceBullet2"/>
          </w:pPr>
          <w:r>
            <w:t>–</w:t>
          </w:r>
          <w:r>
            <w:tab/>
            <w:t>Is there expected to be sufficient market capacity to deliver the recommended solution such that a competitive outcome is likely to be achieved?</w:t>
          </w:r>
        </w:p>
        <w:p w:rsidR="003E4E11" w:rsidRDefault="003E4E11" w:rsidP="003E4E11">
          <w:pPr>
            <w:pStyle w:val="GuidanceBullet2"/>
          </w:pPr>
          <w:r>
            <w:t>–</w:t>
          </w:r>
          <w:r>
            <w:tab/>
            <w:t>Any constraints/issues experienced by similar projects, such as limited responses to tenders.</w:t>
          </w:r>
        </w:p>
        <w:p w:rsidR="003E4E11" w:rsidRDefault="003E4E11" w:rsidP="003E4E11">
          <w:pPr>
            <w:pStyle w:val="GuidanceBullet2"/>
          </w:pPr>
          <w:r>
            <w:t>–</w:t>
          </w:r>
          <w:r>
            <w:tab/>
            <w:t>Anticipated cumulative effect of other known projects being delivered concurrently (within and outside of the same portfolio and jurisdiction where known).</w:t>
          </w:r>
        </w:p>
        <w:p w:rsidR="003E4E11" w:rsidRDefault="003E4E11" w:rsidP="003E4E11">
          <w:pPr>
            <w:pStyle w:val="GuidanceBullet1"/>
          </w:pPr>
          <w:r>
            <w:t>If any market sounding has been undertaken, summarise and outline key findings.</w:t>
          </w:r>
        </w:p>
        <w:p w:rsidR="003E4E11" w:rsidRPr="003E4E11" w:rsidRDefault="003E4E11" w:rsidP="003E4E11">
          <w:pPr>
            <w:pStyle w:val="GuidanceNormal"/>
            <w:rPr>
              <w:b/>
            </w:rPr>
          </w:pPr>
          <w:r w:rsidRPr="003E4E11">
            <w:rPr>
              <w:b/>
            </w:rPr>
            <w:t>Resource availability</w:t>
          </w:r>
        </w:p>
        <w:p w:rsidR="003E4E11" w:rsidRDefault="003E4E11" w:rsidP="003E4E11">
          <w:pPr>
            <w:pStyle w:val="GuidanceBullet1"/>
          </w:pPr>
          <w:r>
            <w:t>Outline any specific skills and/or materials required to deliver the project and the likely availability of these resources.</w:t>
          </w:r>
        </w:p>
        <w:p w:rsidR="003E4E11" w:rsidRDefault="003E4E11" w:rsidP="003E4E11">
          <w:pPr>
            <w:pStyle w:val="GuidanceBullet1"/>
          </w:pPr>
          <w:r>
            <w:t>Consideration should be given to:</w:t>
          </w:r>
        </w:p>
        <w:p w:rsidR="003E4E11" w:rsidRDefault="003E4E11" w:rsidP="003E4E11">
          <w:pPr>
            <w:pStyle w:val="GuidanceBullet2"/>
          </w:pPr>
          <w:r>
            <w:t>–</w:t>
          </w:r>
          <w:r>
            <w:tab/>
            <w:t xml:space="preserve">Is there expected to be any constraints in sourcing these resources? If so, outline how this may pose a risk to the project’s cost, delivery timeframe or outcomes. </w:t>
          </w:r>
        </w:p>
        <w:p w:rsidR="003E4E11" w:rsidRDefault="003E4E11" w:rsidP="003E4E11">
          <w:pPr>
            <w:pStyle w:val="GuidanceBullet2"/>
          </w:pPr>
          <w:r>
            <w:t>–</w:t>
          </w:r>
          <w:r>
            <w:tab/>
            <w:t xml:space="preserve">Where capability and capacity issues are identified, these risks and mitigation strategies should be outlined in section </w:t>
          </w:r>
          <w:r w:rsidRPr="003E4E11">
            <w:rPr>
              <w:i/>
            </w:rPr>
            <w:t>6.2.3 Risk assessment and management</w:t>
          </w:r>
          <w:r>
            <w:t>.</w:t>
          </w:r>
        </w:p>
        <w:p w:rsidR="003E4E11" w:rsidRDefault="003E4E11" w:rsidP="003E4E11">
          <w:pPr>
            <w:pStyle w:val="GuidanceBullet2"/>
          </w:pPr>
          <w:r>
            <w:t>–</w:t>
          </w:r>
          <w:r>
            <w:tab/>
            <w:t>Anticipated cumulative effect of other known projects being delivered concurrently (within and outside of the same portfolio and jurisdiction where known).</w:t>
          </w:r>
        </w:p>
        <w:p w:rsidR="003E4E11" w:rsidRDefault="003E4E11" w:rsidP="003E4E11">
          <w:pPr>
            <w:pStyle w:val="GuidanceNormal"/>
          </w:pPr>
          <w:r w:rsidRPr="003E4E11">
            <w:rPr>
              <w:b/>
            </w:rPr>
            <w:t>Tips</w:t>
          </w:r>
        </w:p>
        <w:p w:rsidR="003E4E11" w:rsidRDefault="003E4E11" w:rsidP="003E4E11">
          <w:pPr>
            <w:pStyle w:val="GuidanceBullet1"/>
          </w:pPr>
          <w:r>
            <w:t>This section can be duplicated across like business cases within the portfolio where the same market conditions and resource availability will apply.</w:t>
          </w:r>
        </w:p>
        <w:p w:rsidR="003E4E11" w:rsidRDefault="003E4E11" w:rsidP="003E4E11">
          <w:pPr>
            <w:pStyle w:val="GuidanceBullet1"/>
          </w:pPr>
          <w:r>
            <w:t>If there are multiple projects that seek to draw on the same market and departmental resources, this interface relationship and impact should be outlined.</w:t>
          </w:r>
        </w:p>
      </w:sdtContent>
    </w:sdt>
    <w:p w:rsidR="003E4E11" w:rsidRDefault="003E4E11" w:rsidP="003E4E11"/>
    <w:p w:rsidR="003E4E11" w:rsidRDefault="003E4E11" w:rsidP="003E4E11"/>
    <w:p w:rsidR="003E4E11" w:rsidRDefault="003E4E11" w:rsidP="003E4E11">
      <w:pPr>
        <w:pStyle w:val="Heading3numbered"/>
      </w:pPr>
      <w:bookmarkStart w:id="38" w:name="_Toc492934028"/>
      <w:r>
        <w:t>Procurement</w:t>
      </w:r>
      <w:bookmarkEnd w:id="38"/>
    </w:p>
    <w:sdt>
      <w:sdtPr>
        <w:alias w:val="Guidance"/>
        <w:tag w:val="guidance"/>
        <w:id w:val="-1503615"/>
        <w:lock w:val="sdtContentLocked"/>
        <w:placeholder>
          <w:docPart w:val="4826B42F7C6C41D48CA3749523EE05B5"/>
        </w:placeholder>
      </w:sdtPr>
      <w:sdtEndPr/>
      <w:sdtContent>
        <w:p w:rsidR="003E4E11" w:rsidRDefault="003E4E11" w:rsidP="003E4E11">
          <w:pPr>
            <w:pStyle w:val="GuidanceBullet1"/>
          </w:pPr>
          <w:r>
            <w:t>Provide a summary of the procurement options analysis – method and process, showing ranking of options against criteria used to select recommended procurement strategy. (The table below may assist with this.) Analysis should consider:</w:t>
          </w:r>
        </w:p>
        <w:p w:rsidR="003E4E11" w:rsidRDefault="003E4E11" w:rsidP="003E4E11">
          <w:pPr>
            <w:pStyle w:val="GuidanceBullet2"/>
          </w:pPr>
          <w:r>
            <w:t>–</w:t>
          </w:r>
          <w:r>
            <w:tab/>
            <w:t xml:space="preserve">any market feedback or constraints identified in section </w:t>
          </w:r>
          <w:r w:rsidRPr="003E4E11">
            <w:rPr>
              <w:i/>
            </w:rPr>
            <w:t>6.2.1 Market conditions</w:t>
          </w:r>
          <w:r>
            <w:t>;</w:t>
          </w:r>
        </w:p>
        <w:p w:rsidR="003E4E11" w:rsidRDefault="003E4E11" w:rsidP="003E4E11">
          <w:pPr>
            <w:pStyle w:val="GuidanceBullet2"/>
          </w:pPr>
          <w:r>
            <w:t>–</w:t>
          </w:r>
          <w:r>
            <w:tab/>
            <w:t>how risks are allocated and managed under different models; and</w:t>
          </w:r>
        </w:p>
        <w:p w:rsidR="003E4E11" w:rsidRDefault="003E4E11" w:rsidP="003E4E11">
          <w:pPr>
            <w:pStyle w:val="GuidanceBullet2"/>
          </w:pPr>
          <w:r>
            <w:t>–</w:t>
          </w:r>
          <w:r>
            <w:tab/>
            <w:t>the organisation’s experience and capability to deliver the preferred procurement method and manage the contract during delivery and/or operations.</w:t>
          </w:r>
        </w:p>
        <w:p w:rsidR="003E4E11" w:rsidRDefault="003E4E11" w:rsidP="003E4E11">
          <w:pPr>
            <w:pStyle w:val="GuidanceBullet1"/>
          </w:pPr>
          <w:r>
            <w:t>Detail the recommended procurement approach for this investment, justifying why it is the best value-for-money option, including:</w:t>
          </w:r>
        </w:p>
        <w:p w:rsidR="003E4E11" w:rsidRDefault="003E4E11" w:rsidP="003E4E11">
          <w:pPr>
            <w:pStyle w:val="GuidanceBullet2"/>
          </w:pPr>
          <w:r>
            <w:t>–</w:t>
          </w:r>
          <w:r>
            <w:tab/>
            <w:t>an outline of the benefits (e.g. the model’s capacity to include flexibility or better manage risk) and any deficiencies of the recommended approach (e.g. time, cost, whole of life value and quality);</w:t>
          </w:r>
        </w:p>
        <w:p w:rsidR="003E4E11" w:rsidRDefault="003E4E11" w:rsidP="003E4E11">
          <w:pPr>
            <w:pStyle w:val="GuidanceBullet2"/>
          </w:pPr>
          <w:r>
            <w:lastRenderedPageBreak/>
            <w:t>–</w:t>
          </w:r>
          <w:r>
            <w:tab/>
            <w:t xml:space="preserve">if deficiencies are identified, these risks and mitigations strategies should be outlined in section 6.2.3 </w:t>
          </w:r>
          <w:r w:rsidRPr="003E4E11">
            <w:rPr>
              <w:i/>
            </w:rPr>
            <w:t>Risk assessment and management</w:t>
          </w:r>
          <w:r>
            <w:t>; and</w:t>
          </w:r>
        </w:p>
        <w:p w:rsidR="003E4E11" w:rsidRDefault="003E4E11" w:rsidP="003E4E11">
          <w:pPr>
            <w:pStyle w:val="GuidanceBullet2"/>
          </w:pPr>
          <w:r>
            <w:t>–</w:t>
          </w:r>
          <w:r>
            <w:tab/>
            <w:t>an outline of how price competition will be maintained at each procurement stage.</w:t>
          </w:r>
        </w:p>
        <w:p w:rsidR="003E4E11" w:rsidRPr="003E4E11" w:rsidRDefault="003E4E11" w:rsidP="003E4E11">
          <w:pPr>
            <w:pStyle w:val="GuidanceNormal"/>
            <w:rPr>
              <w:b/>
            </w:rPr>
          </w:pPr>
          <w:r w:rsidRPr="003E4E11">
            <w:rPr>
              <w:b/>
            </w:rPr>
            <w:t>Tips</w:t>
          </w:r>
        </w:p>
        <w:p w:rsidR="003E4E11" w:rsidRDefault="003E4E11" w:rsidP="003E4E11">
          <w:pPr>
            <w:pStyle w:val="GuidanceBullet1"/>
          </w:pPr>
          <w:r>
            <w:t>Refer to Procurement strategy guideline for business case development for additional guidance.</w:t>
          </w:r>
        </w:p>
        <w:p w:rsidR="003E4E11" w:rsidRDefault="003E4E11" w:rsidP="003E4E11">
          <w:pPr>
            <w:pStyle w:val="GuidanceBullet1"/>
          </w:pPr>
          <w:r>
            <w:t>Outline the extent to which the preferred procurement approach aligns with the common procurement models (such as those outlined in the DTF Procurement Strategy Guideline). When using the Early Contractor Involvement (ECI) and Managing Contractor procurement models, departments should ensure they have met the requirements of the Alliance Guidelines, available on the DTF website.</w:t>
          </w:r>
        </w:p>
        <w:p w:rsidR="003E4E11" w:rsidRDefault="003E4E11" w:rsidP="003E4E11">
          <w:pPr>
            <w:pStyle w:val="GuidanceBullet1"/>
          </w:pPr>
          <w:r>
            <w:t>Where applicable, market sounding activities could be included as part of the development of procurement options.</w:t>
          </w:r>
        </w:p>
        <w:p w:rsidR="003E4E11" w:rsidRDefault="003E4E11" w:rsidP="003E4E11">
          <w:pPr>
            <w:pStyle w:val="GuidanceBullet1"/>
          </w:pPr>
          <w:r>
            <w:t>If a public private partnership procurement approach is being proposed, the Partnerships Victoria team at DTF can advise on the additional details required.</w:t>
          </w:r>
        </w:p>
        <w:p w:rsidR="003E4E11" w:rsidRDefault="003E4E11" w:rsidP="003E4E11">
          <w:pPr>
            <w:pStyle w:val="GuidanceBullet1"/>
          </w:pPr>
          <w:r>
            <w:t xml:space="preserve">If project alliancing is being considered, full business case requirements are different. Please contact the </w:t>
          </w:r>
          <w:r w:rsidRPr="003E4E11">
            <w:rPr>
              <w:i/>
            </w:rPr>
            <w:t>Alliancing team</w:t>
          </w:r>
          <w:r>
            <w:t xml:space="preserve"> in DTF Commercial Division for further advice or consult the </w:t>
          </w:r>
          <w:r w:rsidRPr="003E4E11">
            <w:rPr>
              <w:i/>
            </w:rPr>
            <w:t>National Alliance Contracting Guidelines</w:t>
          </w:r>
          <w:r>
            <w:t>.</w:t>
          </w:r>
        </w:p>
      </w:sdtContent>
    </w:sdt>
    <w:p w:rsidR="003E4E11" w:rsidRDefault="003E4E11" w:rsidP="003E4E11"/>
    <w:p w:rsidR="00A86DE5" w:rsidRDefault="003E4E11" w:rsidP="003E4E11">
      <w:pPr>
        <w:pStyle w:val="Tablechartdiagramheading"/>
      </w:pPr>
      <w:r>
        <w:t>Table x: Evaluation procurement matrix sample</w:t>
      </w:r>
    </w:p>
    <w:tbl>
      <w:tblPr>
        <w:tblStyle w:val="DTFtexttable"/>
        <w:tblW w:w="9184" w:type="dxa"/>
        <w:tblLayout w:type="fixed"/>
        <w:tblLook w:val="06E0" w:firstRow="1" w:lastRow="1" w:firstColumn="1" w:lastColumn="0" w:noHBand="1" w:noVBand="1"/>
      </w:tblPr>
      <w:tblGrid>
        <w:gridCol w:w="2751"/>
        <w:gridCol w:w="1134"/>
        <w:gridCol w:w="1324"/>
        <w:gridCol w:w="1325"/>
        <w:gridCol w:w="1325"/>
        <w:gridCol w:w="1325"/>
      </w:tblGrid>
      <w:tr w:rsidR="003E4E11" w:rsidRPr="003E4E11" w:rsidTr="003E4E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51" w:type="dxa"/>
          </w:tcPr>
          <w:p w:rsidR="003E4E11" w:rsidRPr="003E4E11" w:rsidRDefault="003E4E11" w:rsidP="003E4E11">
            <w:r w:rsidRPr="003E4E11">
              <w:t>Evaluation criteria</w:t>
            </w:r>
          </w:p>
        </w:tc>
        <w:tc>
          <w:tcPr>
            <w:tcW w:w="1134" w:type="dxa"/>
          </w:tcPr>
          <w:p w:rsidR="003E4E11" w:rsidRPr="003E4E11" w:rsidRDefault="003E4E11" w:rsidP="003E4E11">
            <w:pPr>
              <w:cnfStyle w:val="100000000000" w:firstRow="1" w:lastRow="0" w:firstColumn="0" w:lastColumn="0" w:oddVBand="0" w:evenVBand="0" w:oddHBand="0" w:evenHBand="0" w:firstRowFirstColumn="0" w:firstRowLastColumn="0" w:lastRowFirstColumn="0" w:lastRowLastColumn="0"/>
            </w:pPr>
            <w:r w:rsidRPr="003E4E11">
              <w:t>Importance of criteria</w:t>
            </w:r>
            <w:r>
              <w:t xml:space="preserve"> </w:t>
            </w:r>
            <w:r w:rsidRPr="003E4E11">
              <w:rPr>
                <w:vertAlign w:val="superscript"/>
              </w:rPr>
              <w:t>(a)</w:t>
            </w:r>
          </w:p>
        </w:tc>
        <w:tc>
          <w:tcPr>
            <w:tcW w:w="1324" w:type="dxa"/>
          </w:tcPr>
          <w:p w:rsidR="003E4E11" w:rsidRPr="003E4E11" w:rsidRDefault="003E4E11" w:rsidP="003E4E11">
            <w:pPr>
              <w:cnfStyle w:val="100000000000" w:firstRow="1" w:lastRow="0" w:firstColumn="0" w:lastColumn="0" w:oddVBand="0" w:evenVBand="0" w:oddHBand="0" w:evenHBand="0" w:firstRowFirstColumn="0" w:firstRowLastColumn="0" w:lastRowFirstColumn="0" w:lastRowLastColumn="0"/>
            </w:pPr>
            <w:r w:rsidRPr="003E4E11">
              <w:t>Option 1</w:t>
            </w:r>
          </w:p>
        </w:tc>
        <w:tc>
          <w:tcPr>
            <w:tcW w:w="1325" w:type="dxa"/>
          </w:tcPr>
          <w:p w:rsidR="003E4E11" w:rsidRPr="003E4E11" w:rsidRDefault="003E4E11" w:rsidP="003E4E11">
            <w:pPr>
              <w:cnfStyle w:val="100000000000" w:firstRow="1" w:lastRow="0" w:firstColumn="0" w:lastColumn="0" w:oddVBand="0" w:evenVBand="0" w:oddHBand="0" w:evenHBand="0" w:firstRowFirstColumn="0" w:firstRowLastColumn="0" w:lastRowFirstColumn="0" w:lastRowLastColumn="0"/>
            </w:pPr>
            <w:r w:rsidRPr="003E4E11">
              <w:t>Option 2</w:t>
            </w:r>
          </w:p>
        </w:tc>
        <w:tc>
          <w:tcPr>
            <w:tcW w:w="1325" w:type="dxa"/>
          </w:tcPr>
          <w:p w:rsidR="003E4E11" w:rsidRPr="003E4E11" w:rsidRDefault="003E4E11" w:rsidP="003E4E11">
            <w:pPr>
              <w:cnfStyle w:val="100000000000" w:firstRow="1" w:lastRow="0" w:firstColumn="0" w:lastColumn="0" w:oddVBand="0" w:evenVBand="0" w:oddHBand="0" w:evenHBand="0" w:firstRowFirstColumn="0" w:firstRowLastColumn="0" w:lastRowFirstColumn="0" w:lastRowLastColumn="0"/>
            </w:pPr>
            <w:r w:rsidRPr="003E4E11">
              <w:t>Option 3</w:t>
            </w:r>
          </w:p>
        </w:tc>
        <w:tc>
          <w:tcPr>
            <w:tcW w:w="1325" w:type="dxa"/>
          </w:tcPr>
          <w:p w:rsidR="003E4E11" w:rsidRPr="003E4E11" w:rsidRDefault="003E4E11" w:rsidP="003E4E11">
            <w:pPr>
              <w:cnfStyle w:val="100000000000" w:firstRow="1" w:lastRow="0" w:firstColumn="0" w:lastColumn="0" w:oddVBand="0" w:evenVBand="0" w:oddHBand="0" w:evenHBand="0" w:firstRowFirstColumn="0" w:firstRowLastColumn="0" w:lastRowFirstColumn="0" w:lastRowLastColumn="0"/>
            </w:pPr>
            <w:r w:rsidRPr="003E4E11">
              <w:t>Option 4</w:t>
            </w:r>
          </w:p>
        </w:tc>
      </w:tr>
      <w:tr w:rsidR="003E4E11" w:rsidRPr="003E4E11" w:rsidTr="003E4E11">
        <w:tc>
          <w:tcPr>
            <w:cnfStyle w:val="001000000000" w:firstRow="0" w:lastRow="0" w:firstColumn="1" w:lastColumn="0" w:oddVBand="0" w:evenVBand="0" w:oddHBand="0" w:evenHBand="0" w:firstRowFirstColumn="0" w:firstRowLastColumn="0" w:lastRowFirstColumn="0" w:lastRowLastColumn="0"/>
            <w:tcW w:w="2751" w:type="dxa"/>
          </w:tcPr>
          <w:p w:rsidR="003E4E11" w:rsidRPr="003E4E11" w:rsidRDefault="003E4E11" w:rsidP="003E4E11">
            <w:r w:rsidRPr="003E4E11">
              <w:t xml:space="preserve">Risk allocation and management </w:t>
            </w:r>
          </w:p>
        </w:tc>
        <w:tc>
          <w:tcPr>
            <w:tcW w:w="1134" w:type="dxa"/>
          </w:tcPr>
          <w:p w:rsidR="003E4E11" w:rsidRPr="003E4E11" w:rsidRDefault="003E4E11" w:rsidP="003E4E11">
            <w:pPr>
              <w:jc w:val="center"/>
              <w:cnfStyle w:val="000000000000" w:firstRow="0" w:lastRow="0" w:firstColumn="0" w:lastColumn="0" w:oddVBand="0" w:evenVBand="0" w:oddHBand="0" w:evenHBand="0" w:firstRowFirstColumn="0" w:firstRowLastColumn="0" w:lastRowFirstColumn="0" w:lastRowLastColumn="0"/>
            </w:pPr>
          </w:p>
        </w:tc>
        <w:tc>
          <w:tcPr>
            <w:tcW w:w="1324"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r>
      <w:tr w:rsidR="003E4E11" w:rsidRPr="003E4E11" w:rsidTr="003E4E11">
        <w:tc>
          <w:tcPr>
            <w:cnfStyle w:val="001000000000" w:firstRow="0" w:lastRow="0" w:firstColumn="1" w:lastColumn="0" w:oddVBand="0" w:evenVBand="0" w:oddHBand="0" w:evenHBand="0" w:firstRowFirstColumn="0" w:firstRowLastColumn="0" w:lastRowFirstColumn="0" w:lastRowLastColumn="0"/>
            <w:tcW w:w="2751" w:type="dxa"/>
          </w:tcPr>
          <w:p w:rsidR="003E4E11" w:rsidRPr="003E4E11" w:rsidRDefault="003E4E11" w:rsidP="003E4E11">
            <w:r w:rsidRPr="003E4E11">
              <w:t>Organisational capability</w:t>
            </w:r>
          </w:p>
        </w:tc>
        <w:tc>
          <w:tcPr>
            <w:tcW w:w="1134" w:type="dxa"/>
          </w:tcPr>
          <w:p w:rsidR="003E4E11" w:rsidRPr="003E4E11" w:rsidRDefault="003E4E11" w:rsidP="003E4E11">
            <w:pPr>
              <w:jc w:val="center"/>
              <w:cnfStyle w:val="000000000000" w:firstRow="0" w:lastRow="0" w:firstColumn="0" w:lastColumn="0" w:oddVBand="0" w:evenVBand="0" w:oddHBand="0" w:evenHBand="0" w:firstRowFirstColumn="0" w:firstRowLastColumn="0" w:lastRowFirstColumn="0" w:lastRowLastColumn="0"/>
            </w:pPr>
          </w:p>
        </w:tc>
        <w:tc>
          <w:tcPr>
            <w:tcW w:w="1324"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r>
      <w:tr w:rsidR="003E4E11" w:rsidRPr="003E4E11" w:rsidTr="003E4E11">
        <w:tc>
          <w:tcPr>
            <w:cnfStyle w:val="001000000000" w:firstRow="0" w:lastRow="0" w:firstColumn="1" w:lastColumn="0" w:oddVBand="0" w:evenVBand="0" w:oddHBand="0" w:evenHBand="0" w:firstRowFirstColumn="0" w:firstRowLastColumn="0" w:lastRowFirstColumn="0" w:lastRowLastColumn="0"/>
            <w:tcW w:w="2751" w:type="dxa"/>
          </w:tcPr>
          <w:p w:rsidR="003E4E11" w:rsidRPr="003E4E11" w:rsidRDefault="003E4E11" w:rsidP="003E4E11">
            <w:r w:rsidRPr="003E4E11">
              <w:t>Time to develop the project</w:t>
            </w:r>
          </w:p>
        </w:tc>
        <w:tc>
          <w:tcPr>
            <w:tcW w:w="1134" w:type="dxa"/>
          </w:tcPr>
          <w:p w:rsidR="003E4E11" w:rsidRPr="003E4E11" w:rsidRDefault="003E4E11" w:rsidP="003E4E11">
            <w:pPr>
              <w:jc w:val="center"/>
              <w:cnfStyle w:val="000000000000" w:firstRow="0" w:lastRow="0" w:firstColumn="0" w:lastColumn="0" w:oddVBand="0" w:evenVBand="0" w:oddHBand="0" w:evenHBand="0" w:firstRowFirstColumn="0" w:firstRowLastColumn="0" w:lastRowFirstColumn="0" w:lastRowLastColumn="0"/>
            </w:pPr>
          </w:p>
        </w:tc>
        <w:tc>
          <w:tcPr>
            <w:tcW w:w="1324"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r>
      <w:tr w:rsidR="003E4E11" w:rsidRPr="003E4E11" w:rsidTr="003E4E11">
        <w:tc>
          <w:tcPr>
            <w:cnfStyle w:val="001000000000" w:firstRow="0" w:lastRow="0" w:firstColumn="1" w:lastColumn="0" w:oddVBand="0" w:evenVBand="0" w:oddHBand="0" w:evenHBand="0" w:firstRowFirstColumn="0" w:firstRowLastColumn="0" w:lastRowFirstColumn="0" w:lastRowLastColumn="0"/>
            <w:tcW w:w="2751" w:type="dxa"/>
          </w:tcPr>
          <w:p w:rsidR="003E4E11" w:rsidRPr="003E4E11" w:rsidRDefault="003E4E11" w:rsidP="003E4E11">
            <w:r w:rsidRPr="003E4E11">
              <w:t>Time to deliver project</w:t>
            </w:r>
          </w:p>
        </w:tc>
        <w:tc>
          <w:tcPr>
            <w:tcW w:w="1134" w:type="dxa"/>
          </w:tcPr>
          <w:p w:rsidR="003E4E11" w:rsidRPr="003E4E11" w:rsidRDefault="003E4E11" w:rsidP="003E4E11">
            <w:pPr>
              <w:jc w:val="center"/>
              <w:cnfStyle w:val="000000000000" w:firstRow="0" w:lastRow="0" w:firstColumn="0" w:lastColumn="0" w:oddVBand="0" w:evenVBand="0" w:oddHBand="0" w:evenHBand="0" w:firstRowFirstColumn="0" w:firstRowLastColumn="0" w:lastRowFirstColumn="0" w:lastRowLastColumn="0"/>
            </w:pPr>
          </w:p>
        </w:tc>
        <w:tc>
          <w:tcPr>
            <w:tcW w:w="1324"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r>
      <w:tr w:rsidR="003E4E11" w:rsidRPr="003E4E11" w:rsidTr="003E4E11">
        <w:tc>
          <w:tcPr>
            <w:cnfStyle w:val="001000000000" w:firstRow="0" w:lastRow="0" w:firstColumn="1" w:lastColumn="0" w:oddVBand="0" w:evenVBand="0" w:oddHBand="0" w:evenHBand="0" w:firstRowFirstColumn="0" w:firstRowLastColumn="0" w:lastRowFirstColumn="0" w:lastRowLastColumn="0"/>
            <w:tcW w:w="2751" w:type="dxa"/>
          </w:tcPr>
          <w:p w:rsidR="003E4E11" w:rsidRPr="003E4E11" w:rsidRDefault="003E4E11" w:rsidP="003E4E11">
            <w:r w:rsidRPr="003E4E11">
              <w:t>Market interest</w:t>
            </w:r>
          </w:p>
        </w:tc>
        <w:tc>
          <w:tcPr>
            <w:tcW w:w="1134" w:type="dxa"/>
          </w:tcPr>
          <w:p w:rsidR="003E4E11" w:rsidRPr="003E4E11" w:rsidRDefault="003E4E11" w:rsidP="003E4E11">
            <w:pPr>
              <w:jc w:val="center"/>
              <w:cnfStyle w:val="000000000000" w:firstRow="0" w:lastRow="0" w:firstColumn="0" w:lastColumn="0" w:oddVBand="0" w:evenVBand="0" w:oddHBand="0" w:evenHBand="0" w:firstRowFirstColumn="0" w:firstRowLastColumn="0" w:lastRowFirstColumn="0" w:lastRowLastColumn="0"/>
            </w:pPr>
          </w:p>
        </w:tc>
        <w:tc>
          <w:tcPr>
            <w:tcW w:w="1324"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r>
      <w:tr w:rsidR="003E4E11" w:rsidRPr="003E4E11" w:rsidTr="003E4E11">
        <w:tc>
          <w:tcPr>
            <w:cnfStyle w:val="001000000000" w:firstRow="0" w:lastRow="0" w:firstColumn="1" w:lastColumn="0" w:oddVBand="0" w:evenVBand="0" w:oddHBand="0" w:evenHBand="0" w:firstRowFirstColumn="0" w:firstRowLastColumn="0" w:lastRowFirstColumn="0" w:lastRowLastColumn="0"/>
            <w:tcW w:w="2751" w:type="dxa"/>
          </w:tcPr>
          <w:p w:rsidR="003E4E11" w:rsidRPr="003E4E11" w:rsidRDefault="003E4E11" w:rsidP="003E4E11">
            <w:r w:rsidRPr="003E4E11">
              <w:t>Value for money</w:t>
            </w:r>
          </w:p>
        </w:tc>
        <w:tc>
          <w:tcPr>
            <w:tcW w:w="1134" w:type="dxa"/>
          </w:tcPr>
          <w:p w:rsidR="003E4E11" w:rsidRPr="003E4E11" w:rsidRDefault="003E4E11" w:rsidP="003E4E11">
            <w:pPr>
              <w:jc w:val="center"/>
              <w:cnfStyle w:val="000000000000" w:firstRow="0" w:lastRow="0" w:firstColumn="0" w:lastColumn="0" w:oddVBand="0" w:evenVBand="0" w:oddHBand="0" w:evenHBand="0" w:firstRowFirstColumn="0" w:firstRowLastColumn="0" w:lastRowFirstColumn="0" w:lastRowLastColumn="0"/>
            </w:pPr>
          </w:p>
        </w:tc>
        <w:tc>
          <w:tcPr>
            <w:tcW w:w="1324"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r>
      <w:tr w:rsidR="003E4E11" w:rsidRPr="003E4E11" w:rsidTr="003E4E11">
        <w:tc>
          <w:tcPr>
            <w:cnfStyle w:val="001000000000" w:firstRow="0" w:lastRow="0" w:firstColumn="1" w:lastColumn="0" w:oddVBand="0" w:evenVBand="0" w:oddHBand="0" w:evenHBand="0" w:firstRowFirstColumn="0" w:firstRowLastColumn="0" w:lastRowFirstColumn="0" w:lastRowLastColumn="0"/>
            <w:tcW w:w="2751" w:type="dxa"/>
          </w:tcPr>
          <w:p w:rsidR="003E4E11" w:rsidRPr="003E4E11" w:rsidRDefault="003E4E11" w:rsidP="003E4E11">
            <w:r w:rsidRPr="003E4E11">
              <w:t>Budget certainty</w:t>
            </w:r>
          </w:p>
        </w:tc>
        <w:tc>
          <w:tcPr>
            <w:tcW w:w="1134" w:type="dxa"/>
          </w:tcPr>
          <w:p w:rsidR="003E4E11" w:rsidRPr="003E4E11" w:rsidRDefault="003E4E11" w:rsidP="003E4E11">
            <w:pPr>
              <w:jc w:val="center"/>
              <w:cnfStyle w:val="000000000000" w:firstRow="0" w:lastRow="0" w:firstColumn="0" w:lastColumn="0" w:oddVBand="0" w:evenVBand="0" w:oddHBand="0" w:evenHBand="0" w:firstRowFirstColumn="0" w:firstRowLastColumn="0" w:lastRowFirstColumn="0" w:lastRowLastColumn="0"/>
            </w:pPr>
          </w:p>
        </w:tc>
        <w:tc>
          <w:tcPr>
            <w:tcW w:w="1324"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r>
      <w:tr w:rsidR="003E4E11" w:rsidRPr="003E4E11" w:rsidTr="003E4E11">
        <w:tc>
          <w:tcPr>
            <w:cnfStyle w:val="001000000000" w:firstRow="0" w:lastRow="0" w:firstColumn="1" w:lastColumn="0" w:oddVBand="0" w:evenVBand="0" w:oddHBand="0" w:evenHBand="0" w:firstRowFirstColumn="0" w:firstRowLastColumn="0" w:lastRowFirstColumn="0" w:lastRowLastColumn="0"/>
            <w:tcW w:w="2751" w:type="dxa"/>
          </w:tcPr>
          <w:p w:rsidR="003E4E11" w:rsidRPr="003E4E11" w:rsidRDefault="003E4E11" w:rsidP="003E4E11">
            <w:r w:rsidRPr="003E4E11">
              <w:t>Flexibility (future scope changes)</w:t>
            </w:r>
          </w:p>
        </w:tc>
        <w:tc>
          <w:tcPr>
            <w:tcW w:w="1134" w:type="dxa"/>
          </w:tcPr>
          <w:p w:rsidR="003E4E11" w:rsidRPr="003E4E11" w:rsidRDefault="003E4E11" w:rsidP="003E4E11">
            <w:pPr>
              <w:jc w:val="center"/>
              <w:cnfStyle w:val="000000000000" w:firstRow="0" w:lastRow="0" w:firstColumn="0" w:lastColumn="0" w:oddVBand="0" w:evenVBand="0" w:oddHBand="0" w:evenHBand="0" w:firstRowFirstColumn="0" w:firstRowLastColumn="0" w:lastRowFirstColumn="0" w:lastRowLastColumn="0"/>
            </w:pPr>
          </w:p>
        </w:tc>
        <w:tc>
          <w:tcPr>
            <w:tcW w:w="1324"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r>
      <w:tr w:rsidR="003E4E11" w:rsidRPr="003E4E11" w:rsidTr="00243671">
        <w:tc>
          <w:tcPr>
            <w:cnfStyle w:val="001000000000" w:firstRow="0" w:lastRow="0" w:firstColumn="1" w:lastColumn="0" w:oddVBand="0" w:evenVBand="0" w:oddHBand="0" w:evenHBand="0" w:firstRowFirstColumn="0" w:firstRowLastColumn="0" w:lastRowFirstColumn="0" w:lastRowLastColumn="0"/>
            <w:tcW w:w="2751" w:type="dxa"/>
          </w:tcPr>
          <w:p w:rsidR="003E4E11" w:rsidRPr="003E4E11" w:rsidRDefault="003E4E11" w:rsidP="003E4E11">
            <w:r w:rsidRPr="003E4E11">
              <w:t>Stakeholder management</w:t>
            </w:r>
          </w:p>
        </w:tc>
        <w:tc>
          <w:tcPr>
            <w:tcW w:w="1134" w:type="dxa"/>
          </w:tcPr>
          <w:p w:rsidR="003E4E11" w:rsidRPr="003E4E11" w:rsidRDefault="003E4E11" w:rsidP="003E4E11">
            <w:pPr>
              <w:jc w:val="center"/>
              <w:cnfStyle w:val="000000000000" w:firstRow="0" w:lastRow="0" w:firstColumn="0" w:lastColumn="0" w:oddVBand="0" w:evenVBand="0" w:oddHBand="0" w:evenHBand="0" w:firstRowFirstColumn="0" w:firstRowLastColumn="0" w:lastRowFirstColumn="0" w:lastRowLastColumn="0"/>
            </w:pPr>
          </w:p>
        </w:tc>
        <w:tc>
          <w:tcPr>
            <w:tcW w:w="1324" w:type="dxa"/>
            <w:tcBorders>
              <w:bottom w:val="single" w:sz="6" w:space="0" w:color="0063A6" w:themeColor="accent1"/>
            </w:tcBorders>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Borders>
              <w:bottom w:val="single" w:sz="6" w:space="0" w:color="0063A6" w:themeColor="accent1"/>
            </w:tcBorders>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Borders>
              <w:bottom w:val="single" w:sz="6" w:space="0" w:color="0063A6" w:themeColor="accent1"/>
            </w:tcBorders>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Borders>
              <w:bottom w:val="single" w:sz="6" w:space="0" w:color="0063A6" w:themeColor="accent1"/>
            </w:tcBorders>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r>
      <w:tr w:rsidR="003E4E11" w:rsidRPr="003E4E11" w:rsidTr="00243671">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751" w:type="dxa"/>
          </w:tcPr>
          <w:p w:rsidR="003E4E11" w:rsidRPr="003E4E11" w:rsidRDefault="003E4E11" w:rsidP="003E4E11">
            <w:r w:rsidRPr="003E4E11">
              <w:t>Overall rating</w:t>
            </w:r>
          </w:p>
        </w:tc>
        <w:tc>
          <w:tcPr>
            <w:tcW w:w="1134" w:type="dxa"/>
          </w:tcPr>
          <w:p w:rsidR="003E4E11" w:rsidRPr="003E4E11" w:rsidRDefault="003E4E11" w:rsidP="003E4E11">
            <w:pPr>
              <w:jc w:val="center"/>
              <w:cnfStyle w:val="010000000000" w:firstRow="0" w:lastRow="1" w:firstColumn="0" w:lastColumn="0" w:oddVBand="0" w:evenVBand="0" w:oddHBand="0" w:evenHBand="0" w:firstRowFirstColumn="0" w:firstRowLastColumn="0" w:lastRowFirstColumn="0" w:lastRowLastColumn="0"/>
            </w:pPr>
            <w:r w:rsidRPr="003E4E11">
              <w:t>100%</w:t>
            </w:r>
          </w:p>
        </w:tc>
        <w:tc>
          <w:tcPr>
            <w:tcW w:w="1324" w:type="dxa"/>
            <w:tcBorders>
              <w:bottom w:val="nil"/>
            </w:tcBorders>
          </w:tcPr>
          <w:p w:rsidR="003E4E11" w:rsidRPr="003E4E11" w:rsidRDefault="003E4E11" w:rsidP="003E4E11">
            <w:pPr>
              <w:cnfStyle w:val="010000000000" w:firstRow="0" w:lastRow="1" w:firstColumn="0" w:lastColumn="0" w:oddVBand="0" w:evenVBand="0" w:oddHBand="0" w:evenHBand="0" w:firstRowFirstColumn="0" w:firstRowLastColumn="0" w:lastRowFirstColumn="0" w:lastRowLastColumn="0"/>
            </w:pPr>
          </w:p>
        </w:tc>
        <w:tc>
          <w:tcPr>
            <w:tcW w:w="1325" w:type="dxa"/>
            <w:tcBorders>
              <w:bottom w:val="nil"/>
            </w:tcBorders>
          </w:tcPr>
          <w:p w:rsidR="003E4E11" w:rsidRPr="003E4E11" w:rsidRDefault="003E4E11" w:rsidP="003E4E11">
            <w:pPr>
              <w:cnfStyle w:val="010000000000" w:firstRow="0" w:lastRow="1" w:firstColumn="0" w:lastColumn="0" w:oddVBand="0" w:evenVBand="0" w:oddHBand="0" w:evenHBand="0" w:firstRowFirstColumn="0" w:firstRowLastColumn="0" w:lastRowFirstColumn="0" w:lastRowLastColumn="0"/>
            </w:pPr>
          </w:p>
        </w:tc>
        <w:tc>
          <w:tcPr>
            <w:tcW w:w="1325" w:type="dxa"/>
            <w:tcBorders>
              <w:bottom w:val="nil"/>
            </w:tcBorders>
          </w:tcPr>
          <w:p w:rsidR="003E4E11" w:rsidRPr="003E4E11" w:rsidRDefault="003E4E11" w:rsidP="003E4E11">
            <w:pPr>
              <w:cnfStyle w:val="010000000000" w:firstRow="0" w:lastRow="1" w:firstColumn="0" w:lastColumn="0" w:oddVBand="0" w:evenVBand="0" w:oddHBand="0" w:evenHBand="0" w:firstRowFirstColumn="0" w:firstRowLastColumn="0" w:lastRowFirstColumn="0" w:lastRowLastColumn="0"/>
            </w:pPr>
          </w:p>
        </w:tc>
        <w:tc>
          <w:tcPr>
            <w:tcW w:w="1325" w:type="dxa"/>
            <w:tcBorders>
              <w:bottom w:val="nil"/>
            </w:tcBorders>
          </w:tcPr>
          <w:p w:rsidR="003E4E11" w:rsidRPr="003E4E11" w:rsidRDefault="003E4E11" w:rsidP="003E4E11">
            <w:pPr>
              <w:cnfStyle w:val="010000000000" w:firstRow="0" w:lastRow="1" w:firstColumn="0" w:lastColumn="0" w:oddVBand="0" w:evenVBand="0" w:oddHBand="0" w:evenHBand="0" w:firstRowFirstColumn="0" w:firstRowLastColumn="0" w:lastRowFirstColumn="0" w:lastRowLastColumn="0"/>
            </w:pPr>
          </w:p>
        </w:tc>
      </w:tr>
    </w:tbl>
    <w:p w:rsidR="003E4E11" w:rsidRPr="003E4E11" w:rsidRDefault="003E4E11" w:rsidP="003E4E11">
      <w:pPr>
        <w:pStyle w:val="NoteNormal"/>
        <w:rPr>
          <w:i/>
        </w:rPr>
      </w:pPr>
      <w:r w:rsidRPr="003E4E11">
        <w:rPr>
          <w:i/>
        </w:rPr>
        <w:t>(a)</w:t>
      </w:r>
      <w:r>
        <w:rPr>
          <w:i/>
        </w:rPr>
        <w:tab/>
      </w:r>
      <w:r w:rsidRPr="003E4E11">
        <w:rPr>
          <w:i/>
        </w:rPr>
        <w:t>‘Importance of criteria’ should align to the priorities, objectives and trade-offs of the proposed solution.</w:t>
      </w:r>
    </w:p>
    <w:p w:rsidR="003E4E11" w:rsidRDefault="003E4E11" w:rsidP="00934A0E"/>
    <w:p w:rsidR="003E4E11" w:rsidRDefault="003E4E11" w:rsidP="00934A0E"/>
    <w:p w:rsidR="003E4E11" w:rsidRDefault="003E4E11" w:rsidP="003E4E11">
      <w:pPr>
        <w:pStyle w:val="Heading3numbered"/>
      </w:pPr>
      <w:bookmarkStart w:id="39" w:name="_Toc492934029"/>
      <w:r>
        <w:t>Risk assessment and management</w:t>
      </w:r>
      <w:bookmarkEnd w:id="39"/>
    </w:p>
    <w:sdt>
      <w:sdtPr>
        <w:alias w:val="Guidance"/>
        <w:tag w:val="guidance"/>
        <w:id w:val="332888420"/>
        <w:lock w:val="sdtContentLocked"/>
        <w:placeholder>
          <w:docPart w:val="4826B42F7C6C41D48CA3749523EE05B5"/>
        </w:placeholder>
      </w:sdtPr>
      <w:sdtEndPr/>
      <w:sdtContent>
        <w:p w:rsidR="003E4E11" w:rsidRDefault="003E4E11" w:rsidP="003E4E11">
          <w:pPr>
            <w:pStyle w:val="GuidanceBullet1"/>
          </w:pPr>
          <w:r>
            <w:t>Provide a detailed risk assessment of the recommended solution, outlining key risks and management strategies.</w:t>
          </w:r>
        </w:p>
        <w:p w:rsidR="003E4E11" w:rsidRDefault="003E4E11" w:rsidP="003E4E11">
          <w:pPr>
            <w:pStyle w:val="GuidanceBullet1"/>
          </w:pPr>
          <w:r>
            <w:t>The risks may highlight the need for a flexible approach to the investment, e.g. where the uncertainties may be resolved at a point in time (e.g. success or failure of a pilot study), and flexibility can be built in to allow an informed decision at this time (e.g. whether to proceed with the full investment). Include an overview of proposed arrangements for ongoing risk monitoring and management (add the risk management strategy and risk register as an appendix).</w:t>
          </w:r>
        </w:p>
        <w:p w:rsidR="003E4E11" w:rsidRDefault="003E4E11" w:rsidP="003E4E11">
          <w:pPr>
            <w:pStyle w:val="GuidanceNormal"/>
          </w:pPr>
          <w:r w:rsidRPr="003E4E11">
            <w:rPr>
              <w:b/>
            </w:rPr>
            <w:t>Tips</w:t>
          </w:r>
        </w:p>
        <w:p w:rsidR="003E4E11" w:rsidRDefault="003E4E11" w:rsidP="003E4E11">
          <w:pPr>
            <w:pStyle w:val="GuidanceBullet1"/>
          </w:pPr>
          <w:r>
            <w:t xml:space="preserve">Asset projects – refer to the </w:t>
          </w:r>
          <w:r w:rsidRPr="003E4E11">
            <w:rPr>
              <w:i/>
            </w:rPr>
            <w:t>Risk management guideline</w:t>
          </w:r>
          <w:r>
            <w:t xml:space="preserve"> for further information on how to implement and apply risk management in a project management context.</w:t>
          </w:r>
        </w:p>
        <w:p w:rsidR="003E4E11" w:rsidRDefault="003E4E11" w:rsidP="003E4E11">
          <w:pPr>
            <w:pStyle w:val="GuidanceBullet1"/>
          </w:pPr>
          <w:r>
            <w:t>Risk registers should include treatment plans for all significant and high-rated risks.</w:t>
          </w:r>
        </w:p>
        <w:p w:rsidR="003E4E11" w:rsidRDefault="003E4E11" w:rsidP="003E4E11">
          <w:pPr>
            <w:pStyle w:val="GuidanceBullet1"/>
          </w:pPr>
          <w:r>
            <w:lastRenderedPageBreak/>
            <w:t>Consider risks from similar projects previously delivered, particularly those associated with delay.</w:t>
          </w:r>
        </w:p>
        <w:p w:rsidR="003E4E11" w:rsidRDefault="003E4E11" w:rsidP="003E4E11">
          <w:pPr>
            <w:pStyle w:val="GuidanceBullet1"/>
          </w:pPr>
          <w:r>
            <w:t xml:space="preserve">Refer to the AS/NZS </w:t>
          </w:r>
          <w:r w:rsidRPr="003E4E11">
            <w:rPr>
              <w:i/>
            </w:rPr>
            <w:t>ISO 31000:2009 Risk Management – Principles and Guidelines</w:t>
          </w:r>
          <w:r>
            <w:t xml:space="preserve"> (the Victorian Government Risk Management Framework).</w:t>
          </w:r>
        </w:p>
      </w:sdtContent>
    </w:sdt>
    <w:p w:rsidR="003E4E11" w:rsidRDefault="003E4E11" w:rsidP="003E4E11"/>
    <w:p w:rsidR="003E4E11" w:rsidRDefault="003E4E11" w:rsidP="003E4E11">
      <w:pPr>
        <w:pStyle w:val="Tablechartdiagramheading"/>
      </w:pPr>
      <w:r>
        <w:t>Table x: Key risks to the success of this investment</w:t>
      </w:r>
    </w:p>
    <w:tbl>
      <w:tblPr>
        <w:tblStyle w:val="DTFtexttable"/>
        <w:tblW w:w="9147" w:type="dxa"/>
        <w:tblLook w:val="06A0" w:firstRow="1" w:lastRow="0" w:firstColumn="1" w:lastColumn="0" w:noHBand="1" w:noVBand="1"/>
      </w:tblPr>
      <w:tblGrid>
        <w:gridCol w:w="2536"/>
        <w:gridCol w:w="6611"/>
      </w:tblGrid>
      <w:tr w:rsidR="00C06D08" w:rsidRPr="0069003B" w:rsidTr="00C06D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36" w:type="dxa"/>
          </w:tcPr>
          <w:p w:rsidR="00C06D08" w:rsidRPr="0069003B" w:rsidRDefault="00C06D08" w:rsidP="00C06D08">
            <w:r w:rsidRPr="0069003B">
              <w:t>Risk</w:t>
            </w:r>
          </w:p>
        </w:tc>
        <w:tc>
          <w:tcPr>
            <w:tcW w:w="6611" w:type="dxa"/>
          </w:tcPr>
          <w:p w:rsidR="00C06D08" w:rsidRPr="0069003B" w:rsidRDefault="00C06D08" w:rsidP="00C06D08">
            <w:pPr>
              <w:cnfStyle w:val="100000000000" w:firstRow="1" w:lastRow="0" w:firstColumn="0" w:lastColumn="0" w:oddVBand="0" w:evenVBand="0" w:oddHBand="0" w:evenHBand="0" w:firstRowFirstColumn="0" w:firstRowLastColumn="0" w:lastRowFirstColumn="0" w:lastRowLastColumn="0"/>
            </w:pPr>
            <w:r w:rsidRPr="0069003B">
              <w:t>Management strategy</w:t>
            </w:r>
          </w:p>
        </w:tc>
      </w:tr>
      <w:tr w:rsidR="00C06D08" w:rsidRPr="0069003B" w:rsidTr="00C06D08">
        <w:tc>
          <w:tcPr>
            <w:cnfStyle w:val="001000000000" w:firstRow="0" w:lastRow="0" w:firstColumn="1" w:lastColumn="0" w:oddVBand="0" w:evenVBand="0" w:oddHBand="0" w:evenHBand="0" w:firstRowFirstColumn="0" w:firstRowLastColumn="0" w:lastRowFirstColumn="0" w:lastRowLastColumn="0"/>
            <w:tcW w:w="2536" w:type="dxa"/>
          </w:tcPr>
          <w:p w:rsidR="00C06D08" w:rsidRPr="007B2D50" w:rsidRDefault="00C06D08" w:rsidP="00C06D08">
            <w:r w:rsidRPr="00041D09">
              <w:t>[Describe risk]</w:t>
            </w:r>
          </w:p>
        </w:tc>
        <w:tc>
          <w:tcPr>
            <w:tcW w:w="6611" w:type="dxa"/>
          </w:tcPr>
          <w:p w:rsidR="00C06D08" w:rsidRPr="00C33B9F" w:rsidRDefault="00C06D08" w:rsidP="00C06D08">
            <w:pPr>
              <w:cnfStyle w:val="000000000000" w:firstRow="0" w:lastRow="0" w:firstColumn="0" w:lastColumn="0" w:oddVBand="0" w:evenVBand="0" w:oddHBand="0" w:evenHBand="0" w:firstRowFirstColumn="0" w:firstRowLastColumn="0" w:lastRowFirstColumn="0" w:lastRowLastColumn="0"/>
            </w:pPr>
            <w:r w:rsidRPr="007B2D50">
              <w:t>[Outline strategy for management]</w:t>
            </w:r>
          </w:p>
        </w:tc>
      </w:tr>
      <w:tr w:rsidR="00C06D08" w:rsidRPr="0069003B" w:rsidTr="00C06D08">
        <w:tc>
          <w:tcPr>
            <w:cnfStyle w:val="001000000000" w:firstRow="0" w:lastRow="0" w:firstColumn="1" w:lastColumn="0" w:oddVBand="0" w:evenVBand="0" w:oddHBand="0" w:evenHBand="0" w:firstRowFirstColumn="0" w:firstRowLastColumn="0" w:lastRowFirstColumn="0" w:lastRowLastColumn="0"/>
            <w:tcW w:w="2536" w:type="dxa"/>
          </w:tcPr>
          <w:p w:rsidR="00C06D08" w:rsidRPr="00041D09" w:rsidRDefault="00C06D08" w:rsidP="00C06D08"/>
        </w:tc>
        <w:tc>
          <w:tcPr>
            <w:tcW w:w="6611" w:type="dxa"/>
          </w:tcPr>
          <w:p w:rsidR="00C06D08" w:rsidRPr="007B2D50" w:rsidRDefault="00C06D08" w:rsidP="00C06D08">
            <w:pPr>
              <w:cnfStyle w:val="000000000000" w:firstRow="0" w:lastRow="0" w:firstColumn="0" w:lastColumn="0" w:oddVBand="0" w:evenVBand="0" w:oddHBand="0" w:evenHBand="0" w:firstRowFirstColumn="0" w:firstRowLastColumn="0" w:lastRowFirstColumn="0" w:lastRowLastColumn="0"/>
            </w:pPr>
          </w:p>
        </w:tc>
      </w:tr>
    </w:tbl>
    <w:p w:rsidR="003E4E11" w:rsidRDefault="003E4E11" w:rsidP="003E4E11"/>
    <w:p w:rsidR="00C06D08" w:rsidRDefault="00C06D08" w:rsidP="003E4E11"/>
    <w:p w:rsidR="003E4E11" w:rsidRDefault="003E4E11" w:rsidP="003E4E11">
      <w:pPr>
        <w:pStyle w:val="Heading3numbered"/>
      </w:pPr>
      <w:bookmarkStart w:id="40" w:name="_Toc492934030"/>
      <w:r>
        <w:t>Detailed costing</w:t>
      </w:r>
      <w:bookmarkEnd w:id="40"/>
    </w:p>
    <w:sdt>
      <w:sdtPr>
        <w:alias w:val="Guidance"/>
        <w:tag w:val="guidance"/>
        <w:id w:val="-1121685389"/>
        <w:lock w:val="sdtContentLocked"/>
        <w:placeholder>
          <w:docPart w:val="4826B42F7C6C41D48CA3749523EE05B5"/>
        </w:placeholder>
      </w:sdtPr>
      <w:sdtEndPr/>
      <w:sdtContent>
        <w:p w:rsidR="003E4E11" w:rsidRPr="00A14758" w:rsidRDefault="003E4E11" w:rsidP="00A14758">
          <w:pPr>
            <w:pStyle w:val="GuidanceNormal"/>
            <w:rPr>
              <w:b/>
            </w:rPr>
          </w:pPr>
          <w:r w:rsidRPr="00A14758">
            <w:rPr>
              <w:b/>
            </w:rPr>
            <w:t>Departments are required to consult with DTF to agree costings before submitting the business case f</w:t>
          </w:r>
          <w:r w:rsidR="00A14758" w:rsidRPr="00A14758">
            <w:rPr>
              <w:b/>
            </w:rPr>
            <w:t>or budget funding consideration</w:t>
          </w:r>
        </w:p>
        <w:p w:rsidR="003E4E11" w:rsidRDefault="003E4E11" w:rsidP="00A14758">
          <w:pPr>
            <w:pStyle w:val="GuidanceBullet1"/>
          </w:pPr>
          <w:r>
            <w:t>Provide a detailed overview of the costing for the recommended solution, including capital TEI and output costs. Include budget cash flow over a relevant period for both capital and output amounts.</w:t>
          </w:r>
        </w:p>
        <w:p w:rsidR="003E4E11" w:rsidRDefault="003E4E11" w:rsidP="00A14758">
          <w:pPr>
            <w:pStyle w:val="GuidanceBullet1"/>
          </w:pPr>
          <w:r>
            <w:t>The project budget estimate, including base cost estimate, base risk allocation and contingency, should be based on a project scope statement at the preliminary design estimate level.</w:t>
          </w:r>
        </w:p>
        <w:p w:rsidR="003E4E11" w:rsidRDefault="003E4E11" w:rsidP="00A14758">
          <w:pPr>
            <w:pStyle w:val="GuidanceBullet1"/>
          </w:pPr>
          <w:r>
            <w:t>Identify the impact on output funding and the breakdown of operating costs to key components such as staffing, maintenance, depreciation, Capital Assets Charge (CAC), etc. This detail should extend over a reasonable period of years to allow a whole of life costing perspective.</w:t>
          </w:r>
        </w:p>
        <w:p w:rsidR="003E4E11" w:rsidRDefault="003E4E11" w:rsidP="00A14758">
          <w:pPr>
            <w:pStyle w:val="GuidanceBullet1"/>
          </w:pPr>
          <w:r>
            <w:t xml:space="preserve">Asset projects – refer to the </w:t>
          </w:r>
          <w:r w:rsidRPr="00A14758">
            <w:rPr>
              <w:i/>
            </w:rPr>
            <w:t>Preparing project budget for business cases – Technical guide</w:t>
          </w:r>
          <w:r>
            <w:t xml:space="preserve"> for specific guidance on development of the project budget. The tables below are based on this guidance and may be modified to incorporate appropriate details.</w:t>
          </w:r>
        </w:p>
        <w:p w:rsidR="003E4E11" w:rsidRDefault="003E4E11" w:rsidP="00A14758">
          <w:pPr>
            <w:pStyle w:val="GuidanceBullet1"/>
          </w:pPr>
          <w:r>
            <w:t>For HVHR projects, the base cost estimate should be prepared to within a ±5 per cent level of reliability, as per the project scope statement (refer to page 20 of the technical guide).</w:t>
          </w:r>
        </w:p>
        <w:p w:rsidR="003E4E11" w:rsidRPr="00A14758" w:rsidRDefault="00C06D08" w:rsidP="00A14758">
          <w:pPr>
            <w:pStyle w:val="GuidanceNormal"/>
            <w:rPr>
              <w:b/>
            </w:rPr>
          </w:pPr>
          <w:r w:rsidRPr="00A14758">
            <w:rPr>
              <w:b/>
            </w:rPr>
            <w:t>Tips</w:t>
          </w:r>
        </w:p>
        <w:p w:rsidR="003E4E11" w:rsidRDefault="003E4E11" w:rsidP="00A14758">
          <w:pPr>
            <w:pStyle w:val="GuidanceBullet1"/>
          </w:pPr>
          <w:r>
            <w:t xml:space="preserve">Other guidance that can be referred to includes the Budget Operations Framework (BOF), for CAC and depreciation and the </w:t>
          </w:r>
          <w:r w:rsidRPr="00A14758">
            <w:rPr>
              <w:i/>
            </w:rPr>
            <w:t xml:space="preserve">DTFIR 2018-19 budget process Attachment E </w:t>
          </w:r>
          <w:r w:rsidR="00A14758" w:rsidRPr="00A14758">
            <w:rPr>
              <w:i/>
            </w:rPr>
            <w:t>–</w:t>
          </w:r>
          <w:r w:rsidRPr="00A14758">
            <w:rPr>
              <w:i/>
            </w:rPr>
            <w:t xml:space="preserve"> Additional information</w:t>
          </w:r>
          <w:r>
            <w:t xml:space="preserve"> for staffing and other policy and program specific costs.</w:t>
          </w:r>
        </w:p>
        <w:p w:rsidR="003E4E11" w:rsidRDefault="003E4E11" w:rsidP="00A14758">
          <w:pPr>
            <w:pStyle w:val="GuidanceBullet1"/>
          </w:pPr>
          <w:r>
            <w:t>When calculating costs, it is important to include the rationale for how costs have been determined. Where available, benchmarks and past funding should be used as the basis for current cost estimates.</w:t>
          </w:r>
        </w:p>
        <w:p w:rsidR="003E4E11" w:rsidRDefault="003E4E11" w:rsidP="00A14758">
          <w:pPr>
            <w:pStyle w:val="GuidanceBullet1"/>
          </w:pPr>
          <w:r>
            <w:t>Estimating project risk allocations</w:t>
          </w:r>
        </w:p>
        <w:p w:rsidR="003E4E11" w:rsidRDefault="00C06D08" w:rsidP="00A14758">
          <w:pPr>
            <w:pStyle w:val="GuidanceBullet2"/>
          </w:pPr>
          <w:r>
            <w:t>–</w:t>
          </w:r>
          <w:r>
            <w:tab/>
          </w:r>
          <w:r w:rsidR="003E4E11">
            <w:t xml:space="preserve">A base risk allocation is the most likely value of all costed project risks in delivering the project scope. These risks need to be clearly defined and rationale presented for why they are likely to exist/eventuate. </w:t>
          </w:r>
        </w:p>
        <w:p w:rsidR="003E4E11" w:rsidRDefault="00C06D08" w:rsidP="00A14758">
          <w:pPr>
            <w:pStyle w:val="GuidanceBullet2"/>
          </w:pPr>
          <w:r>
            <w:t>–</w:t>
          </w:r>
          <w:r>
            <w:tab/>
          </w:r>
          <w:r w:rsidR="003E4E11">
            <w:t>While risks are expected to be managed over the life of a project, it is expected that risk and uncertainty decreases as the project progresses across key milestones. This is also commensurate with the project’s complexity, and should be reflected in the cost estimates and phasings.</w:t>
          </w:r>
        </w:p>
        <w:p w:rsidR="003E4E11" w:rsidRDefault="00C06D08" w:rsidP="00A14758">
          <w:pPr>
            <w:pStyle w:val="GuidanceBullet2"/>
          </w:pPr>
          <w:r>
            <w:t>–</w:t>
          </w:r>
          <w:r>
            <w:tab/>
          </w:r>
          <w:r w:rsidR="003E4E11">
            <w:t>Contingency allocations should be based on a portion of these risks eventuating.</w:t>
          </w:r>
        </w:p>
        <w:p w:rsidR="003E4E11" w:rsidRDefault="00C06D08" w:rsidP="00A14758">
          <w:pPr>
            <w:pStyle w:val="GuidanceBullet2"/>
          </w:pPr>
          <w:r>
            <w:t>–</w:t>
          </w:r>
          <w:r>
            <w:tab/>
          </w:r>
          <w:r w:rsidR="003E4E11">
            <w:t>Price escalation of parts and materials is a common example of a project risk.</w:t>
          </w:r>
        </w:p>
        <w:p w:rsidR="003E4E11" w:rsidRDefault="003E4E11" w:rsidP="00A14758">
          <w:pPr>
            <w:pStyle w:val="GuidanceBullet1"/>
          </w:pPr>
          <w:r>
            <w:t>Estimating project contingencies</w:t>
          </w:r>
        </w:p>
        <w:p w:rsidR="003E4E11" w:rsidRDefault="00C06D08" w:rsidP="00A14758">
          <w:pPr>
            <w:pStyle w:val="GuidanceBullet2"/>
          </w:pPr>
          <w:r>
            <w:t>–</w:t>
          </w:r>
          <w:r>
            <w:tab/>
          </w:r>
          <w:r w:rsidR="003E4E11">
            <w:t xml:space="preserve">A contingency is an allowance above the base risk allocation. While contingency is expected to be managed over the life of a project, it is expected that risks and uncertainty </w:t>
          </w:r>
          <w:r w:rsidR="003E4E11">
            <w:lastRenderedPageBreak/>
            <w:t>decrease as the project progresses across key milestones. This should be reflected in the cost estimates and phasings.</w:t>
          </w:r>
        </w:p>
        <w:p w:rsidR="003E4E11" w:rsidRDefault="003E4E11" w:rsidP="00A14758">
          <w:pPr>
            <w:pStyle w:val="GuidanceBullet1"/>
          </w:pPr>
          <w:r>
            <w:t>Calculating Capital Assets Charge (CAC):</w:t>
          </w:r>
        </w:p>
        <w:p w:rsidR="003E4E11" w:rsidRDefault="00C06D08" w:rsidP="00A14758">
          <w:pPr>
            <w:pStyle w:val="GuidanceBullet2"/>
          </w:pPr>
          <w:r>
            <w:t>–</w:t>
          </w:r>
          <w:r>
            <w:tab/>
          </w:r>
          <w:r w:rsidR="003E4E11">
            <w:t>CAC is calculated as 8 per cent of the written-down value (Gross value less accumulated depreciation and impairment) of controlled non-current physical assets in the balance sheet.</w:t>
          </w:r>
        </w:p>
        <w:p w:rsidR="003E4E11" w:rsidRDefault="00C06D08" w:rsidP="00A14758">
          <w:pPr>
            <w:pStyle w:val="GuidanceBullet2"/>
          </w:pPr>
          <w:r>
            <w:t>–</w:t>
          </w:r>
          <w:r>
            <w:tab/>
          </w:r>
          <w:r w:rsidR="003E4E11">
            <w:t>Therefore, if a department’s written-down value of its controlled no</w:t>
          </w:r>
          <w:r>
            <w:t>n-current physical assets is $1 </w:t>
          </w:r>
          <w:r w:rsidRPr="00C06D08">
            <w:t>000</w:t>
          </w:r>
          <w:r>
            <w:t> </w:t>
          </w:r>
          <w:r w:rsidR="003E4E11" w:rsidRPr="00C06D08">
            <w:t>000</w:t>
          </w:r>
          <w:r w:rsidR="003E4E11">
            <w:t xml:space="preserve"> the CAC will be 8 per cent of this</w:t>
          </w:r>
          <w:r>
            <w:t>,</w:t>
          </w:r>
          <w:r w:rsidR="003E4E11">
            <w:t xml:space="preserve"> or $80</w:t>
          </w:r>
          <w:r>
            <w:t> </w:t>
          </w:r>
          <w:r w:rsidR="003E4E11">
            <w:t>000.</w:t>
          </w:r>
        </w:p>
        <w:p w:rsidR="003E4E11" w:rsidRDefault="00C06D08" w:rsidP="00A14758">
          <w:pPr>
            <w:pStyle w:val="GuidanceBullet2"/>
          </w:pPr>
          <w:r>
            <w:t>–</w:t>
          </w:r>
          <w:r>
            <w:tab/>
          </w:r>
          <w:r w:rsidR="003E4E11">
            <w:t>CAC should not be escalated over the forward estimates.</w:t>
          </w:r>
        </w:p>
        <w:p w:rsidR="003E4E11" w:rsidRDefault="003E4E11" w:rsidP="00A14758">
          <w:pPr>
            <w:pStyle w:val="GuidanceBullet1"/>
          </w:pPr>
          <w:r>
            <w:t>Calculating depreciation</w:t>
          </w:r>
        </w:p>
        <w:p w:rsidR="003E4E11" w:rsidRDefault="00C06D08" w:rsidP="00A14758">
          <w:pPr>
            <w:pStyle w:val="GuidanceBullet2"/>
          </w:pPr>
          <w:r>
            <w:t>–</w:t>
          </w:r>
          <w:r>
            <w:tab/>
          </w:r>
          <w:r w:rsidR="003E4E11">
            <w:t>Depreciation is calculated from the year that the asset is completed over the useful life of the asset. Depreciation will accumulate over this time as the asset is written down.</w:t>
          </w:r>
        </w:p>
      </w:sdtContent>
    </w:sdt>
    <w:p w:rsidR="003E4E11" w:rsidRDefault="003E4E11" w:rsidP="003E4E11"/>
    <w:p w:rsidR="003E4E11" w:rsidRDefault="003E4E11" w:rsidP="00A14758">
      <w:pPr>
        <w:pStyle w:val="Tablechartdiagramheading"/>
      </w:pPr>
      <w:r>
        <w:t>Table 1: Headline project cost element summary</w:t>
      </w:r>
    </w:p>
    <w:tbl>
      <w:tblPr>
        <w:tblStyle w:val="DTFtexttable"/>
        <w:tblW w:w="9147" w:type="dxa"/>
        <w:tblLook w:val="06A0" w:firstRow="1" w:lastRow="0" w:firstColumn="1" w:lastColumn="0" w:noHBand="1" w:noVBand="1"/>
      </w:tblPr>
      <w:tblGrid>
        <w:gridCol w:w="3176"/>
        <w:gridCol w:w="2551"/>
        <w:gridCol w:w="3420"/>
      </w:tblGrid>
      <w:tr w:rsidR="00A14758" w:rsidRPr="00C33B9F" w:rsidTr="00A147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76" w:type="dxa"/>
          </w:tcPr>
          <w:p w:rsidR="00A14758" w:rsidRPr="00C33B9F" w:rsidRDefault="00A14758" w:rsidP="00A14758">
            <w:r w:rsidRPr="00C33B9F">
              <w:t>Element</w:t>
            </w:r>
          </w:p>
        </w:tc>
        <w:tc>
          <w:tcPr>
            <w:tcW w:w="2551" w:type="dxa"/>
          </w:tcPr>
          <w:p w:rsidR="00A14758" w:rsidRPr="00C33B9F" w:rsidRDefault="00A14758" w:rsidP="00A14758">
            <w:pPr>
              <w:cnfStyle w:val="100000000000" w:firstRow="1" w:lastRow="0" w:firstColumn="0" w:lastColumn="0" w:oddVBand="0" w:evenVBand="0" w:oddHBand="0" w:evenHBand="0" w:firstRowFirstColumn="0" w:firstRowLastColumn="0" w:lastRowFirstColumn="0" w:lastRowLastColumn="0"/>
            </w:pPr>
            <w:r w:rsidRPr="00C33B9F">
              <w:t>Estimate</w:t>
            </w:r>
          </w:p>
        </w:tc>
        <w:tc>
          <w:tcPr>
            <w:tcW w:w="3420" w:type="dxa"/>
          </w:tcPr>
          <w:p w:rsidR="00A14758" w:rsidRPr="00C33B9F" w:rsidRDefault="00A14758" w:rsidP="00A14758">
            <w:pPr>
              <w:cnfStyle w:val="100000000000" w:firstRow="1" w:lastRow="0" w:firstColumn="0" w:lastColumn="0" w:oddVBand="0" w:evenVBand="0" w:oddHBand="0" w:evenHBand="0" w:firstRowFirstColumn="0" w:firstRowLastColumn="0" w:lastRowFirstColumn="0" w:lastRowLastColumn="0"/>
            </w:pPr>
            <w:r w:rsidRPr="00C33B9F">
              <w:t>Table reference</w:t>
            </w:r>
          </w:p>
        </w:tc>
      </w:tr>
      <w:tr w:rsidR="00A14758" w:rsidRPr="0069003B" w:rsidTr="00A14758">
        <w:tc>
          <w:tcPr>
            <w:cnfStyle w:val="001000000000" w:firstRow="0" w:lastRow="0" w:firstColumn="1" w:lastColumn="0" w:oddVBand="0" w:evenVBand="0" w:oddHBand="0" w:evenHBand="0" w:firstRowFirstColumn="0" w:firstRowLastColumn="0" w:lastRowFirstColumn="0" w:lastRowLastColumn="0"/>
            <w:tcW w:w="3176" w:type="dxa"/>
          </w:tcPr>
          <w:p w:rsidR="00A14758" w:rsidRPr="00041D09" w:rsidRDefault="00A14758" w:rsidP="00A14758">
            <w:r w:rsidRPr="00041D09">
              <w:t>Base cost estimate</w:t>
            </w:r>
          </w:p>
        </w:tc>
        <w:tc>
          <w:tcPr>
            <w:tcW w:w="2551" w:type="dxa"/>
          </w:tcPr>
          <w:p w:rsidR="00A14758" w:rsidRPr="007B2D50" w:rsidRDefault="00A14758" w:rsidP="00A14758">
            <w:pPr>
              <w:cnfStyle w:val="000000000000" w:firstRow="0" w:lastRow="0" w:firstColumn="0" w:lastColumn="0" w:oddVBand="0" w:evenVBand="0" w:oddHBand="0" w:evenHBand="0" w:firstRowFirstColumn="0" w:firstRowLastColumn="0" w:lastRowFirstColumn="0" w:lastRowLastColumn="0"/>
            </w:pPr>
            <w:r w:rsidRPr="007B2D50">
              <w:t>$</w:t>
            </w:r>
            <w:r>
              <w:t>0.000</w:t>
            </w:r>
            <w:r w:rsidRPr="007B2D50">
              <w:t>m</w:t>
            </w:r>
          </w:p>
        </w:tc>
        <w:tc>
          <w:tcPr>
            <w:tcW w:w="3420" w:type="dxa"/>
          </w:tcPr>
          <w:p w:rsidR="00A14758" w:rsidRPr="007B2D50" w:rsidRDefault="00A14758" w:rsidP="00A14758">
            <w:pPr>
              <w:cnfStyle w:val="000000000000" w:firstRow="0" w:lastRow="0" w:firstColumn="0" w:lastColumn="0" w:oddVBand="0" w:evenVBand="0" w:oddHBand="0" w:evenHBand="0" w:firstRowFirstColumn="0" w:firstRowLastColumn="0" w:lastRowFirstColumn="0" w:lastRowLastColumn="0"/>
            </w:pPr>
            <w:r w:rsidRPr="007B2D50">
              <w:t>(Table 2)</w:t>
            </w:r>
          </w:p>
        </w:tc>
      </w:tr>
      <w:tr w:rsidR="00A14758" w:rsidRPr="0069003B" w:rsidTr="00A14758">
        <w:tc>
          <w:tcPr>
            <w:cnfStyle w:val="001000000000" w:firstRow="0" w:lastRow="0" w:firstColumn="1" w:lastColumn="0" w:oddVBand="0" w:evenVBand="0" w:oddHBand="0" w:evenHBand="0" w:firstRowFirstColumn="0" w:firstRowLastColumn="0" w:lastRowFirstColumn="0" w:lastRowLastColumn="0"/>
            <w:tcW w:w="3176" w:type="dxa"/>
          </w:tcPr>
          <w:p w:rsidR="00A14758" w:rsidRPr="00041D09" w:rsidRDefault="00A14758" w:rsidP="00A14758">
            <w:r w:rsidRPr="00041D09">
              <w:t>Base risk allocation</w:t>
            </w:r>
          </w:p>
        </w:tc>
        <w:tc>
          <w:tcPr>
            <w:tcW w:w="2551" w:type="dxa"/>
          </w:tcPr>
          <w:p w:rsidR="00A14758" w:rsidRPr="007B2D50" w:rsidRDefault="00A14758" w:rsidP="00A14758">
            <w:pPr>
              <w:cnfStyle w:val="000000000000" w:firstRow="0" w:lastRow="0" w:firstColumn="0" w:lastColumn="0" w:oddVBand="0" w:evenVBand="0" w:oddHBand="0" w:evenHBand="0" w:firstRowFirstColumn="0" w:firstRowLastColumn="0" w:lastRowFirstColumn="0" w:lastRowLastColumn="0"/>
            </w:pPr>
            <w:r w:rsidRPr="007B2D50">
              <w:t>$</w:t>
            </w:r>
            <w:r>
              <w:t>0.000</w:t>
            </w:r>
            <w:r w:rsidRPr="007B2D50">
              <w:t>m</w:t>
            </w:r>
          </w:p>
        </w:tc>
        <w:tc>
          <w:tcPr>
            <w:tcW w:w="3420" w:type="dxa"/>
          </w:tcPr>
          <w:p w:rsidR="00A14758" w:rsidRPr="007B2D50" w:rsidRDefault="00A14758" w:rsidP="00A14758">
            <w:pPr>
              <w:cnfStyle w:val="000000000000" w:firstRow="0" w:lastRow="0" w:firstColumn="0" w:lastColumn="0" w:oddVBand="0" w:evenVBand="0" w:oddHBand="0" w:evenHBand="0" w:firstRowFirstColumn="0" w:firstRowLastColumn="0" w:lastRowFirstColumn="0" w:lastRowLastColumn="0"/>
            </w:pPr>
            <w:r w:rsidRPr="007B2D50">
              <w:t>(Table 3)</w:t>
            </w:r>
          </w:p>
        </w:tc>
      </w:tr>
      <w:tr w:rsidR="00A14758" w:rsidRPr="0069003B" w:rsidTr="00A14758">
        <w:tc>
          <w:tcPr>
            <w:cnfStyle w:val="001000000000" w:firstRow="0" w:lastRow="0" w:firstColumn="1" w:lastColumn="0" w:oddVBand="0" w:evenVBand="0" w:oddHBand="0" w:evenHBand="0" w:firstRowFirstColumn="0" w:firstRowLastColumn="0" w:lastRowFirstColumn="0" w:lastRowLastColumn="0"/>
            <w:tcW w:w="3176" w:type="dxa"/>
          </w:tcPr>
          <w:p w:rsidR="00A14758" w:rsidRPr="00041D09" w:rsidRDefault="00A14758" w:rsidP="00A14758">
            <w:r w:rsidRPr="00041D09">
              <w:t>Project cost estimate</w:t>
            </w:r>
          </w:p>
        </w:tc>
        <w:tc>
          <w:tcPr>
            <w:tcW w:w="2551" w:type="dxa"/>
          </w:tcPr>
          <w:p w:rsidR="00A14758" w:rsidRPr="007B2D50" w:rsidRDefault="00A14758" w:rsidP="00A14758">
            <w:pPr>
              <w:cnfStyle w:val="000000000000" w:firstRow="0" w:lastRow="0" w:firstColumn="0" w:lastColumn="0" w:oddVBand="0" w:evenVBand="0" w:oddHBand="0" w:evenHBand="0" w:firstRowFirstColumn="0" w:firstRowLastColumn="0" w:lastRowFirstColumn="0" w:lastRowLastColumn="0"/>
            </w:pPr>
            <w:r w:rsidRPr="007B2D50">
              <w:t>$</w:t>
            </w:r>
            <w:r>
              <w:t>0.000</w:t>
            </w:r>
            <w:r w:rsidRPr="007B2D50">
              <w:t>m</w:t>
            </w:r>
          </w:p>
        </w:tc>
        <w:tc>
          <w:tcPr>
            <w:tcW w:w="3420" w:type="dxa"/>
          </w:tcPr>
          <w:p w:rsidR="00A14758" w:rsidRPr="007B2D50" w:rsidRDefault="00A14758" w:rsidP="00A14758">
            <w:pPr>
              <w:cnfStyle w:val="000000000000" w:firstRow="0" w:lastRow="0" w:firstColumn="0" w:lastColumn="0" w:oddVBand="0" w:evenVBand="0" w:oddHBand="0" w:evenHBand="0" w:firstRowFirstColumn="0" w:firstRowLastColumn="0" w:lastRowFirstColumn="0" w:lastRowLastColumn="0"/>
            </w:pPr>
          </w:p>
        </w:tc>
      </w:tr>
      <w:tr w:rsidR="00A14758" w:rsidRPr="0069003B" w:rsidTr="00A14758">
        <w:tc>
          <w:tcPr>
            <w:cnfStyle w:val="001000000000" w:firstRow="0" w:lastRow="0" w:firstColumn="1" w:lastColumn="0" w:oddVBand="0" w:evenVBand="0" w:oddHBand="0" w:evenHBand="0" w:firstRowFirstColumn="0" w:firstRowLastColumn="0" w:lastRowFirstColumn="0" w:lastRowLastColumn="0"/>
            <w:tcW w:w="3176" w:type="dxa"/>
          </w:tcPr>
          <w:p w:rsidR="00A14758" w:rsidRPr="00041D09" w:rsidRDefault="00A14758" w:rsidP="00A14758">
            <w:r w:rsidRPr="00041D09">
              <w:t>Value Creation and Capture option(s)</w:t>
            </w:r>
          </w:p>
        </w:tc>
        <w:tc>
          <w:tcPr>
            <w:tcW w:w="2551" w:type="dxa"/>
          </w:tcPr>
          <w:p w:rsidR="00A14758" w:rsidRPr="007B2D50" w:rsidRDefault="00A14758" w:rsidP="00A14758">
            <w:pPr>
              <w:cnfStyle w:val="000000000000" w:firstRow="0" w:lastRow="0" w:firstColumn="0" w:lastColumn="0" w:oddVBand="0" w:evenVBand="0" w:oddHBand="0" w:evenHBand="0" w:firstRowFirstColumn="0" w:firstRowLastColumn="0" w:lastRowFirstColumn="0" w:lastRowLastColumn="0"/>
            </w:pPr>
            <w:r w:rsidRPr="007B2D50">
              <w:t>$</w:t>
            </w:r>
            <w:r>
              <w:t>0.000</w:t>
            </w:r>
            <w:r w:rsidRPr="007B2D50">
              <w:t>m</w:t>
            </w:r>
          </w:p>
        </w:tc>
        <w:tc>
          <w:tcPr>
            <w:tcW w:w="3420" w:type="dxa"/>
          </w:tcPr>
          <w:p w:rsidR="00A14758" w:rsidRPr="007B2D50" w:rsidRDefault="00A14758" w:rsidP="00A14758">
            <w:pPr>
              <w:cnfStyle w:val="000000000000" w:firstRow="0" w:lastRow="0" w:firstColumn="0" w:lastColumn="0" w:oddVBand="0" w:evenVBand="0" w:oddHBand="0" w:evenHBand="0" w:firstRowFirstColumn="0" w:firstRowLastColumn="0" w:lastRowFirstColumn="0" w:lastRowLastColumn="0"/>
            </w:pPr>
          </w:p>
        </w:tc>
      </w:tr>
      <w:tr w:rsidR="00A14758" w:rsidRPr="0069003B" w:rsidTr="00A14758">
        <w:tc>
          <w:tcPr>
            <w:cnfStyle w:val="001000000000" w:firstRow="0" w:lastRow="0" w:firstColumn="1" w:lastColumn="0" w:oddVBand="0" w:evenVBand="0" w:oddHBand="0" w:evenHBand="0" w:firstRowFirstColumn="0" w:firstRowLastColumn="0" w:lastRowFirstColumn="0" w:lastRowLastColumn="0"/>
            <w:tcW w:w="3176" w:type="dxa"/>
          </w:tcPr>
          <w:p w:rsidR="00A14758" w:rsidRPr="00041D09" w:rsidRDefault="00A14758" w:rsidP="00A14758">
            <w:r w:rsidRPr="00041D09">
              <w:t>Contingency</w:t>
            </w:r>
          </w:p>
        </w:tc>
        <w:tc>
          <w:tcPr>
            <w:tcW w:w="2551" w:type="dxa"/>
          </w:tcPr>
          <w:p w:rsidR="00A14758" w:rsidRPr="007B2D50" w:rsidRDefault="00A14758" w:rsidP="00A14758">
            <w:pPr>
              <w:cnfStyle w:val="000000000000" w:firstRow="0" w:lastRow="0" w:firstColumn="0" w:lastColumn="0" w:oddVBand="0" w:evenVBand="0" w:oddHBand="0" w:evenHBand="0" w:firstRowFirstColumn="0" w:firstRowLastColumn="0" w:lastRowFirstColumn="0" w:lastRowLastColumn="0"/>
            </w:pPr>
            <w:r w:rsidRPr="007B2D50">
              <w:t>$</w:t>
            </w:r>
            <w:r>
              <w:t>0.000</w:t>
            </w:r>
            <w:r w:rsidRPr="007B2D50">
              <w:t>m</w:t>
            </w:r>
          </w:p>
        </w:tc>
        <w:tc>
          <w:tcPr>
            <w:tcW w:w="3420" w:type="dxa"/>
          </w:tcPr>
          <w:p w:rsidR="00A14758" w:rsidRPr="007B2D50" w:rsidRDefault="00A14758" w:rsidP="00A14758">
            <w:pPr>
              <w:cnfStyle w:val="000000000000" w:firstRow="0" w:lastRow="0" w:firstColumn="0" w:lastColumn="0" w:oddVBand="0" w:evenVBand="0" w:oddHBand="0" w:evenHBand="0" w:firstRowFirstColumn="0" w:firstRowLastColumn="0" w:lastRowFirstColumn="0" w:lastRowLastColumn="0"/>
            </w:pPr>
            <w:r w:rsidRPr="007B2D50">
              <w:t>(Table 3)</w:t>
            </w:r>
          </w:p>
        </w:tc>
      </w:tr>
      <w:tr w:rsidR="00A14758" w:rsidRPr="0069003B" w:rsidTr="00A14758">
        <w:tc>
          <w:tcPr>
            <w:cnfStyle w:val="001000000000" w:firstRow="0" w:lastRow="0" w:firstColumn="1" w:lastColumn="0" w:oddVBand="0" w:evenVBand="0" w:oddHBand="0" w:evenHBand="0" w:firstRowFirstColumn="0" w:firstRowLastColumn="0" w:lastRowFirstColumn="0" w:lastRowLastColumn="0"/>
            <w:tcW w:w="3176" w:type="dxa"/>
          </w:tcPr>
          <w:p w:rsidR="00A14758" w:rsidRPr="00041D09" w:rsidRDefault="00A14758" w:rsidP="00A14758">
            <w:r w:rsidRPr="00041D09">
              <w:t>Project budget</w:t>
            </w:r>
          </w:p>
        </w:tc>
        <w:tc>
          <w:tcPr>
            <w:tcW w:w="2551" w:type="dxa"/>
          </w:tcPr>
          <w:p w:rsidR="00A14758" w:rsidRPr="007B2D50" w:rsidRDefault="00A14758" w:rsidP="00A14758">
            <w:pPr>
              <w:cnfStyle w:val="000000000000" w:firstRow="0" w:lastRow="0" w:firstColumn="0" w:lastColumn="0" w:oddVBand="0" w:evenVBand="0" w:oddHBand="0" w:evenHBand="0" w:firstRowFirstColumn="0" w:firstRowLastColumn="0" w:lastRowFirstColumn="0" w:lastRowLastColumn="0"/>
            </w:pPr>
            <w:r w:rsidRPr="007B2D50">
              <w:t>$</w:t>
            </w:r>
            <w:r>
              <w:t>0.000</w:t>
            </w:r>
            <w:r w:rsidRPr="007B2D50">
              <w:t>m</w:t>
            </w:r>
          </w:p>
        </w:tc>
        <w:tc>
          <w:tcPr>
            <w:tcW w:w="3420" w:type="dxa"/>
          </w:tcPr>
          <w:p w:rsidR="00A14758" w:rsidRPr="007B2D50" w:rsidRDefault="00A14758" w:rsidP="00A14758">
            <w:pPr>
              <w:cnfStyle w:val="000000000000" w:firstRow="0" w:lastRow="0" w:firstColumn="0" w:lastColumn="0" w:oddVBand="0" w:evenVBand="0" w:oddHBand="0" w:evenHBand="0" w:firstRowFirstColumn="0" w:firstRowLastColumn="0" w:lastRowFirstColumn="0" w:lastRowLastColumn="0"/>
            </w:pPr>
          </w:p>
        </w:tc>
      </w:tr>
    </w:tbl>
    <w:p w:rsidR="003E4E11" w:rsidRDefault="003E4E11" w:rsidP="003E4E11"/>
    <w:p w:rsidR="00A14758" w:rsidRDefault="00A14758">
      <w:pPr>
        <w:rPr>
          <w:b/>
          <w:bCs/>
          <w:sz w:val="18"/>
          <w:szCs w:val="18"/>
        </w:rPr>
      </w:pPr>
      <w:r>
        <w:br w:type="page"/>
      </w:r>
    </w:p>
    <w:p w:rsidR="003E4E11" w:rsidRDefault="00A14758" w:rsidP="00A14758">
      <w:pPr>
        <w:pStyle w:val="Tablechartdiagramheading"/>
      </w:pPr>
      <w:r w:rsidRPr="00A14758">
        <w:lastRenderedPageBreak/>
        <w:t>Table 2: Base cost estimate</w:t>
      </w:r>
    </w:p>
    <w:tbl>
      <w:tblPr>
        <w:tblStyle w:val="DTFtexttable"/>
        <w:tblW w:w="9129" w:type="dxa"/>
        <w:tblLayout w:type="fixed"/>
        <w:tblLook w:val="0660" w:firstRow="1" w:lastRow="1" w:firstColumn="0" w:lastColumn="0" w:noHBand="1" w:noVBand="1"/>
      </w:tblPr>
      <w:tblGrid>
        <w:gridCol w:w="3176"/>
        <w:gridCol w:w="4801"/>
        <w:gridCol w:w="1152"/>
      </w:tblGrid>
      <w:tr w:rsidR="00A14758" w:rsidRPr="004C09CC" w:rsidTr="00A14758">
        <w:trPr>
          <w:cnfStyle w:val="100000000000" w:firstRow="1" w:lastRow="0" w:firstColumn="0" w:lastColumn="0" w:oddVBand="0" w:evenVBand="0" w:oddHBand="0" w:evenHBand="0" w:firstRowFirstColumn="0" w:firstRowLastColumn="0" w:lastRowFirstColumn="0" w:lastRowLastColumn="0"/>
        </w:trPr>
        <w:tc>
          <w:tcPr>
            <w:tcW w:w="9129" w:type="dxa"/>
            <w:gridSpan w:val="3"/>
            <w:tcBorders>
              <w:bottom w:val="nil"/>
            </w:tcBorders>
          </w:tcPr>
          <w:p w:rsidR="00A14758" w:rsidRPr="00A14758" w:rsidRDefault="00A14758" w:rsidP="00A14758">
            <w:pPr>
              <w:rPr>
                <w:b/>
              </w:rPr>
            </w:pPr>
            <w:r w:rsidRPr="00A14758">
              <w:rPr>
                <w:b/>
              </w:rPr>
              <w:t>Base cost estimate (BCE)</w:t>
            </w:r>
          </w:p>
          <w:p w:rsidR="00A14758" w:rsidRDefault="00A14758" w:rsidP="00A14758">
            <w:r w:rsidRPr="00360990">
              <w:t>Effective date of BCE: dd/mm/</w:t>
            </w:r>
            <w:r>
              <w:t>yy</w:t>
            </w:r>
            <w:r w:rsidRPr="00360990">
              <w:t>yy</w:t>
            </w:r>
          </w:p>
          <w:p w:rsidR="00A14758" w:rsidRPr="00360990" w:rsidRDefault="00A14758" w:rsidP="00A14758">
            <w:r w:rsidRPr="00360990">
              <w:t>Estimated date of commencement of construction: dd/mm/y</w:t>
            </w:r>
            <w:r>
              <w:t>yy</w:t>
            </w:r>
            <w:r w:rsidRPr="00360990">
              <w:t>y</w:t>
            </w:r>
          </w:p>
        </w:tc>
      </w:tr>
      <w:tr w:rsidR="00A14758" w:rsidRPr="00A14758" w:rsidTr="00A14758">
        <w:tc>
          <w:tcPr>
            <w:tcW w:w="3176" w:type="dxa"/>
            <w:tcBorders>
              <w:bottom w:val="nil"/>
            </w:tcBorders>
            <w:shd w:val="clear" w:color="auto" w:fill="99B8DC"/>
          </w:tcPr>
          <w:p w:rsidR="00A14758" w:rsidRPr="00A14758" w:rsidRDefault="00A14758" w:rsidP="00A14758">
            <w:pPr>
              <w:tabs>
                <w:tab w:val="left" w:pos="567"/>
              </w:tabs>
              <w:rPr>
                <w:i/>
              </w:rPr>
            </w:pPr>
            <w:r w:rsidRPr="00A14758">
              <w:rPr>
                <w:i/>
              </w:rPr>
              <w:t>1</w:t>
            </w:r>
            <w:r>
              <w:rPr>
                <w:i/>
              </w:rPr>
              <w:tab/>
            </w:r>
            <w:r w:rsidRPr="00A14758">
              <w:rPr>
                <w:i/>
              </w:rPr>
              <w:t>Direct costs</w:t>
            </w:r>
          </w:p>
        </w:tc>
        <w:tc>
          <w:tcPr>
            <w:tcW w:w="4801" w:type="dxa"/>
            <w:tcBorders>
              <w:bottom w:val="nil"/>
            </w:tcBorders>
            <w:shd w:val="clear" w:color="auto" w:fill="99B8DC"/>
          </w:tcPr>
          <w:p w:rsidR="00A14758" w:rsidRPr="00A14758" w:rsidRDefault="00A14758" w:rsidP="00A14758">
            <w:pPr>
              <w:rPr>
                <w:i/>
              </w:rPr>
            </w:pPr>
          </w:p>
        </w:tc>
        <w:tc>
          <w:tcPr>
            <w:tcW w:w="1152" w:type="dxa"/>
            <w:tcBorders>
              <w:bottom w:val="nil"/>
            </w:tcBorders>
            <w:shd w:val="clear" w:color="auto" w:fill="99B8DC"/>
          </w:tcPr>
          <w:p w:rsidR="00A14758" w:rsidRPr="00A14758" w:rsidRDefault="00A14758" w:rsidP="00A14758">
            <w:pPr>
              <w:jc w:val="right"/>
              <w:rPr>
                <w:i/>
              </w:rPr>
            </w:pPr>
            <w:r w:rsidRPr="00A14758">
              <w:rPr>
                <w:i/>
              </w:rPr>
              <w:t>$ m</w:t>
            </w:r>
            <w:r>
              <w:rPr>
                <w:i/>
              </w:rPr>
              <w:t>illion</w:t>
            </w:r>
          </w:p>
        </w:tc>
      </w:tr>
      <w:tr w:rsidR="00A14758" w:rsidRPr="00360990" w:rsidTr="00A14758">
        <w:tc>
          <w:tcPr>
            <w:tcW w:w="3176" w:type="dxa"/>
            <w:tcBorders>
              <w:top w:val="nil"/>
            </w:tcBorders>
          </w:tcPr>
          <w:p w:rsidR="00A14758" w:rsidRPr="00360990" w:rsidRDefault="00A14758" w:rsidP="00A14758">
            <w:pPr>
              <w:tabs>
                <w:tab w:val="left" w:pos="567"/>
              </w:tabs>
            </w:pPr>
            <w:r w:rsidRPr="00360990">
              <w:t>1.1</w:t>
            </w:r>
            <w:r>
              <w:tab/>
            </w:r>
            <w:r w:rsidRPr="00360990">
              <w:t>Materials</w:t>
            </w:r>
          </w:p>
        </w:tc>
        <w:tc>
          <w:tcPr>
            <w:tcW w:w="4801" w:type="dxa"/>
            <w:tcBorders>
              <w:top w:val="nil"/>
            </w:tcBorders>
          </w:tcPr>
          <w:p w:rsidR="00A14758" w:rsidRPr="00360990" w:rsidRDefault="00A14758" w:rsidP="00A14758"/>
        </w:tc>
        <w:tc>
          <w:tcPr>
            <w:tcW w:w="1152" w:type="dxa"/>
            <w:tcBorders>
              <w:top w:val="nil"/>
            </w:tcBorders>
          </w:tcPr>
          <w:p w:rsidR="00A14758" w:rsidRPr="00360990" w:rsidRDefault="00A14758" w:rsidP="00A14758">
            <w:pPr>
              <w:jc w:val="right"/>
            </w:pPr>
            <w:r>
              <w:t>0.000</w:t>
            </w:r>
          </w:p>
        </w:tc>
      </w:tr>
      <w:tr w:rsidR="00A14758" w:rsidRPr="00360990" w:rsidTr="00A14758">
        <w:tc>
          <w:tcPr>
            <w:tcW w:w="3176" w:type="dxa"/>
          </w:tcPr>
          <w:p w:rsidR="00A14758" w:rsidRPr="00360990" w:rsidRDefault="00A14758" w:rsidP="00A14758">
            <w:pPr>
              <w:tabs>
                <w:tab w:val="left" w:pos="567"/>
              </w:tabs>
            </w:pPr>
            <w:r w:rsidRPr="00360990">
              <w:t>1.2</w:t>
            </w:r>
            <w:r>
              <w:tab/>
            </w:r>
            <w:r w:rsidRPr="00360990">
              <w:t>Labour</w:t>
            </w:r>
          </w:p>
        </w:tc>
        <w:tc>
          <w:tcPr>
            <w:tcW w:w="4801" w:type="dxa"/>
          </w:tcPr>
          <w:p w:rsidR="00A14758" w:rsidRPr="00360990" w:rsidRDefault="00A14758" w:rsidP="00A14758"/>
        </w:tc>
        <w:tc>
          <w:tcPr>
            <w:tcW w:w="1152" w:type="dxa"/>
          </w:tcPr>
          <w:p w:rsidR="00A14758" w:rsidRPr="00360990" w:rsidRDefault="00A14758" w:rsidP="00A14758">
            <w:pPr>
              <w:jc w:val="right"/>
            </w:pPr>
            <w:r>
              <w:t>0.000</w:t>
            </w:r>
          </w:p>
        </w:tc>
      </w:tr>
      <w:tr w:rsidR="00A14758" w:rsidRPr="00360990" w:rsidTr="00A14758">
        <w:tc>
          <w:tcPr>
            <w:tcW w:w="3176" w:type="dxa"/>
            <w:tcBorders>
              <w:bottom w:val="single" w:sz="6" w:space="0" w:color="0063A6" w:themeColor="accent1"/>
            </w:tcBorders>
          </w:tcPr>
          <w:p w:rsidR="00A14758" w:rsidRPr="00360990" w:rsidRDefault="00A14758" w:rsidP="00A14758">
            <w:pPr>
              <w:tabs>
                <w:tab w:val="left" w:pos="567"/>
              </w:tabs>
            </w:pPr>
            <w:r w:rsidRPr="00360990">
              <w:t>1.3</w:t>
            </w:r>
            <w:r>
              <w:tab/>
            </w:r>
            <w:r w:rsidRPr="00360990">
              <w:t>Plant Hire</w:t>
            </w:r>
          </w:p>
        </w:tc>
        <w:tc>
          <w:tcPr>
            <w:tcW w:w="4801" w:type="dxa"/>
            <w:tcBorders>
              <w:bottom w:val="single" w:sz="6" w:space="0" w:color="0063A6" w:themeColor="accent1"/>
            </w:tcBorders>
          </w:tcPr>
          <w:p w:rsidR="00A14758" w:rsidRPr="00360990" w:rsidRDefault="00A14758" w:rsidP="00A14758"/>
        </w:tc>
        <w:tc>
          <w:tcPr>
            <w:tcW w:w="1152" w:type="dxa"/>
            <w:tcBorders>
              <w:bottom w:val="single" w:sz="6" w:space="0" w:color="0063A6" w:themeColor="accent1"/>
            </w:tcBorders>
          </w:tcPr>
          <w:p w:rsidR="00A14758" w:rsidRPr="00360990" w:rsidRDefault="00A14758" w:rsidP="00A14758">
            <w:pPr>
              <w:jc w:val="right"/>
            </w:pPr>
            <w:r>
              <w:t>0.000</w:t>
            </w:r>
          </w:p>
        </w:tc>
      </w:tr>
      <w:tr w:rsidR="00A14758" w:rsidRPr="00A76AE8" w:rsidTr="00A14758">
        <w:tc>
          <w:tcPr>
            <w:tcW w:w="3176" w:type="dxa"/>
            <w:tcBorders>
              <w:top w:val="single" w:sz="6" w:space="0" w:color="0063A6" w:themeColor="accent1"/>
              <w:bottom w:val="single" w:sz="6" w:space="0" w:color="0063A6" w:themeColor="accent1"/>
            </w:tcBorders>
          </w:tcPr>
          <w:p w:rsidR="00A14758" w:rsidRPr="00A14758" w:rsidRDefault="00A14758" w:rsidP="00A14758">
            <w:pPr>
              <w:tabs>
                <w:tab w:val="left" w:pos="567"/>
              </w:tabs>
              <w:rPr>
                <w:b/>
              </w:rPr>
            </w:pPr>
            <w:r w:rsidRPr="00A14758">
              <w:rPr>
                <w:b/>
              </w:rPr>
              <w:t>Subtotal</w:t>
            </w:r>
          </w:p>
        </w:tc>
        <w:tc>
          <w:tcPr>
            <w:tcW w:w="4801" w:type="dxa"/>
            <w:tcBorders>
              <w:top w:val="single" w:sz="6" w:space="0" w:color="0063A6" w:themeColor="accent1"/>
              <w:bottom w:val="single" w:sz="6" w:space="0" w:color="0063A6" w:themeColor="accent1"/>
            </w:tcBorders>
          </w:tcPr>
          <w:p w:rsidR="00A14758" w:rsidRPr="00A14758" w:rsidRDefault="00A14758" w:rsidP="00A14758">
            <w:pPr>
              <w:rPr>
                <w:b/>
              </w:rPr>
            </w:pPr>
          </w:p>
        </w:tc>
        <w:tc>
          <w:tcPr>
            <w:tcW w:w="1152" w:type="dxa"/>
            <w:tcBorders>
              <w:top w:val="single" w:sz="6" w:space="0" w:color="0063A6" w:themeColor="accent1"/>
              <w:bottom w:val="single" w:sz="6" w:space="0" w:color="0063A6" w:themeColor="accent1"/>
            </w:tcBorders>
          </w:tcPr>
          <w:p w:rsidR="00A14758" w:rsidRPr="00A14758" w:rsidRDefault="00A14758" w:rsidP="00A14758">
            <w:pPr>
              <w:jc w:val="right"/>
              <w:rPr>
                <w:b/>
              </w:rPr>
            </w:pPr>
            <w:r w:rsidRPr="00A14758">
              <w:rPr>
                <w:b/>
              </w:rPr>
              <w:t>0.000</w:t>
            </w:r>
          </w:p>
        </w:tc>
      </w:tr>
      <w:tr w:rsidR="00A14758" w:rsidRPr="00A14758" w:rsidTr="00A14758">
        <w:tc>
          <w:tcPr>
            <w:tcW w:w="3176" w:type="dxa"/>
            <w:tcBorders>
              <w:top w:val="single" w:sz="6" w:space="0" w:color="0063A6" w:themeColor="accent1"/>
              <w:bottom w:val="nil"/>
            </w:tcBorders>
            <w:shd w:val="clear" w:color="auto" w:fill="99B8DC"/>
          </w:tcPr>
          <w:p w:rsidR="00A14758" w:rsidRPr="00A14758" w:rsidRDefault="00A14758" w:rsidP="00A14758">
            <w:pPr>
              <w:tabs>
                <w:tab w:val="left" w:pos="567"/>
              </w:tabs>
              <w:rPr>
                <w:i/>
              </w:rPr>
            </w:pPr>
            <w:r w:rsidRPr="00A14758">
              <w:rPr>
                <w:i/>
              </w:rPr>
              <w:t>2</w:t>
            </w:r>
            <w:r>
              <w:rPr>
                <w:i/>
              </w:rPr>
              <w:tab/>
            </w:r>
            <w:r w:rsidRPr="00A14758">
              <w:rPr>
                <w:i/>
              </w:rPr>
              <w:t>Indirect costs</w:t>
            </w:r>
          </w:p>
        </w:tc>
        <w:tc>
          <w:tcPr>
            <w:tcW w:w="4801" w:type="dxa"/>
            <w:tcBorders>
              <w:top w:val="single" w:sz="6" w:space="0" w:color="0063A6" w:themeColor="accent1"/>
              <w:bottom w:val="nil"/>
            </w:tcBorders>
            <w:shd w:val="clear" w:color="auto" w:fill="99B8DC"/>
          </w:tcPr>
          <w:p w:rsidR="00A14758" w:rsidRPr="00A14758" w:rsidRDefault="00A14758" w:rsidP="00A14758">
            <w:pPr>
              <w:rPr>
                <w:i/>
              </w:rPr>
            </w:pPr>
          </w:p>
        </w:tc>
        <w:tc>
          <w:tcPr>
            <w:tcW w:w="1152" w:type="dxa"/>
            <w:tcBorders>
              <w:top w:val="single" w:sz="6" w:space="0" w:color="0063A6" w:themeColor="accent1"/>
              <w:bottom w:val="nil"/>
            </w:tcBorders>
            <w:shd w:val="clear" w:color="auto" w:fill="99B8DC"/>
          </w:tcPr>
          <w:p w:rsidR="00A14758" w:rsidRPr="00A14758" w:rsidRDefault="00A14758" w:rsidP="00A14758">
            <w:pPr>
              <w:jc w:val="right"/>
              <w:rPr>
                <w:i/>
              </w:rPr>
            </w:pPr>
          </w:p>
        </w:tc>
      </w:tr>
      <w:tr w:rsidR="00A14758" w:rsidRPr="00360990" w:rsidTr="00A14758">
        <w:tc>
          <w:tcPr>
            <w:tcW w:w="3176" w:type="dxa"/>
            <w:tcBorders>
              <w:top w:val="nil"/>
            </w:tcBorders>
          </w:tcPr>
          <w:p w:rsidR="00A14758" w:rsidRPr="00360990" w:rsidRDefault="00A14758" w:rsidP="00A14758">
            <w:pPr>
              <w:tabs>
                <w:tab w:val="left" w:pos="567"/>
              </w:tabs>
            </w:pPr>
            <w:r w:rsidRPr="00360990">
              <w:t>2.1</w:t>
            </w:r>
            <w:r>
              <w:tab/>
            </w:r>
            <w:r w:rsidRPr="00360990">
              <w:t>Recurrent overheads</w:t>
            </w:r>
          </w:p>
        </w:tc>
        <w:tc>
          <w:tcPr>
            <w:tcW w:w="4801" w:type="dxa"/>
            <w:tcBorders>
              <w:top w:val="nil"/>
            </w:tcBorders>
          </w:tcPr>
          <w:p w:rsidR="00A14758" w:rsidRPr="00360990" w:rsidRDefault="00A14758" w:rsidP="00A14758"/>
        </w:tc>
        <w:tc>
          <w:tcPr>
            <w:tcW w:w="1152" w:type="dxa"/>
            <w:tcBorders>
              <w:top w:val="nil"/>
            </w:tcBorders>
          </w:tcPr>
          <w:p w:rsidR="00A14758" w:rsidRPr="00360990" w:rsidRDefault="00A14758" w:rsidP="00A14758">
            <w:pPr>
              <w:jc w:val="right"/>
            </w:pPr>
          </w:p>
        </w:tc>
      </w:tr>
      <w:tr w:rsidR="00A14758" w:rsidRPr="00360990" w:rsidTr="00A14758">
        <w:tc>
          <w:tcPr>
            <w:tcW w:w="3176" w:type="dxa"/>
          </w:tcPr>
          <w:p w:rsidR="00A14758" w:rsidRPr="00360990" w:rsidRDefault="00A14758" w:rsidP="00A14758">
            <w:pPr>
              <w:tabs>
                <w:tab w:val="left" w:pos="567"/>
              </w:tabs>
            </w:pPr>
            <w:r>
              <w:tab/>
            </w:r>
            <w:r w:rsidRPr="00360990">
              <w:t>2.1.1</w:t>
            </w:r>
          </w:p>
        </w:tc>
        <w:tc>
          <w:tcPr>
            <w:tcW w:w="4801" w:type="dxa"/>
          </w:tcPr>
          <w:p w:rsidR="00A14758" w:rsidRPr="00360990" w:rsidRDefault="00A14758" w:rsidP="00A14758">
            <w:r w:rsidRPr="00360990">
              <w:t>Site facilities</w:t>
            </w:r>
          </w:p>
        </w:tc>
        <w:tc>
          <w:tcPr>
            <w:tcW w:w="1152" w:type="dxa"/>
          </w:tcPr>
          <w:p w:rsidR="00A14758" w:rsidRPr="00360990" w:rsidRDefault="00A14758" w:rsidP="00A14758">
            <w:pPr>
              <w:jc w:val="right"/>
            </w:pPr>
            <w:r>
              <w:t>0.000</w:t>
            </w:r>
          </w:p>
        </w:tc>
      </w:tr>
      <w:tr w:rsidR="00A14758" w:rsidRPr="00360990" w:rsidTr="00A14758">
        <w:tc>
          <w:tcPr>
            <w:tcW w:w="3176" w:type="dxa"/>
          </w:tcPr>
          <w:p w:rsidR="00A14758" w:rsidRPr="00360990" w:rsidRDefault="00A14758" w:rsidP="00A14758">
            <w:pPr>
              <w:tabs>
                <w:tab w:val="left" w:pos="567"/>
              </w:tabs>
            </w:pPr>
            <w:r>
              <w:tab/>
            </w:r>
            <w:r w:rsidRPr="00360990">
              <w:t>2.1.2</w:t>
            </w:r>
          </w:p>
        </w:tc>
        <w:tc>
          <w:tcPr>
            <w:tcW w:w="4801" w:type="dxa"/>
          </w:tcPr>
          <w:p w:rsidR="00A14758" w:rsidRPr="00360990" w:rsidRDefault="00A14758" w:rsidP="00A14758">
            <w:r w:rsidRPr="00360990">
              <w:t xml:space="preserve">Plant </w:t>
            </w:r>
            <w:r>
              <w:t>and</w:t>
            </w:r>
            <w:r w:rsidRPr="00360990">
              <w:t xml:space="preserve"> </w:t>
            </w:r>
            <w:r>
              <w:t>e</w:t>
            </w:r>
            <w:r w:rsidRPr="00360990">
              <w:t>quipment – site maintenance</w:t>
            </w:r>
          </w:p>
        </w:tc>
        <w:tc>
          <w:tcPr>
            <w:tcW w:w="1152" w:type="dxa"/>
          </w:tcPr>
          <w:p w:rsidR="00A14758" w:rsidRPr="00360990" w:rsidRDefault="00A14758" w:rsidP="00A14758">
            <w:pPr>
              <w:jc w:val="right"/>
            </w:pPr>
            <w:r>
              <w:t>0.000</w:t>
            </w:r>
          </w:p>
        </w:tc>
      </w:tr>
      <w:tr w:rsidR="00A14758" w:rsidRPr="00360990" w:rsidTr="00A14758">
        <w:tc>
          <w:tcPr>
            <w:tcW w:w="3176" w:type="dxa"/>
          </w:tcPr>
          <w:p w:rsidR="00A14758" w:rsidRPr="00360990" w:rsidRDefault="00A14758" w:rsidP="00A14758">
            <w:pPr>
              <w:tabs>
                <w:tab w:val="left" w:pos="567"/>
              </w:tabs>
            </w:pPr>
            <w:r>
              <w:tab/>
            </w:r>
            <w:r w:rsidRPr="00360990">
              <w:t>2.1.3</w:t>
            </w:r>
          </w:p>
        </w:tc>
        <w:tc>
          <w:tcPr>
            <w:tcW w:w="4801" w:type="dxa"/>
          </w:tcPr>
          <w:p w:rsidR="00A14758" w:rsidRPr="00360990" w:rsidRDefault="00A14758" w:rsidP="00A14758">
            <w:r w:rsidRPr="00360990">
              <w:t>Project management costs</w:t>
            </w:r>
          </w:p>
        </w:tc>
        <w:tc>
          <w:tcPr>
            <w:tcW w:w="1152" w:type="dxa"/>
          </w:tcPr>
          <w:p w:rsidR="00A14758" w:rsidRPr="00360990" w:rsidRDefault="00A14758" w:rsidP="00A14758">
            <w:pPr>
              <w:jc w:val="right"/>
            </w:pPr>
            <w:r>
              <w:t>0.000</w:t>
            </w:r>
          </w:p>
        </w:tc>
      </w:tr>
      <w:tr w:rsidR="00A14758" w:rsidRPr="00360990" w:rsidTr="00A14758">
        <w:tc>
          <w:tcPr>
            <w:tcW w:w="3176" w:type="dxa"/>
          </w:tcPr>
          <w:p w:rsidR="00A14758" w:rsidRPr="00360990" w:rsidRDefault="00A14758" w:rsidP="00A14758">
            <w:pPr>
              <w:tabs>
                <w:tab w:val="left" w:pos="567"/>
              </w:tabs>
            </w:pPr>
            <w:r>
              <w:tab/>
            </w:r>
            <w:r w:rsidRPr="00360990">
              <w:t>2.1.4</w:t>
            </w:r>
          </w:p>
        </w:tc>
        <w:tc>
          <w:tcPr>
            <w:tcW w:w="4801" w:type="dxa"/>
          </w:tcPr>
          <w:p w:rsidR="00A14758" w:rsidRPr="00360990" w:rsidRDefault="00A14758" w:rsidP="00A14758">
            <w:r w:rsidRPr="00360990">
              <w:t>Commercial</w:t>
            </w:r>
          </w:p>
        </w:tc>
        <w:tc>
          <w:tcPr>
            <w:tcW w:w="1152" w:type="dxa"/>
          </w:tcPr>
          <w:p w:rsidR="00A14758" w:rsidRPr="00360990" w:rsidRDefault="00A14758" w:rsidP="00A14758">
            <w:pPr>
              <w:jc w:val="right"/>
            </w:pPr>
            <w:r>
              <w:t>0.000</w:t>
            </w:r>
          </w:p>
        </w:tc>
      </w:tr>
      <w:tr w:rsidR="00A14758" w:rsidRPr="00360990" w:rsidTr="00A14758">
        <w:tc>
          <w:tcPr>
            <w:tcW w:w="3176" w:type="dxa"/>
          </w:tcPr>
          <w:p w:rsidR="00A14758" w:rsidRPr="00360990" w:rsidRDefault="00A14758" w:rsidP="00A14758">
            <w:pPr>
              <w:tabs>
                <w:tab w:val="left" w:pos="567"/>
              </w:tabs>
            </w:pPr>
            <w:r>
              <w:tab/>
            </w:r>
            <w:r w:rsidRPr="00360990">
              <w:t>2.1.5</w:t>
            </w:r>
          </w:p>
        </w:tc>
        <w:tc>
          <w:tcPr>
            <w:tcW w:w="4801" w:type="dxa"/>
          </w:tcPr>
          <w:p w:rsidR="00A14758" w:rsidRPr="00360990" w:rsidRDefault="00A14758" w:rsidP="00A14758">
            <w:r w:rsidRPr="00360990">
              <w:t xml:space="preserve">QA and </w:t>
            </w:r>
            <w:r>
              <w:t>s</w:t>
            </w:r>
            <w:r w:rsidRPr="00360990">
              <w:t>afety</w:t>
            </w:r>
          </w:p>
        </w:tc>
        <w:tc>
          <w:tcPr>
            <w:tcW w:w="1152" w:type="dxa"/>
          </w:tcPr>
          <w:p w:rsidR="00A14758" w:rsidRPr="00360990" w:rsidRDefault="00A14758" w:rsidP="00A14758">
            <w:pPr>
              <w:jc w:val="right"/>
            </w:pPr>
            <w:r>
              <w:t>0.000</w:t>
            </w:r>
          </w:p>
        </w:tc>
      </w:tr>
      <w:tr w:rsidR="00A14758" w:rsidRPr="00360990" w:rsidTr="00A14758">
        <w:tc>
          <w:tcPr>
            <w:tcW w:w="3176" w:type="dxa"/>
            <w:tcBorders>
              <w:bottom w:val="single" w:sz="6" w:space="0" w:color="0063A6" w:themeColor="accent1"/>
            </w:tcBorders>
          </w:tcPr>
          <w:p w:rsidR="00A14758" w:rsidRPr="00360990" w:rsidRDefault="00A14758" w:rsidP="00A14758">
            <w:pPr>
              <w:tabs>
                <w:tab w:val="left" w:pos="567"/>
              </w:tabs>
            </w:pPr>
            <w:r>
              <w:tab/>
              <w:t>2.1.6</w:t>
            </w:r>
          </w:p>
        </w:tc>
        <w:tc>
          <w:tcPr>
            <w:tcW w:w="4801" w:type="dxa"/>
            <w:tcBorders>
              <w:bottom w:val="single" w:sz="6" w:space="0" w:color="0063A6" w:themeColor="accent1"/>
            </w:tcBorders>
          </w:tcPr>
          <w:p w:rsidR="00A14758" w:rsidRPr="00360990" w:rsidRDefault="00A14758" w:rsidP="00A14758">
            <w:r>
              <w:t>Staff (VPS)</w:t>
            </w:r>
          </w:p>
        </w:tc>
        <w:tc>
          <w:tcPr>
            <w:tcW w:w="1152" w:type="dxa"/>
            <w:tcBorders>
              <w:bottom w:val="single" w:sz="6" w:space="0" w:color="0063A6" w:themeColor="accent1"/>
            </w:tcBorders>
          </w:tcPr>
          <w:p w:rsidR="00A14758" w:rsidRPr="00360990" w:rsidRDefault="00A14758" w:rsidP="00A14758">
            <w:pPr>
              <w:jc w:val="right"/>
            </w:pPr>
            <w:r>
              <w:t>0.000</w:t>
            </w:r>
          </w:p>
        </w:tc>
      </w:tr>
      <w:tr w:rsidR="00A14758" w:rsidRPr="00A76AE8" w:rsidTr="00A14758">
        <w:tc>
          <w:tcPr>
            <w:tcW w:w="3176" w:type="dxa"/>
            <w:tcBorders>
              <w:top w:val="single" w:sz="6" w:space="0" w:color="0063A6" w:themeColor="accent1"/>
              <w:bottom w:val="nil"/>
            </w:tcBorders>
          </w:tcPr>
          <w:p w:rsidR="00A14758" w:rsidRPr="00A76AE8" w:rsidRDefault="00A14758" w:rsidP="00A14758">
            <w:pPr>
              <w:tabs>
                <w:tab w:val="left" w:pos="567"/>
              </w:tabs>
            </w:pPr>
            <w:r w:rsidRPr="00A76AE8">
              <w:t>2.2</w:t>
            </w:r>
            <w:r>
              <w:tab/>
            </w:r>
            <w:r w:rsidRPr="00A76AE8">
              <w:t>Non-recurrent overheads</w:t>
            </w:r>
          </w:p>
        </w:tc>
        <w:tc>
          <w:tcPr>
            <w:tcW w:w="4801" w:type="dxa"/>
            <w:tcBorders>
              <w:top w:val="single" w:sz="6" w:space="0" w:color="0063A6" w:themeColor="accent1"/>
              <w:bottom w:val="nil"/>
            </w:tcBorders>
          </w:tcPr>
          <w:p w:rsidR="00A14758" w:rsidRPr="00A76AE8" w:rsidRDefault="00A14758" w:rsidP="00A14758"/>
        </w:tc>
        <w:tc>
          <w:tcPr>
            <w:tcW w:w="1152" w:type="dxa"/>
            <w:tcBorders>
              <w:top w:val="single" w:sz="6" w:space="0" w:color="0063A6" w:themeColor="accent1"/>
              <w:bottom w:val="nil"/>
            </w:tcBorders>
          </w:tcPr>
          <w:p w:rsidR="00A14758" w:rsidRPr="00A76AE8" w:rsidRDefault="00A14758" w:rsidP="00A14758">
            <w:pPr>
              <w:jc w:val="right"/>
            </w:pPr>
          </w:p>
        </w:tc>
      </w:tr>
      <w:tr w:rsidR="00A14758" w:rsidRPr="00360990" w:rsidTr="00A14758">
        <w:tc>
          <w:tcPr>
            <w:tcW w:w="3176" w:type="dxa"/>
            <w:tcBorders>
              <w:top w:val="nil"/>
            </w:tcBorders>
          </w:tcPr>
          <w:p w:rsidR="00A14758" w:rsidRPr="00360990" w:rsidRDefault="00A14758" w:rsidP="00A14758">
            <w:pPr>
              <w:tabs>
                <w:tab w:val="left" w:pos="567"/>
              </w:tabs>
            </w:pPr>
            <w:r>
              <w:tab/>
            </w:r>
            <w:r w:rsidRPr="00360990">
              <w:t>2.2.1</w:t>
            </w:r>
          </w:p>
        </w:tc>
        <w:tc>
          <w:tcPr>
            <w:tcW w:w="4801" w:type="dxa"/>
            <w:tcBorders>
              <w:top w:val="nil"/>
            </w:tcBorders>
          </w:tcPr>
          <w:p w:rsidR="00A14758" w:rsidRPr="00360990" w:rsidRDefault="00A14758" w:rsidP="00A14758">
            <w:r w:rsidRPr="00360990">
              <w:t>Establishment and mobilisation</w:t>
            </w:r>
          </w:p>
        </w:tc>
        <w:tc>
          <w:tcPr>
            <w:tcW w:w="1152" w:type="dxa"/>
            <w:tcBorders>
              <w:top w:val="nil"/>
            </w:tcBorders>
          </w:tcPr>
          <w:p w:rsidR="00A14758" w:rsidRPr="00360990" w:rsidRDefault="00A14758" w:rsidP="00A14758">
            <w:pPr>
              <w:jc w:val="right"/>
            </w:pPr>
            <w:r>
              <w:t>0.000</w:t>
            </w:r>
          </w:p>
        </w:tc>
      </w:tr>
      <w:tr w:rsidR="00A14758" w:rsidRPr="00360990" w:rsidTr="00A14758">
        <w:tc>
          <w:tcPr>
            <w:tcW w:w="3176" w:type="dxa"/>
          </w:tcPr>
          <w:p w:rsidR="00A14758" w:rsidRPr="00360990" w:rsidRDefault="00A14758" w:rsidP="00A14758">
            <w:pPr>
              <w:tabs>
                <w:tab w:val="left" w:pos="567"/>
              </w:tabs>
            </w:pPr>
            <w:r>
              <w:tab/>
            </w:r>
            <w:r w:rsidRPr="00360990">
              <w:t>2.2.2</w:t>
            </w:r>
          </w:p>
        </w:tc>
        <w:tc>
          <w:tcPr>
            <w:tcW w:w="4801" w:type="dxa"/>
          </w:tcPr>
          <w:p w:rsidR="00A14758" w:rsidRPr="00360990" w:rsidRDefault="00A14758" w:rsidP="00A14758">
            <w:r w:rsidRPr="00360990">
              <w:t xml:space="preserve">Disestablishment and demobilisation </w:t>
            </w:r>
          </w:p>
        </w:tc>
        <w:tc>
          <w:tcPr>
            <w:tcW w:w="1152" w:type="dxa"/>
          </w:tcPr>
          <w:p w:rsidR="00A14758" w:rsidRPr="00360990" w:rsidRDefault="00A14758" w:rsidP="00A14758">
            <w:pPr>
              <w:jc w:val="right"/>
            </w:pPr>
            <w:r>
              <w:t>0.000</w:t>
            </w:r>
          </w:p>
        </w:tc>
      </w:tr>
      <w:tr w:rsidR="00A14758" w:rsidRPr="00360990" w:rsidTr="00A14758">
        <w:tc>
          <w:tcPr>
            <w:tcW w:w="3176" w:type="dxa"/>
          </w:tcPr>
          <w:p w:rsidR="00A14758" w:rsidRPr="00360990" w:rsidRDefault="00A14758" w:rsidP="00A14758">
            <w:pPr>
              <w:tabs>
                <w:tab w:val="left" w:pos="567"/>
              </w:tabs>
            </w:pPr>
            <w:r>
              <w:tab/>
            </w:r>
            <w:r w:rsidRPr="00360990">
              <w:t>2.2.3</w:t>
            </w:r>
          </w:p>
        </w:tc>
        <w:tc>
          <w:tcPr>
            <w:tcW w:w="4801" w:type="dxa"/>
          </w:tcPr>
          <w:p w:rsidR="00A14758" w:rsidRPr="00360990" w:rsidRDefault="00A14758" w:rsidP="00A14758">
            <w:r w:rsidRPr="00360990">
              <w:t>Project insurances</w:t>
            </w:r>
          </w:p>
        </w:tc>
        <w:tc>
          <w:tcPr>
            <w:tcW w:w="1152" w:type="dxa"/>
          </w:tcPr>
          <w:p w:rsidR="00A14758" w:rsidRPr="00360990" w:rsidRDefault="00A14758" w:rsidP="00A14758">
            <w:pPr>
              <w:jc w:val="right"/>
            </w:pPr>
            <w:r>
              <w:t>0.000</w:t>
            </w:r>
          </w:p>
        </w:tc>
      </w:tr>
      <w:tr w:rsidR="00A14758" w:rsidRPr="00360990" w:rsidTr="00A14758">
        <w:tc>
          <w:tcPr>
            <w:tcW w:w="3176" w:type="dxa"/>
            <w:tcBorders>
              <w:bottom w:val="single" w:sz="6" w:space="0" w:color="0063A6" w:themeColor="accent1"/>
            </w:tcBorders>
          </w:tcPr>
          <w:p w:rsidR="00A14758" w:rsidRPr="00360990" w:rsidRDefault="00A14758" w:rsidP="00A14758">
            <w:pPr>
              <w:tabs>
                <w:tab w:val="left" w:pos="567"/>
              </w:tabs>
            </w:pPr>
            <w:r>
              <w:tab/>
            </w:r>
            <w:r w:rsidRPr="00360990">
              <w:t>2.2.4</w:t>
            </w:r>
          </w:p>
        </w:tc>
        <w:tc>
          <w:tcPr>
            <w:tcW w:w="4801" w:type="dxa"/>
            <w:tcBorders>
              <w:bottom w:val="single" w:sz="6" w:space="0" w:color="0063A6" w:themeColor="accent1"/>
            </w:tcBorders>
          </w:tcPr>
          <w:p w:rsidR="00A14758" w:rsidRPr="00360990" w:rsidRDefault="00A14758" w:rsidP="00A14758">
            <w:r w:rsidRPr="00360990">
              <w:t>Professional fees – design, legal, financial, etc</w:t>
            </w:r>
            <w:r>
              <w:t>.</w:t>
            </w:r>
          </w:p>
        </w:tc>
        <w:tc>
          <w:tcPr>
            <w:tcW w:w="1152" w:type="dxa"/>
            <w:tcBorders>
              <w:bottom w:val="single" w:sz="6" w:space="0" w:color="0063A6" w:themeColor="accent1"/>
            </w:tcBorders>
          </w:tcPr>
          <w:p w:rsidR="00A14758" w:rsidRPr="00360990" w:rsidRDefault="00A14758" w:rsidP="00A14758">
            <w:pPr>
              <w:jc w:val="right"/>
            </w:pPr>
            <w:r>
              <w:t>0.000</w:t>
            </w:r>
          </w:p>
        </w:tc>
      </w:tr>
      <w:tr w:rsidR="00A14758" w:rsidRPr="00A76AE8" w:rsidTr="00A14758">
        <w:tc>
          <w:tcPr>
            <w:tcW w:w="3176" w:type="dxa"/>
            <w:tcBorders>
              <w:top w:val="single" w:sz="6" w:space="0" w:color="0063A6" w:themeColor="accent1"/>
              <w:bottom w:val="single" w:sz="6" w:space="0" w:color="0063A6" w:themeColor="accent1"/>
            </w:tcBorders>
          </w:tcPr>
          <w:p w:rsidR="00A14758" w:rsidRPr="00A14758" w:rsidRDefault="00A14758" w:rsidP="00A14758">
            <w:pPr>
              <w:tabs>
                <w:tab w:val="left" w:pos="567"/>
              </w:tabs>
              <w:rPr>
                <w:b/>
              </w:rPr>
            </w:pPr>
            <w:r w:rsidRPr="00A14758">
              <w:rPr>
                <w:b/>
              </w:rPr>
              <w:t>Subtotal</w:t>
            </w:r>
          </w:p>
        </w:tc>
        <w:tc>
          <w:tcPr>
            <w:tcW w:w="4801" w:type="dxa"/>
            <w:tcBorders>
              <w:top w:val="single" w:sz="6" w:space="0" w:color="0063A6" w:themeColor="accent1"/>
              <w:bottom w:val="single" w:sz="6" w:space="0" w:color="0063A6" w:themeColor="accent1"/>
            </w:tcBorders>
          </w:tcPr>
          <w:p w:rsidR="00A14758" w:rsidRPr="00A14758" w:rsidRDefault="00A14758" w:rsidP="00A14758">
            <w:pPr>
              <w:rPr>
                <w:b/>
              </w:rPr>
            </w:pPr>
          </w:p>
        </w:tc>
        <w:tc>
          <w:tcPr>
            <w:tcW w:w="1152" w:type="dxa"/>
            <w:tcBorders>
              <w:top w:val="single" w:sz="6" w:space="0" w:color="0063A6" w:themeColor="accent1"/>
              <w:bottom w:val="single" w:sz="6" w:space="0" w:color="0063A6" w:themeColor="accent1"/>
            </w:tcBorders>
          </w:tcPr>
          <w:p w:rsidR="00A14758" w:rsidRPr="00A14758" w:rsidRDefault="00A14758" w:rsidP="00A14758">
            <w:pPr>
              <w:jc w:val="right"/>
              <w:rPr>
                <w:b/>
              </w:rPr>
            </w:pPr>
            <w:r w:rsidRPr="00A14758">
              <w:rPr>
                <w:b/>
              </w:rPr>
              <w:t>0.000</w:t>
            </w:r>
          </w:p>
        </w:tc>
      </w:tr>
      <w:tr w:rsidR="00A14758" w:rsidRPr="00A14758" w:rsidTr="00A14758">
        <w:tc>
          <w:tcPr>
            <w:tcW w:w="3176" w:type="dxa"/>
            <w:tcBorders>
              <w:top w:val="single" w:sz="6" w:space="0" w:color="0063A6" w:themeColor="accent1"/>
              <w:bottom w:val="nil"/>
            </w:tcBorders>
            <w:shd w:val="clear" w:color="auto" w:fill="99B8DC"/>
          </w:tcPr>
          <w:p w:rsidR="00A14758" w:rsidRPr="00A14758" w:rsidRDefault="00A14758" w:rsidP="00A14758">
            <w:pPr>
              <w:tabs>
                <w:tab w:val="left" w:pos="567"/>
              </w:tabs>
              <w:rPr>
                <w:i/>
              </w:rPr>
            </w:pPr>
            <w:r w:rsidRPr="00A14758">
              <w:rPr>
                <w:i/>
              </w:rPr>
              <w:t>3</w:t>
            </w:r>
            <w:r>
              <w:rPr>
                <w:i/>
              </w:rPr>
              <w:tab/>
            </w:r>
            <w:r w:rsidRPr="00A14758">
              <w:rPr>
                <w:i/>
              </w:rPr>
              <w:t>Owner’s cost</w:t>
            </w:r>
          </w:p>
        </w:tc>
        <w:tc>
          <w:tcPr>
            <w:tcW w:w="4801" w:type="dxa"/>
            <w:tcBorders>
              <w:top w:val="single" w:sz="6" w:space="0" w:color="0063A6" w:themeColor="accent1"/>
              <w:bottom w:val="nil"/>
            </w:tcBorders>
            <w:shd w:val="clear" w:color="auto" w:fill="99B8DC"/>
          </w:tcPr>
          <w:p w:rsidR="00A14758" w:rsidRPr="00A14758" w:rsidRDefault="00A14758" w:rsidP="00A14758">
            <w:pPr>
              <w:rPr>
                <w:i/>
              </w:rPr>
            </w:pPr>
          </w:p>
        </w:tc>
        <w:tc>
          <w:tcPr>
            <w:tcW w:w="1152" w:type="dxa"/>
            <w:tcBorders>
              <w:top w:val="single" w:sz="6" w:space="0" w:color="0063A6" w:themeColor="accent1"/>
              <w:bottom w:val="nil"/>
            </w:tcBorders>
            <w:shd w:val="clear" w:color="auto" w:fill="99B8DC"/>
          </w:tcPr>
          <w:p w:rsidR="00A14758" w:rsidRPr="00A14758" w:rsidRDefault="00A14758" w:rsidP="00A14758">
            <w:pPr>
              <w:jc w:val="right"/>
              <w:rPr>
                <w:i/>
              </w:rPr>
            </w:pPr>
          </w:p>
        </w:tc>
      </w:tr>
      <w:tr w:rsidR="00A14758" w:rsidRPr="00360990" w:rsidTr="00A14758">
        <w:tc>
          <w:tcPr>
            <w:tcW w:w="3176" w:type="dxa"/>
            <w:tcBorders>
              <w:top w:val="nil"/>
            </w:tcBorders>
          </w:tcPr>
          <w:p w:rsidR="00A14758" w:rsidRPr="00360990" w:rsidRDefault="00A14758" w:rsidP="00A14758">
            <w:pPr>
              <w:tabs>
                <w:tab w:val="left" w:pos="567"/>
              </w:tabs>
            </w:pPr>
            <w:r w:rsidRPr="00360990">
              <w:t>3.1</w:t>
            </w:r>
            <w:r>
              <w:tab/>
            </w:r>
            <w:r w:rsidRPr="00360990">
              <w:t>Contracted professional staff</w:t>
            </w:r>
          </w:p>
        </w:tc>
        <w:tc>
          <w:tcPr>
            <w:tcW w:w="4801" w:type="dxa"/>
            <w:tcBorders>
              <w:top w:val="nil"/>
            </w:tcBorders>
          </w:tcPr>
          <w:p w:rsidR="00A14758" w:rsidRPr="00360990" w:rsidRDefault="00A14758" w:rsidP="00A14758"/>
        </w:tc>
        <w:tc>
          <w:tcPr>
            <w:tcW w:w="1152" w:type="dxa"/>
            <w:tcBorders>
              <w:top w:val="nil"/>
            </w:tcBorders>
          </w:tcPr>
          <w:p w:rsidR="00A14758" w:rsidRPr="00360990" w:rsidRDefault="00A14758" w:rsidP="00A14758">
            <w:pPr>
              <w:jc w:val="right"/>
            </w:pPr>
            <w:r>
              <w:t>0.000</w:t>
            </w:r>
          </w:p>
        </w:tc>
      </w:tr>
      <w:tr w:rsidR="00A14758" w:rsidRPr="00360990" w:rsidTr="00A14758">
        <w:tc>
          <w:tcPr>
            <w:tcW w:w="3176" w:type="dxa"/>
          </w:tcPr>
          <w:p w:rsidR="00A14758" w:rsidRPr="00360990" w:rsidRDefault="00A14758" w:rsidP="00A14758">
            <w:pPr>
              <w:tabs>
                <w:tab w:val="left" w:pos="567"/>
              </w:tabs>
            </w:pPr>
            <w:r w:rsidRPr="00360990">
              <w:t>3.2</w:t>
            </w:r>
            <w:r>
              <w:tab/>
            </w:r>
            <w:r w:rsidRPr="00360990">
              <w:t>Investigations</w:t>
            </w:r>
          </w:p>
        </w:tc>
        <w:tc>
          <w:tcPr>
            <w:tcW w:w="4801" w:type="dxa"/>
          </w:tcPr>
          <w:p w:rsidR="00A14758" w:rsidRPr="00360990" w:rsidRDefault="00A14758" w:rsidP="00A14758"/>
        </w:tc>
        <w:tc>
          <w:tcPr>
            <w:tcW w:w="1152" w:type="dxa"/>
          </w:tcPr>
          <w:p w:rsidR="00A14758" w:rsidRPr="00360990" w:rsidRDefault="00A14758" w:rsidP="00A14758">
            <w:pPr>
              <w:jc w:val="right"/>
            </w:pPr>
            <w:r>
              <w:t>0.000</w:t>
            </w:r>
          </w:p>
        </w:tc>
      </w:tr>
      <w:tr w:rsidR="00A14758" w:rsidRPr="00360990" w:rsidTr="00A14758">
        <w:tc>
          <w:tcPr>
            <w:tcW w:w="3176" w:type="dxa"/>
          </w:tcPr>
          <w:p w:rsidR="00A14758" w:rsidRPr="00360990" w:rsidRDefault="00A14758" w:rsidP="00A14758">
            <w:pPr>
              <w:tabs>
                <w:tab w:val="left" w:pos="567"/>
              </w:tabs>
            </w:pPr>
            <w:r w:rsidRPr="00360990">
              <w:t>3.3</w:t>
            </w:r>
            <w:r>
              <w:tab/>
            </w:r>
            <w:r w:rsidRPr="00360990">
              <w:t xml:space="preserve">Land costs </w:t>
            </w:r>
            <w:r>
              <w:t xml:space="preserve">and </w:t>
            </w:r>
            <w:r w:rsidRPr="00360990">
              <w:t>resumptions</w:t>
            </w:r>
          </w:p>
        </w:tc>
        <w:tc>
          <w:tcPr>
            <w:tcW w:w="4801" w:type="dxa"/>
          </w:tcPr>
          <w:p w:rsidR="00A14758" w:rsidRPr="00360990" w:rsidRDefault="00A14758" w:rsidP="00A14758"/>
        </w:tc>
        <w:tc>
          <w:tcPr>
            <w:tcW w:w="1152" w:type="dxa"/>
          </w:tcPr>
          <w:p w:rsidR="00A14758" w:rsidRPr="00360990" w:rsidRDefault="00A14758" w:rsidP="00A14758">
            <w:pPr>
              <w:jc w:val="right"/>
            </w:pPr>
            <w:r>
              <w:t>0.000</w:t>
            </w:r>
          </w:p>
        </w:tc>
      </w:tr>
      <w:tr w:rsidR="00A14758" w:rsidRPr="00360990" w:rsidTr="00A14758">
        <w:tc>
          <w:tcPr>
            <w:tcW w:w="3176" w:type="dxa"/>
          </w:tcPr>
          <w:p w:rsidR="00A14758" w:rsidRPr="00360990" w:rsidRDefault="00A14758" w:rsidP="00A14758">
            <w:pPr>
              <w:tabs>
                <w:tab w:val="left" w:pos="567"/>
              </w:tabs>
            </w:pPr>
            <w:r w:rsidRPr="00360990">
              <w:t>3.4</w:t>
            </w:r>
            <w:r>
              <w:tab/>
            </w:r>
            <w:r w:rsidRPr="00360990">
              <w:t>Authority fees</w:t>
            </w:r>
          </w:p>
        </w:tc>
        <w:tc>
          <w:tcPr>
            <w:tcW w:w="4801" w:type="dxa"/>
          </w:tcPr>
          <w:p w:rsidR="00A14758" w:rsidRPr="00360990" w:rsidRDefault="00A14758" w:rsidP="00A14758"/>
        </w:tc>
        <w:tc>
          <w:tcPr>
            <w:tcW w:w="1152" w:type="dxa"/>
          </w:tcPr>
          <w:p w:rsidR="00A14758" w:rsidRPr="00360990" w:rsidRDefault="00A14758" w:rsidP="00A14758">
            <w:pPr>
              <w:jc w:val="right"/>
            </w:pPr>
            <w:r>
              <w:t>0.000</w:t>
            </w:r>
          </w:p>
        </w:tc>
      </w:tr>
      <w:tr w:rsidR="00A14758" w:rsidRPr="00360990" w:rsidTr="00A14758">
        <w:tc>
          <w:tcPr>
            <w:tcW w:w="3176" w:type="dxa"/>
            <w:tcBorders>
              <w:bottom w:val="single" w:sz="6" w:space="0" w:color="0063A6" w:themeColor="accent1"/>
            </w:tcBorders>
          </w:tcPr>
          <w:p w:rsidR="00A14758" w:rsidRPr="00360990" w:rsidRDefault="00A14758" w:rsidP="00A14758">
            <w:pPr>
              <w:tabs>
                <w:tab w:val="left" w:pos="567"/>
              </w:tabs>
            </w:pPr>
            <w:r w:rsidRPr="00360990">
              <w:t>3.5</w:t>
            </w:r>
            <w:r>
              <w:tab/>
            </w:r>
            <w:r w:rsidRPr="00360990">
              <w:t>Owner supplied plant and equipment</w:t>
            </w:r>
          </w:p>
        </w:tc>
        <w:tc>
          <w:tcPr>
            <w:tcW w:w="4801" w:type="dxa"/>
            <w:tcBorders>
              <w:bottom w:val="single" w:sz="6" w:space="0" w:color="0063A6" w:themeColor="accent1"/>
            </w:tcBorders>
          </w:tcPr>
          <w:p w:rsidR="00A14758" w:rsidRPr="00360990" w:rsidRDefault="00A14758" w:rsidP="00A14758"/>
        </w:tc>
        <w:tc>
          <w:tcPr>
            <w:tcW w:w="1152" w:type="dxa"/>
            <w:tcBorders>
              <w:bottom w:val="single" w:sz="6" w:space="0" w:color="0063A6" w:themeColor="accent1"/>
            </w:tcBorders>
          </w:tcPr>
          <w:p w:rsidR="00A14758" w:rsidRPr="00360990" w:rsidRDefault="00A14758" w:rsidP="00A14758">
            <w:pPr>
              <w:jc w:val="right"/>
            </w:pPr>
            <w:r>
              <w:t>0.000</w:t>
            </w:r>
          </w:p>
        </w:tc>
      </w:tr>
      <w:tr w:rsidR="00A14758" w:rsidRPr="00A76AE8" w:rsidTr="00A14758">
        <w:tc>
          <w:tcPr>
            <w:tcW w:w="3176" w:type="dxa"/>
            <w:tcBorders>
              <w:top w:val="single" w:sz="6" w:space="0" w:color="0063A6" w:themeColor="accent1"/>
              <w:bottom w:val="single" w:sz="6" w:space="0" w:color="0063A6" w:themeColor="accent1"/>
            </w:tcBorders>
          </w:tcPr>
          <w:p w:rsidR="00A14758" w:rsidRPr="00A14758" w:rsidRDefault="00A14758" w:rsidP="00A14758">
            <w:pPr>
              <w:tabs>
                <w:tab w:val="left" w:pos="567"/>
              </w:tabs>
              <w:rPr>
                <w:b/>
              </w:rPr>
            </w:pPr>
            <w:r w:rsidRPr="00A14758">
              <w:rPr>
                <w:b/>
              </w:rPr>
              <w:t>Subtotal</w:t>
            </w:r>
          </w:p>
        </w:tc>
        <w:tc>
          <w:tcPr>
            <w:tcW w:w="4801" w:type="dxa"/>
            <w:tcBorders>
              <w:top w:val="single" w:sz="6" w:space="0" w:color="0063A6" w:themeColor="accent1"/>
              <w:bottom w:val="single" w:sz="6" w:space="0" w:color="0063A6" w:themeColor="accent1"/>
            </w:tcBorders>
          </w:tcPr>
          <w:p w:rsidR="00A14758" w:rsidRPr="00A14758" w:rsidRDefault="00A14758" w:rsidP="00A14758">
            <w:pPr>
              <w:rPr>
                <w:b/>
              </w:rPr>
            </w:pPr>
          </w:p>
        </w:tc>
        <w:tc>
          <w:tcPr>
            <w:tcW w:w="1152" w:type="dxa"/>
            <w:tcBorders>
              <w:top w:val="single" w:sz="6" w:space="0" w:color="0063A6" w:themeColor="accent1"/>
              <w:bottom w:val="single" w:sz="6" w:space="0" w:color="0063A6" w:themeColor="accent1"/>
            </w:tcBorders>
          </w:tcPr>
          <w:p w:rsidR="00A14758" w:rsidRPr="00A14758" w:rsidRDefault="00A14758" w:rsidP="00A14758">
            <w:pPr>
              <w:jc w:val="right"/>
              <w:rPr>
                <w:b/>
              </w:rPr>
            </w:pPr>
            <w:r w:rsidRPr="00A14758">
              <w:rPr>
                <w:b/>
              </w:rPr>
              <w:t>0.000</w:t>
            </w:r>
          </w:p>
        </w:tc>
      </w:tr>
      <w:tr w:rsidR="00A14758" w:rsidRPr="00A14758" w:rsidTr="00A14758">
        <w:tc>
          <w:tcPr>
            <w:tcW w:w="3176" w:type="dxa"/>
            <w:tcBorders>
              <w:top w:val="single" w:sz="6" w:space="0" w:color="0063A6" w:themeColor="accent1"/>
              <w:bottom w:val="nil"/>
            </w:tcBorders>
            <w:shd w:val="clear" w:color="auto" w:fill="99B8DC"/>
          </w:tcPr>
          <w:p w:rsidR="00A14758" w:rsidRPr="00A14758" w:rsidRDefault="00A14758" w:rsidP="00A14758">
            <w:pPr>
              <w:tabs>
                <w:tab w:val="left" w:pos="567"/>
              </w:tabs>
              <w:rPr>
                <w:i/>
              </w:rPr>
            </w:pPr>
            <w:r w:rsidRPr="00A14758">
              <w:rPr>
                <w:i/>
              </w:rPr>
              <w:t>4</w:t>
            </w:r>
            <w:r>
              <w:rPr>
                <w:i/>
              </w:rPr>
              <w:tab/>
            </w:r>
            <w:r w:rsidRPr="00A14758">
              <w:rPr>
                <w:i/>
              </w:rPr>
              <w:t>Contractor’s fee</w:t>
            </w:r>
          </w:p>
        </w:tc>
        <w:tc>
          <w:tcPr>
            <w:tcW w:w="4801" w:type="dxa"/>
            <w:tcBorders>
              <w:top w:val="single" w:sz="6" w:space="0" w:color="0063A6" w:themeColor="accent1"/>
              <w:bottom w:val="nil"/>
            </w:tcBorders>
            <w:shd w:val="clear" w:color="auto" w:fill="99B8DC"/>
          </w:tcPr>
          <w:p w:rsidR="00A14758" w:rsidRPr="00A14758" w:rsidRDefault="00A14758" w:rsidP="00A14758">
            <w:pPr>
              <w:rPr>
                <w:i/>
              </w:rPr>
            </w:pPr>
          </w:p>
        </w:tc>
        <w:tc>
          <w:tcPr>
            <w:tcW w:w="1152" w:type="dxa"/>
            <w:tcBorders>
              <w:top w:val="single" w:sz="6" w:space="0" w:color="0063A6" w:themeColor="accent1"/>
              <w:bottom w:val="nil"/>
            </w:tcBorders>
            <w:shd w:val="clear" w:color="auto" w:fill="99B8DC"/>
          </w:tcPr>
          <w:p w:rsidR="00A14758" w:rsidRPr="00A14758" w:rsidRDefault="00A14758" w:rsidP="00A14758">
            <w:pPr>
              <w:jc w:val="right"/>
              <w:rPr>
                <w:i/>
              </w:rPr>
            </w:pPr>
          </w:p>
        </w:tc>
      </w:tr>
      <w:tr w:rsidR="00A14758" w:rsidRPr="00360990" w:rsidTr="00A14758">
        <w:tc>
          <w:tcPr>
            <w:tcW w:w="3176" w:type="dxa"/>
            <w:tcBorders>
              <w:top w:val="nil"/>
            </w:tcBorders>
          </w:tcPr>
          <w:p w:rsidR="00A14758" w:rsidRPr="00360990" w:rsidRDefault="00A14758" w:rsidP="00A14758">
            <w:pPr>
              <w:tabs>
                <w:tab w:val="left" w:pos="567"/>
              </w:tabs>
            </w:pPr>
            <w:r w:rsidRPr="00360990">
              <w:t>4.1</w:t>
            </w:r>
            <w:r>
              <w:tab/>
            </w:r>
            <w:r w:rsidRPr="00360990">
              <w:t>Profit margin</w:t>
            </w:r>
          </w:p>
        </w:tc>
        <w:tc>
          <w:tcPr>
            <w:tcW w:w="4801" w:type="dxa"/>
            <w:tcBorders>
              <w:top w:val="nil"/>
            </w:tcBorders>
          </w:tcPr>
          <w:p w:rsidR="00A14758" w:rsidRPr="00360990" w:rsidRDefault="00A14758" w:rsidP="00A14758"/>
        </w:tc>
        <w:tc>
          <w:tcPr>
            <w:tcW w:w="1152" w:type="dxa"/>
            <w:tcBorders>
              <w:top w:val="nil"/>
            </w:tcBorders>
          </w:tcPr>
          <w:p w:rsidR="00A14758" w:rsidRPr="00360990" w:rsidRDefault="00A14758" w:rsidP="00A14758">
            <w:pPr>
              <w:jc w:val="right"/>
            </w:pPr>
            <w:r>
              <w:t>0.000</w:t>
            </w:r>
          </w:p>
        </w:tc>
      </w:tr>
      <w:tr w:rsidR="00A14758" w:rsidRPr="00360990" w:rsidTr="00A14758">
        <w:tc>
          <w:tcPr>
            <w:tcW w:w="3176" w:type="dxa"/>
            <w:tcBorders>
              <w:bottom w:val="single" w:sz="6" w:space="0" w:color="0063A6" w:themeColor="accent1"/>
            </w:tcBorders>
          </w:tcPr>
          <w:p w:rsidR="00A14758" w:rsidRPr="00360990" w:rsidRDefault="00A14758" w:rsidP="00A14758">
            <w:pPr>
              <w:tabs>
                <w:tab w:val="left" w:pos="567"/>
              </w:tabs>
            </w:pPr>
            <w:r w:rsidRPr="00360990">
              <w:t>4.2</w:t>
            </w:r>
            <w:r>
              <w:tab/>
            </w:r>
            <w:r w:rsidRPr="00360990">
              <w:t xml:space="preserve">Corporate </w:t>
            </w:r>
            <w:r>
              <w:t>o</w:t>
            </w:r>
            <w:r w:rsidRPr="00360990">
              <w:t>verheads</w:t>
            </w:r>
          </w:p>
        </w:tc>
        <w:tc>
          <w:tcPr>
            <w:tcW w:w="4801" w:type="dxa"/>
            <w:tcBorders>
              <w:bottom w:val="single" w:sz="6" w:space="0" w:color="0063A6" w:themeColor="accent1"/>
            </w:tcBorders>
          </w:tcPr>
          <w:p w:rsidR="00A14758" w:rsidRPr="00360990" w:rsidRDefault="00A14758" w:rsidP="00A14758"/>
        </w:tc>
        <w:tc>
          <w:tcPr>
            <w:tcW w:w="1152" w:type="dxa"/>
            <w:tcBorders>
              <w:bottom w:val="single" w:sz="6" w:space="0" w:color="0063A6" w:themeColor="accent1"/>
            </w:tcBorders>
          </w:tcPr>
          <w:p w:rsidR="00A14758" w:rsidRPr="00360990" w:rsidRDefault="00A14758" w:rsidP="00A14758">
            <w:pPr>
              <w:jc w:val="right"/>
            </w:pPr>
            <w:r>
              <w:t>0.000</w:t>
            </w:r>
          </w:p>
        </w:tc>
      </w:tr>
      <w:tr w:rsidR="00A14758" w:rsidRPr="00360990" w:rsidTr="00A14758">
        <w:tc>
          <w:tcPr>
            <w:tcW w:w="3176" w:type="dxa"/>
            <w:tcBorders>
              <w:top w:val="single" w:sz="6" w:space="0" w:color="0063A6" w:themeColor="accent1"/>
              <w:bottom w:val="single" w:sz="6" w:space="0" w:color="0063A6" w:themeColor="accent1"/>
            </w:tcBorders>
          </w:tcPr>
          <w:p w:rsidR="00A14758" w:rsidRPr="00A14758" w:rsidRDefault="00A14758" w:rsidP="00A14758">
            <w:pPr>
              <w:tabs>
                <w:tab w:val="left" w:pos="567"/>
              </w:tabs>
              <w:rPr>
                <w:b/>
              </w:rPr>
            </w:pPr>
            <w:r w:rsidRPr="00A14758">
              <w:rPr>
                <w:b/>
              </w:rPr>
              <w:t>Subtotal</w:t>
            </w:r>
          </w:p>
        </w:tc>
        <w:tc>
          <w:tcPr>
            <w:tcW w:w="4801" w:type="dxa"/>
            <w:tcBorders>
              <w:top w:val="single" w:sz="6" w:space="0" w:color="0063A6" w:themeColor="accent1"/>
              <w:bottom w:val="single" w:sz="6" w:space="0" w:color="0063A6" w:themeColor="accent1"/>
            </w:tcBorders>
          </w:tcPr>
          <w:p w:rsidR="00A14758" w:rsidRPr="00A14758" w:rsidRDefault="00A14758" w:rsidP="00A14758">
            <w:pPr>
              <w:rPr>
                <w:b/>
              </w:rPr>
            </w:pPr>
          </w:p>
        </w:tc>
        <w:tc>
          <w:tcPr>
            <w:tcW w:w="1152" w:type="dxa"/>
            <w:tcBorders>
              <w:top w:val="single" w:sz="6" w:space="0" w:color="0063A6" w:themeColor="accent1"/>
              <w:bottom w:val="single" w:sz="6" w:space="0" w:color="0063A6" w:themeColor="accent1"/>
            </w:tcBorders>
          </w:tcPr>
          <w:p w:rsidR="00A14758" w:rsidRPr="00A14758" w:rsidRDefault="00A14758" w:rsidP="00A14758">
            <w:pPr>
              <w:jc w:val="right"/>
              <w:rPr>
                <w:b/>
              </w:rPr>
            </w:pPr>
            <w:r w:rsidRPr="00A14758">
              <w:rPr>
                <w:b/>
              </w:rPr>
              <w:t>0.000</w:t>
            </w:r>
          </w:p>
        </w:tc>
      </w:tr>
      <w:tr w:rsidR="00A14758" w:rsidRPr="00A14758" w:rsidTr="00A14758">
        <w:tc>
          <w:tcPr>
            <w:tcW w:w="3176" w:type="dxa"/>
            <w:tcBorders>
              <w:top w:val="single" w:sz="6" w:space="0" w:color="0063A6" w:themeColor="accent1"/>
              <w:bottom w:val="nil"/>
            </w:tcBorders>
            <w:shd w:val="clear" w:color="auto" w:fill="99B8DC"/>
          </w:tcPr>
          <w:p w:rsidR="00A14758" w:rsidRPr="00A14758" w:rsidRDefault="00A14758" w:rsidP="00A14758">
            <w:pPr>
              <w:tabs>
                <w:tab w:val="left" w:pos="567"/>
              </w:tabs>
              <w:rPr>
                <w:i/>
              </w:rPr>
            </w:pPr>
            <w:r w:rsidRPr="00A14758">
              <w:rPr>
                <w:i/>
              </w:rPr>
              <w:t>5</w:t>
            </w:r>
            <w:r>
              <w:rPr>
                <w:i/>
              </w:rPr>
              <w:tab/>
            </w:r>
            <w:r w:rsidRPr="00A14758">
              <w:rPr>
                <w:i/>
              </w:rPr>
              <w:t>Provisional sums</w:t>
            </w:r>
          </w:p>
        </w:tc>
        <w:tc>
          <w:tcPr>
            <w:tcW w:w="4801" w:type="dxa"/>
            <w:tcBorders>
              <w:top w:val="single" w:sz="6" w:space="0" w:color="0063A6" w:themeColor="accent1"/>
              <w:bottom w:val="nil"/>
            </w:tcBorders>
            <w:shd w:val="clear" w:color="auto" w:fill="99B8DC"/>
          </w:tcPr>
          <w:p w:rsidR="00A14758" w:rsidRPr="00A14758" w:rsidRDefault="00A14758" w:rsidP="00A14758">
            <w:pPr>
              <w:rPr>
                <w:i/>
              </w:rPr>
            </w:pPr>
          </w:p>
        </w:tc>
        <w:tc>
          <w:tcPr>
            <w:tcW w:w="1152" w:type="dxa"/>
            <w:tcBorders>
              <w:top w:val="single" w:sz="6" w:space="0" w:color="0063A6" w:themeColor="accent1"/>
              <w:bottom w:val="nil"/>
            </w:tcBorders>
            <w:shd w:val="clear" w:color="auto" w:fill="99B8DC"/>
          </w:tcPr>
          <w:p w:rsidR="00A14758" w:rsidRPr="00A14758" w:rsidRDefault="00A14758" w:rsidP="00A14758">
            <w:pPr>
              <w:jc w:val="right"/>
              <w:rPr>
                <w:i/>
              </w:rPr>
            </w:pPr>
          </w:p>
        </w:tc>
      </w:tr>
      <w:tr w:rsidR="00A14758" w:rsidRPr="00A76AE8" w:rsidTr="00A14758">
        <w:tc>
          <w:tcPr>
            <w:tcW w:w="3176" w:type="dxa"/>
            <w:tcBorders>
              <w:top w:val="nil"/>
              <w:bottom w:val="single" w:sz="6" w:space="0" w:color="0063A6" w:themeColor="accent1"/>
            </w:tcBorders>
          </w:tcPr>
          <w:p w:rsidR="00A14758" w:rsidRPr="00A76AE8" w:rsidRDefault="00A14758" w:rsidP="00A14758">
            <w:pPr>
              <w:tabs>
                <w:tab w:val="left" w:pos="567"/>
              </w:tabs>
            </w:pPr>
            <w:r w:rsidRPr="00A76AE8">
              <w:t>5.1</w:t>
            </w:r>
            <w:r>
              <w:tab/>
            </w:r>
          </w:p>
        </w:tc>
        <w:tc>
          <w:tcPr>
            <w:tcW w:w="4801" w:type="dxa"/>
            <w:tcBorders>
              <w:top w:val="nil"/>
              <w:bottom w:val="single" w:sz="6" w:space="0" w:color="0063A6" w:themeColor="accent1"/>
            </w:tcBorders>
          </w:tcPr>
          <w:p w:rsidR="00A14758" w:rsidRPr="00A76AE8" w:rsidRDefault="00A14758" w:rsidP="00A14758"/>
        </w:tc>
        <w:tc>
          <w:tcPr>
            <w:tcW w:w="1152" w:type="dxa"/>
            <w:tcBorders>
              <w:top w:val="nil"/>
              <w:bottom w:val="single" w:sz="6" w:space="0" w:color="0063A6" w:themeColor="accent1"/>
            </w:tcBorders>
          </w:tcPr>
          <w:p w:rsidR="00A14758" w:rsidRPr="00A76AE8" w:rsidRDefault="00A14758" w:rsidP="00A14758">
            <w:pPr>
              <w:jc w:val="right"/>
            </w:pPr>
            <w:r>
              <w:t>0.000</w:t>
            </w:r>
          </w:p>
        </w:tc>
      </w:tr>
      <w:tr w:rsidR="00A14758" w:rsidRPr="00360990" w:rsidTr="00A14758">
        <w:tc>
          <w:tcPr>
            <w:tcW w:w="3176" w:type="dxa"/>
            <w:tcBorders>
              <w:top w:val="single" w:sz="6" w:space="0" w:color="0063A6" w:themeColor="accent1"/>
              <w:bottom w:val="single" w:sz="6" w:space="0" w:color="0063A6" w:themeColor="accent1"/>
            </w:tcBorders>
          </w:tcPr>
          <w:p w:rsidR="00A14758" w:rsidRPr="00A14758" w:rsidRDefault="00A14758" w:rsidP="00A14758">
            <w:pPr>
              <w:rPr>
                <w:b/>
              </w:rPr>
            </w:pPr>
            <w:r w:rsidRPr="00A14758">
              <w:rPr>
                <w:b/>
              </w:rPr>
              <w:t>Subtotal</w:t>
            </w:r>
          </w:p>
        </w:tc>
        <w:tc>
          <w:tcPr>
            <w:tcW w:w="4801" w:type="dxa"/>
            <w:tcBorders>
              <w:top w:val="single" w:sz="6" w:space="0" w:color="0063A6" w:themeColor="accent1"/>
              <w:bottom w:val="single" w:sz="6" w:space="0" w:color="0063A6" w:themeColor="accent1"/>
            </w:tcBorders>
          </w:tcPr>
          <w:p w:rsidR="00A14758" w:rsidRPr="00A14758" w:rsidRDefault="00A14758" w:rsidP="00A14758">
            <w:pPr>
              <w:rPr>
                <w:b/>
              </w:rPr>
            </w:pPr>
          </w:p>
        </w:tc>
        <w:tc>
          <w:tcPr>
            <w:tcW w:w="1152" w:type="dxa"/>
            <w:tcBorders>
              <w:top w:val="single" w:sz="6" w:space="0" w:color="0063A6" w:themeColor="accent1"/>
              <w:bottom w:val="single" w:sz="6" w:space="0" w:color="0063A6" w:themeColor="accent1"/>
            </w:tcBorders>
          </w:tcPr>
          <w:p w:rsidR="00A14758" w:rsidRPr="00A14758" w:rsidRDefault="00A14758" w:rsidP="00A14758">
            <w:pPr>
              <w:jc w:val="right"/>
              <w:rPr>
                <w:b/>
              </w:rPr>
            </w:pPr>
            <w:r w:rsidRPr="00A14758">
              <w:rPr>
                <w:b/>
              </w:rPr>
              <w:t>0.000</w:t>
            </w:r>
          </w:p>
        </w:tc>
      </w:tr>
      <w:tr w:rsidR="00A14758" w:rsidTr="00A14758">
        <w:trPr>
          <w:cnfStyle w:val="010000000000" w:firstRow="0" w:lastRow="1" w:firstColumn="0" w:lastColumn="0" w:oddVBand="0" w:evenVBand="0" w:oddHBand="0" w:evenHBand="0" w:firstRowFirstColumn="0" w:firstRowLastColumn="0" w:lastRowFirstColumn="0" w:lastRowLastColumn="0"/>
        </w:trPr>
        <w:tc>
          <w:tcPr>
            <w:tcW w:w="7977" w:type="dxa"/>
            <w:gridSpan w:val="2"/>
          </w:tcPr>
          <w:p w:rsidR="00A14758" w:rsidRPr="004C09CC" w:rsidRDefault="00A14758" w:rsidP="00A14758">
            <w:r w:rsidRPr="004C09CC">
              <w:t>Total of base cost estimate</w:t>
            </w:r>
          </w:p>
        </w:tc>
        <w:tc>
          <w:tcPr>
            <w:tcW w:w="1152" w:type="dxa"/>
          </w:tcPr>
          <w:p w:rsidR="00A14758" w:rsidRDefault="00A14758" w:rsidP="00A14758">
            <w:pPr>
              <w:jc w:val="right"/>
            </w:pPr>
            <w:r>
              <w:t>0.000</w:t>
            </w:r>
          </w:p>
        </w:tc>
      </w:tr>
    </w:tbl>
    <w:p w:rsidR="00A14758" w:rsidRDefault="00A14758" w:rsidP="003E4E11"/>
    <w:p w:rsidR="00EC7BBE" w:rsidRDefault="00EC7BBE" w:rsidP="00EC7BBE">
      <w:pPr>
        <w:pStyle w:val="Tablechartdiagramheading"/>
      </w:pPr>
      <w:r>
        <w:t>Table 3</w:t>
      </w:r>
      <w:r w:rsidRPr="00A14758">
        <w:t xml:space="preserve">: </w:t>
      </w:r>
      <w:r>
        <w:t>Project risks</w:t>
      </w:r>
    </w:p>
    <w:tbl>
      <w:tblPr>
        <w:tblStyle w:val="DTFtexttable"/>
        <w:tblW w:w="9129" w:type="dxa"/>
        <w:tblLayout w:type="fixed"/>
        <w:tblLook w:val="0660" w:firstRow="1" w:lastRow="1" w:firstColumn="0" w:lastColumn="0" w:noHBand="1" w:noVBand="1"/>
      </w:tblPr>
      <w:tblGrid>
        <w:gridCol w:w="3176"/>
        <w:gridCol w:w="4801"/>
        <w:gridCol w:w="1152"/>
      </w:tblGrid>
      <w:tr w:rsidR="00EC7BBE" w:rsidRPr="004C09CC" w:rsidTr="00423CA4">
        <w:trPr>
          <w:cnfStyle w:val="100000000000" w:firstRow="1" w:lastRow="0" w:firstColumn="0" w:lastColumn="0" w:oddVBand="0" w:evenVBand="0" w:oddHBand="0" w:evenHBand="0" w:firstRowFirstColumn="0" w:firstRowLastColumn="0" w:lastRowFirstColumn="0" w:lastRowLastColumn="0"/>
        </w:trPr>
        <w:tc>
          <w:tcPr>
            <w:tcW w:w="9129" w:type="dxa"/>
            <w:gridSpan w:val="3"/>
            <w:tcBorders>
              <w:bottom w:val="nil"/>
            </w:tcBorders>
          </w:tcPr>
          <w:p w:rsidR="00EC7BBE" w:rsidRPr="00360990" w:rsidRDefault="00EC7BBE" w:rsidP="00EC7BBE">
            <w:r w:rsidRPr="00EC7BBE">
              <w:t>Base risk allocation and contingency</w:t>
            </w:r>
          </w:p>
        </w:tc>
      </w:tr>
      <w:tr w:rsidR="00EC7BBE" w:rsidRPr="00A14758" w:rsidTr="00423CA4">
        <w:tc>
          <w:tcPr>
            <w:tcW w:w="3176" w:type="dxa"/>
            <w:tcBorders>
              <w:bottom w:val="nil"/>
            </w:tcBorders>
            <w:shd w:val="clear" w:color="auto" w:fill="99B8DC"/>
          </w:tcPr>
          <w:p w:rsidR="00EC7BBE" w:rsidRPr="00A14758" w:rsidRDefault="00EC7BBE" w:rsidP="00EC7BBE">
            <w:pPr>
              <w:tabs>
                <w:tab w:val="left" w:pos="567"/>
              </w:tabs>
              <w:rPr>
                <w:i/>
              </w:rPr>
            </w:pPr>
            <w:r>
              <w:rPr>
                <w:i/>
              </w:rPr>
              <w:t>6</w:t>
            </w:r>
            <w:r>
              <w:rPr>
                <w:i/>
              </w:rPr>
              <w:tab/>
              <w:t>Base risk allocation</w:t>
            </w:r>
          </w:p>
        </w:tc>
        <w:tc>
          <w:tcPr>
            <w:tcW w:w="4801" w:type="dxa"/>
            <w:tcBorders>
              <w:bottom w:val="nil"/>
            </w:tcBorders>
            <w:shd w:val="clear" w:color="auto" w:fill="99B8DC"/>
          </w:tcPr>
          <w:p w:rsidR="00EC7BBE" w:rsidRPr="00A14758" w:rsidRDefault="00EC7BBE" w:rsidP="00423CA4">
            <w:pPr>
              <w:rPr>
                <w:i/>
              </w:rPr>
            </w:pPr>
          </w:p>
        </w:tc>
        <w:tc>
          <w:tcPr>
            <w:tcW w:w="1152" w:type="dxa"/>
            <w:tcBorders>
              <w:bottom w:val="nil"/>
            </w:tcBorders>
            <w:shd w:val="clear" w:color="auto" w:fill="99B8DC"/>
          </w:tcPr>
          <w:p w:rsidR="00EC7BBE" w:rsidRPr="00A14758" w:rsidRDefault="00EC7BBE" w:rsidP="00423CA4">
            <w:pPr>
              <w:jc w:val="right"/>
              <w:rPr>
                <w:i/>
              </w:rPr>
            </w:pPr>
            <w:r w:rsidRPr="00A14758">
              <w:rPr>
                <w:i/>
              </w:rPr>
              <w:t>$ m</w:t>
            </w:r>
            <w:r>
              <w:rPr>
                <w:i/>
              </w:rPr>
              <w:t>illion</w:t>
            </w:r>
          </w:p>
        </w:tc>
      </w:tr>
      <w:tr w:rsidR="00EC7BBE" w:rsidRPr="00360990" w:rsidTr="00423CA4">
        <w:tc>
          <w:tcPr>
            <w:tcW w:w="3176" w:type="dxa"/>
            <w:tcBorders>
              <w:top w:val="nil"/>
            </w:tcBorders>
          </w:tcPr>
          <w:p w:rsidR="00EC7BBE" w:rsidRPr="00360990" w:rsidRDefault="00EC7BBE" w:rsidP="00423CA4">
            <w:pPr>
              <w:tabs>
                <w:tab w:val="left" w:pos="567"/>
              </w:tabs>
            </w:pPr>
            <w:r>
              <w:t>6.1</w:t>
            </w:r>
            <w:r>
              <w:tab/>
              <w:t>Escalation</w:t>
            </w:r>
          </w:p>
        </w:tc>
        <w:tc>
          <w:tcPr>
            <w:tcW w:w="4801" w:type="dxa"/>
            <w:tcBorders>
              <w:top w:val="nil"/>
            </w:tcBorders>
          </w:tcPr>
          <w:p w:rsidR="00EC7BBE" w:rsidRPr="00360990" w:rsidRDefault="00EC7BBE" w:rsidP="00423CA4">
            <w:r w:rsidRPr="00EC7BBE">
              <w:t>(period between BCE and construction)</w:t>
            </w:r>
          </w:p>
        </w:tc>
        <w:tc>
          <w:tcPr>
            <w:tcW w:w="1152" w:type="dxa"/>
            <w:tcBorders>
              <w:top w:val="nil"/>
            </w:tcBorders>
          </w:tcPr>
          <w:p w:rsidR="00EC7BBE" w:rsidRPr="00360990" w:rsidRDefault="00EC7BBE" w:rsidP="00423CA4">
            <w:pPr>
              <w:jc w:val="right"/>
            </w:pPr>
            <w:r>
              <w:t>0.000</w:t>
            </w:r>
          </w:p>
        </w:tc>
      </w:tr>
      <w:tr w:rsidR="00EC7BBE" w:rsidRPr="00360990" w:rsidTr="00423CA4">
        <w:tc>
          <w:tcPr>
            <w:tcW w:w="3176" w:type="dxa"/>
          </w:tcPr>
          <w:p w:rsidR="00EC7BBE" w:rsidRPr="00360990" w:rsidRDefault="00EC7BBE" w:rsidP="00423CA4">
            <w:pPr>
              <w:tabs>
                <w:tab w:val="left" w:pos="567"/>
              </w:tabs>
            </w:pPr>
            <w:r>
              <w:t>6.2</w:t>
            </w:r>
            <w:r>
              <w:tab/>
              <w:t>Project risk A</w:t>
            </w:r>
          </w:p>
        </w:tc>
        <w:tc>
          <w:tcPr>
            <w:tcW w:w="4801" w:type="dxa"/>
          </w:tcPr>
          <w:p w:rsidR="00EC7BBE" w:rsidRPr="00360990" w:rsidRDefault="00EC7BBE" w:rsidP="00423CA4"/>
        </w:tc>
        <w:tc>
          <w:tcPr>
            <w:tcW w:w="1152" w:type="dxa"/>
          </w:tcPr>
          <w:p w:rsidR="00EC7BBE" w:rsidRPr="00360990" w:rsidRDefault="00EC7BBE" w:rsidP="00423CA4">
            <w:pPr>
              <w:jc w:val="right"/>
            </w:pPr>
            <w:r>
              <w:t>0.000</w:t>
            </w:r>
          </w:p>
        </w:tc>
      </w:tr>
      <w:tr w:rsidR="00EC7BBE" w:rsidRPr="00360990" w:rsidTr="00423CA4">
        <w:tc>
          <w:tcPr>
            <w:tcW w:w="3176" w:type="dxa"/>
            <w:tcBorders>
              <w:bottom w:val="single" w:sz="6" w:space="0" w:color="0063A6" w:themeColor="accent1"/>
            </w:tcBorders>
          </w:tcPr>
          <w:p w:rsidR="00EC7BBE" w:rsidRPr="00360990" w:rsidRDefault="00EC7BBE" w:rsidP="00EC7BBE">
            <w:pPr>
              <w:tabs>
                <w:tab w:val="left" w:pos="567"/>
              </w:tabs>
            </w:pPr>
            <w:r>
              <w:t>6.3</w:t>
            </w:r>
            <w:r>
              <w:tab/>
              <w:t>Project risk B etc.</w:t>
            </w:r>
          </w:p>
        </w:tc>
        <w:tc>
          <w:tcPr>
            <w:tcW w:w="4801" w:type="dxa"/>
            <w:tcBorders>
              <w:bottom w:val="single" w:sz="6" w:space="0" w:color="0063A6" w:themeColor="accent1"/>
            </w:tcBorders>
          </w:tcPr>
          <w:p w:rsidR="00EC7BBE" w:rsidRPr="00360990" w:rsidRDefault="00EC7BBE" w:rsidP="00423CA4"/>
        </w:tc>
        <w:tc>
          <w:tcPr>
            <w:tcW w:w="1152" w:type="dxa"/>
            <w:tcBorders>
              <w:bottom w:val="single" w:sz="6" w:space="0" w:color="0063A6" w:themeColor="accent1"/>
            </w:tcBorders>
          </w:tcPr>
          <w:p w:rsidR="00EC7BBE" w:rsidRPr="00360990" w:rsidRDefault="00EC7BBE" w:rsidP="00423CA4">
            <w:pPr>
              <w:jc w:val="right"/>
            </w:pPr>
            <w:r>
              <w:t>0.000</w:t>
            </w:r>
          </w:p>
        </w:tc>
      </w:tr>
      <w:tr w:rsidR="00EC7BBE" w:rsidRPr="00A76AE8" w:rsidTr="00423CA4">
        <w:tc>
          <w:tcPr>
            <w:tcW w:w="3176" w:type="dxa"/>
            <w:tcBorders>
              <w:top w:val="single" w:sz="6" w:space="0" w:color="0063A6" w:themeColor="accent1"/>
              <w:bottom w:val="single" w:sz="6" w:space="0" w:color="0063A6" w:themeColor="accent1"/>
            </w:tcBorders>
          </w:tcPr>
          <w:p w:rsidR="00EC7BBE" w:rsidRPr="00A14758" w:rsidRDefault="00EC7BBE" w:rsidP="00423CA4">
            <w:pPr>
              <w:tabs>
                <w:tab w:val="left" w:pos="567"/>
              </w:tabs>
              <w:rPr>
                <w:b/>
              </w:rPr>
            </w:pPr>
            <w:r w:rsidRPr="00A14758">
              <w:rPr>
                <w:b/>
              </w:rPr>
              <w:t>Subtotal</w:t>
            </w:r>
          </w:p>
        </w:tc>
        <w:tc>
          <w:tcPr>
            <w:tcW w:w="4801" w:type="dxa"/>
            <w:tcBorders>
              <w:top w:val="single" w:sz="6" w:space="0" w:color="0063A6" w:themeColor="accent1"/>
              <w:bottom w:val="single" w:sz="6" w:space="0" w:color="0063A6" w:themeColor="accent1"/>
            </w:tcBorders>
          </w:tcPr>
          <w:p w:rsidR="00EC7BBE" w:rsidRPr="00A14758" w:rsidRDefault="00EC7BBE" w:rsidP="00423CA4">
            <w:pPr>
              <w:rPr>
                <w:b/>
              </w:rPr>
            </w:pPr>
          </w:p>
        </w:tc>
        <w:tc>
          <w:tcPr>
            <w:tcW w:w="1152" w:type="dxa"/>
            <w:tcBorders>
              <w:top w:val="single" w:sz="6" w:space="0" w:color="0063A6" w:themeColor="accent1"/>
              <w:bottom w:val="single" w:sz="6" w:space="0" w:color="0063A6" w:themeColor="accent1"/>
            </w:tcBorders>
          </w:tcPr>
          <w:p w:rsidR="00EC7BBE" w:rsidRPr="00A14758" w:rsidRDefault="00EC7BBE" w:rsidP="00423CA4">
            <w:pPr>
              <w:jc w:val="right"/>
              <w:rPr>
                <w:b/>
              </w:rPr>
            </w:pPr>
            <w:r w:rsidRPr="00A14758">
              <w:rPr>
                <w:b/>
              </w:rPr>
              <w:t>0.000</w:t>
            </w:r>
          </w:p>
        </w:tc>
      </w:tr>
      <w:tr w:rsidR="00EC7BBE" w:rsidRPr="00A14758" w:rsidTr="00423CA4">
        <w:tc>
          <w:tcPr>
            <w:tcW w:w="3176" w:type="dxa"/>
            <w:tcBorders>
              <w:bottom w:val="nil"/>
            </w:tcBorders>
            <w:shd w:val="clear" w:color="auto" w:fill="99B8DC"/>
          </w:tcPr>
          <w:p w:rsidR="00EC7BBE" w:rsidRPr="00A14758" w:rsidRDefault="00EC7BBE" w:rsidP="00EC7BBE">
            <w:pPr>
              <w:tabs>
                <w:tab w:val="left" w:pos="567"/>
              </w:tabs>
              <w:rPr>
                <w:i/>
              </w:rPr>
            </w:pPr>
            <w:r>
              <w:rPr>
                <w:i/>
              </w:rPr>
              <w:lastRenderedPageBreak/>
              <w:t>7</w:t>
            </w:r>
            <w:r>
              <w:rPr>
                <w:i/>
              </w:rPr>
              <w:tab/>
              <w:t>Contingency</w:t>
            </w:r>
          </w:p>
        </w:tc>
        <w:tc>
          <w:tcPr>
            <w:tcW w:w="4801" w:type="dxa"/>
            <w:tcBorders>
              <w:bottom w:val="nil"/>
            </w:tcBorders>
            <w:shd w:val="clear" w:color="auto" w:fill="99B8DC"/>
          </w:tcPr>
          <w:p w:rsidR="00EC7BBE" w:rsidRPr="00A14758" w:rsidRDefault="00EC7BBE" w:rsidP="00423CA4">
            <w:pPr>
              <w:rPr>
                <w:i/>
              </w:rPr>
            </w:pPr>
          </w:p>
        </w:tc>
        <w:tc>
          <w:tcPr>
            <w:tcW w:w="1152" w:type="dxa"/>
            <w:tcBorders>
              <w:bottom w:val="nil"/>
            </w:tcBorders>
            <w:shd w:val="clear" w:color="auto" w:fill="99B8DC"/>
          </w:tcPr>
          <w:p w:rsidR="00EC7BBE" w:rsidRPr="00A14758" w:rsidRDefault="00EC7BBE" w:rsidP="00423CA4">
            <w:pPr>
              <w:jc w:val="right"/>
              <w:rPr>
                <w:i/>
              </w:rPr>
            </w:pPr>
            <w:r w:rsidRPr="00A14758">
              <w:rPr>
                <w:i/>
              </w:rPr>
              <w:t>$ m</w:t>
            </w:r>
            <w:r>
              <w:rPr>
                <w:i/>
              </w:rPr>
              <w:t>illion</w:t>
            </w:r>
          </w:p>
        </w:tc>
      </w:tr>
      <w:tr w:rsidR="00EC7BBE" w:rsidRPr="00360990" w:rsidTr="00423CA4">
        <w:tc>
          <w:tcPr>
            <w:tcW w:w="3176" w:type="dxa"/>
            <w:tcBorders>
              <w:top w:val="nil"/>
            </w:tcBorders>
          </w:tcPr>
          <w:p w:rsidR="00EC7BBE" w:rsidRPr="00360990" w:rsidRDefault="00EC7BBE" w:rsidP="00EC7BBE">
            <w:pPr>
              <w:tabs>
                <w:tab w:val="left" w:pos="567"/>
              </w:tabs>
            </w:pPr>
            <w:r>
              <w:t>7.1</w:t>
            </w:r>
            <w:r>
              <w:tab/>
            </w:r>
          </w:p>
        </w:tc>
        <w:tc>
          <w:tcPr>
            <w:tcW w:w="4801" w:type="dxa"/>
            <w:tcBorders>
              <w:top w:val="nil"/>
            </w:tcBorders>
          </w:tcPr>
          <w:p w:rsidR="00EC7BBE" w:rsidRPr="00360990" w:rsidRDefault="00EC7BBE" w:rsidP="00423CA4"/>
        </w:tc>
        <w:tc>
          <w:tcPr>
            <w:tcW w:w="1152" w:type="dxa"/>
            <w:tcBorders>
              <w:top w:val="nil"/>
            </w:tcBorders>
          </w:tcPr>
          <w:p w:rsidR="00EC7BBE" w:rsidRPr="00360990" w:rsidRDefault="00EC7BBE" w:rsidP="00423CA4">
            <w:pPr>
              <w:jc w:val="right"/>
            </w:pPr>
            <w:r>
              <w:t>0.000</w:t>
            </w:r>
          </w:p>
        </w:tc>
      </w:tr>
      <w:tr w:rsidR="00EC7BBE" w:rsidRPr="00A76AE8" w:rsidTr="00423CA4">
        <w:tc>
          <w:tcPr>
            <w:tcW w:w="3176" w:type="dxa"/>
            <w:tcBorders>
              <w:top w:val="single" w:sz="6" w:space="0" w:color="0063A6" w:themeColor="accent1"/>
              <w:bottom w:val="single" w:sz="6" w:space="0" w:color="0063A6" w:themeColor="accent1"/>
            </w:tcBorders>
          </w:tcPr>
          <w:p w:rsidR="00EC7BBE" w:rsidRPr="00A14758" w:rsidRDefault="00EC7BBE" w:rsidP="00423CA4">
            <w:pPr>
              <w:tabs>
                <w:tab w:val="left" w:pos="567"/>
              </w:tabs>
              <w:rPr>
                <w:b/>
              </w:rPr>
            </w:pPr>
            <w:r w:rsidRPr="00A14758">
              <w:rPr>
                <w:b/>
              </w:rPr>
              <w:t>Subtotal</w:t>
            </w:r>
          </w:p>
        </w:tc>
        <w:tc>
          <w:tcPr>
            <w:tcW w:w="4801" w:type="dxa"/>
            <w:tcBorders>
              <w:top w:val="single" w:sz="6" w:space="0" w:color="0063A6" w:themeColor="accent1"/>
              <w:bottom w:val="single" w:sz="6" w:space="0" w:color="0063A6" w:themeColor="accent1"/>
            </w:tcBorders>
          </w:tcPr>
          <w:p w:rsidR="00EC7BBE" w:rsidRPr="00A14758" w:rsidRDefault="00EC7BBE" w:rsidP="00423CA4">
            <w:pPr>
              <w:rPr>
                <w:b/>
              </w:rPr>
            </w:pPr>
          </w:p>
        </w:tc>
        <w:tc>
          <w:tcPr>
            <w:tcW w:w="1152" w:type="dxa"/>
            <w:tcBorders>
              <w:top w:val="single" w:sz="6" w:space="0" w:color="0063A6" w:themeColor="accent1"/>
              <w:bottom w:val="single" w:sz="6" w:space="0" w:color="0063A6" w:themeColor="accent1"/>
            </w:tcBorders>
          </w:tcPr>
          <w:p w:rsidR="00EC7BBE" w:rsidRPr="00A14758" w:rsidRDefault="00EC7BBE" w:rsidP="00423CA4">
            <w:pPr>
              <w:jc w:val="right"/>
              <w:rPr>
                <w:b/>
              </w:rPr>
            </w:pPr>
            <w:r w:rsidRPr="00A14758">
              <w:rPr>
                <w:b/>
              </w:rPr>
              <w:t>0.000</w:t>
            </w:r>
          </w:p>
        </w:tc>
      </w:tr>
      <w:tr w:rsidR="00EC7BBE" w:rsidRPr="00A76AE8" w:rsidTr="00423CA4">
        <w:trPr>
          <w:cnfStyle w:val="010000000000" w:firstRow="0" w:lastRow="1" w:firstColumn="0" w:lastColumn="0" w:oddVBand="0" w:evenVBand="0" w:oddHBand="0" w:evenHBand="0" w:firstRowFirstColumn="0" w:firstRowLastColumn="0" w:lastRowFirstColumn="0" w:lastRowLastColumn="0"/>
        </w:trPr>
        <w:tc>
          <w:tcPr>
            <w:tcW w:w="3176" w:type="dxa"/>
            <w:tcBorders>
              <w:bottom w:val="single" w:sz="6" w:space="0" w:color="0063A6" w:themeColor="accent1"/>
            </w:tcBorders>
          </w:tcPr>
          <w:p w:rsidR="00EC7BBE" w:rsidRPr="00A14758" w:rsidRDefault="00EC7BBE" w:rsidP="00EC7BBE">
            <w:r>
              <w:t>Total of project risk</w:t>
            </w:r>
          </w:p>
        </w:tc>
        <w:tc>
          <w:tcPr>
            <w:tcW w:w="4801" w:type="dxa"/>
            <w:tcBorders>
              <w:bottom w:val="single" w:sz="6" w:space="0" w:color="0063A6" w:themeColor="accent1"/>
            </w:tcBorders>
          </w:tcPr>
          <w:p w:rsidR="00EC7BBE" w:rsidRPr="00A14758" w:rsidRDefault="00EC7BBE" w:rsidP="00EC7BBE"/>
        </w:tc>
        <w:tc>
          <w:tcPr>
            <w:tcW w:w="1152" w:type="dxa"/>
            <w:tcBorders>
              <w:bottom w:val="single" w:sz="6" w:space="0" w:color="0063A6" w:themeColor="accent1"/>
            </w:tcBorders>
          </w:tcPr>
          <w:p w:rsidR="00EC7BBE" w:rsidRPr="00A14758" w:rsidRDefault="00EC7BBE" w:rsidP="00EC7BBE">
            <w:pPr>
              <w:jc w:val="right"/>
            </w:pPr>
            <w:r>
              <w:t>0.000</w:t>
            </w:r>
          </w:p>
        </w:tc>
      </w:tr>
    </w:tbl>
    <w:p w:rsidR="00A14758" w:rsidRDefault="00A14758" w:rsidP="003E4E11"/>
    <w:p w:rsidR="00EC7BBE" w:rsidRDefault="00EC7BBE" w:rsidP="00EC7BBE"/>
    <w:p w:rsidR="00EC7BBE" w:rsidRDefault="00EC7BBE" w:rsidP="00EC7BBE">
      <w:pPr>
        <w:pStyle w:val="Heading3numbered"/>
      </w:pPr>
      <w:bookmarkStart w:id="41" w:name="_Toc492934031"/>
      <w:r>
        <w:t>Economic evaluation/value</w:t>
      </w:r>
      <w:bookmarkEnd w:id="41"/>
    </w:p>
    <w:sdt>
      <w:sdtPr>
        <w:alias w:val="Guidance"/>
        <w:tag w:val="guidance"/>
        <w:id w:val="-1531094701"/>
        <w:lock w:val="sdtContentLocked"/>
        <w:placeholder>
          <w:docPart w:val="4826B42F7C6C41D48CA3749523EE05B5"/>
        </w:placeholder>
      </w:sdtPr>
      <w:sdtEndPr/>
      <w:sdtContent>
        <w:p w:rsidR="00EC7BBE" w:rsidRDefault="00EC7BBE" w:rsidP="00EC7BBE">
          <w:pPr>
            <w:pStyle w:val="GuidanceBullet1"/>
          </w:pPr>
          <w:r>
            <w:t>The NPV estimate should be recalculated based on the refined costs and a more developed assessment of the benefits for the recommended solution. Agencies may need to invest in valuation techniques such as:</w:t>
          </w:r>
        </w:p>
        <w:p w:rsidR="00EC7BBE" w:rsidRDefault="00EC7BBE" w:rsidP="00EC7BBE">
          <w:pPr>
            <w:pStyle w:val="GuidanceBullet2"/>
          </w:pPr>
          <w:r>
            <w:t>–</w:t>
          </w:r>
          <w:r>
            <w:tab/>
            <w:t>market-based valuation;</w:t>
          </w:r>
        </w:p>
        <w:p w:rsidR="00EC7BBE" w:rsidRDefault="00EC7BBE" w:rsidP="00EC7BBE">
          <w:pPr>
            <w:pStyle w:val="GuidanceBullet2"/>
          </w:pPr>
          <w:r>
            <w:t>–</w:t>
          </w:r>
          <w:r>
            <w:tab/>
            <w:t>revealed preferences;</w:t>
          </w:r>
        </w:p>
        <w:p w:rsidR="00EC7BBE" w:rsidRDefault="00EC7BBE" w:rsidP="00EC7BBE">
          <w:pPr>
            <w:pStyle w:val="GuidanceBullet2"/>
          </w:pPr>
          <w:r>
            <w:t>–</w:t>
          </w:r>
          <w:r>
            <w:tab/>
            <w:t>stated preference; or</w:t>
          </w:r>
        </w:p>
        <w:p w:rsidR="00EC7BBE" w:rsidRDefault="00EC7BBE" w:rsidP="00EC7BBE">
          <w:pPr>
            <w:pStyle w:val="GuidanceBullet2"/>
          </w:pPr>
          <w:r>
            <w:t>–</w:t>
          </w:r>
          <w:r>
            <w:tab/>
            <w:t>benefit transfer method;</w:t>
          </w:r>
        </w:p>
        <w:p w:rsidR="00EC7BBE" w:rsidRDefault="00EC7BBE" w:rsidP="00EC7BBE">
          <w:pPr>
            <w:pStyle w:val="GuidanceBullet2"/>
            <w:ind w:left="340" w:hanging="340"/>
          </w:pPr>
          <w:r>
            <w:t>to better assess the monetary value of benefits. Note: this should only be undertaken if the additional effort and expense incurred in assigning monetary values reflects the likely size of those impacts.</w:t>
          </w:r>
        </w:p>
        <w:p w:rsidR="00EC7BBE" w:rsidRDefault="00EC7BBE" w:rsidP="00EC7BBE">
          <w:pPr>
            <w:pStyle w:val="GuidanceBullet1"/>
          </w:pPr>
          <w:r>
            <w:t>Based on the detailed costing of capital, outputs and benefits for the recommended solution, formalise the economic analysis (e.g. NPV and BCR) to demonstrate the investment’s economic impact.</w:t>
          </w:r>
        </w:p>
      </w:sdtContent>
    </w:sdt>
    <w:p w:rsidR="00EC7BBE" w:rsidRDefault="00EC7BBE" w:rsidP="00EC7BBE"/>
    <w:p w:rsidR="00EC7BBE" w:rsidRDefault="00EC7BBE" w:rsidP="00EC7BBE"/>
    <w:p w:rsidR="00EC7BBE" w:rsidRDefault="00EC7BBE" w:rsidP="00EC7BBE">
      <w:pPr>
        <w:pStyle w:val="Heading3numbered"/>
      </w:pPr>
      <w:bookmarkStart w:id="42" w:name="_Toc492934032"/>
      <w:r>
        <w:t>Funding sources</w:t>
      </w:r>
      <w:bookmarkEnd w:id="42"/>
    </w:p>
    <w:sdt>
      <w:sdtPr>
        <w:alias w:val="Guidance"/>
        <w:tag w:val="guidance"/>
        <w:id w:val="1909716372"/>
        <w:lock w:val="sdtContentLocked"/>
        <w:placeholder>
          <w:docPart w:val="4826B42F7C6C41D48CA3749523EE05B5"/>
        </w:placeholder>
      </w:sdtPr>
      <w:sdtEndPr/>
      <w:sdtContent>
        <w:p w:rsidR="00EC7BBE" w:rsidRDefault="00EC7BBE" w:rsidP="00EC7BBE">
          <w:pPr>
            <w:pStyle w:val="GuidanceBullet1"/>
          </w:pPr>
          <w:r>
            <w:t xml:space="preserve">Describe proposed funding sources and possible alternatives, including, but not limited to: </w:t>
          </w:r>
        </w:p>
        <w:p w:rsidR="00EC7BBE" w:rsidRDefault="00EC7BBE" w:rsidP="00EC7BBE">
          <w:pPr>
            <w:pStyle w:val="GuidanceBullet2"/>
          </w:pPr>
          <w:r>
            <w:t>–</w:t>
          </w:r>
          <w:r>
            <w:tab/>
            <w:t>potential contributions from other levels of government, private sector, sale of assets, value capture, etc.;</w:t>
          </w:r>
        </w:p>
        <w:p w:rsidR="00EC7BBE" w:rsidRDefault="00EC7BBE" w:rsidP="00EC7BBE">
          <w:pPr>
            <w:pStyle w:val="GuidanceBullet2"/>
          </w:pPr>
          <w:r>
            <w:t>–</w:t>
          </w:r>
          <w:r>
            <w:tab/>
            <w:t>a summary of the sources of funding requirement for capital and output costs, which will be required for budget deliberations;</w:t>
          </w:r>
        </w:p>
        <w:p w:rsidR="00EC7BBE" w:rsidRDefault="00EC7BBE" w:rsidP="00EC7BBE">
          <w:pPr>
            <w:pStyle w:val="GuidanceBullet2"/>
          </w:pPr>
          <w:r>
            <w:t>–</w:t>
          </w:r>
          <w:r>
            <w:tab/>
            <w:t xml:space="preserve">revenue offsets or fee for service charges; </w:t>
          </w:r>
        </w:p>
        <w:p w:rsidR="00EC7BBE" w:rsidRDefault="00EC7BBE" w:rsidP="00EC7BBE">
          <w:pPr>
            <w:pStyle w:val="GuidanceBullet2"/>
          </w:pPr>
          <w:r>
            <w:t>–</w:t>
          </w:r>
          <w:r>
            <w:tab/>
            <w:t>offsets, including savings;</w:t>
          </w:r>
        </w:p>
        <w:p w:rsidR="00EC7BBE" w:rsidRDefault="00EC7BBE" w:rsidP="00EC7BBE">
          <w:pPr>
            <w:pStyle w:val="GuidanceBullet2"/>
          </w:pPr>
          <w:r>
            <w:t>–</w:t>
          </w:r>
          <w:r>
            <w:tab/>
            <w:t>the consequences of adopting a market based solution; and/or</w:t>
          </w:r>
        </w:p>
        <w:p w:rsidR="00EC7BBE" w:rsidRDefault="00EC7BBE" w:rsidP="00EC7BBE">
          <w:pPr>
            <w:pStyle w:val="GuidanceBullet2"/>
          </w:pPr>
          <w:r>
            <w:t>–</w:t>
          </w:r>
          <w:r>
            <w:tab/>
            <w:t>other funds across Government, including, but not limited to, Growth Areas Infrastructure Charge, Victorian Property Fund, Community Support Fund, Sustainability Fund.</w:t>
          </w:r>
        </w:p>
        <w:p w:rsidR="00EC7BBE" w:rsidRDefault="00EC7BBE" w:rsidP="00EC7BBE">
          <w:pPr>
            <w:pStyle w:val="GuidanceBullet1"/>
          </w:pPr>
          <w:r>
            <w:t>If you are nominating a funding source outside your department it is expected that you have consulted with the relevant entity to ensure that the initiative meets eligibility criteria and that there is available capacity.</w:t>
          </w:r>
        </w:p>
        <w:p w:rsidR="00EC7BBE" w:rsidRDefault="00EC7BBE" w:rsidP="00EC7BBE">
          <w:pPr>
            <w:pStyle w:val="GuidanceBullet1"/>
          </w:pPr>
          <w:r>
            <w:t>This should be reflected as an offset in the detailed financial costings.</w:t>
          </w:r>
        </w:p>
      </w:sdtContent>
    </w:sdt>
    <w:p w:rsidR="00EC7BBE" w:rsidRDefault="00EC7BBE" w:rsidP="00EC7BBE"/>
    <w:p w:rsidR="00EC7BBE" w:rsidRDefault="00EC7BBE" w:rsidP="00EC7BBE"/>
    <w:p w:rsidR="00EC7BBE" w:rsidRDefault="00EC7BBE" w:rsidP="00EC7BBE">
      <w:pPr>
        <w:pStyle w:val="Heading3numbered"/>
      </w:pPr>
      <w:bookmarkStart w:id="43" w:name="_Toc492934033"/>
      <w:r>
        <w:t>Staffing impacts</w:t>
      </w:r>
      <w:bookmarkEnd w:id="43"/>
    </w:p>
    <w:sdt>
      <w:sdtPr>
        <w:alias w:val="Guidance"/>
        <w:tag w:val="guidance"/>
        <w:id w:val="1350599157"/>
        <w:lock w:val="sdtContentLocked"/>
        <w:placeholder>
          <w:docPart w:val="4826B42F7C6C41D48CA3749523EE05B5"/>
        </w:placeholder>
      </w:sdtPr>
      <w:sdtEndPr/>
      <w:sdtContent>
        <w:p w:rsidR="00EC7BBE" w:rsidRDefault="00EC7BBE" w:rsidP="00EC7BBE">
          <w:pPr>
            <w:pStyle w:val="GuidanceBullet1"/>
          </w:pPr>
          <w:r>
            <w:t>Estimate the number of staff that will be employed if this initiative is endorsed, numbers entered should be full time equivalents (FTE) to one decimal place.</w:t>
          </w:r>
        </w:p>
        <w:p w:rsidR="00EC7BBE" w:rsidRDefault="00EC7BBE" w:rsidP="00EC7BBE">
          <w:pPr>
            <w:pStyle w:val="GuidanceBullet1"/>
          </w:pPr>
          <w:r>
            <w:t>If this initiative has multiple components, please specify the staffing for each component separately. When completing the following table, insert additional rows where there are multiple components and/or VPS levels, as applicable.</w:t>
          </w:r>
        </w:p>
        <w:p w:rsidR="00EC7BBE" w:rsidRDefault="00EC7BBE" w:rsidP="00EC7BBE">
          <w:pPr>
            <w:pStyle w:val="GuidanceBullet1"/>
          </w:pPr>
          <w:r>
            <w:lastRenderedPageBreak/>
            <w:t>Specify if staff will be located in regional areas and, if so, where.</w:t>
          </w:r>
        </w:p>
        <w:p w:rsidR="00EC7BBE" w:rsidRPr="00EC7BBE" w:rsidRDefault="00EC7BBE" w:rsidP="00EC7BBE">
          <w:pPr>
            <w:pStyle w:val="GuidanceNormal"/>
            <w:rPr>
              <w:b/>
            </w:rPr>
          </w:pPr>
          <w:r w:rsidRPr="00EC7BBE">
            <w:rPr>
              <w:b/>
            </w:rPr>
            <w:t>Tips</w:t>
          </w:r>
        </w:p>
        <w:p w:rsidR="00EC7BBE" w:rsidRDefault="00EC7BBE" w:rsidP="00EC7BBE">
          <w:pPr>
            <w:pStyle w:val="GuidanceBullet1"/>
          </w:pPr>
          <w:r w:rsidRPr="00EC7BBE">
            <w:rPr>
              <w:i/>
            </w:rPr>
            <w:t>VPS staff</w:t>
          </w:r>
          <w:r>
            <w:t xml:space="preserve"> – please refer to </w:t>
          </w:r>
          <w:r w:rsidRPr="00EC7BBE">
            <w:rPr>
              <w:i/>
            </w:rPr>
            <w:t>The State of the Public Sector in Victoria 2015-2016</w:t>
          </w:r>
          <w:r>
            <w:t xml:space="preserve"> report available on the Victorian Public Sector Commission (VPSC) website for more information (pages 36 to 37).</w:t>
          </w:r>
        </w:p>
        <w:p w:rsidR="00EC7BBE" w:rsidRDefault="00EC7BBE" w:rsidP="00EC7BBE">
          <w:pPr>
            <w:pStyle w:val="GuidanceBullet1"/>
          </w:pPr>
          <w:r w:rsidRPr="00EC7BBE">
            <w:rPr>
              <w:i/>
            </w:rPr>
            <w:t>Non-VPS staff</w:t>
          </w:r>
          <w:r>
            <w:t xml:space="preserve"> – other workforce groups (e.g. doctors, police, firefighters, teachers).</w:t>
          </w:r>
        </w:p>
        <w:p w:rsidR="00EC7BBE" w:rsidRDefault="00EC7BBE" w:rsidP="00EC7BBE">
          <w:pPr>
            <w:pStyle w:val="GuidanceBullet1"/>
          </w:pPr>
          <w:r>
            <w:t xml:space="preserve">Refer to the </w:t>
          </w:r>
          <w:r w:rsidRPr="00EC7BBE">
            <w:rPr>
              <w:i/>
            </w:rPr>
            <w:t>DTFIR 2018-19 budget process Attachment E - Additional information</w:t>
          </w:r>
          <w:r>
            <w:t xml:space="preserve"> for further details on costings.</w:t>
          </w:r>
        </w:p>
        <w:p w:rsidR="00EC7BBE" w:rsidRDefault="00EC7BBE" w:rsidP="00EC7BBE">
          <w:pPr>
            <w:pStyle w:val="GuidanceBullet1"/>
          </w:pPr>
          <w:r>
            <w:t>As a guide, staff are classified as follows:</w:t>
          </w:r>
        </w:p>
        <w:p w:rsidR="00EC7BBE" w:rsidRDefault="00EC7BBE" w:rsidP="00EC7BBE">
          <w:pPr>
            <w:pStyle w:val="GuidanceBullet1"/>
          </w:pPr>
          <w:r>
            <w:t>–</w:t>
          </w:r>
          <w:r>
            <w:tab/>
          </w:r>
          <w:r w:rsidRPr="00EC7BBE">
            <w:rPr>
              <w:i/>
            </w:rPr>
            <w:t>Front line</w:t>
          </w:r>
          <w:r>
            <w:t xml:space="preserve"> – client-facing roles, e.g. child protection practitioners (VPS), teacher (non-VPS);</w:t>
          </w:r>
        </w:p>
        <w:p w:rsidR="00EC7BBE" w:rsidRDefault="00EC7BBE" w:rsidP="00EC7BBE">
          <w:pPr>
            <w:pStyle w:val="GuidanceBullet1"/>
          </w:pPr>
          <w:r>
            <w:t>–</w:t>
          </w:r>
          <w:r>
            <w:tab/>
          </w:r>
          <w:r w:rsidRPr="00EC7BBE">
            <w:rPr>
              <w:i/>
            </w:rPr>
            <w:t>Back office</w:t>
          </w:r>
          <w:r>
            <w:t xml:space="preserve"> – non-client facing roles; and</w:t>
          </w:r>
        </w:p>
        <w:p w:rsidR="00EC7BBE" w:rsidRDefault="00EC7BBE" w:rsidP="00EC7BBE">
          <w:pPr>
            <w:pStyle w:val="GuidanceBullet1"/>
          </w:pPr>
          <w:r>
            <w:t>–</w:t>
          </w:r>
          <w:r>
            <w:tab/>
          </w:r>
          <w:r w:rsidRPr="00EC7BBE">
            <w:rPr>
              <w:i/>
            </w:rPr>
            <w:t>Contractor</w:t>
          </w:r>
          <w:r>
            <w:t xml:space="preserve"> – individuals engaged to undertake work that would or could be regarded as normally undertaken by an employee. </w:t>
          </w:r>
        </w:p>
      </w:sdtContent>
    </w:sdt>
    <w:p w:rsidR="00EC7BBE" w:rsidRDefault="00EC7BBE" w:rsidP="003E4E11"/>
    <w:tbl>
      <w:tblPr>
        <w:tblStyle w:val="DTFfinancialtable"/>
        <w:tblW w:w="5000" w:type="pct"/>
        <w:tblLook w:val="0660" w:firstRow="1" w:lastRow="1" w:firstColumn="0" w:lastColumn="0" w:noHBand="1" w:noVBand="1"/>
      </w:tblPr>
      <w:tblGrid>
        <w:gridCol w:w="1856"/>
        <w:gridCol w:w="1236"/>
        <w:gridCol w:w="1007"/>
        <w:gridCol w:w="1007"/>
        <w:gridCol w:w="1009"/>
        <w:gridCol w:w="1007"/>
        <w:gridCol w:w="1009"/>
        <w:gridCol w:w="1009"/>
      </w:tblGrid>
      <w:tr w:rsidR="00C03673" w:rsidRPr="0069003B" w:rsidTr="00C03673">
        <w:trPr>
          <w:cnfStyle w:val="100000000000" w:firstRow="1" w:lastRow="0" w:firstColumn="0" w:lastColumn="0" w:oddVBand="0" w:evenVBand="0" w:oddHBand="0" w:evenHBand="0" w:firstRowFirstColumn="0" w:firstRowLastColumn="0" w:lastRowFirstColumn="0" w:lastRowLastColumn="0"/>
        </w:trPr>
        <w:tc>
          <w:tcPr>
            <w:tcW w:w="1015" w:type="pct"/>
          </w:tcPr>
          <w:p w:rsidR="00C03673" w:rsidRPr="0069003B" w:rsidRDefault="00C03673" w:rsidP="00C03673">
            <w:pPr>
              <w:jc w:val="left"/>
            </w:pPr>
            <w:r w:rsidRPr="0069003B">
              <w:t>Functional category</w:t>
            </w:r>
          </w:p>
        </w:tc>
        <w:tc>
          <w:tcPr>
            <w:tcW w:w="676" w:type="pct"/>
          </w:tcPr>
          <w:p w:rsidR="00C03673" w:rsidRPr="0069003B" w:rsidRDefault="00C03673" w:rsidP="00C03673"/>
        </w:tc>
        <w:tc>
          <w:tcPr>
            <w:tcW w:w="551" w:type="pct"/>
          </w:tcPr>
          <w:p w:rsidR="00C03673" w:rsidRPr="0069003B" w:rsidRDefault="00C03673" w:rsidP="00C03673">
            <w:r>
              <w:t>VPS level</w:t>
            </w:r>
          </w:p>
        </w:tc>
        <w:tc>
          <w:tcPr>
            <w:tcW w:w="551" w:type="pct"/>
          </w:tcPr>
          <w:p w:rsidR="00C03673" w:rsidRPr="0069003B" w:rsidRDefault="00C03673" w:rsidP="00C03673">
            <w:r w:rsidRPr="0069003B">
              <w:t>2017-18</w:t>
            </w:r>
          </w:p>
        </w:tc>
        <w:tc>
          <w:tcPr>
            <w:tcW w:w="552" w:type="pct"/>
          </w:tcPr>
          <w:p w:rsidR="00C03673" w:rsidRPr="0069003B" w:rsidRDefault="00C03673" w:rsidP="00C03673">
            <w:r w:rsidRPr="0069003B">
              <w:t>2018-19</w:t>
            </w:r>
          </w:p>
        </w:tc>
        <w:tc>
          <w:tcPr>
            <w:tcW w:w="551" w:type="pct"/>
          </w:tcPr>
          <w:p w:rsidR="00C03673" w:rsidRPr="0069003B" w:rsidRDefault="00C03673" w:rsidP="00C03673">
            <w:r w:rsidRPr="0069003B">
              <w:t>2019-20</w:t>
            </w:r>
          </w:p>
        </w:tc>
        <w:tc>
          <w:tcPr>
            <w:tcW w:w="552" w:type="pct"/>
          </w:tcPr>
          <w:p w:rsidR="00C03673" w:rsidRPr="0069003B" w:rsidRDefault="00C03673" w:rsidP="00C03673">
            <w:r w:rsidRPr="0069003B">
              <w:t>2020-21</w:t>
            </w:r>
          </w:p>
        </w:tc>
        <w:tc>
          <w:tcPr>
            <w:tcW w:w="552" w:type="pct"/>
          </w:tcPr>
          <w:p w:rsidR="00C03673" w:rsidRPr="0069003B" w:rsidRDefault="00C03673" w:rsidP="00C03673">
            <w:r w:rsidRPr="0069003B">
              <w:t>Ongoing</w:t>
            </w:r>
          </w:p>
        </w:tc>
      </w:tr>
      <w:tr w:rsidR="00C03673" w:rsidRPr="0069003B" w:rsidTr="00C03673">
        <w:tc>
          <w:tcPr>
            <w:tcW w:w="1015" w:type="pct"/>
          </w:tcPr>
          <w:p w:rsidR="00C03673" w:rsidRPr="0069003B" w:rsidRDefault="00C03673" w:rsidP="00C03673">
            <w:pPr>
              <w:jc w:val="left"/>
            </w:pPr>
            <w:r w:rsidRPr="0069003B">
              <w:t xml:space="preserve">New VPS staff </w:t>
            </w:r>
          </w:p>
        </w:tc>
        <w:tc>
          <w:tcPr>
            <w:tcW w:w="676" w:type="pct"/>
          </w:tcPr>
          <w:p w:rsidR="00C03673" w:rsidRPr="0069003B" w:rsidRDefault="00C03673" w:rsidP="00C03673">
            <w:r w:rsidRPr="0069003B">
              <w:t>Frontline</w:t>
            </w:r>
          </w:p>
        </w:tc>
        <w:tc>
          <w:tcPr>
            <w:tcW w:w="551" w:type="pct"/>
          </w:tcPr>
          <w:p w:rsidR="00C03673" w:rsidRDefault="00C03673" w:rsidP="00C03673"/>
        </w:tc>
        <w:tc>
          <w:tcPr>
            <w:tcW w:w="551" w:type="pct"/>
          </w:tcPr>
          <w:p w:rsidR="00C03673" w:rsidRPr="0069003B" w:rsidRDefault="00C03673" w:rsidP="00C03673">
            <w:r>
              <w:t>0.0</w:t>
            </w:r>
          </w:p>
        </w:tc>
        <w:tc>
          <w:tcPr>
            <w:tcW w:w="552" w:type="pct"/>
          </w:tcPr>
          <w:p w:rsidR="00C03673" w:rsidRPr="0069003B" w:rsidRDefault="00C03673" w:rsidP="00C03673">
            <w:r>
              <w:t>0.0</w:t>
            </w:r>
          </w:p>
        </w:tc>
        <w:tc>
          <w:tcPr>
            <w:tcW w:w="551" w:type="pct"/>
          </w:tcPr>
          <w:p w:rsidR="00C03673" w:rsidRPr="0069003B" w:rsidRDefault="00C03673" w:rsidP="00C03673">
            <w:r>
              <w:t>0.0</w:t>
            </w:r>
          </w:p>
        </w:tc>
        <w:tc>
          <w:tcPr>
            <w:tcW w:w="552" w:type="pct"/>
          </w:tcPr>
          <w:p w:rsidR="00C03673" w:rsidRPr="0069003B" w:rsidRDefault="00C03673" w:rsidP="00C03673">
            <w:r>
              <w:t>0.0</w:t>
            </w:r>
          </w:p>
        </w:tc>
        <w:tc>
          <w:tcPr>
            <w:tcW w:w="552" w:type="pct"/>
          </w:tcPr>
          <w:p w:rsidR="00C03673" w:rsidRPr="0069003B" w:rsidRDefault="00C03673" w:rsidP="00C03673">
            <w:r>
              <w:t>0.0</w:t>
            </w:r>
          </w:p>
        </w:tc>
      </w:tr>
      <w:tr w:rsidR="00C03673" w:rsidRPr="0069003B" w:rsidTr="00C03673">
        <w:tc>
          <w:tcPr>
            <w:tcW w:w="1015" w:type="pct"/>
          </w:tcPr>
          <w:p w:rsidR="00C03673" w:rsidRPr="0069003B" w:rsidRDefault="00C03673" w:rsidP="00C03673">
            <w:pPr>
              <w:jc w:val="left"/>
            </w:pPr>
          </w:p>
        </w:tc>
        <w:tc>
          <w:tcPr>
            <w:tcW w:w="676" w:type="pct"/>
          </w:tcPr>
          <w:p w:rsidR="00C03673" w:rsidRPr="0069003B" w:rsidRDefault="00C03673" w:rsidP="00C03673">
            <w:r w:rsidRPr="0069003B">
              <w:t>Back Office</w:t>
            </w:r>
          </w:p>
        </w:tc>
        <w:tc>
          <w:tcPr>
            <w:tcW w:w="551" w:type="pct"/>
          </w:tcPr>
          <w:p w:rsidR="00C03673" w:rsidRDefault="00C03673" w:rsidP="00C03673"/>
        </w:tc>
        <w:tc>
          <w:tcPr>
            <w:tcW w:w="551" w:type="pct"/>
          </w:tcPr>
          <w:p w:rsidR="00C03673" w:rsidRPr="0069003B" w:rsidRDefault="00C03673" w:rsidP="00C03673">
            <w:r>
              <w:t>0.0</w:t>
            </w:r>
          </w:p>
        </w:tc>
        <w:tc>
          <w:tcPr>
            <w:tcW w:w="552" w:type="pct"/>
          </w:tcPr>
          <w:p w:rsidR="00C03673" w:rsidRPr="0069003B" w:rsidRDefault="00C03673" w:rsidP="00C03673">
            <w:r>
              <w:t>0.0</w:t>
            </w:r>
          </w:p>
        </w:tc>
        <w:tc>
          <w:tcPr>
            <w:tcW w:w="551" w:type="pct"/>
          </w:tcPr>
          <w:p w:rsidR="00C03673" w:rsidRPr="0069003B" w:rsidRDefault="00C03673" w:rsidP="00C03673">
            <w:r>
              <w:t>0.0</w:t>
            </w:r>
          </w:p>
        </w:tc>
        <w:tc>
          <w:tcPr>
            <w:tcW w:w="552" w:type="pct"/>
          </w:tcPr>
          <w:p w:rsidR="00C03673" w:rsidRPr="0069003B" w:rsidRDefault="00C03673" w:rsidP="00C03673">
            <w:r>
              <w:t>0.0</w:t>
            </w:r>
          </w:p>
        </w:tc>
        <w:tc>
          <w:tcPr>
            <w:tcW w:w="552" w:type="pct"/>
          </w:tcPr>
          <w:p w:rsidR="00C03673" w:rsidRPr="0069003B" w:rsidRDefault="00C03673" w:rsidP="00C03673">
            <w:r>
              <w:t>0.0</w:t>
            </w:r>
          </w:p>
        </w:tc>
      </w:tr>
      <w:tr w:rsidR="00C03673" w:rsidRPr="0069003B" w:rsidTr="00C03673">
        <w:tc>
          <w:tcPr>
            <w:tcW w:w="1015" w:type="pct"/>
            <w:tcBorders>
              <w:bottom w:val="single" w:sz="6" w:space="0" w:color="0063A6" w:themeColor="accent1"/>
            </w:tcBorders>
          </w:tcPr>
          <w:p w:rsidR="00C03673" w:rsidRPr="0069003B" w:rsidRDefault="00C03673" w:rsidP="00C03673">
            <w:pPr>
              <w:jc w:val="left"/>
            </w:pPr>
          </w:p>
        </w:tc>
        <w:tc>
          <w:tcPr>
            <w:tcW w:w="676" w:type="pct"/>
            <w:tcBorders>
              <w:bottom w:val="single" w:sz="6" w:space="0" w:color="0063A6" w:themeColor="accent1"/>
            </w:tcBorders>
          </w:tcPr>
          <w:p w:rsidR="00C03673" w:rsidRPr="0069003B" w:rsidRDefault="00C03673" w:rsidP="00C03673">
            <w:r w:rsidRPr="0069003B">
              <w:t>Contractor</w:t>
            </w:r>
          </w:p>
        </w:tc>
        <w:tc>
          <w:tcPr>
            <w:tcW w:w="551" w:type="pct"/>
            <w:tcBorders>
              <w:bottom w:val="single" w:sz="6" w:space="0" w:color="0063A6" w:themeColor="accent1"/>
            </w:tcBorders>
          </w:tcPr>
          <w:p w:rsidR="00C03673" w:rsidRDefault="00C03673" w:rsidP="00C03673"/>
        </w:tc>
        <w:tc>
          <w:tcPr>
            <w:tcW w:w="551" w:type="pct"/>
            <w:tcBorders>
              <w:bottom w:val="single" w:sz="6" w:space="0" w:color="0063A6" w:themeColor="accent1"/>
            </w:tcBorders>
          </w:tcPr>
          <w:p w:rsidR="00C03673" w:rsidRPr="0069003B" w:rsidRDefault="00C03673" w:rsidP="00C03673">
            <w:r>
              <w:t>0.0</w:t>
            </w:r>
          </w:p>
        </w:tc>
        <w:tc>
          <w:tcPr>
            <w:tcW w:w="552" w:type="pct"/>
            <w:tcBorders>
              <w:bottom w:val="single" w:sz="6" w:space="0" w:color="0063A6" w:themeColor="accent1"/>
            </w:tcBorders>
          </w:tcPr>
          <w:p w:rsidR="00C03673" w:rsidRPr="0069003B" w:rsidRDefault="00C03673" w:rsidP="00C03673">
            <w:r>
              <w:t>0.0</w:t>
            </w:r>
          </w:p>
        </w:tc>
        <w:tc>
          <w:tcPr>
            <w:tcW w:w="551" w:type="pct"/>
            <w:tcBorders>
              <w:bottom w:val="single" w:sz="6" w:space="0" w:color="0063A6" w:themeColor="accent1"/>
            </w:tcBorders>
          </w:tcPr>
          <w:p w:rsidR="00C03673" w:rsidRPr="0069003B" w:rsidRDefault="00C03673" w:rsidP="00C03673">
            <w:r>
              <w:t>0.0</w:t>
            </w:r>
          </w:p>
        </w:tc>
        <w:tc>
          <w:tcPr>
            <w:tcW w:w="552" w:type="pct"/>
            <w:tcBorders>
              <w:bottom w:val="single" w:sz="6" w:space="0" w:color="0063A6" w:themeColor="accent1"/>
            </w:tcBorders>
          </w:tcPr>
          <w:p w:rsidR="00C03673" w:rsidRPr="0069003B" w:rsidRDefault="00C03673" w:rsidP="00C03673">
            <w:r>
              <w:t>0.0</w:t>
            </w:r>
          </w:p>
        </w:tc>
        <w:tc>
          <w:tcPr>
            <w:tcW w:w="552" w:type="pct"/>
            <w:tcBorders>
              <w:bottom w:val="single" w:sz="6" w:space="0" w:color="0063A6" w:themeColor="accent1"/>
            </w:tcBorders>
          </w:tcPr>
          <w:p w:rsidR="00C03673" w:rsidRPr="0069003B" w:rsidRDefault="00C03673" w:rsidP="00C03673">
            <w:r>
              <w:t>0.0</w:t>
            </w:r>
          </w:p>
        </w:tc>
      </w:tr>
      <w:tr w:rsidR="00C03673" w:rsidRPr="0069003B" w:rsidTr="00C03673">
        <w:tc>
          <w:tcPr>
            <w:tcW w:w="1015" w:type="pct"/>
            <w:tcBorders>
              <w:top w:val="single" w:sz="6" w:space="0" w:color="0063A6" w:themeColor="accent1"/>
              <w:bottom w:val="nil"/>
            </w:tcBorders>
          </w:tcPr>
          <w:p w:rsidR="00C03673" w:rsidRPr="0069003B" w:rsidRDefault="00C03673" w:rsidP="00C03673">
            <w:pPr>
              <w:jc w:val="left"/>
            </w:pPr>
            <w:r w:rsidRPr="0069003B">
              <w:t>Existing VPS staff</w:t>
            </w:r>
          </w:p>
        </w:tc>
        <w:tc>
          <w:tcPr>
            <w:tcW w:w="676" w:type="pct"/>
            <w:tcBorders>
              <w:top w:val="single" w:sz="6" w:space="0" w:color="0063A6" w:themeColor="accent1"/>
              <w:bottom w:val="nil"/>
            </w:tcBorders>
          </w:tcPr>
          <w:p w:rsidR="00C03673" w:rsidRPr="0069003B" w:rsidRDefault="00C03673" w:rsidP="00C03673">
            <w:r w:rsidRPr="0069003B">
              <w:t>Frontline</w:t>
            </w:r>
          </w:p>
        </w:tc>
        <w:tc>
          <w:tcPr>
            <w:tcW w:w="551" w:type="pct"/>
            <w:tcBorders>
              <w:top w:val="single" w:sz="6" w:space="0" w:color="0063A6" w:themeColor="accent1"/>
              <w:bottom w:val="nil"/>
            </w:tcBorders>
          </w:tcPr>
          <w:p w:rsidR="00C03673" w:rsidRDefault="00C03673" w:rsidP="00C03673"/>
        </w:tc>
        <w:tc>
          <w:tcPr>
            <w:tcW w:w="551" w:type="pct"/>
            <w:tcBorders>
              <w:top w:val="single" w:sz="6" w:space="0" w:color="0063A6" w:themeColor="accent1"/>
              <w:bottom w:val="nil"/>
            </w:tcBorders>
          </w:tcPr>
          <w:p w:rsidR="00C03673" w:rsidRPr="0069003B" w:rsidRDefault="00C03673" w:rsidP="00C03673">
            <w:r>
              <w:t>0.0</w:t>
            </w:r>
          </w:p>
        </w:tc>
        <w:tc>
          <w:tcPr>
            <w:tcW w:w="552" w:type="pct"/>
            <w:tcBorders>
              <w:top w:val="single" w:sz="6" w:space="0" w:color="0063A6" w:themeColor="accent1"/>
              <w:bottom w:val="nil"/>
            </w:tcBorders>
          </w:tcPr>
          <w:p w:rsidR="00C03673" w:rsidRPr="0069003B" w:rsidRDefault="00C03673" w:rsidP="00C03673">
            <w:r>
              <w:t>0.0</w:t>
            </w:r>
          </w:p>
        </w:tc>
        <w:tc>
          <w:tcPr>
            <w:tcW w:w="551" w:type="pct"/>
            <w:tcBorders>
              <w:top w:val="single" w:sz="6" w:space="0" w:color="0063A6" w:themeColor="accent1"/>
              <w:bottom w:val="nil"/>
            </w:tcBorders>
          </w:tcPr>
          <w:p w:rsidR="00C03673" w:rsidRPr="0069003B" w:rsidRDefault="00C03673" w:rsidP="00C03673">
            <w:r>
              <w:t>0.0</w:t>
            </w:r>
          </w:p>
        </w:tc>
        <w:tc>
          <w:tcPr>
            <w:tcW w:w="552" w:type="pct"/>
            <w:tcBorders>
              <w:top w:val="single" w:sz="6" w:space="0" w:color="0063A6" w:themeColor="accent1"/>
              <w:bottom w:val="nil"/>
            </w:tcBorders>
          </w:tcPr>
          <w:p w:rsidR="00C03673" w:rsidRPr="0069003B" w:rsidRDefault="00C03673" w:rsidP="00C03673">
            <w:r>
              <w:t>0.0</w:t>
            </w:r>
          </w:p>
        </w:tc>
        <w:tc>
          <w:tcPr>
            <w:tcW w:w="552" w:type="pct"/>
            <w:tcBorders>
              <w:top w:val="single" w:sz="6" w:space="0" w:color="0063A6" w:themeColor="accent1"/>
              <w:bottom w:val="nil"/>
            </w:tcBorders>
          </w:tcPr>
          <w:p w:rsidR="00C03673" w:rsidRPr="0069003B" w:rsidRDefault="00C03673" w:rsidP="00C03673">
            <w:r>
              <w:t>0.0</w:t>
            </w:r>
          </w:p>
        </w:tc>
      </w:tr>
      <w:tr w:rsidR="00C03673" w:rsidRPr="0069003B" w:rsidTr="00C03673">
        <w:tc>
          <w:tcPr>
            <w:tcW w:w="1015" w:type="pct"/>
            <w:tcBorders>
              <w:top w:val="nil"/>
            </w:tcBorders>
          </w:tcPr>
          <w:p w:rsidR="00C03673" w:rsidRPr="0069003B" w:rsidRDefault="00C03673" w:rsidP="00C03673">
            <w:pPr>
              <w:jc w:val="left"/>
            </w:pPr>
          </w:p>
        </w:tc>
        <w:tc>
          <w:tcPr>
            <w:tcW w:w="676" w:type="pct"/>
            <w:tcBorders>
              <w:top w:val="nil"/>
            </w:tcBorders>
          </w:tcPr>
          <w:p w:rsidR="00C03673" w:rsidRPr="0069003B" w:rsidRDefault="00C03673" w:rsidP="00C03673">
            <w:r w:rsidRPr="0069003B">
              <w:t>Back Office</w:t>
            </w:r>
          </w:p>
        </w:tc>
        <w:tc>
          <w:tcPr>
            <w:tcW w:w="551" w:type="pct"/>
            <w:tcBorders>
              <w:top w:val="nil"/>
            </w:tcBorders>
          </w:tcPr>
          <w:p w:rsidR="00C03673" w:rsidRDefault="00C03673" w:rsidP="00C03673"/>
        </w:tc>
        <w:tc>
          <w:tcPr>
            <w:tcW w:w="551" w:type="pct"/>
            <w:tcBorders>
              <w:top w:val="nil"/>
            </w:tcBorders>
          </w:tcPr>
          <w:p w:rsidR="00C03673" w:rsidRPr="0069003B" w:rsidRDefault="00C03673" w:rsidP="00C03673">
            <w:r>
              <w:t>0.0</w:t>
            </w:r>
          </w:p>
        </w:tc>
        <w:tc>
          <w:tcPr>
            <w:tcW w:w="552" w:type="pct"/>
            <w:tcBorders>
              <w:top w:val="nil"/>
            </w:tcBorders>
          </w:tcPr>
          <w:p w:rsidR="00C03673" w:rsidRPr="0069003B" w:rsidRDefault="00C03673" w:rsidP="00C03673">
            <w:r>
              <w:t>0.0</w:t>
            </w:r>
          </w:p>
        </w:tc>
        <w:tc>
          <w:tcPr>
            <w:tcW w:w="551" w:type="pct"/>
            <w:tcBorders>
              <w:top w:val="nil"/>
            </w:tcBorders>
          </w:tcPr>
          <w:p w:rsidR="00C03673" w:rsidRPr="0069003B" w:rsidRDefault="00C03673" w:rsidP="00C03673">
            <w:r>
              <w:t>0.0</w:t>
            </w:r>
          </w:p>
        </w:tc>
        <w:tc>
          <w:tcPr>
            <w:tcW w:w="552" w:type="pct"/>
            <w:tcBorders>
              <w:top w:val="nil"/>
            </w:tcBorders>
          </w:tcPr>
          <w:p w:rsidR="00C03673" w:rsidRPr="0069003B" w:rsidRDefault="00C03673" w:rsidP="00C03673">
            <w:r>
              <w:t>0.0</w:t>
            </w:r>
          </w:p>
        </w:tc>
        <w:tc>
          <w:tcPr>
            <w:tcW w:w="552" w:type="pct"/>
            <w:tcBorders>
              <w:top w:val="nil"/>
            </w:tcBorders>
          </w:tcPr>
          <w:p w:rsidR="00C03673" w:rsidRPr="0069003B" w:rsidRDefault="00C03673" w:rsidP="00C03673">
            <w:r>
              <w:t>0.0</w:t>
            </w:r>
          </w:p>
        </w:tc>
      </w:tr>
      <w:tr w:rsidR="00C03673" w:rsidRPr="0069003B" w:rsidTr="00C03673">
        <w:tc>
          <w:tcPr>
            <w:tcW w:w="1015" w:type="pct"/>
            <w:tcBorders>
              <w:bottom w:val="single" w:sz="6" w:space="0" w:color="0063A6" w:themeColor="accent1"/>
            </w:tcBorders>
          </w:tcPr>
          <w:p w:rsidR="00C03673" w:rsidRPr="0069003B" w:rsidRDefault="00C03673" w:rsidP="00C03673">
            <w:pPr>
              <w:jc w:val="left"/>
            </w:pPr>
          </w:p>
        </w:tc>
        <w:tc>
          <w:tcPr>
            <w:tcW w:w="676" w:type="pct"/>
            <w:tcBorders>
              <w:bottom w:val="single" w:sz="6" w:space="0" w:color="0063A6" w:themeColor="accent1"/>
            </w:tcBorders>
          </w:tcPr>
          <w:p w:rsidR="00C03673" w:rsidRPr="0069003B" w:rsidRDefault="00C03673" w:rsidP="00C03673">
            <w:r w:rsidRPr="0069003B">
              <w:t>Contractor</w:t>
            </w:r>
          </w:p>
        </w:tc>
        <w:tc>
          <w:tcPr>
            <w:tcW w:w="551" w:type="pct"/>
            <w:tcBorders>
              <w:bottom w:val="single" w:sz="6" w:space="0" w:color="0063A6" w:themeColor="accent1"/>
            </w:tcBorders>
          </w:tcPr>
          <w:p w:rsidR="00C03673" w:rsidRDefault="00C03673" w:rsidP="00C03673"/>
        </w:tc>
        <w:tc>
          <w:tcPr>
            <w:tcW w:w="551" w:type="pct"/>
            <w:tcBorders>
              <w:bottom w:val="single" w:sz="6" w:space="0" w:color="0063A6" w:themeColor="accent1"/>
            </w:tcBorders>
          </w:tcPr>
          <w:p w:rsidR="00C03673" w:rsidRPr="0069003B" w:rsidRDefault="00C03673" w:rsidP="00C03673">
            <w:r>
              <w:t>0.0</w:t>
            </w:r>
          </w:p>
        </w:tc>
        <w:tc>
          <w:tcPr>
            <w:tcW w:w="552" w:type="pct"/>
            <w:tcBorders>
              <w:bottom w:val="single" w:sz="6" w:space="0" w:color="0063A6" w:themeColor="accent1"/>
            </w:tcBorders>
          </w:tcPr>
          <w:p w:rsidR="00C03673" w:rsidRPr="0069003B" w:rsidRDefault="00C03673" w:rsidP="00C03673">
            <w:r>
              <w:t>0.0</w:t>
            </w:r>
          </w:p>
        </w:tc>
        <w:tc>
          <w:tcPr>
            <w:tcW w:w="551" w:type="pct"/>
            <w:tcBorders>
              <w:bottom w:val="single" w:sz="6" w:space="0" w:color="0063A6" w:themeColor="accent1"/>
            </w:tcBorders>
          </w:tcPr>
          <w:p w:rsidR="00C03673" w:rsidRPr="0069003B" w:rsidRDefault="00C03673" w:rsidP="00C03673">
            <w:r>
              <w:t>0.0</w:t>
            </w:r>
          </w:p>
        </w:tc>
        <w:tc>
          <w:tcPr>
            <w:tcW w:w="552" w:type="pct"/>
            <w:tcBorders>
              <w:bottom w:val="single" w:sz="6" w:space="0" w:color="0063A6" w:themeColor="accent1"/>
            </w:tcBorders>
          </w:tcPr>
          <w:p w:rsidR="00C03673" w:rsidRPr="0069003B" w:rsidRDefault="00C03673" w:rsidP="00C03673">
            <w:r>
              <w:t>0.0</w:t>
            </w:r>
          </w:p>
        </w:tc>
        <w:tc>
          <w:tcPr>
            <w:tcW w:w="552" w:type="pct"/>
            <w:tcBorders>
              <w:bottom w:val="single" w:sz="6" w:space="0" w:color="0063A6" w:themeColor="accent1"/>
            </w:tcBorders>
          </w:tcPr>
          <w:p w:rsidR="00C03673" w:rsidRPr="0069003B" w:rsidRDefault="00C03673" w:rsidP="00C03673">
            <w:r>
              <w:t>0.0</w:t>
            </w:r>
          </w:p>
        </w:tc>
      </w:tr>
      <w:tr w:rsidR="00C03673" w:rsidRPr="0069003B" w:rsidTr="00C03673">
        <w:tc>
          <w:tcPr>
            <w:tcW w:w="1015" w:type="pct"/>
            <w:vMerge w:val="restart"/>
            <w:tcBorders>
              <w:top w:val="single" w:sz="6" w:space="0" w:color="0063A6" w:themeColor="accent1"/>
              <w:bottom w:val="nil"/>
            </w:tcBorders>
          </w:tcPr>
          <w:p w:rsidR="00C03673" w:rsidRPr="0069003B" w:rsidDel="00171C42" w:rsidRDefault="00C03673" w:rsidP="00C03673">
            <w:pPr>
              <w:jc w:val="left"/>
            </w:pPr>
            <w:r w:rsidRPr="0069003B">
              <w:t>Non-VPS staff (specify category e.g. nurse, teacher)</w:t>
            </w:r>
          </w:p>
        </w:tc>
        <w:tc>
          <w:tcPr>
            <w:tcW w:w="676" w:type="pct"/>
            <w:tcBorders>
              <w:top w:val="single" w:sz="6" w:space="0" w:color="0063A6" w:themeColor="accent1"/>
              <w:bottom w:val="nil"/>
            </w:tcBorders>
          </w:tcPr>
          <w:p w:rsidR="00C03673" w:rsidRPr="0069003B" w:rsidRDefault="00C03673" w:rsidP="00C03673">
            <w:r w:rsidRPr="0069003B">
              <w:t>Frontline</w:t>
            </w:r>
          </w:p>
        </w:tc>
        <w:tc>
          <w:tcPr>
            <w:tcW w:w="551" w:type="pct"/>
            <w:tcBorders>
              <w:top w:val="single" w:sz="6" w:space="0" w:color="0063A6" w:themeColor="accent1"/>
              <w:bottom w:val="nil"/>
            </w:tcBorders>
          </w:tcPr>
          <w:p w:rsidR="00C03673" w:rsidRDefault="00C03673" w:rsidP="00C03673"/>
        </w:tc>
        <w:tc>
          <w:tcPr>
            <w:tcW w:w="551" w:type="pct"/>
            <w:tcBorders>
              <w:top w:val="single" w:sz="6" w:space="0" w:color="0063A6" w:themeColor="accent1"/>
              <w:bottom w:val="nil"/>
            </w:tcBorders>
          </w:tcPr>
          <w:p w:rsidR="00C03673" w:rsidRPr="0069003B" w:rsidRDefault="00C03673" w:rsidP="00C03673">
            <w:r>
              <w:t>0.0</w:t>
            </w:r>
          </w:p>
        </w:tc>
        <w:tc>
          <w:tcPr>
            <w:tcW w:w="552" w:type="pct"/>
            <w:tcBorders>
              <w:top w:val="single" w:sz="6" w:space="0" w:color="0063A6" w:themeColor="accent1"/>
              <w:bottom w:val="nil"/>
            </w:tcBorders>
          </w:tcPr>
          <w:p w:rsidR="00C03673" w:rsidRPr="0069003B" w:rsidRDefault="00C03673" w:rsidP="00C03673">
            <w:r>
              <w:t>0.0</w:t>
            </w:r>
          </w:p>
        </w:tc>
        <w:tc>
          <w:tcPr>
            <w:tcW w:w="551" w:type="pct"/>
            <w:tcBorders>
              <w:top w:val="single" w:sz="6" w:space="0" w:color="0063A6" w:themeColor="accent1"/>
              <w:bottom w:val="nil"/>
            </w:tcBorders>
          </w:tcPr>
          <w:p w:rsidR="00C03673" w:rsidRPr="0069003B" w:rsidRDefault="00C03673" w:rsidP="00C03673">
            <w:r>
              <w:t>0.0</w:t>
            </w:r>
          </w:p>
        </w:tc>
        <w:tc>
          <w:tcPr>
            <w:tcW w:w="552" w:type="pct"/>
            <w:tcBorders>
              <w:top w:val="single" w:sz="6" w:space="0" w:color="0063A6" w:themeColor="accent1"/>
              <w:bottom w:val="nil"/>
            </w:tcBorders>
          </w:tcPr>
          <w:p w:rsidR="00C03673" w:rsidRPr="0069003B" w:rsidRDefault="00C03673" w:rsidP="00C03673">
            <w:r>
              <w:t>0.0</w:t>
            </w:r>
          </w:p>
        </w:tc>
        <w:tc>
          <w:tcPr>
            <w:tcW w:w="552" w:type="pct"/>
            <w:tcBorders>
              <w:top w:val="single" w:sz="6" w:space="0" w:color="0063A6" w:themeColor="accent1"/>
              <w:bottom w:val="nil"/>
            </w:tcBorders>
          </w:tcPr>
          <w:p w:rsidR="00C03673" w:rsidRPr="0069003B" w:rsidRDefault="00C03673" w:rsidP="00C03673">
            <w:r>
              <w:t>0.0</w:t>
            </w:r>
          </w:p>
        </w:tc>
      </w:tr>
      <w:tr w:rsidR="00C03673" w:rsidRPr="0069003B" w:rsidTr="00C03673">
        <w:tc>
          <w:tcPr>
            <w:tcW w:w="1015" w:type="pct"/>
            <w:vMerge/>
            <w:tcBorders>
              <w:top w:val="nil"/>
            </w:tcBorders>
          </w:tcPr>
          <w:p w:rsidR="00C03673" w:rsidRPr="0069003B" w:rsidDel="00171C42" w:rsidRDefault="00C03673" w:rsidP="00C03673">
            <w:pPr>
              <w:jc w:val="left"/>
            </w:pPr>
          </w:p>
        </w:tc>
        <w:tc>
          <w:tcPr>
            <w:tcW w:w="676" w:type="pct"/>
            <w:tcBorders>
              <w:top w:val="nil"/>
            </w:tcBorders>
          </w:tcPr>
          <w:p w:rsidR="00C03673" w:rsidRPr="0069003B" w:rsidRDefault="00C03673" w:rsidP="00C03673">
            <w:r w:rsidRPr="0069003B">
              <w:t>Back Office</w:t>
            </w:r>
          </w:p>
        </w:tc>
        <w:tc>
          <w:tcPr>
            <w:tcW w:w="551" w:type="pct"/>
            <w:tcBorders>
              <w:top w:val="nil"/>
            </w:tcBorders>
          </w:tcPr>
          <w:p w:rsidR="00C03673" w:rsidRDefault="00C03673" w:rsidP="00C03673"/>
        </w:tc>
        <w:tc>
          <w:tcPr>
            <w:tcW w:w="551" w:type="pct"/>
            <w:tcBorders>
              <w:top w:val="nil"/>
            </w:tcBorders>
          </w:tcPr>
          <w:p w:rsidR="00C03673" w:rsidRPr="0069003B" w:rsidRDefault="00C03673" w:rsidP="00C03673">
            <w:r>
              <w:t>0.0</w:t>
            </w:r>
          </w:p>
        </w:tc>
        <w:tc>
          <w:tcPr>
            <w:tcW w:w="552" w:type="pct"/>
            <w:tcBorders>
              <w:top w:val="nil"/>
            </w:tcBorders>
          </w:tcPr>
          <w:p w:rsidR="00C03673" w:rsidRPr="0069003B" w:rsidRDefault="00C03673" w:rsidP="00C03673">
            <w:r>
              <w:t>0.0</w:t>
            </w:r>
          </w:p>
        </w:tc>
        <w:tc>
          <w:tcPr>
            <w:tcW w:w="551" w:type="pct"/>
            <w:tcBorders>
              <w:top w:val="nil"/>
            </w:tcBorders>
          </w:tcPr>
          <w:p w:rsidR="00C03673" w:rsidRPr="0069003B" w:rsidRDefault="00C03673" w:rsidP="00C03673">
            <w:r>
              <w:t>0.0</w:t>
            </w:r>
          </w:p>
        </w:tc>
        <w:tc>
          <w:tcPr>
            <w:tcW w:w="552" w:type="pct"/>
            <w:tcBorders>
              <w:top w:val="nil"/>
            </w:tcBorders>
          </w:tcPr>
          <w:p w:rsidR="00C03673" w:rsidRPr="0069003B" w:rsidRDefault="00C03673" w:rsidP="00C03673">
            <w:r>
              <w:t>0.0</w:t>
            </w:r>
          </w:p>
        </w:tc>
        <w:tc>
          <w:tcPr>
            <w:tcW w:w="552" w:type="pct"/>
            <w:tcBorders>
              <w:top w:val="nil"/>
            </w:tcBorders>
          </w:tcPr>
          <w:p w:rsidR="00C03673" w:rsidRPr="0069003B" w:rsidRDefault="00C03673" w:rsidP="00C03673">
            <w:r>
              <w:t>0.0</w:t>
            </w:r>
          </w:p>
        </w:tc>
      </w:tr>
      <w:tr w:rsidR="00C03673" w:rsidRPr="0069003B" w:rsidTr="00C03673">
        <w:tc>
          <w:tcPr>
            <w:tcW w:w="1015" w:type="pct"/>
            <w:vMerge/>
          </w:tcPr>
          <w:p w:rsidR="00C03673" w:rsidRPr="0069003B" w:rsidRDefault="00C03673" w:rsidP="00C03673">
            <w:pPr>
              <w:jc w:val="left"/>
            </w:pPr>
          </w:p>
        </w:tc>
        <w:tc>
          <w:tcPr>
            <w:tcW w:w="676" w:type="pct"/>
          </w:tcPr>
          <w:p w:rsidR="00C03673" w:rsidRPr="0069003B" w:rsidRDefault="00C03673" w:rsidP="00C03673">
            <w:r w:rsidRPr="0069003B">
              <w:t>Contractor</w:t>
            </w:r>
          </w:p>
        </w:tc>
        <w:tc>
          <w:tcPr>
            <w:tcW w:w="551" w:type="pct"/>
          </w:tcPr>
          <w:p w:rsidR="00C03673" w:rsidRDefault="00C03673" w:rsidP="00C03673"/>
        </w:tc>
        <w:tc>
          <w:tcPr>
            <w:tcW w:w="551" w:type="pct"/>
          </w:tcPr>
          <w:p w:rsidR="00C03673" w:rsidRPr="0069003B" w:rsidRDefault="00C03673" w:rsidP="00C03673">
            <w:r>
              <w:t>0.0</w:t>
            </w:r>
          </w:p>
        </w:tc>
        <w:tc>
          <w:tcPr>
            <w:tcW w:w="552" w:type="pct"/>
          </w:tcPr>
          <w:p w:rsidR="00C03673" w:rsidRPr="0069003B" w:rsidRDefault="00C03673" w:rsidP="00C03673">
            <w:r>
              <w:t>0.0</w:t>
            </w:r>
          </w:p>
        </w:tc>
        <w:tc>
          <w:tcPr>
            <w:tcW w:w="551" w:type="pct"/>
          </w:tcPr>
          <w:p w:rsidR="00C03673" w:rsidRPr="0069003B" w:rsidRDefault="00C03673" w:rsidP="00C03673">
            <w:r>
              <w:t>0.0</w:t>
            </w:r>
          </w:p>
        </w:tc>
        <w:tc>
          <w:tcPr>
            <w:tcW w:w="552" w:type="pct"/>
          </w:tcPr>
          <w:p w:rsidR="00C03673" w:rsidRPr="0069003B" w:rsidRDefault="00C03673" w:rsidP="00C03673">
            <w:r>
              <w:t>0.0</w:t>
            </w:r>
          </w:p>
        </w:tc>
        <w:tc>
          <w:tcPr>
            <w:tcW w:w="552" w:type="pct"/>
          </w:tcPr>
          <w:p w:rsidR="00C03673" w:rsidRPr="0069003B" w:rsidRDefault="00C03673" w:rsidP="00C03673">
            <w:r>
              <w:t>0.0</w:t>
            </w:r>
          </w:p>
        </w:tc>
      </w:tr>
      <w:tr w:rsidR="00C03673" w:rsidRPr="0069003B" w:rsidTr="00C03673">
        <w:trPr>
          <w:cnfStyle w:val="010000000000" w:firstRow="0" w:lastRow="1" w:firstColumn="0" w:lastColumn="0" w:oddVBand="0" w:evenVBand="0" w:oddHBand="0" w:evenHBand="0" w:firstRowFirstColumn="0" w:firstRowLastColumn="0" w:lastRowFirstColumn="0" w:lastRowLastColumn="0"/>
        </w:trPr>
        <w:tc>
          <w:tcPr>
            <w:tcW w:w="1015" w:type="pct"/>
          </w:tcPr>
          <w:p w:rsidR="00C03673" w:rsidRPr="0069003B" w:rsidRDefault="00C03673" w:rsidP="00C03673">
            <w:pPr>
              <w:jc w:val="left"/>
              <w:rPr>
                <w:b w:val="0"/>
              </w:rPr>
            </w:pPr>
            <w:r w:rsidRPr="0069003B">
              <w:t>Total</w:t>
            </w:r>
          </w:p>
        </w:tc>
        <w:tc>
          <w:tcPr>
            <w:tcW w:w="676" w:type="pct"/>
          </w:tcPr>
          <w:p w:rsidR="00C03673" w:rsidRPr="0069003B" w:rsidRDefault="00C03673" w:rsidP="00C03673"/>
        </w:tc>
        <w:tc>
          <w:tcPr>
            <w:tcW w:w="551" w:type="pct"/>
          </w:tcPr>
          <w:p w:rsidR="00C03673" w:rsidRPr="0069003B" w:rsidRDefault="00C03673" w:rsidP="00C03673"/>
        </w:tc>
        <w:tc>
          <w:tcPr>
            <w:tcW w:w="551" w:type="pct"/>
          </w:tcPr>
          <w:p w:rsidR="00C03673" w:rsidRPr="0069003B" w:rsidRDefault="00C03673" w:rsidP="00C03673"/>
        </w:tc>
        <w:tc>
          <w:tcPr>
            <w:tcW w:w="552" w:type="pct"/>
          </w:tcPr>
          <w:p w:rsidR="00C03673" w:rsidRPr="0069003B" w:rsidRDefault="00C03673" w:rsidP="00C03673"/>
        </w:tc>
        <w:tc>
          <w:tcPr>
            <w:tcW w:w="551" w:type="pct"/>
          </w:tcPr>
          <w:p w:rsidR="00C03673" w:rsidRPr="0069003B" w:rsidRDefault="00C03673" w:rsidP="00C03673"/>
        </w:tc>
        <w:tc>
          <w:tcPr>
            <w:tcW w:w="552" w:type="pct"/>
          </w:tcPr>
          <w:p w:rsidR="00C03673" w:rsidRPr="0069003B" w:rsidRDefault="00C03673" w:rsidP="00C03673"/>
        </w:tc>
        <w:tc>
          <w:tcPr>
            <w:tcW w:w="552" w:type="pct"/>
          </w:tcPr>
          <w:p w:rsidR="00C03673" w:rsidRPr="0069003B" w:rsidRDefault="00C03673" w:rsidP="00C03673"/>
        </w:tc>
      </w:tr>
    </w:tbl>
    <w:p w:rsidR="00EC7BBE" w:rsidRDefault="00EC7BBE" w:rsidP="003E4E11"/>
    <w:p w:rsidR="00C03673" w:rsidRDefault="00C03673" w:rsidP="003E4E11"/>
    <w:p w:rsidR="00423CA4" w:rsidRDefault="00423CA4" w:rsidP="00423CA4">
      <w:pPr>
        <w:pStyle w:val="Heading2numbered"/>
      </w:pPr>
      <w:bookmarkStart w:id="44" w:name="_Toc492934034"/>
      <w:r>
        <w:t>Management</w:t>
      </w:r>
      <w:bookmarkEnd w:id="44"/>
    </w:p>
    <w:p w:rsidR="00423CA4" w:rsidRDefault="00423CA4" w:rsidP="00423CA4">
      <w:pPr>
        <w:pStyle w:val="Heading3numbered"/>
        <w:numPr>
          <w:ilvl w:val="4"/>
          <w:numId w:val="36"/>
        </w:numPr>
      </w:pPr>
      <w:bookmarkStart w:id="45" w:name="_Toc492934035"/>
      <w:r>
        <w:t>Governance and project management strategy</w:t>
      </w:r>
      <w:bookmarkEnd w:id="45"/>
    </w:p>
    <w:sdt>
      <w:sdtPr>
        <w:alias w:val="Guidance"/>
        <w:tag w:val="guidance"/>
        <w:id w:val="1017122253"/>
        <w:lock w:val="sdtContentLocked"/>
        <w:placeholder>
          <w:docPart w:val="4826B42F7C6C41D48CA3749523EE05B5"/>
        </w:placeholder>
      </w:sdtPr>
      <w:sdtEndPr/>
      <w:sdtContent>
        <w:p w:rsidR="00423CA4" w:rsidRDefault="00423CA4" w:rsidP="00E95AF9">
          <w:pPr>
            <w:pStyle w:val="GuidanceBullet1"/>
          </w:pPr>
          <w:r>
            <w:t xml:space="preserve">Outline the proposed governance framework and project management strategy, demonstrating its suitability and robustness. </w:t>
          </w:r>
        </w:p>
        <w:p w:rsidR="00423CA4" w:rsidRDefault="00423CA4" w:rsidP="00E95AF9">
          <w:pPr>
            <w:pStyle w:val="GuidanceBullet1"/>
          </w:pPr>
          <w:r>
            <w:t>For HVHR projects:</w:t>
          </w:r>
        </w:p>
        <w:p w:rsidR="00423CA4" w:rsidRDefault="00423CA4" w:rsidP="00E95AF9">
          <w:pPr>
            <w:pStyle w:val="GuidanceBullet2"/>
          </w:pPr>
          <w:r>
            <w:t>–</w:t>
          </w:r>
          <w:r>
            <w:tab/>
            <w:t>include a detailed organisational chart for Stage 3 (Procure) and include a high-level organisational chart for Stage 4 (Implement) and an estimate of the resources (i.e. FTE requirements) required to develop and manage the project for Stages 3 and 4; and</w:t>
          </w:r>
        </w:p>
        <w:p w:rsidR="00423CA4" w:rsidRDefault="00423CA4" w:rsidP="00E95AF9">
          <w:pPr>
            <w:pStyle w:val="GuidanceBullet2"/>
          </w:pPr>
          <w:r>
            <w:t>–</w:t>
          </w:r>
          <w:r>
            <w:tab/>
            <w:t>DTF and the proposed delivery agency must be included in the project governance structure and a Senior Responsible Owner must be identified (or proposed) for all investments.</w:t>
          </w:r>
        </w:p>
        <w:p w:rsidR="00423CA4" w:rsidRDefault="00423CA4" w:rsidP="00E95AF9">
          <w:pPr>
            <w:pStyle w:val="GuidanceBullet1"/>
          </w:pPr>
          <w:r>
            <w:t>For ICT projects:</w:t>
          </w:r>
        </w:p>
        <w:p w:rsidR="00423CA4" w:rsidRDefault="00423CA4" w:rsidP="00E95AF9">
          <w:pPr>
            <w:pStyle w:val="GuidanceBullet2"/>
          </w:pPr>
          <w:r>
            <w:t>–</w:t>
          </w:r>
          <w:r>
            <w:tab/>
            <w:t>the relevant departmental or agency Chief Information Officer should be included in the governance structure; and</w:t>
          </w:r>
        </w:p>
        <w:p w:rsidR="00423CA4" w:rsidRDefault="00423CA4" w:rsidP="00E95AF9">
          <w:pPr>
            <w:pStyle w:val="GuidanceBullet2"/>
          </w:pPr>
          <w:r>
            <w:t>–</w:t>
          </w:r>
          <w:r>
            <w:tab/>
            <w:t>a high-level project management plan is included (refer to Project governance - technical guide).</w:t>
          </w:r>
        </w:p>
        <w:p w:rsidR="00423CA4" w:rsidRDefault="00423CA4" w:rsidP="00E95AF9">
          <w:pPr>
            <w:pStyle w:val="GuidanceBullet1"/>
          </w:pPr>
          <w:r>
            <w:t>Provide an assessment of the organisational capability, capacity, standards and methodology, which would allow the project to be delivered successfully:</w:t>
          </w:r>
        </w:p>
        <w:p w:rsidR="00423CA4" w:rsidRDefault="00423CA4" w:rsidP="00E95AF9">
          <w:pPr>
            <w:pStyle w:val="GuidanceBullet2"/>
          </w:pPr>
          <w:r>
            <w:lastRenderedPageBreak/>
            <w:t>–</w:t>
          </w:r>
          <w:r>
            <w:tab/>
            <w:t>What is the organisation’s experience in delivering and managing similar projects and for managing the preferred procurement method (in line with section 6.2.2)?</w:t>
          </w:r>
        </w:p>
        <w:p w:rsidR="00423CA4" w:rsidRDefault="00423CA4" w:rsidP="00E95AF9">
          <w:pPr>
            <w:pStyle w:val="GuidanceBullet2"/>
          </w:pPr>
          <w:r>
            <w:t>–</w:t>
          </w:r>
          <w:r>
            <w:tab/>
            <w:t xml:space="preserve">If gaps in the organisation’s capability and capacity are identified, these risks and mitigation strategies should be outlined in section </w:t>
          </w:r>
          <w:r w:rsidRPr="00E95AF9">
            <w:rPr>
              <w:i/>
            </w:rPr>
            <w:t>6.2.3 Risk assessment and management</w:t>
          </w:r>
          <w:r>
            <w:t>.</w:t>
          </w:r>
        </w:p>
        <w:p w:rsidR="00423CA4" w:rsidRPr="00E95AF9" w:rsidRDefault="00423CA4" w:rsidP="00E95AF9">
          <w:pPr>
            <w:pStyle w:val="GuidanceNormal"/>
            <w:rPr>
              <w:b/>
            </w:rPr>
          </w:pPr>
          <w:r w:rsidRPr="00E95AF9">
            <w:rPr>
              <w:b/>
            </w:rPr>
            <w:t>Tips</w:t>
          </w:r>
        </w:p>
        <w:p w:rsidR="00423CA4" w:rsidRDefault="00423CA4" w:rsidP="00E95AF9">
          <w:pPr>
            <w:pStyle w:val="GuidanceBullet1"/>
          </w:pPr>
          <w:r>
            <w:t xml:space="preserve">A project management plan can be submitted as an Appendix to the business case (refer to Appendix F in the Project governance </w:t>
          </w:r>
          <w:r w:rsidR="00E95AF9">
            <w:t>–</w:t>
          </w:r>
          <w:r>
            <w:t xml:space="preserve"> technical guide for an example template).</w:t>
          </w:r>
        </w:p>
        <w:p w:rsidR="00423CA4" w:rsidRDefault="00423CA4" w:rsidP="00E95AF9">
          <w:pPr>
            <w:pStyle w:val="GuidanceBullet1"/>
          </w:pPr>
          <w:r>
            <w:t xml:space="preserve">For asset projects, each department’s governance framework should take into consideration principles of the </w:t>
          </w:r>
          <w:r w:rsidRPr="00E95AF9">
            <w:rPr>
              <w:i/>
            </w:rPr>
            <w:t>Asset Management Accountability Framework</w:t>
          </w:r>
          <w:r>
            <w:t>.</w:t>
          </w:r>
        </w:p>
      </w:sdtContent>
    </w:sdt>
    <w:p w:rsidR="00423CA4" w:rsidRDefault="00423CA4" w:rsidP="00423CA4"/>
    <w:p w:rsidR="00423CA4" w:rsidRDefault="00423CA4" w:rsidP="00423CA4"/>
    <w:p w:rsidR="00423CA4" w:rsidRDefault="00423CA4" w:rsidP="00423CA4">
      <w:pPr>
        <w:pStyle w:val="Heading3numbered"/>
      </w:pPr>
      <w:bookmarkStart w:id="46" w:name="_Toc492934036"/>
      <w:r>
        <w:t>Stakeholder engagement and communications plan</w:t>
      </w:r>
      <w:bookmarkEnd w:id="46"/>
    </w:p>
    <w:sdt>
      <w:sdtPr>
        <w:alias w:val="Guidance"/>
        <w:tag w:val="guidance"/>
        <w:id w:val="-1726207095"/>
        <w:lock w:val="sdtContentLocked"/>
        <w:placeholder>
          <w:docPart w:val="4826B42F7C6C41D48CA3749523EE05B5"/>
        </w:placeholder>
      </w:sdtPr>
      <w:sdtEndPr/>
      <w:sdtContent>
        <w:p w:rsidR="00423CA4" w:rsidRDefault="00423CA4" w:rsidP="00D45933">
          <w:pPr>
            <w:pStyle w:val="GuidanceBullet1"/>
          </w:pPr>
          <w:r>
            <w:t>Provide detailed information about key stakeholders in relation to the r</w:t>
          </w:r>
          <w:r w:rsidR="00D45933">
            <w:t>ecommended solution, including:</w:t>
          </w:r>
        </w:p>
        <w:p w:rsidR="00423CA4" w:rsidRDefault="00D45933" w:rsidP="00D45933">
          <w:pPr>
            <w:pStyle w:val="GuidanceBullet2"/>
          </w:pPr>
          <w:r>
            <w:t>–</w:t>
          </w:r>
          <w:r>
            <w:tab/>
          </w:r>
          <w:r w:rsidR="00423CA4">
            <w:t>an outline of key elements of stakeholder and communications analysis describing stakeholders, their likely position on the project and plans to manage that; and</w:t>
          </w:r>
        </w:p>
        <w:p w:rsidR="00423CA4" w:rsidRDefault="00D45933" w:rsidP="00D45933">
          <w:pPr>
            <w:pStyle w:val="GuidanceBullet2"/>
          </w:pPr>
          <w:r>
            <w:t>–</w:t>
          </w:r>
          <w:r>
            <w:tab/>
          </w:r>
          <w:r w:rsidR="00423CA4">
            <w:t>if available, attach as an Appendix a proposed high-level stakeholder engagement and communications strategy covering the approach to dealing with stakeholders both upon project announcement and ongoing during the project.</w:t>
          </w:r>
        </w:p>
        <w:p w:rsidR="00423CA4" w:rsidRDefault="00423CA4" w:rsidP="00D45933">
          <w:pPr>
            <w:pStyle w:val="GuidanceBullet1"/>
          </w:pPr>
          <w:r>
            <w:t>Where the initiative significantly involves the Aboriginal community, include details on how the community has been, and will continue to be, involved.</w:t>
          </w:r>
        </w:p>
      </w:sdtContent>
    </w:sdt>
    <w:p w:rsidR="00423CA4" w:rsidRDefault="00423CA4" w:rsidP="00423CA4"/>
    <w:p w:rsidR="00423CA4" w:rsidRDefault="00423CA4" w:rsidP="00423CA4">
      <w:pPr>
        <w:pStyle w:val="Heading2numbered"/>
      </w:pPr>
      <w:bookmarkStart w:id="47" w:name="_Toc492934037"/>
      <w:r>
        <w:t>Delivery</w:t>
      </w:r>
      <w:bookmarkEnd w:id="47"/>
    </w:p>
    <w:p w:rsidR="00423CA4" w:rsidRDefault="00423CA4" w:rsidP="00423CA4">
      <w:pPr>
        <w:pStyle w:val="Heading3numbered"/>
        <w:numPr>
          <w:ilvl w:val="4"/>
          <w:numId w:val="37"/>
        </w:numPr>
      </w:pPr>
      <w:bookmarkStart w:id="48" w:name="_Toc492934038"/>
      <w:r>
        <w:t>Change management</w:t>
      </w:r>
      <w:bookmarkEnd w:id="48"/>
    </w:p>
    <w:sdt>
      <w:sdtPr>
        <w:alias w:val="Guidance"/>
        <w:tag w:val="guidance"/>
        <w:id w:val="883603260"/>
        <w:lock w:val="sdtContentLocked"/>
        <w:placeholder>
          <w:docPart w:val="4826B42F7C6C41D48CA3749523EE05B5"/>
        </w:placeholder>
      </w:sdtPr>
      <w:sdtEndPr/>
      <w:sdtContent>
        <w:p w:rsidR="00423CA4" w:rsidRPr="00D45933" w:rsidRDefault="00423CA4" w:rsidP="00D45933">
          <w:pPr>
            <w:pStyle w:val="GuidanceBullet1"/>
          </w:pPr>
          <w:r w:rsidRPr="00D45933">
            <w:t>Outline the scope of organisational/process change management required to effectively deliver the benefits. This may involve process re-engineering, staff retraining, required to transition from existing arrangements to support the operation of the new investment.</w:t>
          </w:r>
        </w:p>
        <w:p w:rsidR="00423CA4" w:rsidRPr="00D45933" w:rsidRDefault="00423CA4" w:rsidP="00D45933">
          <w:pPr>
            <w:pStyle w:val="GuidanceBullet1"/>
          </w:pPr>
          <w:r w:rsidRPr="00D45933">
            <w:t>If change management requirements are significant, consider appending an outline of the change management strategy. Note this does not include management of proposed scope changes during implementation.</w:t>
          </w:r>
        </w:p>
        <w:p w:rsidR="00423CA4" w:rsidRPr="00D45933" w:rsidRDefault="00D45933" w:rsidP="00D45933">
          <w:pPr>
            <w:pStyle w:val="GuidanceNormal"/>
            <w:rPr>
              <w:b/>
            </w:rPr>
          </w:pPr>
          <w:r w:rsidRPr="00D45933">
            <w:rPr>
              <w:b/>
            </w:rPr>
            <w:t>Tip</w:t>
          </w:r>
        </w:p>
        <w:p w:rsidR="00423CA4" w:rsidRDefault="00423CA4" w:rsidP="00D45933">
          <w:pPr>
            <w:pStyle w:val="GuidanceNormal"/>
          </w:pPr>
          <w:r w:rsidRPr="00D45933">
            <w:t>For ICT projects, a handover strategy from project team or proponent to end users is considered important.</w:t>
          </w:r>
        </w:p>
      </w:sdtContent>
    </w:sdt>
    <w:p w:rsidR="00423CA4" w:rsidRDefault="00423CA4" w:rsidP="00423CA4"/>
    <w:p w:rsidR="00423CA4" w:rsidRDefault="00423CA4" w:rsidP="00423CA4">
      <w:pPr>
        <w:pStyle w:val="Heading3numbered"/>
      </w:pPr>
      <w:bookmarkStart w:id="49" w:name="_Toc492934039"/>
      <w:r>
        <w:t>Timelines and milestones</w:t>
      </w:r>
      <w:bookmarkEnd w:id="49"/>
    </w:p>
    <w:sdt>
      <w:sdtPr>
        <w:alias w:val="Guidance"/>
        <w:tag w:val="guidance"/>
        <w:id w:val="-1760829271"/>
        <w:lock w:val="sdtContentLocked"/>
        <w:placeholder>
          <w:docPart w:val="4826B42F7C6C41D48CA3749523EE05B5"/>
        </w:placeholder>
      </w:sdtPr>
      <w:sdtEndPr/>
      <w:sdtContent>
        <w:p w:rsidR="00423CA4" w:rsidRDefault="00423CA4" w:rsidP="00D45933">
          <w:pPr>
            <w:pStyle w:val="GuidanceNormal"/>
          </w:pPr>
          <w:r>
            <w:t>List the major milestones and deliverables and their delivery timelines, including:</w:t>
          </w:r>
        </w:p>
        <w:p w:rsidR="00423CA4" w:rsidRDefault="00423CA4" w:rsidP="00D45933">
          <w:pPr>
            <w:pStyle w:val="GuidanceBullet1"/>
          </w:pPr>
          <w:r>
            <w:t>an outline of the high-level project schedule;</w:t>
          </w:r>
        </w:p>
        <w:p w:rsidR="00423CA4" w:rsidRDefault="00423CA4" w:rsidP="00D45933">
          <w:pPr>
            <w:pStyle w:val="GuidanceBullet1"/>
          </w:pPr>
          <w:r>
            <w:t>procurement steps and statutory approvals;</w:t>
          </w:r>
        </w:p>
        <w:p w:rsidR="00423CA4" w:rsidRDefault="00423CA4" w:rsidP="00D45933">
          <w:pPr>
            <w:pStyle w:val="GuidanceBullet1"/>
          </w:pPr>
          <w:r>
            <w:t xml:space="preserve">key decision points for project progression, termination or otherwise (particularly for real options, if applicable);information on potential competing priorities, project interfaces and dependency analysis, skills, capabilities, availability of agency staff and specialist experience, etc.; </w:t>
          </w:r>
        </w:p>
        <w:p w:rsidR="00423CA4" w:rsidRDefault="00423CA4" w:rsidP="00D45933">
          <w:pPr>
            <w:pStyle w:val="GuidanceBullet1"/>
          </w:pPr>
          <w:r>
            <w:t>risk and mitigation strategies for meeting milestones; and</w:t>
          </w:r>
        </w:p>
        <w:p w:rsidR="00423CA4" w:rsidRDefault="00423CA4" w:rsidP="00D45933">
          <w:pPr>
            <w:pStyle w:val="GuidanceBullet1"/>
          </w:pPr>
          <w:r>
            <w:lastRenderedPageBreak/>
            <w:t>advice on public communication of project timelines (to be consistent with communications strategy).</w:t>
          </w:r>
        </w:p>
        <w:p w:rsidR="00423CA4" w:rsidRPr="00D45933" w:rsidRDefault="00D45933" w:rsidP="00D45933">
          <w:pPr>
            <w:pStyle w:val="GuidanceNormal"/>
            <w:rPr>
              <w:b/>
            </w:rPr>
          </w:pPr>
          <w:r w:rsidRPr="00D45933">
            <w:rPr>
              <w:b/>
            </w:rPr>
            <w:t>Asset proposals</w:t>
          </w:r>
        </w:p>
        <w:p w:rsidR="00423CA4" w:rsidRDefault="00423CA4" w:rsidP="00D45933">
          <w:pPr>
            <w:pStyle w:val="GuidanceNormal"/>
          </w:pPr>
          <w:r>
            <w:t xml:space="preserve">Dates are required for the following six milestones. All projects published in </w:t>
          </w:r>
          <w:r w:rsidRPr="00D45933">
            <w:rPr>
              <w:i/>
            </w:rPr>
            <w:t>Budget Paper No. 4: State Capital Program</w:t>
          </w:r>
          <w:r>
            <w:t xml:space="preserve"> are required to report against these milestones for inclusion in the Major Projects Performance Report to Cabinet sub-Committee (refer to Major projects and capital program performance reporting guidance DTFIR for more details):</w:t>
          </w:r>
        </w:p>
        <w:p w:rsidR="00423CA4" w:rsidRDefault="00D45933" w:rsidP="00D45933">
          <w:pPr>
            <w:pStyle w:val="GuidanceBullet2"/>
          </w:pPr>
          <w:r>
            <w:t>1.</w:t>
          </w:r>
          <w:r>
            <w:tab/>
          </w:r>
          <w:r w:rsidR="00423CA4" w:rsidRPr="00D45933">
            <w:rPr>
              <w:i/>
            </w:rPr>
            <w:t>Business case completed</w:t>
          </w:r>
          <w:r w:rsidR="00423CA4">
            <w:t xml:space="preserve"> – date the full business case is expected to be approved by the Minister or most senior authorising officer. (This is required for business cases seeking funding for business case development.)</w:t>
          </w:r>
        </w:p>
        <w:p w:rsidR="00423CA4" w:rsidRDefault="00D45933" w:rsidP="00D45933">
          <w:pPr>
            <w:pStyle w:val="GuidanceBullet2"/>
          </w:pPr>
          <w:r>
            <w:t>2</w:t>
          </w:r>
          <w:r w:rsidR="00423CA4">
            <w:t>.</w:t>
          </w:r>
          <w:r w:rsidR="00423CA4">
            <w:tab/>
          </w:r>
          <w:r w:rsidR="00423CA4" w:rsidRPr="00D45933">
            <w:rPr>
              <w:i/>
            </w:rPr>
            <w:t>Tender released</w:t>
          </w:r>
          <w:r w:rsidR="00423CA4">
            <w:t xml:space="preserve"> – date the request for tender is expected to be released to market.</w:t>
          </w:r>
        </w:p>
        <w:p w:rsidR="00423CA4" w:rsidRDefault="00423CA4" w:rsidP="00D45933">
          <w:pPr>
            <w:pStyle w:val="GuidanceBullet2"/>
          </w:pPr>
          <w:r>
            <w:t>3.</w:t>
          </w:r>
          <w:r>
            <w:tab/>
          </w:r>
          <w:r w:rsidRPr="00D45933">
            <w:rPr>
              <w:i/>
            </w:rPr>
            <w:t>Contract signed</w:t>
          </w:r>
          <w:r>
            <w:t xml:space="preserve"> – date the contract is expected to be signed by both parties.</w:t>
          </w:r>
        </w:p>
        <w:p w:rsidR="00423CA4" w:rsidRDefault="00423CA4" w:rsidP="00D45933">
          <w:pPr>
            <w:pStyle w:val="GuidanceBullet2"/>
          </w:pPr>
          <w:r>
            <w:t>4.</w:t>
          </w:r>
          <w:r>
            <w:tab/>
          </w:r>
          <w:r w:rsidRPr="00D45933">
            <w:rPr>
              <w:i/>
            </w:rPr>
            <w:t>Building commenced</w:t>
          </w:r>
          <w:r>
            <w:t xml:space="preserve"> – date the contractor is due to commence construction.</w:t>
          </w:r>
        </w:p>
        <w:p w:rsidR="00423CA4" w:rsidRDefault="00423CA4" w:rsidP="00D45933">
          <w:pPr>
            <w:pStyle w:val="GuidanceBullet2"/>
          </w:pPr>
          <w:r>
            <w:t>5.</w:t>
          </w:r>
          <w:r>
            <w:tab/>
          </w:r>
          <w:r w:rsidRPr="00D45933">
            <w:rPr>
              <w:i/>
            </w:rPr>
            <w:t>Building completed</w:t>
          </w:r>
          <w:r>
            <w:t xml:space="preserve"> – date construction is due to be completed and the site handed to the department.</w:t>
          </w:r>
        </w:p>
        <w:p w:rsidR="00423CA4" w:rsidRDefault="00423CA4" w:rsidP="00D45933">
          <w:pPr>
            <w:pStyle w:val="GuidanceBullet2"/>
          </w:pPr>
          <w:r>
            <w:t>6.</w:t>
          </w:r>
          <w:r>
            <w:tab/>
          </w:r>
          <w:r w:rsidRPr="00D45933">
            <w:rPr>
              <w:i/>
            </w:rPr>
            <w:t>Operations commenced</w:t>
          </w:r>
          <w:r>
            <w:t xml:space="preserve"> – date the asset is due to commence delivery of services.</w:t>
          </w:r>
        </w:p>
        <w:p w:rsidR="00423CA4" w:rsidRPr="00D45933" w:rsidRDefault="00D45933" w:rsidP="00D45933">
          <w:pPr>
            <w:pStyle w:val="GuidanceNormal"/>
            <w:rPr>
              <w:b/>
            </w:rPr>
          </w:pPr>
          <w:r w:rsidRPr="00D45933">
            <w:rPr>
              <w:b/>
            </w:rPr>
            <w:t>Tips</w:t>
          </w:r>
        </w:p>
        <w:p w:rsidR="00423CA4" w:rsidRDefault="00423CA4" w:rsidP="00D45933">
          <w:pPr>
            <w:pStyle w:val="GuidanceNormal"/>
          </w:pPr>
          <w:r>
            <w:t>For HVHR projects this section should also demonstrate that:</w:t>
          </w:r>
        </w:p>
        <w:p w:rsidR="00423CA4" w:rsidRDefault="00423CA4" w:rsidP="00D45933">
          <w:pPr>
            <w:pStyle w:val="GuidanceBullet1"/>
          </w:pPr>
          <w:r>
            <w:t>timelines are consistent with or comparable to similar projects previously delivered;</w:t>
          </w:r>
        </w:p>
        <w:p w:rsidR="00423CA4" w:rsidRDefault="00D45933" w:rsidP="00D45933">
          <w:pPr>
            <w:pStyle w:val="GuidanceBullet1"/>
          </w:pPr>
          <w:r>
            <w:t>s</w:t>
          </w:r>
          <w:r w:rsidR="00423CA4">
            <w:t>ufficient time and resources have been allocated for the required planning approvals and procurement activities (e.g. tender development, market response, evaluation and award); and</w:t>
          </w:r>
        </w:p>
        <w:p w:rsidR="00423CA4" w:rsidRDefault="00423CA4" w:rsidP="00D45933">
          <w:pPr>
            <w:pStyle w:val="GuidanceBullet1"/>
          </w:pPr>
          <w:r>
            <w:t>a process to manage d</w:t>
          </w:r>
          <w:r w:rsidR="00D45933">
            <w:t>elays (e.g. contingency plan).</w:t>
          </w:r>
        </w:p>
      </w:sdtContent>
    </w:sdt>
    <w:p w:rsidR="00423CA4" w:rsidRDefault="00423CA4" w:rsidP="00423CA4"/>
    <w:p w:rsidR="00D45933" w:rsidRDefault="00D45933" w:rsidP="00423CA4"/>
    <w:p w:rsidR="00423CA4" w:rsidRDefault="00423CA4" w:rsidP="00423CA4">
      <w:pPr>
        <w:pStyle w:val="Heading3numbered"/>
      </w:pPr>
      <w:bookmarkStart w:id="50" w:name="_Toc492934040"/>
      <w:r>
        <w:t>Readiness and next steps</w:t>
      </w:r>
      <w:bookmarkEnd w:id="50"/>
    </w:p>
    <w:sdt>
      <w:sdtPr>
        <w:alias w:val="Guidance"/>
        <w:tag w:val="guidance"/>
        <w:id w:val="-218136021"/>
        <w:lock w:val="sdtContentLocked"/>
        <w:placeholder>
          <w:docPart w:val="4826B42F7C6C41D48CA3749523EE05B5"/>
        </w:placeholder>
      </w:sdtPr>
      <w:sdtEndPr/>
      <w:sdtContent>
        <w:p w:rsidR="00423CA4" w:rsidRDefault="00423CA4" w:rsidP="00D45933">
          <w:pPr>
            <w:pStyle w:val="GuidanceBullet1"/>
          </w:pPr>
          <w:r>
            <w:t xml:space="preserve">Detail plans to transition the proposed investment to the next stage (i.e. </w:t>
          </w:r>
          <w:r w:rsidRPr="00D45933">
            <w:rPr>
              <w:i/>
            </w:rPr>
            <w:t>Stage 3: Procure</w:t>
          </w:r>
          <w:r>
            <w:t>). This should include (but not be limited to) the following:</w:t>
          </w:r>
        </w:p>
        <w:p w:rsidR="00423CA4" w:rsidRDefault="00D45933" w:rsidP="00D45933">
          <w:pPr>
            <w:pStyle w:val="GuidanceBullet2"/>
          </w:pPr>
          <w:r>
            <w:t>–</w:t>
          </w:r>
          <w:r>
            <w:tab/>
          </w:r>
          <w:r w:rsidR="00423CA4">
            <w:t>main areas of uncertainty to be resolved in the next stage;</w:t>
          </w:r>
        </w:p>
        <w:p w:rsidR="00423CA4" w:rsidRDefault="00D45933" w:rsidP="00D45933">
          <w:pPr>
            <w:pStyle w:val="GuidanceBullet2"/>
          </w:pPr>
          <w:r>
            <w:t>–</w:t>
          </w:r>
          <w:r>
            <w:tab/>
          </w:r>
          <w:r w:rsidR="00423CA4">
            <w:t>on-boarding of staff;</w:t>
          </w:r>
        </w:p>
        <w:p w:rsidR="00423CA4" w:rsidRDefault="00D45933" w:rsidP="00D45933">
          <w:pPr>
            <w:pStyle w:val="GuidanceBullet2"/>
          </w:pPr>
          <w:r>
            <w:t>–</w:t>
          </w:r>
          <w:r>
            <w:tab/>
          </w:r>
          <w:r w:rsidR="00423CA4">
            <w:t>land acquisitions;</w:t>
          </w:r>
        </w:p>
        <w:p w:rsidR="00423CA4" w:rsidRDefault="00D45933" w:rsidP="00D45933">
          <w:pPr>
            <w:pStyle w:val="GuidanceBullet2"/>
          </w:pPr>
          <w:r>
            <w:t>–</w:t>
          </w:r>
          <w:r>
            <w:tab/>
          </w:r>
          <w:r w:rsidR="00423CA4">
            <w:t>engineering work (including site surveys, geotechnical assessments, etc.) to be further progressed; and</w:t>
          </w:r>
        </w:p>
        <w:p w:rsidR="00423CA4" w:rsidRDefault="00D45933" w:rsidP="00D45933">
          <w:pPr>
            <w:pStyle w:val="GuidanceBullet2"/>
          </w:pPr>
          <w:r>
            <w:t>–</w:t>
          </w:r>
          <w:r>
            <w:tab/>
          </w:r>
          <w:r w:rsidR="00423CA4">
            <w:t>if cost and schedule assumptions and targets are expected to be refined further.</w:t>
          </w:r>
        </w:p>
        <w:p w:rsidR="00423CA4" w:rsidRDefault="00423CA4" w:rsidP="00D45933">
          <w:pPr>
            <w:pStyle w:val="GuidanceBullet1"/>
          </w:pPr>
          <w:r>
            <w:t>A detailed schedule for the Procurement phase, which includes key milestones, is recommended to be submitted as an Appendix.</w:t>
          </w:r>
        </w:p>
      </w:sdtContent>
    </w:sdt>
    <w:p w:rsidR="00423CA4" w:rsidRDefault="00423CA4" w:rsidP="00423CA4"/>
    <w:p w:rsidR="00D45933" w:rsidRDefault="00D45933" w:rsidP="00423CA4"/>
    <w:p w:rsidR="00423CA4" w:rsidRDefault="00423CA4" w:rsidP="00423CA4">
      <w:pPr>
        <w:pStyle w:val="Heading3numbered"/>
      </w:pPr>
      <w:bookmarkStart w:id="51" w:name="_Toc492934041"/>
      <w:r>
        <w:t>Exit strategy</w:t>
      </w:r>
      <w:bookmarkEnd w:id="51"/>
    </w:p>
    <w:sdt>
      <w:sdtPr>
        <w:alias w:val="Guidance"/>
        <w:tag w:val="guidance"/>
        <w:id w:val="-986240877"/>
        <w:lock w:val="sdtContentLocked"/>
        <w:placeholder>
          <w:docPart w:val="4826B42F7C6C41D48CA3749523EE05B5"/>
        </w:placeholder>
      </w:sdtPr>
      <w:sdtEndPr/>
      <w:sdtContent>
        <w:p w:rsidR="00423CA4" w:rsidRDefault="00423CA4" w:rsidP="00D45933">
          <w:pPr>
            <w:pStyle w:val="GuidanceBullet1"/>
          </w:pPr>
          <w:r>
            <w:t>Detail the exit strategy and the factors that could lead to wanting to exit either early, at term or if funding is not approved.</w:t>
          </w:r>
        </w:p>
        <w:p w:rsidR="00423CA4" w:rsidRDefault="00423CA4" w:rsidP="00D45933">
          <w:pPr>
            <w:pStyle w:val="GuidanceBullet1"/>
          </w:pPr>
          <w:r>
            <w:t>Investments may be time limited or may involve pilot studies. This section allows for consideration of what termination rights are desirable at key review or decision points, e.g. lapsing programs.</w:t>
          </w:r>
        </w:p>
      </w:sdtContent>
    </w:sdt>
    <w:p w:rsidR="00423CA4" w:rsidRDefault="00423CA4" w:rsidP="00423CA4"/>
    <w:p w:rsidR="00D45933" w:rsidRDefault="00D45933" w:rsidP="00423CA4"/>
    <w:p w:rsidR="00423CA4" w:rsidRDefault="00423CA4" w:rsidP="00D45933">
      <w:pPr>
        <w:pStyle w:val="Heading1"/>
        <w:pageBreakBefore/>
      </w:pPr>
      <w:bookmarkStart w:id="52" w:name="_Toc492934042"/>
      <w:r>
        <w:lastRenderedPageBreak/>
        <w:t>Appendix A – Investment Management Standard Outputs</w:t>
      </w:r>
      <w:bookmarkEnd w:id="52"/>
    </w:p>
    <w:sdt>
      <w:sdtPr>
        <w:alias w:val="Guidance"/>
        <w:tag w:val="guidance"/>
        <w:id w:val="-59172219"/>
        <w:lock w:val="sdtContentLocked"/>
        <w:placeholder>
          <w:docPart w:val="4826B42F7C6C41D48CA3749523EE05B5"/>
        </w:placeholder>
      </w:sdtPr>
      <w:sdtEndPr/>
      <w:sdtContent>
        <w:p w:rsidR="00423CA4" w:rsidRDefault="00423CA4" w:rsidP="00D45933">
          <w:pPr>
            <w:pStyle w:val="GuidanceNormal"/>
          </w:pPr>
          <w:r>
            <w:t>Include the outputs from the Investment Management Standard (IMS) workshops as applicable:</w:t>
          </w:r>
        </w:p>
        <w:p w:rsidR="00423CA4" w:rsidRDefault="00423CA4" w:rsidP="00D45933">
          <w:pPr>
            <w:pStyle w:val="GuidanceBullet1"/>
          </w:pPr>
          <w:r>
            <w:t>Investment Logic Map (ILM) defining the problems and benefits – output from Problem Definition workshop</w:t>
          </w:r>
          <w:r w:rsidR="00D45933">
            <w:t>;</w:t>
          </w:r>
        </w:p>
        <w:p w:rsidR="00423CA4" w:rsidRDefault="00423CA4" w:rsidP="00D45933">
          <w:pPr>
            <w:pStyle w:val="GuidanceBullet1"/>
          </w:pPr>
          <w:r>
            <w:t>Benefit Management Plan (BMP) – output from Benefit Definition workshop</w:t>
          </w:r>
          <w:r w:rsidR="00D45933">
            <w:t>;</w:t>
          </w:r>
        </w:p>
        <w:p w:rsidR="00423CA4" w:rsidRDefault="00423CA4" w:rsidP="00D45933">
          <w:pPr>
            <w:pStyle w:val="GuidanceBullet1"/>
          </w:pPr>
          <w:r>
            <w:t>Response Options Analysis Report (ROAR) – output from Response Definition workshop</w:t>
          </w:r>
          <w:r w:rsidR="00D45933">
            <w:t>; and/or</w:t>
          </w:r>
        </w:p>
        <w:p w:rsidR="00423CA4" w:rsidRDefault="00423CA4" w:rsidP="00D45933">
          <w:pPr>
            <w:pStyle w:val="GuidanceBullet1"/>
          </w:pPr>
          <w:r>
            <w:t>Investment Concept Brief (ICB) – output from Solution Definition workshop</w:t>
          </w:r>
          <w:r w:rsidR="00D45933">
            <w:t>.</w:t>
          </w:r>
        </w:p>
      </w:sdtContent>
    </w:sdt>
    <w:p w:rsidR="00423CA4" w:rsidRDefault="00423CA4" w:rsidP="00423CA4"/>
    <w:p w:rsidR="00423CA4" w:rsidRDefault="00423CA4" w:rsidP="00423CA4"/>
    <w:p w:rsidR="00423CA4" w:rsidRDefault="00423CA4" w:rsidP="00D45933">
      <w:pPr>
        <w:pStyle w:val="Heading1"/>
        <w:pageBreakBefore/>
      </w:pPr>
      <w:bookmarkStart w:id="53" w:name="_Toc492934043"/>
      <w:r>
        <w:lastRenderedPageBreak/>
        <w:t>Appendix B – Financial data presentation</w:t>
      </w:r>
      <w:bookmarkEnd w:id="53"/>
    </w:p>
    <w:sdt>
      <w:sdtPr>
        <w:alias w:val="Guidance"/>
        <w:tag w:val="guidance"/>
        <w:id w:val="-2037495330"/>
        <w:lock w:val="sdtContentLocked"/>
        <w:placeholder>
          <w:docPart w:val="4826B42F7C6C41D48CA3749523EE05B5"/>
        </w:placeholder>
      </w:sdtPr>
      <w:sdtEndPr/>
      <w:sdtContent>
        <w:p w:rsidR="00423CA4" w:rsidRDefault="00423CA4" w:rsidP="00D45933">
          <w:pPr>
            <w:pStyle w:val="GuidanceBullet1"/>
          </w:pPr>
          <w:r>
            <w:t>The following tables are a guide to data inclusion and should be used or supplemented as appropriate. Operating costs should be addressed over a reasonable period to allow a whole of life perspective.</w:t>
          </w:r>
        </w:p>
        <w:p w:rsidR="00423CA4" w:rsidRDefault="00423CA4" w:rsidP="00D45933">
          <w:pPr>
            <w:pStyle w:val="GuidanceBullet1"/>
          </w:pPr>
          <w:r>
            <w:t xml:space="preserve">Modify tables as required </w:t>
          </w:r>
          <w:r w:rsidR="00D45933">
            <w:t>(</w:t>
          </w:r>
          <w:r>
            <w:t>e.g. adjust period to capture output costs from commencement of the operation of new facility, add/delete rows</w:t>
          </w:r>
          <w:r w:rsidR="00D45933">
            <w:t>)</w:t>
          </w:r>
          <w:r>
            <w:t>.</w:t>
          </w:r>
        </w:p>
        <w:p w:rsidR="00423CA4" w:rsidRDefault="00423CA4" w:rsidP="00D45933">
          <w:pPr>
            <w:pStyle w:val="GuidanceBullet1"/>
          </w:pPr>
          <w:r>
            <w:t xml:space="preserve">Detailed costing spreadsheets should accompany all business cases. </w:t>
          </w:r>
        </w:p>
      </w:sdtContent>
    </w:sdt>
    <w:p w:rsidR="00423CA4" w:rsidRDefault="00423CA4" w:rsidP="00423CA4"/>
    <w:p w:rsidR="00603221" w:rsidRDefault="00603221" w:rsidP="00423CA4"/>
    <w:p w:rsidR="00423CA4" w:rsidRDefault="00423CA4" w:rsidP="00D45933">
      <w:pPr>
        <w:pStyle w:val="Heading2"/>
      </w:pPr>
      <w:bookmarkStart w:id="54" w:name="_Toc492934044"/>
      <w:r>
        <w:t xml:space="preserve">B.1 </w:t>
      </w:r>
      <w:r w:rsidR="00D45933">
        <w:tab/>
      </w:r>
      <w:r>
        <w:t>Funding history</w:t>
      </w:r>
      <w:bookmarkEnd w:id="54"/>
    </w:p>
    <w:sdt>
      <w:sdtPr>
        <w:alias w:val="Guidance"/>
        <w:tag w:val="guidance"/>
        <w:id w:val="1260489829"/>
        <w:lock w:val="sdtContentLocked"/>
        <w:placeholder>
          <w:docPart w:val="4826B42F7C6C41D48CA3749523EE05B5"/>
        </w:placeholder>
      </w:sdtPr>
      <w:sdtEndPr/>
      <w:sdtContent>
        <w:p w:rsidR="00423CA4" w:rsidRDefault="00423CA4" w:rsidP="00603221">
          <w:pPr>
            <w:pStyle w:val="GuidanceBullet1"/>
          </w:pPr>
          <w:r>
            <w:t>Provide details of the funding history for this or similar/related initiatives. Include funding for:</w:t>
          </w:r>
        </w:p>
        <w:p w:rsidR="00423CA4" w:rsidRDefault="00D45933" w:rsidP="00603221">
          <w:pPr>
            <w:pStyle w:val="GuidanceBullet2"/>
          </w:pPr>
          <w:r>
            <w:t>–</w:t>
          </w:r>
          <w:r>
            <w:tab/>
          </w:r>
          <w:r w:rsidR="00423CA4">
            <w:t>an earlier stage in a multi-stage project;</w:t>
          </w:r>
        </w:p>
        <w:p w:rsidR="00423CA4" w:rsidRDefault="00D45933" w:rsidP="00603221">
          <w:pPr>
            <w:pStyle w:val="GuidanceBullet2"/>
          </w:pPr>
          <w:r>
            <w:t>–</w:t>
          </w:r>
          <w:r>
            <w:tab/>
          </w:r>
          <w:r w:rsidR="00423CA4">
            <w:t>business case development or scoping study;</w:t>
          </w:r>
        </w:p>
        <w:p w:rsidR="00423CA4" w:rsidRDefault="00D45933" w:rsidP="00603221">
          <w:pPr>
            <w:pStyle w:val="GuidanceBullet2"/>
          </w:pPr>
          <w:r>
            <w:t>–</w:t>
          </w:r>
          <w:r>
            <w:tab/>
          </w:r>
          <w:r w:rsidR="00423CA4">
            <w:t>a lapsing program; and/or</w:t>
          </w:r>
        </w:p>
        <w:p w:rsidR="00423CA4" w:rsidRDefault="00D45933" w:rsidP="00603221">
          <w:pPr>
            <w:pStyle w:val="GuidanceBullet2"/>
          </w:pPr>
          <w:r>
            <w:t>–</w:t>
          </w:r>
          <w:r>
            <w:tab/>
          </w:r>
          <w:r w:rsidR="00423CA4">
            <w:t>a related program that has broadly the same policy objective as this initiative.</w:t>
          </w:r>
        </w:p>
        <w:p w:rsidR="00423CA4" w:rsidRDefault="00423CA4" w:rsidP="00603221">
          <w:pPr>
            <w:pStyle w:val="GuidanceBullet1"/>
          </w:pPr>
          <w:r>
            <w:t>If applicable, include expenditure history (i.e. how much was spent on this or similar/related initiatives).</w:t>
          </w:r>
        </w:p>
        <w:p w:rsidR="00423CA4" w:rsidRDefault="00423CA4" w:rsidP="00603221">
          <w:pPr>
            <w:pStyle w:val="GuidanceBullet1"/>
          </w:pPr>
          <w:r>
            <w:t>The description should clearly articulate the source of fu</w:t>
          </w:r>
          <w:r w:rsidR="00D45933">
            <w:t xml:space="preserve">nding (e.g. </w:t>
          </w:r>
          <w:r>
            <w:t>new budget/</w:t>
          </w:r>
          <w:r w:rsidR="00D45933">
            <w:t>internal re</w:t>
          </w:r>
          <w:r w:rsidR="00D45933">
            <w:noBreakHyphen/>
            <w:t>prioritisation).</w:t>
          </w:r>
        </w:p>
      </w:sdtContent>
    </w:sdt>
    <w:p w:rsidR="00933917" w:rsidRDefault="00933917" w:rsidP="00193D0F"/>
    <w:tbl>
      <w:tblPr>
        <w:tblStyle w:val="DTFfinancialtable"/>
        <w:tblW w:w="9270" w:type="dxa"/>
        <w:tblLook w:val="06A0" w:firstRow="1" w:lastRow="0" w:firstColumn="1" w:lastColumn="0" w:noHBand="1" w:noVBand="1"/>
      </w:tblPr>
      <w:tblGrid>
        <w:gridCol w:w="3809"/>
        <w:gridCol w:w="1092"/>
        <w:gridCol w:w="1092"/>
        <w:gridCol w:w="1092"/>
        <w:gridCol w:w="1092"/>
        <w:gridCol w:w="1093"/>
      </w:tblGrid>
      <w:tr w:rsidR="00227B55" w:rsidRPr="001E5B84" w:rsidTr="002A262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809" w:type="dxa"/>
          </w:tcPr>
          <w:p w:rsidR="00227B55" w:rsidRPr="001E5B84" w:rsidRDefault="00227B55" w:rsidP="00AB16C1">
            <w:bookmarkStart w:id="55" w:name="_Toc442780677"/>
          </w:p>
        </w:tc>
        <w:tc>
          <w:tcPr>
            <w:tcW w:w="5461" w:type="dxa"/>
            <w:gridSpan w:val="5"/>
          </w:tcPr>
          <w:p w:rsidR="00227B55" w:rsidRDefault="00227B55" w:rsidP="00AB16C1">
            <w:pPr>
              <w:cnfStyle w:val="100000000000" w:firstRow="1" w:lastRow="0" w:firstColumn="0" w:lastColumn="0" w:oddVBand="0" w:evenVBand="0" w:oddHBand="0" w:evenHBand="0" w:firstRowFirstColumn="0" w:firstRowLastColumn="0" w:lastRowFirstColumn="0" w:lastRowLastColumn="0"/>
            </w:pPr>
            <w:r>
              <w:t>($ million)</w:t>
            </w:r>
          </w:p>
        </w:tc>
      </w:tr>
      <w:tr w:rsidR="00227B55" w:rsidRPr="001E5B84" w:rsidTr="002A262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809" w:type="dxa"/>
          </w:tcPr>
          <w:p w:rsidR="00227B55" w:rsidRPr="001E5B84" w:rsidRDefault="00227B55" w:rsidP="002F23C3">
            <w:r w:rsidRPr="001E5B84">
              <w:t xml:space="preserve">Description </w:t>
            </w:r>
            <w:r>
              <w:t>of funding provided</w:t>
            </w:r>
          </w:p>
        </w:tc>
        <w:tc>
          <w:tcPr>
            <w:tcW w:w="1092" w:type="dxa"/>
          </w:tcPr>
          <w:p w:rsidR="00227B55" w:rsidRPr="001E5B84" w:rsidRDefault="00227B55" w:rsidP="00AB16C1">
            <w:pPr>
              <w:cnfStyle w:val="100000000000" w:firstRow="1" w:lastRow="0" w:firstColumn="0" w:lastColumn="0" w:oddVBand="0" w:evenVBand="0" w:oddHBand="0" w:evenHBand="0" w:firstRowFirstColumn="0" w:firstRowLastColumn="0" w:lastRowFirstColumn="0" w:lastRowLastColumn="0"/>
            </w:pPr>
            <w:r>
              <w:t>20xx-yy</w:t>
            </w:r>
          </w:p>
        </w:tc>
        <w:tc>
          <w:tcPr>
            <w:tcW w:w="1092" w:type="dxa"/>
          </w:tcPr>
          <w:p w:rsidR="00227B55" w:rsidRPr="001E5B84" w:rsidRDefault="00227B55" w:rsidP="00AB16C1">
            <w:pPr>
              <w:cnfStyle w:val="100000000000" w:firstRow="1" w:lastRow="0" w:firstColumn="0" w:lastColumn="0" w:oddVBand="0" w:evenVBand="0" w:oddHBand="0" w:evenHBand="0" w:firstRowFirstColumn="0" w:firstRowLastColumn="0" w:lastRowFirstColumn="0" w:lastRowLastColumn="0"/>
            </w:pPr>
            <w:r w:rsidRPr="00227B55">
              <w:t>20xx-yy</w:t>
            </w:r>
          </w:p>
        </w:tc>
        <w:tc>
          <w:tcPr>
            <w:tcW w:w="1092" w:type="dxa"/>
          </w:tcPr>
          <w:p w:rsidR="00227B55" w:rsidRPr="001E5B84" w:rsidRDefault="00227B55" w:rsidP="00AB16C1">
            <w:pPr>
              <w:cnfStyle w:val="100000000000" w:firstRow="1" w:lastRow="0" w:firstColumn="0" w:lastColumn="0" w:oddVBand="0" w:evenVBand="0" w:oddHBand="0" w:evenHBand="0" w:firstRowFirstColumn="0" w:firstRowLastColumn="0" w:lastRowFirstColumn="0" w:lastRowLastColumn="0"/>
            </w:pPr>
            <w:r w:rsidRPr="00227B55">
              <w:t>20xx-yy</w:t>
            </w:r>
          </w:p>
        </w:tc>
        <w:tc>
          <w:tcPr>
            <w:tcW w:w="1092" w:type="dxa"/>
          </w:tcPr>
          <w:p w:rsidR="00227B55" w:rsidRPr="001E5B84" w:rsidRDefault="00227B55" w:rsidP="00AB16C1">
            <w:pPr>
              <w:cnfStyle w:val="100000000000" w:firstRow="1" w:lastRow="0" w:firstColumn="0" w:lastColumn="0" w:oddVBand="0" w:evenVBand="0" w:oddHBand="0" w:evenHBand="0" w:firstRowFirstColumn="0" w:firstRowLastColumn="0" w:lastRowFirstColumn="0" w:lastRowLastColumn="0"/>
            </w:pPr>
            <w:r w:rsidRPr="00227B55">
              <w:t>20xx-yy</w:t>
            </w:r>
          </w:p>
        </w:tc>
        <w:tc>
          <w:tcPr>
            <w:tcW w:w="1093" w:type="dxa"/>
          </w:tcPr>
          <w:p w:rsidR="00227B55" w:rsidRPr="001E5B84" w:rsidRDefault="00227B55" w:rsidP="00AB16C1">
            <w:pPr>
              <w:cnfStyle w:val="100000000000" w:firstRow="1" w:lastRow="0" w:firstColumn="0" w:lastColumn="0" w:oddVBand="0" w:evenVBand="0" w:oddHBand="0" w:evenHBand="0" w:firstRowFirstColumn="0" w:firstRowLastColumn="0" w:lastRowFirstColumn="0" w:lastRowLastColumn="0"/>
            </w:pPr>
            <w:r w:rsidRPr="00227B55">
              <w:t>20xx-yy</w:t>
            </w:r>
          </w:p>
        </w:tc>
      </w:tr>
      <w:tr w:rsidR="00227B55" w:rsidRPr="001E5B84" w:rsidTr="002A2629">
        <w:tc>
          <w:tcPr>
            <w:cnfStyle w:val="001000000000" w:firstRow="0" w:lastRow="0" w:firstColumn="1" w:lastColumn="0" w:oddVBand="0" w:evenVBand="0" w:oddHBand="0" w:evenHBand="0" w:firstRowFirstColumn="0" w:firstRowLastColumn="0" w:lastRowFirstColumn="0" w:lastRowLastColumn="0"/>
            <w:tcW w:w="3809" w:type="dxa"/>
          </w:tcPr>
          <w:p w:rsidR="00227B55" w:rsidRPr="001E5B84" w:rsidRDefault="00227B55" w:rsidP="00F53081"/>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93"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r>
      <w:tr w:rsidR="00227B55" w:rsidRPr="001E5B84" w:rsidTr="002A2629">
        <w:trPr>
          <w:trHeight w:val="189"/>
        </w:trPr>
        <w:tc>
          <w:tcPr>
            <w:cnfStyle w:val="001000000000" w:firstRow="0" w:lastRow="0" w:firstColumn="1" w:lastColumn="0" w:oddVBand="0" w:evenVBand="0" w:oddHBand="0" w:evenHBand="0" w:firstRowFirstColumn="0" w:firstRowLastColumn="0" w:lastRowFirstColumn="0" w:lastRowLastColumn="0"/>
            <w:tcW w:w="3809" w:type="dxa"/>
          </w:tcPr>
          <w:p w:rsidR="00227B55" w:rsidRPr="001E5B84" w:rsidRDefault="00227B55" w:rsidP="00F53081"/>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93"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r>
      <w:tr w:rsidR="00AA07D0" w:rsidRPr="001E5B84" w:rsidTr="002A2629">
        <w:trPr>
          <w:trHeight w:val="189"/>
        </w:trPr>
        <w:tc>
          <w:tcPr>
            <w:cnfStyle w:val="001000000000" w:firstRow="0" w:lastRow="0" w:firstColumn="1" w:lastColumn="0" w:oddVBand="0" w:evenVBand="0" w:oddHBand="0" w:evenHBand="0" w:firstRowFirstColumn="0" w:firstRowLastColumn="0" w:lastRowFirstColumn="0" w:lastRowLastColumn="0"/>
            <w:tcW w:w="3809" w:type="dxa"/>
          </w:tcPr>
          <w:p w:rsidR="00AA07D0" w:rsidRPr="001E5B84" w:rsidRDefault="00AA07D0" w:rsidP="00F53081"/>
        </w:tc>
        <w:tc>
          <w:tcPr>
            <w:tcW w:w="1092" w:type="dxa"/>
          </w:tcPr>
          <w:p w:rsidR="00AA07D0" w:rsidRPr="00E509F2" w:rsidRDefault="00AA07D0" w:rsidP="006D7557">
            <w:pPr>
              <w:cnfStyle w:val="000000000000" w:firstRow="0" w:lastRow="0" w:firstColumn="0" w:lastColumn="0" w:oddVBand="0" w:evenVBand="0" w:oddHBand="0" w:evenHBand="0" w:firstRowFirstColumn="0" w:firstRowLastColumn="0" w:lastRowFirstColumn="0" w:lastRowLastColumn="0"/>
            </w:pPr>
            <w:r w:rsidRPr="00E509F2">
              <w:t>0.000</w:t>
            </w:r>
          </w:p>
        </w:tc>
        <w:tc>
          <w:tcPr>
            <w:tcW w:w="1092" w:type="dxa"/>
          </w:tcPr>
          <w:p w:rsidR="00AA07D0" w:rsidRPr="00E509F2" w:rsidRDefault="00AA07D0" w:rsidP="006D7557">
            <w:pPr>
              <w:cnfStyle w:val="000000000000" w:firstRow="0" w:lastRow="0" w:firstColumn="0" w:lastColumn="0" w:oddVBand="0" w:evenVBand="0" w:oddHBand="0" w:evenHBand="0" w:firstRowFirstColumn="0" w:firstRowLastColumn="0" w:lastRowFirstColumn="0" w:lastRowLastColumn="0"/>
            </w:pPr>
            <w:r w:rsidRPr="00E509F2">
              <w:t>0.000</w:t>
            </w:r>
          </w:p>
        </w:tc>
        <w:tc>
          <w:tcPr>
            <w:tcW w:w="1092" w:type="dxa"/>
          </w:tcPr>
          <w:p w:rsidR="00AA07D0" w:rsidRPr="00E509F2" w:rsidRDefault="00AA07D0" w:rsidP="006D7557">
            <w:pPr>
              <w:cnfStyle w:val="000000000000" w:firstRow="0" w:lastRow="0" w:firstColumn="0" w:lastColumn="0" w:oddVBand="0" w:evenVBand="0" w:oddHBand="0" w:evenHBand="0" w:firstRowFirstColumn="0" w:firstRowLastColumn="0" w:lastRowFirstColumn="0" w:lastRowLastColumn="0"/>
            </w:pPr>
            <w:r w:rsidRPr="00E509F2">
              <w:t>0.000</w:t>
            </w:r>
          </w:p>
        </w:tc>
        <w:tc>
          <w:tcPr>
            <w:tcW w:w="1092" w:type="dxa"/>
          </w:tcPr>
          <w:p w:rsidR="00AA07D0" w:rsidRPr="00E509F2" w:rsidRDefault="00AA07D0" w:rsidP="006D7557">
            <w:pPr>
              <w:cnfStyle w:val="000000000000" w:firstRow="0" w:lastRow="0" w:firstColumn="0" w:lastColumn="0" w:oddVBand="0" w:evenVBand="0" w:oddHBand="0" w:evenHBand="0" w:firstRowFirstColumn="0" w:firstRowLastColumn="0" w:lastRowFirstColumn="0" w:lastRowLastColumn="0"/>
            </w:pPr>
            <w:r w:rsidRPr="00E509F2">
              <w:t>0.000</w:t>
            </w:r>
          </w:p>
        </w:tc>
        <w:tc>
          <w:tcPr>
            <w:tcW w:w="1093"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E509F2">
              <w:t>0.000</w:t>
            </w:r>
          </w:p>
        </w:tc>
      </w:tr>
    </w:tbl>
    <w:p w:rsidR="00227B55" w:rsidRDefault="00227B55" w:rsidP="00227B55"/>
    <w:p w:rsidR="00AA07D0" w:rsidRDefault="00AA07D0" w:rsidP="00AA07D0">
      <w:pPr>
        <w:pStyle w:val="Heading2"/>
      </w:pPr>
      <w:bookmarkStart w:id="56" w:name="_Toc492934045"/>
      <w:r>
        <w:t xml:space="preserve">B.2 </w:t>
      </w:r>
      <w:r>
        <w:tab/>
        <w:t>Existing funding base</w:t>
      </w:r>
      <w:bookmarkEnd w:id="56"/>
    </w:p>
    <w:sdt>
      <w:sdtPr>
        <w:alias w:val="Guidance"/>
        <w:tag w:val="guidance"/>
        <w:id w:val="144406624"/>
        <w:lock w:val="sdtContentLocked"/>
        <w:placeholder>
          <w:docPart w:val="4826B42F7C6C41D48CA3749523EE05B5"/>
        </w:placeholder>
      </w:sdtPr>
      <w:sdtEndPr/>
      <w:sdtContent>
        <w:p w:rsidR="00AA07D0" w:rsidRDefault="00AA07D0" w:rsidP="002A2629">
          <w:pPr>
            <w:pStyle w:val="GuidanceBullet1"/>
          </w:pPr>
          <w:r>
            <w:t>Provide details of the existing funding base that has been provided for this or similar/related programs, including funding that is in the department’s base and for any related lapsing programs.</w:t>
          </w:r>
        </w:p>
      </w:sdtContent>
    </w:sdt>
    <w:p w:rsidR="00AA07D0" w:rsidRDefault="00AA07D0" w:rsidP="00AA07D0"/>
    <w:tbl>
      <w:tblPr>
        <w:tblStyle w:val="DTFfinancialtable"/>
        <w:tblW w:w="9270" w:type="dxa"/>
        <w:tblLook w:val="06A0" w:firstRow="1" w:lastRow="0" w:firstColumn="1" w:lastColumn="0" w:noHBand="1" w:noVBand="1"/>
      </w:tblPr>
      <w:tblGrid>
        <w:gridCol w:w="4026"/>
        <w:gridCol w:w="1048"/>
        <w:gridCol w:w="1049"/>
        <w:gridCol w:w="1049"/>
        <w:gridCol w:w="1049"/>
        <w:gridCol w:w="1049"/>
      </w:tblGrid>
      <w:tr w:rsidR="00AA07D0" w:rsidRPr="001E5B84" w:rsidTr="002A262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026" w:type="dxa"/>
          </w:tcPr>
          <w:p w:rsidR="00AA07D0" w:rsidRPr="001E5B84" w:rsidRDefault="00AA07D0" w:rsidP="006D7557"/>
        </w:tc>
        <w:tc>
          <w:tcPr>
            <w:tcW w:w="5244" w:type="dxa"/>
            <w:gridSpan w:val="5"/>
          </w:tcPr>
          <w:p w:rsidR="00AA07D0" w:rsidRDefault="00AA07D0" w:rsidP="006D7557">
            <w:pPr>
              <w:cnfStyle w:val="100000000000" w:firstRow="1" w:lastRow="0" w:firstColumn="0" w:lastColumn="0" w:oddVBand="0" w:evenVBand="0" w:oddHBand="0" w:evenHBand="0" w:firstRowFirstColumn="0" w:firstRowLastColumn="0" w:lastRowFirstColumn="0" w:lastRowLastColumn="0"/>
            </w:pPr>
            <w:r>
              <w:t>($ million)</w:t>
            </w:r>
          </w:p>
        </w:tc>
      </w:tr>
      <w:tr w:rsidR="00AA07D0" w:rsidRPr="001E5B84" w:rsidTr="002A262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026" w:type="dxa"/>
          </w:tcPr>
          <w:p w:rsidR="00AA07D0" w:rsidRPr="001E5B84" w:rsidRDefault="00AA07D0" w:rsidP="006D7557">
            <w:r w:rsidRPr="001E5B84">
              <w:t xml:space="preserve">Description </w:t>
            </w:r>
            <w:r>
              <w:t>of funding provided</w:t>
            </w:r>
          </w:p>
        </w:tc>
        <w:tc>
          <w:tcPr>
            <w:tcW w:w="1048"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pPr>
            <w:r>
              <w:t>20xx-yy</w:t>
            </w:r>
          </w:p>
        </w:tc>
        <w:tc>
          <w:tcPr>
            <w:tcW w:w="1049"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pPr>
            <w:r w:rsidRPr="00227B55">
              <w:t>20xx-yy</w:t>
            </w:r>
          </w:p>
        </w:tc>
        <w:tc>
          <w:tcPr>
            <w:tcW w:w="1049"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pPr>
            <w:r w:rsidRPr="00227B55">
              <w:t>20xx-yy</w:t>
            </w:r>
          </w:p>
        </w:tc>
        <w:tc>
          <w:tcPr>
            <w:tcW w:w="1049"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pPr>
            <w:r w:rsidRPr="00227B55">
              <w:t>20xx-yy</w:t>
            </w:r>
          </w:p>
        </w:tc>
        <w:tc>
          <w:tcPr>
            <w:tcW w:w="1049"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pPr>
            <w:r w:rsidRPr="00227B55">
              <w:t>20xx-yy</w:t>
            </w:r>
          </w:p>
        </w:tc>
      </w:tr>
      <w:tr w:rsidR="00AA07D0" w:rsidRPr="001E5B84" w:rsidTr="002A2629">
        <w:tc>
          <w:tcPr>
            <w:cnfStyle w:val="001000000000" w:firstRow="0" w:lastRow="0" w:firstColumn="1" w:lastColumn="0" w:oddVBand="0" w:evenVBand="0" w:oddHBand="0" w:evenHBand="0" w:firstRowFirstColumn="0" w:firstRowLastColumn="0" w:lastRowFirstColumn="0" w:lastRowLastColumn="0"/>
            <w:tcW w:w="4026" w:type="dxa"/>
          </w:tcPr>
          <w:p w:rsidR="00AA07D0" w:rsidRPr="001E5B84" w:rsidRDefault="00AA07D0" w:rsidP="006D7557"/>
        </w:tc>
        <w:tc>
          <w:tcPr>
            <w:tcW w:w="1048" w:type="dxa"/>
          </w:tcPr>
          <w:p w:rsidR="00AA07D0" w:rsidRPr="001E5B84" w:rsidRDefault="00AA07D0"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1049" w:type="dxa"/>
          </w:tcPr>
          <w:p w:rsidR="00AA07D0" w:rsidRPr="001E5B84" w:rsidRDefault="00AA07D0"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1049" w:type="dxa"/>
          </w:tcPr>
          <w:p w:rsidR="00AA07D0" w:rsidRPr="001E5B84" w:rsidRDefault="00AA07D0"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1049" w:type="dxa"/>
          </w:tcPr>
          <w:p w:rsidR="00AA07D0" w:rsidRPr="001E5B84" w:rsidRDefault="00AA07D0"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1049" w:type="dxa"/>
          </w:tcPr>
          <w:p w:rsidR="00AA07D0" w:rsidRPr="001E5B84" w:rsidRDefault="00AA07D0" w:rsidP="006D7557">
            <w:pPr>
              <w:cnfStyle w:val="000000000000" w:firstRow="0" w:lastRow="0" w:firstColumn="0" w:lastColumn="0" w:oddVBand="0" w:evenVBand="0" w:oddHBand="0" w:evenHBand="0" w:firstRowFirstColumn="0" w:firstRowLastColumn="0" w:lastRowFirstColumn="0" w:lastRowLastColumn="0"/>
            </w:pPr>
            <w:r w:rsidRPr="001E5B84">
              <w:t>0.000</w:t>
            </w:r>
          </w:p>
        </w:tc>
      </w:tr>
      <w:tr w:rsidR="00AA07D0" w:rsidRPr="001E5B84" w:rsidTr="002A2629">
        <w:trPr>
          <w:trHeight w:val="189"/>
        </w:trPr>
        <w:tc>
          <w:tcPr>
            <w:cnfStyle w:val="001000000000" w:firstRow="0" w:lastRow="0" w:firstColumn="1" w:lastColumn="0" w:oddVBand="0" w:evenVBand="0" w:oddHBand="0" w:evenHBand="0" w:firstRowFirstColumn="0" w:firstRowLastColumn="0" w:lastRowFirstColumn="0" w:lastRowLastColumn="0"/>
            <w:tcW w:w="4026" w:type="dxa"/>
          </w:tcPr>
          <w:p w:rsidR="00AA07D0" w:rsidRPr="001E5B84" w:rsidRDefault="00AA07D0" w:rsidP="006D7557"/>
        </w:tc>
        <w:tc>
          <w:tcPr>
            <w:tcW w:w="1048" w:type="dxa"/>
          </w:tcPr>
          <w:p w:rsidR="00AA07D0" w:rsidRPr="001E5B84" w:rsidRDefault="00AA07D0"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1049" w:type="dxa"/>
          </w:tcPr>
          <w:p w:rsidR="00AA07D0" w:rsidRPr="001E5B84" w:rsidRDefault="00AA07D0"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1049" w:type="dxa"/>
          </w:tcPr>
          <w:p w:rsidR="00AA07D0" w:rsidRPr="001E5B84" w:rsidRDefault="00AA07D0"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1049" w:type="dxa"/>
          </w:tcPr>
          <w:p w:rsidR="00AA07D0" w:rsidRPr="001E5B84" w:rsidRDefault="00AA07D0"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1049" w:type="dxa"/>
          </w:tcPr>
          <w:p w:rsidR="00AA07D0" w:rsidRPr="001E5B84" w:rsidRDefault="00AA07D0" w:rsidP="006D7557">
            <w:pPr>
              <w:cnfStyle w:val="000000000000" w:firstRow="0" w:lastRow="0" w:firstColumn="0" w:lastColumn="0" w:oddVBand="0" w:evenVBand="0" w:oddHBand="0" w:evenHBand="0" w:firstRowFirstColumn="0" w:firstRowLastColumn="0" w:lastRowFirstColumn="0" w:lastRowLastColumn="0"/>
            </w:pPr>
            <w:r w:rsidRPr="001E5B84">
              <w:t>0.000</w:t>
            </w:r>
          </w:p>
        </w:tc>
      </w:tr>
      <w:tr w:rsidR="00AA07D0" w:rsidRPr="001E5B84" w:rsidTr="002A2629">
        <w:trPr>
          <w:trHeight w:val="189"/>
        </w:trPr>
        <w:tc>
          <w:tcPr>
            <w:cnfStyle w:val="001000000000" w:firstRow="0" w:lastRow="0" w:firstColumn="1" w:lastColumn="0" w:oddVBand="0" w:evenVBand="0" w:oddHBand="0" w:evenHBand="0" w:firstRowFirstColumn="0" w:firstRowLastColumn="0" w:lastRowFirstColumn="0" w:lastRowLastColumn="0"/>
            <w:tcW w:w="4026" w:type="dxa"/>
          </w:tcPr>
          <w:p w:rsidR="00AA07D0" w:rsidRPr="001E5B84" w:rsidRDefault="00AA07D0" w:rsidP="006D7557"/>
        </w:tc>
        <w:tc>
          <w:tcPr>
            <w:tcW w:w="1048" w:type="dxa"/>
          </w:tcPr>
          <w:p w:rsidR="00AA07D0" w:rsidRPr="00E509F2" w:rsidRDefault="00AA07D0" w:rsidP="006D7557">
            <w:pPr>
              <w:cnfStyle w:val="000000000000" w:firstRow="0" w:lastRow="0" w:firstColumn="0" w:lastColumn="0" w:oddVBand="0" w:evenVBand="0" w:oddHBand="0" w:evenHBand="0" w:firstRowFirstColumn="0" w:firstRowLastColumn="0" w:lastRowFirstColumn="0" w:lastRowLastColumn="0"/>
            </w:pPr>
            <w:r w:rsidRPr="00E509F2">
              <w:t>0.000</w:t>
            </w:r>
          </w:p>
        </w:tc>
        <w:tc>
          <w:tcPr>
            <w:tcW w:w="1049" w:type="dxa"/>
          </w:tcPr>
          <w:p w:rsidR="00AA07D0" w:rsidRPr="00E509F2" w:rsidRDefault="00AA07D0" w:rsidP="006D7557">
            <w:pPr>
              <w:cnfStyle w:val="000000000000" w:firstRow="0" w:lastRow="0" w:firstColumn="0" w:lastColumn="0" w:oddVBand="0" w:evenVBand="0" w:oddHBand="0" w:evenHBand="0" w:firstRowFirstColumn="0" w:firstRowLastColumn="0" w:lastRowFirstColumn="0" w:lastRowLastColumn="0"/>
            </w:pPr>
            <w:r w:rsidRPr="00E509F2">
              <w:t>0.000</w:t>
            </w:r>
          </w:p>
        </w:tc>
        <w:tc>
          <w:tcPr>
            <w:tcW w:w="1049" w:type="dxa"/>
          </w:tcPr>
          <w:p w:rsidR="00AA07D0" w:rsidRPr="00E509F2" w:rsidRDefault="00AA07D0" w:rsidP="006D7557">
            <w:pPr>
              <w:cnfStyle w:val="000000000000" w:firstRow="0" w:lastRow="0" w:firstColumn="0" w:lastColumn="0" w:oddVBand="0" w:evenVBand="0" w:oddHBand="0" w:evenHBand="0" w:firstRowFirstColumn="0" w:firstRowLastColumn="0" w:lastRowFirstColumn="0" w:lastRowLastColumn="0"/>
            </w:pPr>
            <w:r w:rsidRPr="00E509F2">
              <w:t>0.000</w:t>
            </w:r>
          </w:p>
        </w:tc>
        <w:tc>
          <w:tcPr>
            <w:tcW w:w="1049" w:type="dxa"/>
          </w:tcPr>
          <w:p w:rsidR="00AA07D0" w:rsidRPr="00E509F2" w:rsidRDefault="00AA07D0" w:rsidP="006D7557">
            <w:pPr>
              <w:cnfStyle w:val="000000000000" w:firstRow="0" w:lastRow="0" w:firstColumn="0" w:lastColumn="0" w:oddVBand="0" w:evenVBand="0" w:oddHBand="0" w:evenHBand="0" w:firstRowFirstColumn="0" w:firstRowLastColumn="0" w:lastRowFirstColumn="0" w:lastRowLastColumn="0"/>
            </w:pPr>
            <w:r w:rsidRPr="00E509F2">
              <w:t>0.000</w:t>
            </w:r>
          </w:p>
        </w:tc>
        <w:tc>
          <w:tcPr>
            <w:tcW w:w="1049"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E509F2">
              <w:t>0.000</w:t>
            </w:r>
          </w:p>
        </w:tc>
      </w:tr>
    </w:tbl>
    <w:p w:rsidR="00AA07D0" w:rsidRDefault="00AA07D0" w:rsidP="00227B55"/>
    <w:p w:rsidR="00AA07D0" w:rsidRDefault="00AA07D0" w:rsidP="00227B55"/>
    <w:p w:rsidR="00AA07D0" w:rsidRDefault="00AA07D0" w:rsidP="00AA07D0">
      <w:pPr>
        <w:pStyle w:val="Heading2"/>
      </w:pPr>
      <w:bookmarkStart w:id="57" w:name="_Toc492934046"/>
      <w:r>
        <w:lastRenderedPageBreak/>
        <w:t>B.3</w:t>
      </w:r>
      <w:r>
        <w:tab/>
        <w:t>Budget impact – capital</w:t>
      </w:r>
      <w:bookmarkEnd w:id="57"/>
    </w:p>
    <w:tbl>
      <w:tblPr>
        <w:tblStyle w:val="DTFfinancialtable"/>
        <w:tblW w:w="9270" w:type="dxa"/>
        <w:tblLook w:val="06E0" w:firstRow="1" w:lastRow="1" w:firstColumn="1" w:lastColumn="0" w:noHBand="1" w:noVBand="1"/>
      </w:tblPr>
      <w:tblGrid>
        <w:gridCol w:w="4026"/>
        <w:gridCol w:w="874"/>
        <w:gridCol w:w="874"/>
        <w:gridCol w:w="874"/>
        <w:gridCol w:w="874"/>
        <w:gridCol w:w="874"/>
        <w:gridCol w:w="874"/>
      </w:tblGrid>
      <w:tr w:rsidR="00AA07D0" w:rsidRPr="001E5B84" w:rsidTr="00AA07D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026" w:type="dxa"/>
          </w:tcPr>
          <w:p w:rsidR="00AA07D0" w:rsidRPr="00AA07D0" w:rsidRDefault="00AA07D0" w:rsidP="00AA07D0">
            <w:r w:rsidRPr="00AA07D0">
              <w:t>Capital funding</w:t>
            </w:r>
          </w:p>
        </w:tc>
        <w:tc>
          <w:tcPr>
            <w:tcW w:w="5244" w:type="dxa"/>
            <w:gridSpan w:val="6"/>
          </w:tcPr>
          <w:p w:rsidR="00AA07D0" w:rsidRDefault="00AA07D0" w:rsidP="006D7557">
            <w:pPr>
              <w:cnfStyle w:val="100000000000" w:firstRow="1" w:lastRow="0" w:firstColumn="0" w:lastColumn="0" w:oddVBand="0" w:evenVBand="0" w:oddHBand="0" w:evenHBand="0" w:firstRowFirstColumn="0" w:firstRowLastColumn="0" w:lastRowFirstColumn="0" w:lastRowLastColumn="0"/>
            </w:pPr>
            <w:r>
              <w:t>($ million)</w:t>
            </w:r>
          </w:p>
        </w:tc>
      </w:tr>
      <w:tr w:rsidR="00AA07D0" w:rsidRPr="001E5B84" w:rsidTr="00AA07D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026" w:type="dxa"/>
          </w:tcPr>
          <w:p w:rsidR="00AA07D0" w:rsidRPr="001E5B84" w:rsidRDefault="00AA07D0" w:rsidP="006D7557">
            <w:r w:rsidRPr="00AA07D0">
              <w:t>Estimated asset investment cash flow</w:t>
            </w:r>
          </w:p>
        </w:tc>
        <w:tc>
          <w:tcPr>
            <w:tcW w:w="874"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pPr>
            <w:r>
              <w:t>20xx-yy</w:t>
            </w:r>
          </w:p>
        </w:tc>
        <w:tc>
          <w:tcPr>
            <w:tcW w:w="874"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pPr>
            <w:r w:rsidRPr="00227B55">
              <w:t>20xx-yy</w:t>
            </w:r>
          </w:p>
        </w:tc>
        <w:tc>
          <w:tcPr>
            <w:tcW w:w="874"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pPr>
            <w:r w:rsidRPr="00227B55">
              <w:t>20xx-yy</w:t>
            </w:r>
          </w:p>
        </w:tc>
        <w:tc>
          <w:tcPr>
            <w:tcW w:w="874"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pPr>
            <w:r w:rsidRPr="00227B55">
              <w:t>20xx-yy</w:t>
            </w:r>
          </w:p>
        </w:tc>
        <w:tc>
          <w:tcPr>
            <w:tcW w:w="874"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rPr>
                <w:i w:val="0"/>
              </w:rPr>
            </w:pPr>
            <w:r w:rsidRPr="00227B55">
              <w:t>20xx-yy</w:t>
            </w:r>
          </w:p>
        </w:tc>
        <w:tc>
          <w:tcPr>
            <w:tcW w:w="874"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pPr>
            <w:r>
              <w:t>TEI</w:t>
            </w:r>
          </w:p>
        </w:tc>
      </w:tr>
      <w:tr w:rsidR="00AA07D0" w:rsidRPr="001E5B84" w:rsidTr="00AA07D0">
        <w:tc>
          <w:tcPr>
            <w:cnfStyle w:val="001000000000" w:firstRow="0" w:lastRow="0" w:firstColumn="1" w:lastColumn="0" w:oddVBand="0" w:evenVBand="0" w:oddHBand="0" w:evenHBand="0" w:firstRowFirstColumn="0" w:firstRowLastColumn="0" w:lastRowFirstColumn="0" w:lastRowLastColumn="0"/>
            <w:tcW w:w="4026" w:type="dxa"/>
          </w:tcPr>
          <w:p w:rsidR="00AA07D0" w:rsidRPr="001E5B84" w:rsidRDefault="00AA07D0" w:rsidP="006D7557">
            <w:r>
              <w:t>(Component a)</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r>
      <w:tr w:rsidR="00AA07D0" w:rsidRPr="001E5B84" w:rsidTr="00AA07D0">
        <w:trPr>
          <w:trHeight w:val="189"/>
        </w:trPr>
        <w:tc>
          <w:tcPr>
            <w:cnfStyle w:val="001000000000" w:firstRow="0" w:lastRow="0" w:firstColumn="1" w:lastColumn="0" w:oddVBand="0" w:evenVBand="0" w:oddHBand="0" w:evenHBand="0" w:firstRowFirstColumn="0" w:firstRowLastColumn="0" w:lastRowFirstColumn="0" w:lastRowLastColumn="0"/>
            <w:tcW w:w="4026" w:type="dxa"/>
          </w:tcPr>
          <w:p w:rsidR="00AA07D0" w:rsidRPr="001E5B84" w:rsidRDefault="00AA07D0" w:rsidP="006D7557">
            <w:r>
              <w:t>(Component b</w:t>
            </w:r>
            <w:r w:rsidRPr="00AA07D0">
              <w:t>)</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r>
      <w:tr w:rsidR="00AA07D0" w:rsidRPr="001E5B84" w:rsidTr="00AA07D0">
        <w:trPr>
          <w:trHeight w:val="189"/>
        </w:trPr>
        <w:tc>
          <w:tcPr>
            <w:cnfStyle w:val="001000000000" w:firstRow="0" w:lastRow="0" w:firstColumn="1" w:lastColumn="0" w:oddVBand="0" w:evenVBand="0" w:oddHBand="0" w:evenHBand="0" w:firstRowFirstColumn="0" w:firstRowLastColumn="0" w:lastRowFirstColumn="0" w:lastRowLastColumn="0"/>
            <w:tcW w:w="4026" w:type="dxa"/>
          </w:tcPr>
          <w:p w:rsidR="00AA07D0" w:rsidRPr="001E5B84" w:rsidRDefault="00AA07D0" w:rsidP="006D7557">
            <w:r>
              <w:t>(Component c</w:t>
            </w:r>
            <w:r w:rsidRPr="00AA07D0">
              <w:t>)</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r>
      <w:tr w:rsidR="00AA07D0" w:rsidRPr="001E5B84" w:rsidTr="00AA07D0">
        <w:trPr>
          <w:trHeight w:val="189"/>
        </w:trPr>
        <w:tc>
          <w:tcPr>
            <w:cnfStyle w:val="001000000000" w:firstRow="0" w:lastRow="0" w:firstColumn="1" w:lastColumn="0" w:oddVBand="0" w:evenVBand="0" w:oddHBand="0" w:evenHBand="0" w:firstRowFirstColumn="0" w:firstRowLastColumn="0" w:lastRowFirstColumn="0" w:lastRowLastColumn="0"/>
            <w:tcW w:w="4026" w:type="dxa"/>
          </w:tcPr>
          <w:p w:rsidR="00AA07D0" w:rsidRPr="001E5B84" w:rsidRDefault="00AA07D0" w:rsidP="006D7557">
            <w:r>
              <w:t>Risk allocation</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r>
      <w:tr w:rsidR="00AA07D0" w:rsidRPr="001E5B84" w:rsidTr="00AA07D0">
        <w:trPr>
          <w:trHeight w:val="189"/>
        </w:trPr>
        <w:tc>
          <w:tcPr>
            <w:cnfStyle w:val="001000000000" w:firstRow="0" w:lastRow="0" w:firstColumn="1" w:lastColumn="0" w:oddVBand="0" w:evenVBand="0" w:oddHBand="0" w:evenHBand="0" w:firstRowFirstColumn="0" w:firstRowLastColumn="0" w:lastRowFirstColumn="0" w:lastRowLastColumn="0"/>
            <w:tcW w:w="4026" w:type="dxa"/>
            <w:tcBorders>
              <w:bottom w:val="single" w:sz="6" w:space="0" w:color="0063A6" w:themeColor="accent1"/>
            </w:tcBorders>
          </w:tcPr>
          <w:p w:rsidR="00AA07D0" w:rsidRPr="001E5B84" w:rsidRDefault="00AA07D0" w:rsidP="006D7557">
            <w:r>
              <w:t>Contingency allocation</w:t>
            </w:r>
          </w:p>
        </w:tc>
        <w:tc>
          <w:tcPr>
            <w:tcW w:w="874" w:type="dxa"/>
            <w:tcBorders>
              <w:bottom w:val="single" w:sz="6" w:space="0" w:color="0063A6" w:themeColor="accent1"/>
            </w:tcBorders>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Borders>
              <w:bottom w:val="single" w:sz="6" w:space="0" w:color="0063A6" w:themeColor="accent1"/>
            </w:tcBorders>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Borders>
              <w:bottom w:val="single" w:sz="6" w:space="0" w:color="0063A6" w:themeColor="accent1"/>
            </w:tcBorders>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Borders>
              <w:bottom w:val="single" w:sz="6" w:space="0" w:color="0063A6" w:themeColor="accent1"/>
            </w:tcBorders>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Borders>
              <w:bottom w:val="single" w:sz="6" w:space="0" w:color="0063A6" w:themeColor="accent1"/>
            </w:tcBorders>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Borders>
              <w:bottom w:val="single" w:sz="6" w:space="0" w:color="0063A6" w:themeColor="accent1"/>
            </w:tcBorders>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r>
      <w:tr w:rsidR="00AA07D0" w:rsidRPr="00AA07D0" w:rsidTr="00AA07D0">
        <w:trPr>
          <w:trHeight w:val="189"/>
        </w:trPr>
        <w:tc>
          <w:tcPr>
            <w:cnfStyle w:val="001000000000" w:firstRow="0" w:lastRow="0" w:firstColumn="1" w:lastColumn="0" w:oddVBand="0" w:evenVBand="0" w:oddHBand="0" w:evenHBand="0" w:firstRowFirstColumn="0" w:firstRowLastColumn="0" w:lastRowFirstColumn="0" w:lastRowLastColumn="0"/>
            <w:tcW w:w="4026" w:type="dxa"/>
            <w:tcBorders>
              <w:top w:val="single" w:sz="6" w:space="0" w:color="0063A6" w:themeColor="accent1"/>
              <w:bottom w:val="single" w:sz="6" w:space="0" w:color="0063A6" w:themeColor="accent1"/>
            </w:tcBorders>
          </w:tcPr>
          <w:p w:rsidR="00AA07D0" w:rsidRPr="00AA07D0" w:rsidRDefault="00AA07D0" w:rsidP="006D7557">
            <w:pPr>
              <w:rPr>
                <w:b/>
              </w:rPr>
            </w:pPr>
            <w:r w:rsidRPr="00AA07D0">
              <w:rPr>
                <w:b/>
              </w:rPr>
              <w:t>Subtotal (gross asset price increase)</w:t>
            </w:r>
          </w:p>
        </w:tc>
        <w:tc>
          <w:tcPr>
            <w:tcW w:w="874" w:type="dxa"/>
            <w:tcBorders>
              <w:top w:val="single" w:sz="6" w:space="0" w:color="0063A6" w:themeColor="accent1"/>
              <w:bottom w:val="single" w:sz="6" w:space="0" w:color="0063A6" w:themeColor="accent1"/>
            </w:tcBorders>
          </w:tcPr>
          <w:p w:rsidR="00AA07D0" w:rsidRPr="00AA07D0" w:rsidRDefault="00AA07D0">
            <w:pPr>
              <w:cnfStyle w:val="000000000000" w:firstRow="0" w:lastRow="0" w:firstColumn="0" w:lastColumn="0" w:oddVBand="0" w:evenVBand="0" w:oddHBand="0" w:evenHBand="0" w:firstRowFirstColumn="0" w:firstRowLastColumn="0" w:lastRowFirstColumn="0" w:lastRowLastColumn="0"/>
              <w:rPr>
                <w:b/>
              </w:rPr>
            </w:pPr>
            <w:r w:rsidRPr="00AA07D0">
              <w:rPr>
                <w:b/>
              </w:rPr>
              <w:t>0.000</w:t>
            </w:r>
          </w:p>
        </w:tc>
        <w:tc>
          <w:tcPr>
            <w:tcW w:w="874" w:type="dxa"/>
            <w:tcBorders>
              <w:top w:val="single" w:sz="6" w:space="0" w:color="0063A6" w:themeColor="accent1"/>
              <w:bottom w:val="single" w:sz="6" w:space="0" w:color="0063A6" w:themeColor="accent1"/>
            </w:tcBorders>
          </w:tcPr>
          <w:p w:rsidR="00AA07D0" w:rsidRPr="00AA07D0" w:rsidRDefault="00AA07D0">
            <w:pPr>
              <w:cnfStyle w:val="000000000000" w:firstRow="0" w:lastRow="0" w:firstColumn="0" w:lastColumn="0" w:oddVBand="0" w:evenVBand="0" w:oddHBand="0" w:evenHBand="0" w:firstRowFirstColumn="0" w:firstRowLastColumn="0" w:lastRowFirstColumn="0" w:lastRowLastColumn="0"/>
              <w:rPr>
                <w:b/>
              </w:rPr>
            </w:pPr>
            <w:r w:rsidRPr="00AA07D0">
              <w:rPr>
                <w:b/>
              </w:rPr>
              <w:t>0.000</w:t>
            </w:r>
          </w:p>
        </w:tc>
        <w:tc>
          <w:tcPr>
            <w:tcW w:w="874" w:type="dxa"/>
            <w:tcBorders>
              <w:top w:val="single" w:sz="6" w:space="0" w:color="0063A6" w:themeColor="accent1"/>
              <w:bottom w:val="single" w:sz="6" w:space="0" w:color="0063A6" w:themeColor="accent1"/>
            </w:tcBorders>
          </w:tcPr>
          <w:p w:rsidR="00AA07D0" w:rsidRPr="00AA07D0" w:rsidRDefault="00AA07D0">
            <w:pPr>
              <w:cnfStyle w:val="000000000000" w:firstRow="0" w:lastRow="0" w:firstColumn="0" w:lastColumn="0" w:oddVBand="0" w:evenVBand="0" w:oddHBand="0" w:evenHBand="0" w:firstRowFirstColumn="0" w:firstRowLastColumn="0" w:lastRowFirstColumn="0" w:lastRowLastColumn="0"/>
              <w:rPr>
                <w:b/>
              </w:rPr>
            </w:pPr>
            <w:r w:rsidRPr="00AA07D0">
              <w:rPr>
                <w:b/>
              </w:rPr>
              <w:t>0.000</w:t>
            </w:r>
          </w:p>
        </w:tc>
        <w:tc>
          <w:tcPr>
            <w:tcW w:w="874" w:type="dxa"/>
            <w:tcBorders>
              <w:top w:val="single" w:sz="6" w:space="0" w:color="0063A6" w:themeColor="accent1"/>
              <w:bottom w:val="single" w:sz="6" w:space="0" w:color="0063A6" w:themeColor="accent1"/>
            </w:tcBorders>
          </w:tcPr>
          <w:p w:rsidR="00AA07D0" w:rsidRPr="00AA07D0" w:rsidRDefault="00AA07D0">
            <w:pPr>
              <w:cnfStyle w:val="000000000000" w:firstRow="0" w:lastRow="0" w:firstColumn="0" w:lastColumn="0" w:oddVBand="0" w:evenVBand="0" w:oddHBand="0" w:evenHBand="0" w:firstRowFirstColumn="0" w:firstRowLastColumn="0" w:lastRowFirstColumn="0" w:lastRowLastColumn="0"/>
              <w:rPr>
                <w:b/>
              </w:rPr>
            </w:pPr>
            <w:r w:rsidRPr="00AA07D0">
              <w:rPr>
                <w:b/>
              </w:rPr>
              <w:t>0.000</w:t>
            </w:r>
          </w:p>
        </w:tc>
        <w:tc>
          <w:tcPr>
            <w:tcW w:w="874" w:type="dxa"/>
            <w:tcBorders>
              <w:top w:val="single" w:sz="6" w:space="0" w:color="0063A6" w:themeColor="accent1"/>
              <w:bottom w:val="single" w:sz="6" w:space="0" w:color="0063A6" w:themeColor="accent1"/>
            </w:tcBorders>
          </w:tcPr>
          <w:p w:rsidR="00AA07D0" w:rsidRPr="00AA07D0" w:rsidRDefault="00AA07D0">
            <w:pPr>
              <w:cnfStyle w:val="000000000000" w:firstRow="0" w:lastRow="0" w:firstColumn="0" w:lastColumn="0" w:oddVBand="0" w:evenVBand="0" w:oddHBand="0" w:evenHBand="0" w:firstRowFirstColumn="0" w:firstRowLastColumn="0" w:lastRowFirstColumn="0" w:lastRowLastColumn="0"/>
              <w:rPr>
                <w:b/>
              </w:rPr>
            </w:pPr>
            <w:r w:rsidRPr="00AA07D0">
              <w:rPr>
                <w:b/>
              </w:rPr>
              <w:t>0.000</w:t>
            </w:r>
          </w:p>
        </w:tc>
        <w:tc>
          <w:tcPr>
            <w:tcW w:w="874" w:type="dxa"/>
            <w:tcBorders>
              <w:top w:val="single" w:sz="6" w:space="0" w:color="0063A6" w:themeColor="accent1"/>
              <w:bottom w:val="single" w:sz="6" w:space="0" w:color="0063A6" w:themeColor="accent1"/>
            </w:tcBorders>
          </w:tcPr>
          <w:p w:rsidR="00AA07D0" w:rsidRPr="00AA07D0" w:rsidRDefault="00AA07D0">
            <w:pPr>
              <w:cnfStyle w:val="000000000000" w:firstRow="0" w:lastRow="0" w:firstColumn="0" w:lastColumn="0" w:oddVBand="0" w:evenVBand="0" w:oddHBand="0" w:evenHBand="0" w:firstRowFirstColumn="0" w:firstRowLastColumn="0" w:lastRowFirstColumn="0" w:lastRowLastColumn="0"/>
              <w:rPr>
                <w:b/>
              </w:rPr>
            </w:pPr>
            <w:r w:rsidRPr="00AA07D0">
              <w:rPr>
                <w:b/>
              </w:rPr>
              <w:t>0.000</w:t>
            </w:r>
          </w:p>
        </w:tc>
      </w:tr>
      <w:tr w:rsidR="00AA07D0" w:rsidRPr="001E5B84" w:rsidTr="00AA07D0">
        <w:trPr>
          <w:trHeight w:val="189"/>
        </w:trPr>
        <w:tc>
          <w:tcPr>
            <w:cnfStyle w:val="001000000000" w:firstRow="0" w:lastRow="0" w:firstColumn="1" w:lastColumn="0" w:oddVBand="0" w:evenVBand="0" w:oddHBand="0" w:evenHBand="0" w:firstRowFirstColumn="0" w:firstRowLastColumn="0" w:lastRowFirstColumn="0" w:lastRowLastColumn="0"/>
            <w:tcW w:w="4026" w:type="dxa"/>
            <w:tcBorders>
              <w:top w:val="single" w:sz="6" w:space="0" w:color="0063A6" w:themeColor="accent1"/>
            </w:tcBorders>
          </w:tcPr>
          <w:p w:rsidR="00AA07D0" w:rsidRPr="001E5B84" w:rsidRDefault="00AA07D0" w:rsidP="00AA07D0">
            <w:r w:rsidRPr="00AA07D0">
              <w:t xml:space="preserve">Funds from other sources </w:t>
            </w:r>
            <w:r>
              <w:br/>
            </w:r>
            <w:r w:rsidRPr="00AA07D0">
              <w:t>(e.g. asset sale proceeds, Commonwealth funding, GAIC, trust accounts) –</w:t>
            </w:r>
            <w:r>
              <w:t xml:space="preserve"> </w:t>
            </w:r>
            <w:r w:rsidRPr="00AA07D0">
              <w:t>specify</w:t>
            </w:r>
          </w:p>
        </w:tc>
        <w:tc>
          <w:tcPr>
            <w:tcW w:w="874" w:type="dxa"/>
            <w:tcBorders>
              <w:top w:val="single" w:sz="6" w:space="0" w:color="0063A6" w:themeColor="accent1"/>
            </w:tcBorders>
          </w:tcPr>
          <w:p w:rsidR="00AA07D0" w:rsidRDefault="00AA07D0">
            <w:pPr>
              <w:cnfStyle w:val="000000000000" w:firstRow="0" w:lastRow="0" w:firstColumn="0" w:lastColumn="0" w:oddVBand="0" w:evenVBand="0" w:oddHBand="0" w:evenHBand="0" w:firstRowFirstColumn="0" w:firstRowLastColumn="0" w:lastRowFirstColumn="0" w:lastRowLastColumn="0"/>
            </w:pPr>
            <w:r>
              <w:t>(</w:t>
            </w:r>
            <w:r w:rsidRPr="00607D3C">
              <w:t>0.000</w:t>
            </w:r>
            <w:r>
              <w:t>)</w:t>
            </w:r>
          </w:p>
        </w:tc>
        <w:tc>
          <w:tcPr>
            <w:tcW w:w="874" w:type="dxa"/>
            <w:tcBorders>
              <w:top w:val="single" w:sz="6" w:space="0" w:color="0063A6" w:themeColor="accent1"/>
            </w:tcBorders>
          </w:tcPr>
          <w:p w:rsidR="00AA07D0" w:rsidRDefault="00AA07D0">
            <w:pPr>
              <w:cnfStyle w:val="000000000000" w:firstRow="0" w:lastRow="0" w:firstColumn="0" w:lastColumn="0" w:oddVBand="0" w:evenVBand="0" w:oddHBand="0" w:evenHBand="0" w:firstRowFirstColumn="0" w:firstRowLastColumn="0" w:lastRowFirstColumn="0" w:lastRowLastColumn="0"/>
            </w:pPr>
            <w:r w:rsidRPr="00672047">
              <w:t>(0.000)</w:t>
            </w:r>
          </w:p>
        </w:tc>
        <w:tc>
          <w:tcPr>
            <w:tcW w:w="874" w:type="dxa"/>
            <w:tcBorders>
              <w:top w:val="single" w:sz="6" w:space="0" w:color="0063A6" w:themeColor="accent1"/>
            </w:tcBorders>
          </w:tcPr>
          <w:p w:rsidR="00AA07D0" w:rsidRDefault="00AA07D0">
            <w:pPr>
              <w:cnfStyle w:val="000000000000" w:firstRow="0" w:lastRow="0" w:firstColumn="0" w:lastColumn="0" w:oddVBand="0" w:evenVBand="0" w:oddHBand="0" w:evenHBand="0" w:firstRowFirstColumn="0" w:firstRowLastColumn="0" w:lastRowFirstColumn="0" w:lastRowLastColumn="0"/>
            </w:pPr>
            <w:r w:rsidRPr="00672047">
              <w:t>(0.000)</w:t>
            </w:r>
          </w:p>
        </w:tc>
        <w:tc>
          <w:tcPr>
            <w:tcW w:w="874" w:type="dxa"/>
            <w:tcBorders>
              <w:top w:val="single" w:sz="6" w:space="0" w:color="0063A6" w:themeColor="accent1"/>
            </w:tcBorders>
          </w:tcPr>
          <w:p w:rsidR="00AA07D0" w:rsidRDefault="00AA07D0">
            <w:pPr>
              <w:cnfStyle w:val="000000000000" w:firstRow="0" w:lastRow="0" w:firstColumn="0" w:lastColumn="0" w:oddVBand="0" w:evenVBand="0" w:oddHBand="0" w:evenHBand="0" w:firstRowFirstColumn="0" w:firstRowLastColumn="0" w:lastRowFirstColumn="0" w:lastRowLastColumn="0"/>
            </w:pPr>
            <w:r w:rsidRPr="00672047">
              <w:t>(0.000)</w:t>
            </w:r>
          </w:p>
        </w:tc>
        <w:tc>
          <w:tcPr>
            <w:tcW w:w="874" w:type="dxa"/>
            <w:tcBorders>
              <w:top w:val="single" w:sz="6" w:space="0" w:color="0063A6" w:themeColor="accent1"/>
            </w:tcBorders>
          </w:tcPr>
          <w:p w:rsidR="00AA07D0" w:rsidRDefault="00AA07D0">
            <w:pPr>
              <w:cnfStyle w:val="000000000000" w:firstRow="0" w:lastRow="0" w:firstColumn="0" w:lastColumn="0" w:oddVBand="0" w:evenVBand="0" w:oddHBand="0" w:evenHBand="0" w:firstRowFirstColumn="0" w:firstRowLastColumn="0" w:lastRowFirstColumn="0" w:lastRowLastColumn="0"/>
            </w:pPr>
            <w:r w:rsidRPr="00672047">
              <w:t>(0.000)</w:t>
            </w:r>
          </w:p>
        </w:tc>
        <w:tc>
          <w:tcPr>
            <w:tcW w:w="874" w:type="dxa"/>
            <w:tcBorders>
              <w:top w:val="single" w:sz="6" w:space="0" w:color="0063A6" w:themeColor="accent1"/>
            </w:tcBorders>
          </w:tcPr>
          <w:p w:rsidR="00AA07D0" w:rsidRDefault="00AA07D0">
            <w:pPr>
              <w:cnfStyle w:val="000000000000" w:firstRow="0" w:lastRow="0" w:firstColumn="0" w:lastColumn="0" w:oddVBand="0" w:evenVBand="0" w:oddHBand="0" w:evenHBand="0" w:firstRowFirstColumn="0" w:firstRowLastColumn="0" w:lastRowFirstColumn="0" w:lastRowLastColumn="0"/>
            </w:pPr>
            <w:r w:rsidRPr="00672047">
              <w:t>(0.000)</w:t>
            </w:r>
          </w:p>
        </w:tc>
      </w:tr>
      <w:tr w:rsidR="00AA07D0" w:rsidRPr="001E5B84" w:rsidTr="00AA07D0">
        <w:trPr>
          <w:cnfStyle w:val="010000000000" w:firstRow="0" w:lastRow="1" w:firstColumn="0" w:lastColumn="0" w:oddVBand="0" w:evenVBand="0" w:oddHBand="0"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4026" w:type="dxa"/>
          </w:tcPr>
          <w:p w:rsidR="00AA07D0" w:rsidRPr="001E5B84" w:rsidRDefault="00AA07D0" w:rsidP="006D7557">
            <w:r w:rsidRPr="00AA07D0">
              <w:t>Net impact on capital appropriation</w:t>
            </w:r>
          </w:p>
        </w:tc>
        <w:tc>
          <w:tcPr>
            <w:tcW w:w="874" w:type="dxa"/>
          </w:tcPr>
          <w:p w:rsidR="00AA07D0" w:rsidRDefault="00AA07D0">
            <w:pPr>
              <w:cnfStyle w:val="010000000000" w:firstRow="0" w:lastRow="1"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10000000000" w:firstRow="0" w:lastRow="1"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10000000000" w:firstRow="0" w:lastRow="1"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10000000000" w:firstRow="0" w:lastRow="1"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10000000000" w:firstRow="0" w:lastRow="1"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10000000000" w:firstRow="0" w:lastRow="1" w:firstColumn="0" w:lastColumn="0" w:oddVBand="0" w:evenVBand="0" w:oddHBand="0" w:evenHBand="0" w:firstRowFirstColumn="0" w:firstRowLastColumn="0" w:lastRowFirstColumn="0" w:lastRowLastColumn="0"/>
            </w:pPr>
            <w:r w:rsidRPr="00607D3C">
              <w:t>0.000</w:t>
            </w:r>
          </w:p>
        </w:tc>
      </w:tr>
    </w:tbl>
    <w:p w:rsidR="00AA07D0" w:rsidRDefault="00AA07D0" w:rsidP="00227B55"/>
    <w:p w:rsidR="00AA07D0" w:rsidRDefault="00AA07D0" w:rsidP="00227B55"/>
    <w:p w:rsidR="00AA07D0" w:rsidRDefault="00AA07D0" w:rsidP="00AA07D0">
      <w:pPr>
        <w:pStyle w:val="Heading2"/>
      </w:pPr>
      <w:bookmarkStart w:id="58" w:name="_Toc492934047"/>
      <w:r>
        <w:t>B.4</w:t>
      </w:r>
      <w:r>
        <w:tab/>
        <w:t>Budget impact – operational</w:t>
      </w:r>
      <w:bookmarkEnd w:id="58"/>
    </w:p>
    <w:tbl>
      <w:tblPr>
        <w:tblStyle w:val="DTFfinancialtable"/>
        <w:tblW w:w="9270" w:type="dxa"/>
        <w:tblLook w:val="06E0" w:firstRow="1" w:lastRow="1" w:firstColumn="1" w:lastColumn="0" w:noHBand="1" w:noVBand="1"/>
      </w:tblPr>
      <w:tblGrid>
        <w:gridCol w:w="4026"/>
        <w:gridCol w:w="874"/>
        <w:gridCol w:w="874"/>
        <w:gridCol w:w="874"/>
        <w:gridCol w:w="874"/>
        <w:gridCol w:w="874"/>
        <w:gridCol w:w="874"/>
      </w:tblGrid>
      <w:tr w:rsidR="00AA07D0" w:rsidRPr="001E5B84" w:rsidTr="006D755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026" w:type="dxa"/>
          </w:tcPr>
          <w:p w:rsidR="00AA07D0" w:rsidRPr="00AA07D0" w:rsidRDefault="00AA07D0" w:rsidP="006D7557">
            <w:r>
              <w:t xml:space="preserve">Output </w:t>
            </w:r>
            <w:r w:rsidRPr="00AA07D0">
              <w:t>funding</w:t>
            </w:r>
          </w:p>
        </w:tc>
        <w:tc>
          <w:tcPr>
            <w:tcW w:w="5244" w:type="dxa"/>
            <w:gridSpan w:val="6"/>
          </w:tcPr>
          <w:p w:rsidR="00AA07D0" w:rsidRDefault="00AA07D0" w:rsidP="006D7557">
            <w:pPr>
              <w:cnfStyle w:val="100000000000" w:firstRow="1" w:lastRow="0" w:firstColumn="0" w:lastColumn="0" w:oddVBand="0" w:evenVBand="0" w:oddHBand="0" w:evenHBand="0" w:firstRowFirstColumn="0" w:firstRowLastColumn="0" w:lastRowFirstColumn="0" w:lastRowLastColumn="0"/>
            </w:pPr>
            <w:r>
              <w:t>($ million)</w:t>
            </w:r>
          </w:p>
        </w:tc>
      </w:tr>
      <w:tr w:rsidR="00AA07D0" w:rsidRPr="001E5B84" w:rsidTr="006D755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026" w:type="dxa"/>
          </w:tcPr>
          <w:p w:rsidR="00AA07D0" w:rsidRPr="001E5B84" w:rsidRDefault="00AA07D0" w:rsidP="00AA07D0">
            <w:r>
              <w:t>Price change requested for provision of output</w:t>
            </w:r>
          </w:p>
        </w:tc>
        <w:tc>
          <w:tcPr>
            <w:tcW w:w="874"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pPr>
            <w:r>
              <w:t>20xx-yy</w:t>
            </w:r>
          </w:p>
        </w:tc>
        <w:tc>
          <w:tcPr>
            <w:tcW w:w="874"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pPr>
            <w:r w:rsidRPr="00227B55">
              <w:t>20xx-yy</w:t>
            </w:r>
          </w:p>
        </w:tc>
        <w:tc>
          <w:tcPr>
            <w:tcW w:w="874"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pPr>
            <w:r w:rsidRPr="00227B55">
              <w:t>20xx-yy</w:t>
            </w:r>
          </w:p>
        </w:tc>
        <w:tc>
          <w:tcPr>
            <w:tcW w:w="874"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pPr>
            <w:r w:rsidRPr="00227B55">
              <w:t>20xx-yy</w:t>
            </w:r>
          </w:p>
        </w:tc>
        <w:tc>
          <w:tcPr>
            <w:tcW w:w="874"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rPr>
                <w:i w:val="0"/>
              </w:rPr>
            </w:pPr>
            <w:r w:rsidRPr="00227B55">
              <w:t>20xx-yy</w:t>
            </w:r>
          </w:p>
        </w:tc>
        <w:tc>
          <w:tcPr>
            <w:tcW w:w="874" w:type="dxa"/>
          </w:tcPr>
          <w:p w:rsidR="00AA07D0" w:rsidRPr="001E5B84" w:rsidRDefault="002A513A" w:rsidP="006D7557">
            <w:pPr>
              <w:cnfStyle w:val="100000000000" w:firstRow="1" w:lastRow="0" w:firstColumn="0" w:lastColumn="0" w:oddVBand="0" w:evenVBand="0" w:oddHBand="0" w:evenHBand="0" w:firstRowFirstColumn="0" w:firstRowLastColumn="0" w:lastRowFirstColumn="0" w:lastRowLastColumn="0"/>
            </w:pPr>
            <w:r>
              <w:t>Ongoing</w:t>
            </w:r>
          </w:p>
        </w:tc>
      </w:tr>
      <w:tr w:rsidR="00AA07D0" w:rsidRPr="001E5B84" w:rsidTr="006D7557">
        <w:tc>
          <w:tcPr>
            <w:cnfStyle w:val="001000000000" w:firstRow="0" w:lastRow="0" w:firstColumn="1" w:lastColumn="0" w:oddVBand="0" w:evenVBand="0" w:oddHBand="0" w:evenHBand="0" w:firstRowFirstColumn="0" w:firstRowLastColumn="0" w:lastRowFirstColumn="0" w:lastRowLastColumn="0"/>
            <w:tcW w:w="4026" w:type="dxa"/>
          </w:tcPr>
          <w:p w:rsidR="00AA07D0" w:rsidRPr="001E5B84" w:rsidRDefault="00AA07D0" w:rsidP="006D7557">
            <w:r w:rsidRPr="00AA07D0">
              <w:t>(Component x) gross output price</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r>
      <w:tr w:rsidR="00AA07D0" w:rsidRPr="001E5B84" w:rsidTr="006D7557">
        <w:trPr>
          <w:trHeight w:val="189"/>
        </w:trPr>
        <w:tc>
          <w:tcPr>
            <w:cnfStyle w:val="001000000000" w:firstRow="0" w:lastRow="0" w:firstColumn="1" w:lastColumn="0" w:oddVBand="0" w:evenVBand="0" w:oddHBand="0" w:evenHBand="0" w:firstRowFirstColumn="0" w:firstRowLastColumn="0" w:lastRowFirstColumn="0" w:lastRowLastColumn="0"/>
            <w:tcW w:w="4026" w:type="dxa"/>
          </w:tcPr>
          <w:p w:rsidR="00AA07D0" w:rsidRPr="001E5B84" w:rsidRDefault="00AA07D0" w:rsidP="00AA07D0">
            <w:r w:rsidRPr="00AA07D0">
              <w:t xml:space="preserve">(Component </w:t>
            </w:r>
            <w:r>
              <w:t>y</w:t>
            </w:r>
            <w:r w:rsidRPr="00AA07D0">
              <w:t>) gross output price</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r>
      <w:tr w:rsidR="00AA07D0" w:rsidRPr="001E5B84" w:rsidTr="006D7557">
        <w:trPr>
          <w:trHeight w:val="189"/>
        </w:trPr>
        <w:tc>
          <w:tcPr>
            <w:cnfStyle w:val="001000000000" w:firstRow="0" w:lastRow="0" w:firstColumn="1" w:lastColumn="0" w:oddVBand="0" w:evenVBand="0" w:oddHBand="0" w:evenHBand="0" w:firstRowFirstColumn="0" w:firstRowLastColumn="0" w:lastRowFirstColumn="0" w:lastRowLastColumn="0"/>
            <w:tcW w:w="4026" w:type="dxa"/>
          </w:tcPr>
          <w:p w:rsidR="00AA07D0" w:rsidRPr="001E5B84" w:rsidRDefault="00AA07D0" w:rsidP="006D7557">
            <w:r>
              <w:t>Consultants</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r>
      <w:tr w:rsidR="00AA07D0" w:rsidRPr="001E5B84" w:rsidTr="006D7557">
        <w:trPr>
          <w:trHeight w:val="189"/>
        </w:trPr>
        <w:tc>
          <w:tcPr>
            <w:cnfStyle w:val="001000000000" w:firstRow="0" w:lastRow="0" w:firstColumn="1" w:lastColumn="0" w:oddVBand="0" w:evenVBand="0" w:oddHBand="0" w:evenHBand="0" w:firstRowFirstColumn="0" w:firstRowLastColumn="0" w:lastRowFirstColumn="0" w:lastRowLastColumn="0"/>
            <w:tcW w:w="4026" w:type="dxa"/>
          </w:tcPr>
          <w:p w:rsidR="00AA07D0" w:rsidRPr="001E5B84" w:rsidRDefault="00AA07D0" w:rsidP="006D7557">
            <w:r>
              <w:t>Maintenance costs</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r>
      <w:tr w:rsidR="00AA07D0" w:rsidRPr="00AA07D0" w:rsidTr="00AA07D0">
        <w:trPr>
          <w:trHeight w:val="189"/>
        </w:trPr>
        <w:tc>
          <w:tcPr>
            <w:cnfStyle w:val="001000000000" w:firstRow="0" w:lastRow="0" w:firstColumn="1" w:lastColumn="0" w:oddVBand="0" w:evenVBand="0" w:oddHBand="0" w:evenHBand="0" w:firstRowFirstColumn="0" w:firstRowLastColumn="0" w:lastRowFirstColumn="0" w:lastRowLastColumn="0"/>
            <w:tcW w:w="4026" w:type="dxa"/>
            <w:tcBorders>
              <w:top w:val="single" w:sz="6" w:space="0" w:color="0063A6" w:themeColor="accent1"/>
              <w:bottom w:val="single" w:sz="6" w:space="0" w:color="0063A6" w:themeColor="accent1"/>
            </w:tcBorders>
          </w:tcPr>
          <w:p w:rsidR="00AA07D0" w:rsidRPr="00AA07D0" w:rsidRDefault="00AA07D0" w:rsidP="006D7557">
            <w:pPr>
              <w:rPr>
                <w:b/>
              </w:rPr>
            </w:pPr>
            <w:r w:rsidRPr="00AA07D0">
              <w:rPr>
                <w:b/>
              </w:rPr>
              <w:t>Subtotal (gross asset price increase)</w:t>
            </w:r>
          </w:p>
        </w:tc>
        <w:tc>
          <w:tcPr>
            <w:tcW w:w="874" w:type="dxa"/>
            <w:tcBorders>
              <w:top w:val="single" w:sz="6" w:space="0" w:color="0063A6" w:themeColor="accent1"/>
              <w:bottom w:val="single" w:sz="6" w:space="0" w:color="0063A6" w:themeColor="accent1"/>
            </w:tcBorders>
          </w:tcPr>
          <w:p w:rsidR="00AA07D0" w:rsidRPr="00AA07D0" w:rsidRDefault="00AA07D0" w:rsidP="006D7557">
            <w:pPr>
              <w:cnfStyle w:val="000000000000" w:firstRow="0" w:lastRow="0" w:firstColumn="0" w:lastColumn="0" w:oddVBand="0" w:evenVBand="0" w:oddHBand="0" w:evenHBand="0" w:firstRowFirstColumn="0" w:firstRowLastColumn="0" w:lastRowFirstColumn="0" w:lastRowLastColumn="0"/>
              <w:rPr>
                <w:b/>
              </w:rPr>
            </w:pPr>
            <w:r w:rsidRPr="00AA07D0">
              <w:rPr>
                <w:b/>
              </w:rPr>
              <w:t>0.000</w:t>
            </w:r>
          </w:p>
        </w:tc>
        <w:tc>
          <w:tcPr>
            <w:tcW w:w="874" w:type="dxa"/>
            <w:tcBorders>
              <w:top w:val="single" w:sz="6" w:space="0" w:color="0063A6" w:themeColor="accent1"/>
              <w:bottom w:val="single" w:sz="6" w:space="0" w:color="0063A6" w:themeColor="accent1"/>
            </w:tcBorders>
          </w:tcPr>
          <w:p w:rsidR="00AA07D0" w:rsidRPr="00AA07D0" w:rsidRDefault="00AA07D0" w:rsidP="006D7557">
            <w:pPr>
              <w:cnfStyle w:val="000000000000" w:firstRow="0" w:lastRow="0" w:firstColumn="0" w:lastColumn="0" w:oddVBand="0" w:evenVBand="0" w:oddHBand="0" w:evenHBand="0" w:firstRowFirstColumn="0" w:firstRowLastColumn="0" w:lastRowFirstColumn="0" w:lastRowLastColumn="0"/>
              <w:rPr>
                <w:b/>
              </w:rPr>
            </w:pPr>
            <w:r w:rsidRPr="00AA07D0">
              <w:rPr>
                <w:b/>
              </w:rPr>
              <w:t>0.000</w:t>
            </w:r>
          </w:p>
        </w:tc>
        <w:tc>
          <w:tcPr>
            <w:tcW w:w="874" w:type="dxa"/>
            <w:tcBorders>
              <w:top w:val="single" w:sz="6" w:space="0" w:color="0063A6" w:themeColor="accent1"/>
              <w:bottom w:val="single" w:sz="6" w:space="0" w:color="0063A6" w:themeColor="accent1"/>
            </w:tcBorders>
          </w:tcPr>
          <w:p w:rsidR="00AA07D0" w:rsidRPr="00AA07D0" w:rsidRDefault="00AA07D0" w:rsidP="006D7557">
            <w:pPr>
              <w:cnfStyle w:val="000000000000" w:firstRow="0" w:lastRow="0" w:firstColumn="0" w:lastColumn="0" w:oddVBand="0" w:evenVBand="0" w:oddHBand="0" w:evenHBand="0" w:firstRowFirstColumn="0" w:firstRowLastColumn="0" w:lastRowFirstColumn="0" w:lastRowLastColumn="0"/>
              <w:rPr>
                <w:b/>
              </w:rPr>
            </w:pPr>
            <w:r w:rsidRPr="00AA07D0">
              <w:rPr>
                <w:b/>
              </w:rPr>
              <w:t>0.000</w:t>
            </w:r>
          </w:p>
        </w:tc>
        <w:tc>
          <w:tcPr>
            <w:tcW w:w="874" w:type="dxa"/>
            <w:tcBorders>
              <w:top w:val="single" w:sz="6" w:space="0" w:color="0063A6" w:themeColor="accent1"/>
              <w:bottom w:val="single" w:sz="6" w:space="0" w:color="0063A6" w:themeColor="accent1"/>
            </w:tcBorders>
          </w:tcPr>
          <w:p w:rsidR="00AA07D0" w:rsidRPr="00AA07D0" w:rsidRDefault="00AA07D0" w:rsidP="006D7557">
            <w:pPr>
              <w:cnfStyle w:val="000000000000" w:firstRow="0" w:lastRow="0" w:firstColumn="0" w:lastColumn="0" w:oddVBand="0" w:evenVBand="0" w:oddHBand="0" w:evenHBand="0" w:firstRowFirstColumn="0" w:firstRowLastColumn="0" w:lastRowFirstColumn="0" w:lastRowLastColumn="0"/>
              <w:rPr>
                <w:b/>
              </w:rPr>
            </w:pPr>
            <w:r w:rsidRPr="00AA07D0">
              <w:rPr>
                <w:b/>
              </w:rPr>
              <w:t>0.000</w:t>
            </w:r>
          </w:p>
        </w:tc>
        <w:tc>
          <w:tcPr>
            <w:tcW w:w="874" w:type="dxa"/>
            <w:tcBorders>
              <w:top w:val="single" w:sz="6" w:space="0" w:color="0063A6" w:themeColor="accent1"/>
              <w:bottom w:val="single" w:sz="6" w:space="0" w:color="0063A6" w:themeColor="accent1"/>
            </w:tcBorders>
          </w:tcPr>
          <w:p w:rsidR="00AA07D0" w:rsidRPr="00AA07D0" w:rsidRDefault="00AA07D0" w:rsidP="006D7557">
            <w:pPr>
              <w:cnfStyle w:val="000000000000" w:firstRow="0" w:lastRow="0" w:firstColumn="0" w:lastColumn="0" w:oddVBand="0" w:evenVBand="0" w:oddHBand="0" w:evenHBand="0" w:firstRowFirstColumn="0" w:firstRowLastColumn="0" w:lastRowFirstColumn="0" w:lastRowLastColumn="0"/>
              <w:rPr>
                <w:b/>
              </w:rPr>
            </w:pPr>
            <w:r w:rsidRPr="00AA07D0">
              <w:rPr>
                <w:b/>
              </w:rPr>
              <w:t>0.000</w:t>
            </w:r>
          </w:p>
        </w:tc>
        <w:tc>
          <w:tcPr>
            <w:tcW w:w="874" w:type="dxa"/>
            <w:tcBorders>
              <w:top w:val="single" w:sz="6" w:space="0" w:color="0063A6" w:themeColor="accent1"/>
              <w:bottom w:val="single" w:sz="6" w:space="0" w:color="0063A6" w:themeColor="accent1"/>
            </w:tcBorders>
          </w:tcPr>
          <w:p w:rsidR="00AA07D0" w:rsidRPr="00AA07D0" w:rsidRDefault="00AA07D0" w:rsidP="006D7557">
            <w:pPr>
              <w:cnfStyle w:val="000000000000" w:firstRow="0" w:lastRow="0" w:firstColumn="0" w:lastColumn="0" w:oddVBand="0" w:evenVBand="0" w:oddHBand="0" w:evenHBand="0" w:firstRowFirstColumn="0" w:firstRowLastColumn="0" w:lastRowFirstColumn="0" w:lastRowLastColumn="0"/>
              <w:rPr>
                <w:b/>
              </w:rPr>
            </w:pPr>
            <w:r w:rsidRPr="00AA07D0">
              <w:rPr>
                <w:b/>
              </w:rPr>
              <w:t>0.000</w:t>
            </w:r>
          </w:p>
        </w:tc>
      </w:tr>
      <w:tr w:rsidR="00AA07D0" w:rsidRPr="001E5B84" w:rsidTr="006D7557">
        <w:trPr>
          <w:trHeight w:val="189"/>
        </w:trPr>
        <w:tc>
          <w:tcPr>
            <w:cnfStyle w:val="001000000000" w:firstRow="0" w:lastRow="0" w:firstColumn="1" w:lastColumn="0" w:oddVBand="0" w:evenVBand="0" w:oddHBand="0" w:evenHBand="0" w:firstRowFirstColumn="0" w:firstRowLastColumn="0" w:lastRowFirstColumn="0" w:lastRowLastColumn="0"/>
            <w:tcW w:w="4026" w:type="dxa"/>
            <w:tcBorders>
              <w:top w:val="single" w:sz="6" w:space="0" w:color="0063A6" w:themeColor="accent1"/>
              <w:bottom w:val="nil"/>
            </w:tcBorders>
          </w:tcPr>
          <w:p w:rsidR="00AA07D0" w:rsidRPr="00AA07D0" w:rsidRDefault="00AA07D0" w:rsidP="006D7557">
            <w:r w:rsidRPr="00AA07D0">
              <w:t>Offset from internal reprioritisation</w:t>
            </w:r>
          </w:p>
        </w:tc>
        <w:tc>
          <w:tcPr>
            <w:tcW w:w="874" w:type="dxa"/>
            <w:tcBorders>
              <w:top w:val="single" w:sz="6" w:space="0" w:color="0063A6" w:themeColor="accent1"/>
              <w:bottom w:val="nil"/>
            </w:tcBorders>
          </w:tcPr>
          <w:p w:rsidR="00AA07D0" w:rsidRPr="00B1452F" w:rsidRDefault="00AA07D0" w:rsidP="006D7557">
            <w:pPr>
              <w:cnfStyle w:val="000000000000" w:firstRow="0" w:lastRow="0" w:firstColumn="0" w:lastColumn="0" w:oddVBand="0" w:evenVBand="0" w:oddHBand="0" w:evenHBand="0" w:firstRowFirstColumn="0" w:firstRowLastColumn="0" w:lastRowFirstColumn="0" w:lastRowLastColumn="0"/>
            </w:pPr>
            <w:r w:rsidRPr="00B1452F">
              <w:t>(0.000)</w:t>
            </w:r>
          </w:p>
        </w:tc>
        <w:tc>
          <w:tcPr>
            <w:tcW w:w="874" w:type="dxa"/>
            <w:tcBorders>
              <w:top w:val="single" w:sz="6" w:space="0" w:color="0063A6" w:themeColor="accent1"/>
              <w:bottom w:val="nil"/>
            </w:tcBorders>
          </w:tcPr>
          <w:p w:rsidR="00AA07D0" w:rsidRPr="00B1452F" w:rsidRDefault="00AA07D0" w:rsidP="006D7557">
            <w:pPr>
              <w:cnfStyle w:val="000000000000" w:firstRow="0" w:lastRow="0" w:firstColumn="0" w:lastColumn="0" w:oddVBand="0" w:evenVBand="0" w:oddHBand="0" w:evenHBand="0" w:firstRowFirstColumn="0" w:firstRowLastColumn="0" w:lastRowFirstColumn="0" w:lastRowLastColumn="0"/>
            </w:pPr>
            <w:r w:rsidRPr="00B1452F">
              <w:t>(0.000)</w:t>
            </w:r>
          </w:p>
        </w:tc>
        <w:tc>
          <w:tcPr>
            <w:tcW w:w="874" w:type="dxa"/>
            <w:tcBorders>
              <w:top w:val="single" w:sz="6" w:space="0" w:color="0063A6" w:themeColor="accent1"/>
              <w:bottom w:val="nil"/>
            </w:tcBorders>
          </w:tcPr>
          <w:p w:rsidR="00AA07D0" w:rsidRPr="00B1452F" w:rsidRDefault="00AA07D0" w:rsidP="006D7557">
            <w:pPr>
              <w:cnfStyle w:val="000000000000" w:firstRow="0" w:lastRow="0" w:firstColumn="0" w:lastColumn="0" w:oddVBand="0" w:evenVBand="0" w:oddHBand="0" w:evenHBand="0" w:firstRowFirstColumn="0" w:firstRowLastColumn="0" w:lastRowFirstColumn="0" w:lastRowLastColumn="0"/>
            </w:pPr>
            <w:r w:rsidRPr="00B1452F">
              <w:t>(0.000)</w:t>
            </w:r>
          </w:p>
        </w:tc>
        <w:tc>
          <w:tcPr>
            <w:tcW w:w="874" w:type="dxa"/>
            <w:tcBorders>
              <w:top w:val="single" w:sz="6" w:space="0" w:color="0063A6" w:themeColor="accent1"/>
              <w:bottom w:val="nil"/>
            </w:tcBorders>
          </w:tcPr>
          <w:p w:rsidR="00AA07D0" w:rsidRPr="00B1452F" w:rsidRDefault="00AA07D0" w:rsidP="006D7557">
            <w:pPr>
              <w:cnfStyle w:val="000000000000" w:firstRow="0" w:lastRow="0" w:firstColumn="0" w:lastColumn="0" w:oddVBand="0" w:evenVBand="0" w:oddHBand="0" w:evenHBand="0" w:firstRowFirstColumn="0" w:firstRowLastColumn="0" w:lastRowFirstColumn="0" w:lastRowLastColumn="0"/>
            </w:pPr>
            <w:r w:rsidRPr="00B1452F">
              <w:t>(0.000)</w:t>
            </w:r>
          </w:p>
        </w:tc>
        <w:tc>
          <w:tcPr>
            <w:tcW w:w="874" w:type="dxa"/>
            <w:tcBorders>
              <w:top w:val="single" w:sz="6" w:space="0" w:color="0063A6" w:themeColor="accent1"/>
              <w:bottom w:val="nil"/>
            </w:tcBorders>
          </w:tcPr>
          <w:p w:rsidR="00AA07D0" w:rsidRPr="00B1452F" w:rsidRDefault="00AA07D0" w:rsidP="006D7557">
            <w:pPr>
              <w:cnfStyle w:val="000000000000" w:firstRow="0" w:lastRow="0" w:firstColumn="0" w:lastColumn="0" w:oddVBand="0" w:evenVBand="0" w:oddHBand="0" w:evenHBand="0" w:firstRowFirstColumn="0" w:firstRowLastColumn="0" w:lastRowFirstColumn="0" w:lastRowLastColumn="0"/>
            </w:pPr>
            <w:r w:rsidRPr="00B1452F">
              <w:t>(0.000)</w:t>
            </w:r>
          </w:p>
        </w:tc>
        <w:tc>
          <w:tcPr>
            <w:tcW w:w="874" w:type="dxa"/>
            <w:tcBorders>
              <w:top w:val="single" w:sz="6" w:space="0" w:color="0063A6" w:themeColor="accent1"/>
              <w:bottom w:val="nil"/>
            </w:tcBorders>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B1452F">
              <w:t>(0.000)</w:t>
            </w:r>
          </w:p>
        </w:tc>
      </w:tr>
      <w:tr w:rsidR="00AA07D0" w:rsidRPr="001E5B84" w:rsidTr="00AA07D0">
        <w:trPr>
          <w:trHeight w:val="189"/>
        </w:trPr>
        <w:tc>
          <w:tcPr>
            <w:cnfStyle w:val="001000000000" w:firstRow="0" w:lastRow="0" w:firstColumn="1" w:lastColumn="0" w:oddVBand="0" w:evenVBand="0" w:oddHBand="0" w:evenHBand="0" w:firstRowFirstColumn="0" w:firstRowLastColumn="0" w:lastRowFirstColumn="0" w:lastRowLastColumn="0"/>
            <w:tcW w:w="4026" w:type="dxa"/>
            <w:tcBorders>
              <w:top w:val="nil"/>
              <w:bottom w:val="nil"/>
            </w:tcBorders>
          </w:tcPr>
          <w:p w:rsidR="00AA07D0" w:rsidRPr="00AA07D0" w:rsidRDefault="00AA07D0" w:rsidP="006D7557">
            <w:r w:rsidRPr="00AA07D0">
              <w:t>Offset from revenue</w:t>
            </w:r>
          </w:p>
        </w:tc>
        <w:tc>
          <w:tcPr>
            <w:tcW w:w="874" w:type="dxa"/>
            <w:tcBorders>
              <w:top w:val="nil"/>
              <w:bottom w:val="nil"/>
            </w:tcBorders>
          </w:tcPr>
          <w:p w:rsidR="00AA07D0" w:rsidRPr="00B1452F" w:rsidRDefault="00AA07D0" w:rsidP="006D7557">
            <w:pPr>
              <w:cnfStyle w:val="000000000000" w:firstRow="0" w:lastRow="0" w:firstColumn="0" w:lastColumn="0" w:oddVBand="0" w:evenVBand="0" w:oddHBand="0" w:evenHBand="0" w:firstRowFirstColumn="0" w:firstRowLastColumn="0" w:lastRowFirstColumn="0" w:lastRowLastColumn="0"/>
            </w:pPr>
            <w:r w:rsidRPr="00B1452F">
              <w:t>(0.000)</w:t>
            </w:r>
          </w:p>
        </w:tc>
        <w:tc>
          <w:tcPr>
            <w:tcW w:w="874" w:type="dxa"/>
            <w:tcBorders>
              <w:top w:val="nil"/>
              <w:bottom w:val="nil"/>
            </w:tcBorders>
          </w:tcPr>
          <w:p w:rsidR="00AA07D0" w:rsidRPr="00B1452F" w:rsidRDefault="00AA07D0" w:rsidP="006D7557">
            <w:pPr>
              <w:cnfStyle w:val="000000000000" w:firstRow="0" w:lastRow="0" w:firstColumn="0" w:lastColumn="0" w:oddVBand="0" w:evenVBand="0" w:oddHBand="0" w:evenHBand="0" w:firstRowFirstColumn="0" w:firstRowLastColumn="0" w:lastRowFirstColumn="0" w:lastRowLastColumn="0"/>
            </w:pPr>
            <w:r w:rsidRPr="00B1452F">
              <w:t>(0.000)</w:t>
            </w:r>
          </w:p>
        </w:tc>
        <w:tc>
          <w:tcPr>
            <w:tcW w:w="874" w:type="dxa"/>
            <w:tcBorders>
              <w:top w:val="nil"/>
              <w:bottom w:val="nil"/>
            </w:tcBorders>
          </w:tcPr>
          <w:p w:rsidR="00AA07D0" w:rsidRPr="00B1452F" w:rsidRDefault="00AA07D0" w:rsidP="006D7557">
            <w:pPr>
              <w:cnfStyle w:val="000000000000" w:firstRow="0" w:lastRow="0" w:firstColumn="0" w:lastColumn="0" w:oddVBand="0" w:evenVBand="0" w:oddHBand="0" w:evenHBand="0" w:firstRowFirstColumn="0" w:firstRowLastColumn="0" w:lastRowFirstColumn="0" w:lastRowLastColumn="0"/>
            </w:pPr>
            <w:r w:rsidRPr="00B1452F">
              <w:t>(0.000)</w:t>
            </w:r>
          </w:p>
        </w:tc>
        <w:tc>
          <w:tcPr>
            <w:tcW w:w="874" w:type="dxa"/>
            <w:tcBorders>
              <w:top w:val="nil"/>
              <w:bottom w:val="nil"/>
            </w:tcBorders>
          </w:tcPr>
          <w:p w:rsidR="00AA07D0" w:rsidRPr="00B1452F" w:rsidRDefault="00AA07D0" w:rsidP="006D7557">
            <w:pPr>
              <w:cnfStyle w:val="000000000000" w:firstRow="0" w:lastRow="0" w:firstColumn="0" w:lastColumn="0" w:oddVBand="0" w:evenVBand="0" w:oddHBand="0" w:evenHBand="0" w:firstRowFirstColumn="0" w:firstRowLastColumn="0" w:lastRowFirstColumn="0" w:lastRowLastColumn="0"/>
            </w:pPr>
            <w:r w:rsidRPr="00B1452F">
              <w:t>(0.000)</w:t>
            </w:r>
          </w:p>
        </w:tc>
        <w:tc>
          <w:tcPr>
            <w:tcW w:w="874" w:type="dxa"/>
            <w:tcBorders>
              <w:top w:val="nil"/>
              <w:bottom w:val="nil"/>
            </w:tcBorders>
          </w:tcPr>
          <w:p w:rsidR="00AA07D0" w:rsidRPr="00B1452F" w:rsidRDefault="00AA07D0" w:rsidP="006D7557">
            <w:pPr>
              <w:cnfStyle w:val="000000000000" w:firstRow="0" w:lastRow="0" w:firstColumn="0" w:lastColumn="0" w:oddVBand="0" w:evenVBand="0" w:oddHBand="0" w:evenHBand="0" w:firstRowFirstColumn="0" w:firstRowLastColumn="0" w:lastRowFirstColumn="0" w:lastRowLastColumn="0"/>
            </w:pPr>
            <w:r w:rsidRPr="00B1452F">
              <w:t>(0.000)</w:t>
            </w:r>
          </w:p>
        </w:tc>
        <w:tc>
          <w:tcPr>
            <w:tcW w:w="874" w:type="dxa"/>
            <w:tcBorders>
              <w:top w:val="nil"/>
              <w:bottom w:val="nil"/>
            </w:tcBorders>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B1452F">
              <w:t>(0.000)</w:t>
            </w:r>
          </w:p>
        </w:tc>
      </w:tr>
      <w:tr w:rsidR="00AA07D0" w:rsidRPr="001E5B84" w:rsidTr="00AA07D0">
        <w:trPr>
          <w:trHeight w:val="189"/>
        </w:trPr>
        <w:tc>
          <w:tcPr>
            <w:cnfStyle w:val="001000000000" w:firstRow="0" w:lastRow="0" w:firstColumn="1" w:lastColumn="0" w:oddVBand="0" w:evenVBand="0" w:oddHBand="0" w:evenHBand="0" w:firstRowFirstColumn="0" w:firstRowLastColumn="0" w:lastRowFirstColumn="0" w:lastRowLastColumn="0"/>
            <w:tcW w:w="4026" w:type="dxa"/>
            <w:tcBorders>
              <w:top w:val="nil"/>
              <w:bottom w:val="single" w:sz="6" w:space="0" w:color="0063A6" w:themeColor="accent1"/>
            </w:tcBorders>
          </w:tcPr>
          <w:p w:rsidR="00AA07D0" w:rsidRPr="001E5B84" w:rsidRDefault="00AA07D0" w:rsidP="00AA07D0">
            <w:r>
              <w:t xml:space="preserve">Funds from other sources </w:t>
            </w:r>
            <w:r>
              <w:br/>
              <w:t>(e.g. asset sale proceeds, Commonwealth funding, GAIC, trust accounts) – specify</w:t>
            </w:r>
          </w:p>
        </w:tc>
        <w:tc>
          <w:tcPr>
            <w:tcW w:w="874" w:type="dxa"/>
            <w:tcBorders>
              <w:top w:val="nil"/>
              <w:bottom w:val="single" w:sz="6" w:space="0" w:color="0063A6" w:themeColor="accent1"/>
            </w:tcBorders>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t>(</w:t>
            </w:r>
            <w:r w:rsidRPr="00607D3C">
              <w:t>0.000</w:t>
            </w:r>
            <w:r>
              <w:t>)</w:t>
            </w:r>
          </w:p>
        </w:tc>
        <w:tc>
          <w:tcPr>
            <w:tcW w:w="874" w:type="dxa"/>
            <w:tcBorders>
              <w:top w:val="nil"/>
              <w:bottom w:val="single" w:sz="6" w:space="0" w:color="0063A6" w:themeColor="accent1"/>
            </w:tcBorders>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72047">
              <w:t>(0.000)</w:t>
            </w:r>
          </w:p>
        </w:tc>
        <w:tc>
          <w:tcPr>
            <w:tcW w:w="874" w:type="dxa"/>
            <w:tcBorders>
              <w:top w:val="nil"/>
              <w:bottom w:val="single" w:sz="6" w:space="0" w:color="0063A6" w:themeColor="accent1"/>
            </w:tcBorders>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72047">
              <w:t>(0.000)</w:t>
            </w:r>
          </w:p>
        </w:tc>
        <w:tc>
          <w:tcPr>
            <w:tcW w:w="874" w:type="dxa"/>
            <w:tcBorders>
              <w:top w:val="nil"/>
              <w:bottom w:val="single" w:sz="6" w:space="0" w:color="0063A6" w:themeColor="accent1"/>
            </w:tcBorders>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72047">
              <w:t>(0.000)</w:t>
            </w:r>
          </w:p>
        </w:tc>
        <w:tc>
          <w:tcPr>
            <w:tcW w:w="874" w:type="dxa"/>
            <w:tcBorders>
              <w:top w:val="nil"/>
              <w:bottom w:val="single" w:sz="6" w:space="0" w:color="0063A6" w:themeColor="accent1"/>
            </w:tcBorders>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72047">
              <w:t>(0.000)</w:t>
            </w:r>
          </w:p>
        </w:tc>
        <w:tc>
          <w:tcPr>
            <w:tcW w:w="874" w:type="dxa"/>
            <w:tcBorders>
              <w:top w:val="nil"/>
              <w:bottom w:val="single" w:sz="6" w:space="0" w:color="0063A6" w:themeColor="accent1"/>
            </w:tcBorders>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72047">
              <w:t>(0.000)</w:t>
            </w:r>
          </w:p>
        </w:tc>
      </w:tr>
      <w:tr w:rsidR="00AA07D0" w:rsidRPr="001E5B84" w:rsidTr="00AA07D0">
        <w:trPr>
          <w:cnfStyle w:val="010000000000" w:firstRow="0" w:lastRow="1" w:firstColumn="0" w:lastColumn="0" w:oddVBand="0" w:evenVBand="0" w:oddHBand="0"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4026" w:type="dxa"/>
          </w:tcPr>
          <w:p w:rsidR="00AA07D0" w:rsidRPr="001E5B84" w:rsidRDefault="00AA07D0" w:rsidP="006D7557">
            <w:r w:rsidRPr="00AA07D0">
              <w:t>Net impact on capital appropriation</w:t>
            </w:r>
          </w:p>
        </w:tc>
        <w:tc>
          <w:tcPr>
            <w:tcW w:w="874" w:type="dxa"/>
          </w:tcPr>
          <w:p w:rsidR="00AA07D0" w:rsidRDefault="00AA07D0" w:rsidP="006D7557">
            <w:pPr>
              <w:cnfStyle w:val="010000000000" w:firstRow="0" w:lastRow="1"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10000000000" w:firstRow="0" w:lastRow="1"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10000000000" w:firstRow="0" w:lastRow="1"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10000000000" w:firstRow="0" w:lastRow="1"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10000000000" w:firstRow="0" w:lastRow="1"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10000000000" w:firstRow="0" w:lastRow="1" w:firstColumn="0" w:lastColumn="0" w:oddVBand="0" w:evenVBand="0" w:oddHBand="0" w:evenHBand="0" w:firstRowFirstColumn="0" w:firstRowLastColumn="0" w:lastRowFirstColumn="0" w:lastRowLastColumn="0"/>
            </w:pPr>
            <w:r w:rsidRPr="00607D3C">
              <w:t>0.000</w:t>
            </w:r>
          </w:p>
        </w:tc>
      </w:tr>
    </w:tbl>
    <w:p w:rsidR="00AA07D0" w:rsidRDefault="00AA07D0" w:rsidP="00AA07D0"/>
    <w:p w:rsidR="00AA07D0" w:rsidRDefault="00AA07D0" w:rsidP="00227B55"/>
    <w:p w:rsidR="003A6DA0" w:rsidRDefault="003A6DA0" w:rsidP="003A6DA0">
      <w:pPr>
        <w:pStyle w:val="Heading2"/>
      </w:pPr>
      <w:bookmarkStart w:id="59" w:name="_Toc492934048"/>
      <w:r>
        <w:t>B.5</w:t>
      </w:r>
      <w:r>
        <w:tab/>
        <w:t>Budget impact – CAC and depreciation</w:t>
      </w:r>
      <w:bookmarkEnd w:id="59"/>
    </w:p>
    <w:tbl>
      <w:tblPr>
        <w:tblStyle w:val="DTFfinancialtable"/>
        <w:tblW w:w="9270" w:type="dxa"/>
        <w:tblLook w:val="06A0" w:firstRow="1" w:lastRow="0" w:firstColumn="1" w:lastColumn="0" w:noHBand="1" w:noVBand="1"/>
      </w:tblPr>
      <w:tblGrid>
        <w:gridCol w:w="4026"/>
        <w:gridCol w:w="874"/>
        <w:gridCol w:w="874"/>
        <w:gridCol w:w="874"/>
        <w:gridCol w:w="874"/>
        <w:gridCol w:w="874"/>
        <w:gridCol w:w="874"/>
      </w:tblGrid>
      <w:tr w:rsidR="003A6DA0" w:rsidRPr="001E5B84" w:rsidTr="003A6DA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026" w:type="dxa"/>
          </w:tcPr>
          <w:p w:rsidR="003A6DA0" w:rsidRPr="00AA07D0" w:rsidRDefault="003A6DA0" w:rsidP="006D7557"/>
        </w:tc>
        <w:tc>
          <w:tcPr>
            <w:tcW w:w="5244" w:type="dxa"/>
            <w:gridSpan w:val="6"/>
          </w:tcPr>
          <w:p w:rsidR="003A6DA0" w:rsidRDefault="003A6DA0" w:rsidP="006D7557">
            <w:pPr>
              <w:cnfStyle w:val="100000000000" w:firstRow="1" w:lastRow="0" w:firstColumn="0" w:lastColumn="0" w:oddVBand="0" w:evenVBand="0" w:oddHBand="0" w:evenHBand="0" w:firstRowFirstColumn="0" w:firstRowLastColumn="0" w:lastRowFirstColumn="0" w:lastRowLastColumn="0"/>
            </w:pPr>
            <w:r>
              <w:t>($ million)</w:t>
            </w:r>
          </w:p>
        </w:tc>
      </w:tr>
      <w:tr w:rsidR="003A6DA0" w:rsidRPr="001E5B84" w:rsidTr="003A6DA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026" w:type="dxa"/>
          </w:tcPr>
          <w:p w:rsidR="003A6DA0" w:rsidRPr="001E5B84" w:rsidRDefault="003A6DA0" w:rsidP="006D7557"/>
        </w:tc>
        <w:tc>
          <w:tcPr>
            <w:tcW w:w="874" w:type="dxa"/>
          </w:tcPr>
          <w:p w:rsidR="003A6DA0" w:rsidRPr="001E5B84" w:rsidRDefault="003A6DA0" w:rsidP="006D7557">
            <w:pPr>
              <w:cnfStyle w:val="100000000000" w:firstRow="1" w:lastRow="0" w:firstColumn="0" w:lastColumn="0" w:oddVBand="0" w:evenVBand="0" w:oddHBand="0" w:evenHBand="0" w:firstRowFirstColumn="0" w:firstRowLastColumn="0" w:lastRowFirstColumn="0" w:lastRowLastColumn="0"/>
            </w:pPr>
            <w:r>
              <w:t>20xx-yy</w:t>
            </w:r>
          </w:p>
        </w:tc>
        <w:tc>
          <w:tcPr>
            <w:tcW w:w="874" w:type="dxa"/>
          </w:tcPr>
          <w:p w:rsidR="003A6DA0" w:rsidRPr="001E5B84" w:rsidRDefault="003A6DA0" w:rsidP="006D7557">
            <w:pPr>
              <w:cnfStyle w:val="100000000000" w:firstRow="1" w:lastRow="0" w:firstColumn="0" w:lastColumn="0" w:oddVBand="0" w:evenVBand="0" w:oddHBand="0" w:evenHBand="0" w:firstRowFirstColumn="0" w:firstRowLastColumn="0" w:lastRowFirstColumn="0" w:lastRowLastColumn="0"/>
            </w:pPr>
            <w:r w:rsidRPr="00227B55">
              <w:t>20xx-yy</w:t>
            </w:r>
          </w:p>
        </w:tc>
        <w:tc>
          <w:tcPr>
            <w:tcW w:w="874" w:type="dxa"/>
          </w:tcPr>
          <w:p w:rsidR="003A6DA0" w:rsidRPr="001E5B84" w:rsidRDefault="003A6DA0" w:rsidP="006D7557">
            <w:pPr>
              <w:cnfStyle w:val="100000000000" w:firstRow="1" w:lastRow="0" w:firstColumn="0" w:lastColumn="0" w:oddVBand="0" w:evenVBand="0" w:oddHBand="0" w:evenHBand="0" w:firstRowFirstColumn="0" w:firstRowLastColumn="0" w:lastRowFirstColumn="0" w:lastRowLastColumn="0"/>
            </w:pPr>
            <w:r w:rsidRPr="00227B55">
              <w:t>20xx-yy</w:t>
            </w:r>
          </w:p>
        </w:tc>
        <w:tc>
          <w:tcPr>
            <w:tcW w:w="874" w:type="dxa"/>
          </w:tcPr>
          <w:p w:rsidR="003A6DA0" w:rsidRPr="001E5B84" w:rsidRDefault="003A6DA0" w:rsidP="006D7557">
            <w:pPr>
              <w:cnfStyle w:val="100000000000" w:firstRow="1" w:lastRow="0" w:firstColumn="0" w:lastColumn="0" w:oddVBand="0" w:evenVBand="0" w:oddHBand="0" w:evenHBand="0" w:firstRowFirstColumn="0" w:firstRowLastColumn="0" w:lastRowFirstColumn="0" w:lastRowLastColumn="0"/>
            </w:pPr>
            <w:r w:rsidRPr="00227B55">
              <w:t>20xx-yy</w:t>
            </w:r>
          </w:p>
        </w:tc>
        <w:tc>
          <w:tcPr>
            <w:tcW w:w="874" w:type="dxa"/>
          </w:tcPr>
          <w:p w:rsidR="003A6DA0" w:rsidRPr="001E5B84" w:rsidRDefault="003A6DA0" w:rsidP="006D7557">
            <w:pPr>
              <w:cnfStyle w:val="100000000000" w:firstRow="1" w:lastRow="0" w:firstColumn="0" w:lastColumn="0" w:oddVBand="0" w:evenVBand="0" w:oddHBand="0" w:evenHBand="0" w:firstRowFirstColumn="0" w:firstRowLastColumn="0" w:lastRowFirstColumn="0" w:lastRowLastColumn="0"/>
              <w:rPr>
                <w:i w:val="0"/>
              </w:rPr>
            </w:pPr>
            <w:r w:rsidRPr="00227B55">
              <w:t>20xx-yy</w:t>
            </w:r>
          </w:p>
        </w:tc>
        <w:tc>
          <w:tcPr>
            <w:tcW w:w="874" w:type="dxa"/>
          </w:tcPr>
          <w:p w:rsidR="003A6DA0" w:rsidRPr="001E5B84" w:rsidRDefault="002A513A" w:rsidP="006D7557">
            <w:pPr>
              <w:cnfStyle w:val="100000000000" w:firstRow="1" w:lastRow="0" w:firstColumn="0" w:lastColumn="0" w:oddVBand="0" w:evenVBand="0" w:oddHBand="0" w:evenHBand="0" w:firstRowFirstColumn="0" w:firstRowLastColumn="0" w:lastRowFirstColumn="0" w:lastRowLastColumn="0"/>
            </w:pPr>
            <w:r>
              <w:t>Ongoing</w:t>
            </w:r>
          </w:p>
        </w:tc>
      </w:tr>
      <w:tr w:rsidR="003A6DA0" w:rsidRPr="001E5B84" w:rsidTr="003A6DA0">
        <w:tc>
          <w:tcPr>
            <w:cnfStyle w:val="001000000000" w:firstRow="0" w:lastRow="0" w:firstColumn="1" w:lastColumn="0" w:oddVBand="0" w:evenVBand="0" w:oddHBand="0" w:evenHBand="0" w:firstRowFirstColumn="0" w:firstRowLastColumn="0" w:lastRowFirstColumn="0" w:lastRowLastColumn="0"/>
            <w:tcW w:w="4026" w:type="dxa"/>
          </w:tcPr>
          <w:p w:rsidR="003A6DA0" w:rsidRPr="001E5B84" w:rsidRDefault="003A6DA0" w:rsidP="006D7557">
            <w:r w:rsidRPr="003A6DA0">
              <w:t>Capital asset charge</w:t>
            </w:r>
          </w:p>
        </w:tc>
        <w:tc>
          <w:tcPr>
            <w:tcW w:w="874" w:type="dxa"/>
          </w:tcPr>
          <w:p w:rsidR="003A6DA0" w:rsidRDefault="003A6DA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3A6DA0" w:rsidRDefault="003A6DA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3A6DA0" w:rsidRDefault="003A6DA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3A6DA0" w:rsidRDefault="003A6DA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3A6DA0" w:rsidRDefault="003A6DA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3A6DA0" w:rsidRDefault="003A6DA0" w:rsidP="006D7557">
            <w:pPr>
              <w:cnfStyle w:val="000000000000" w:firstRow="0" w:lastRow="0" w:firstColumn="0" w:lastColumn="0" w:oddVBand="0" w:evenVBand="0" w:oddHBand="0" w:evenHBand="0" w:firstRowFirstColumn="0" w:firstRowLastColumn="0" w:lastRowFirstColumn="0" w:lastRowLastColumn="0"/>
            </w:pPr>
            <w:r w:rsidRPr="00607D3C">
              <w:t>0.000</w:t>
            </w:r>
          </w:p>
        </w:tc>
      </w:tr>
      <w:tr w:rsidR="003A6DA0" w:rsidRPr="001E5B84" w:rsidTr="003A6DA0">
        <w:trPr>
          <w:trHeight w:val="189"/>
        </w:trPr>
        <w:tc>
          <w:tcPr>
            <w:cnfStyle w:val="001000000000" w:firstRow="0" w:lastRow="0" w:firstColumn="1" w:lastColumn="0" w:oddVBand="0" w:evenVBand="0" w:oddHBand="0" w:evenHBand="0" w:firstRowFirstColumn="0" w:firstRowLastColumn="0" w:lastRowFirstColumn="0" w:lastRowLastColumn="0"/>
            <w:tcW w:w="4026" w:type="dxa"/>
          </w:tcPr>
          <w:p w:rsidR="003A6DA0" w:rsidRPr="001E5B84" w:rsidRDefault="003A6DA0" w:rsidP="006D7557">
            <w:r w:rsidRPr="003A6DA0">
              <w:t>Depreciation expense</w:t>
            </w:r>
          </w:p>
        </w:tc>
        <w:tc>
          <w:tcPr>
            <w:tcW w:w="874" w:type="dxa"/>
          </w:tcPr>
          <w:p w:rsidR="003A6DA0" w:rsidRDefault="003A6DA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3A6DA0" w:rsidRDefault="003A6DA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3A6DA0" w:rsidRDefault="003A6DA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3A6DA0" w:rsidRDefault="003A6DA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3A6DA0" w:rsidRDefault="003A6DA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3A6DA0" w:rsidRDefault="003A6DA0" w:rsidP="006D7557">
            <w:pPr>
              <w:cnfStyle w:val="000000000000" w:firstRow="0" w:lastRow="0" w:firstColumn="0" w:lastColumn="0" w:oddVBand="0" w:evenVBand="0" w:oddHBand="0" w:evenHBand="0" w:firstRowFirstColumn="0" w:firstRowLastColumn="0" w:lastRowFirstColumn="0" w:lastRowLastColumn="0"/>
            </w:pPr>
            <w:r w:rsidRPr="00607D3C">
              <w:t>0.000</w:t>
            </w:r>
          </w:p>
        </w:tc>
      </w:tr>
    </w:tbl>
    <w:p w:rsidR="003A6DA0" w:rsidRDefault="003A6DA0" w:rsidP="00227B55"/>
    <w:p w:rsidR="003A6DA0" w:rsidRDefault="003A6DA0" w:rsidP="00227B55"/>
    <w:p w:rsidR="004E4779" w:rsidRDefault="004E4779" w:rsidP="004E4779">
      <w:pPr>
        <w:pStyle w:val="Heading2"/>
      </w:pPr>
      <w:bookmarkStart w:id="60" w:name="_Toc492934049"/>
      <w:r>
        <w:lastRenderedPageBreak/>
        <w:t>B.6</w:t>
      </w:r>
      <w:r>
        <w:tab/>
        <w:t>Existing funding base over forward estimates</w:t>
      </w:r>
      <w:bookmarkEnd w:id="60"/>
    </w:p>
    <w:p w:rsidR="004E4779" w:rsidRDefault="004E4779" w:rsidP="004E4779">
      <w:r w:rsidRPr="004E4779">
        <w:t>Existing revenue estimates for this initiative:</w:t>
      </w:r>
    </w:p>
    <w:tbl>
      <w:tblPr>
        <w:tblStyle w:val="DTFfinancialtable"/>
        <w:tblW w:w="9271" w:type="dxa"/>
        <w:tblLook w:val="06A0" w:firstRow="1" w:lastRow="0" w:firstColumn="1" w:lastColumn="0" w:noHBand="1" w:noVBand="1"/>
      </w:tblPr>
      <w:tblGrid>
        <w:gridCol w:w="2661"/>
        <w:gridCol w:w="944"/>
        <w:gridCol w:w="944"/>
        <w:gridCol w:w="944"/>
        <w:gridCol w:w="945"/>
        <w:gridCol w:w="870"/>
        <w:gridCol w:w="1078"/>
        <w:gridCol w:w="885"/>
      </w:tblGrid>
      <w:tr w:rsidR="004E4779" w:rsidRPr="00AB16C1" w:rsidTr="006D755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61" w:type="dxa"/>
          </w:tcPr>
          <w:p w:rsidR="004E4779" w:rsidRPr="00AB16C1" w:rsidRDefault="004E4779" w:rsidP="006D7557"/>
        </w:tc>
        <w:tc>
          <w:tcPr>
            <w:tcW w:w="6610" w:type="dxa"/>
            <w:gridSpan w:val="7"/>
          </w:tcPr>
          <w:p w:rsidR="004E4779" w:rsidRPr="00AB16C1" w:rsidRDefault="004E4779" w:rsidP="006D7557">
            <w:pPr>
              <w:cnfStyle w:val="100000000000" w:firstRow="1" w:lastRow="0" w:firstColumn="0" w:lastColumn="0" w:oddVBand="0" w:evenVBand="0" w:oddHBand="0" w:evenHBand="0" w:firstRowFirstColumn="0" w:firstRowLastColumn="0" w:lastRowFirstColumn="0" w:lastRowLastColumn="0"/>
            </w:pPr>
            <w:r w:rsidRPr="00AB16C1">
              <w:t>($ million)</w:t>
            </w:r>
          </w:p>
        </w:tc>
      </w:tr>
      <w:tr w:rsidR="004E4779" w:rsidRPr="00AB16C1" w:rsidTr="00704FA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61" w:type="dxa"/>
            <w:tcBorders>
              <w:bottom w:val="nil"/>
            </w:tcBorders>
          </w:tcPr>
          <w:p w:rsidR="004E4779" w:rsidRPr="00AB16C1" w:rsidRDefault="004E4779" w:rsidP="006D7557">
            <w:r w:rsidRPr="004E4779">
              <w:t>Existing revenue financial impact</w:t>
            </w:r>
          </w:p>
        </w:tc>
        <w:tc>
          <w:tcPr>
            <w:tcW w:w="944" w:type="dxa"/>
            <w:tcBorders>
              <w:bottom w:val="nil"/>
            </w:tcBorders>
          </w:tcPr>
          <w:p w:rsidR="004E4779" w:rsidRPr="00AB16C1" w:rsidRDefault="007C6172"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  \* MERGEFORMAT </w:instrText>
            </w:r>
            <w:r>
              <w:fldChar w:fldCharType="separate"/>
            </w:r>
            <w:r>
              <w:t>2017-18</w:t>
            </w:r>
            <w:r>
              <w:fldChar w:fldCharType="end"/>
            </w:r>
          </w:p>
        </w:tc>
        <w:tc>
          <w:tcPr>
            <w:tcW w:w="944" w:type="dxa"/>
            <w:tcBorders>
              <w:bottom w:val="nil"/>
            </w:tcBorders>
          </w:tcPr>
          <w:p w:rsidR="004E4779" w:rsidRPr="00AB16C1" w:rsidRDefault="007C6172"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BudgetYear+1  \* MERGEFORMAT </w:instrText>
            </w:r>
            <w:r>
              <w:fldChar w:fldCharType="separate"/>
            </w:r>
            <w:r>
              <w:t>2018-19</w:t>
            </w:r>
            <w:r>
              <w:fldChar w:fldCharType="end"/>
            </w:r>
          </w:p>
        </w:tc>
        <w:tc>
          <w:tcPr>
            <w:tcW w:w="944" w:type="dxa"/>
            <w:tcBorders>
              <w:bottom w:val="nil"/>
            </w:tcBorders>
          </w:tcPr>
          <w:p w:rsidR="004E4779" w:rsidRPr="00AB16C1" w:rsidRDefault="007C6172"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w:instrText>
            </w:r>
            <w:r>
              <w:instrText xml:space="preserve">PERTY  BudgetYear+2  \* MERGEFORMAT </w:instrText>
            </w:r>
            <w:r>
              <w:fldChar w:fldCharType="separate"/>
            </w:r>
            <w:r>
              <w:t>2019-20</w:t>
            </w:r>
            <w:r>
              <w:fldChar w:fldCharType="end"/>
            </w:r>
          </w:p>
        </w:tc>
        <w:tc>
          <w:tcPr>
            <w:tcW w:w="945" w:type="dxa"/>
            <w:tcBorders>
              <w:bottom w:val="nil"/>
            </w:tcBorders>
          </w:tcPr>
          <w:p w:rsidR="004E4779" w:rsidRPr="00AB16C1" w:rsidRDefault="007C6172"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BudgetYear+3  \* MERGEFORMAT </w:instrText>
            </w:r>
            <w:r>
              <w:fldChar w:fldCharType="separate"/>
            </w:r>
            <w:r>
              <w:t>2020-21</w:t>
            </w:r>
            <w:r>
              <w:fldChar w:fldCharType="end"/>
            </w:r>
          </w:p>
        </w:tc>
        <w:tc>
          <w:tcPr>
            <w:tcW w:w="870" w:type="dxa"/>
            <w:tcBorders>
              <w:bottom w:val="nil"/>
            </w:tcBorders>
          </w:tcPr>
          <w:p w:rsidR="004E4779" w:rsidRPr="00AB16C1" w:rsidRDefault="007C6172"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BudgetYear+4  \* MERGEFORMAT </w:instrText>
            </w:r>
            <w:r>
              <w:fldChar w:fldCharType="separate"/>
            </w:r>
            <w:r>
              <w:t>2021-22</w:t>
            </w:r>
            <w:r>
              <w:fldChar w:fldCharType="end"/>
            </w:r>
          </w:p>
        </w:tc>
        <w:tc>
          <w:tcPr>
            <w:tcW w:w="1078" w:type="dxa"/>
            <w:tcBorders>
              <w:bottom w:val="nil"/>
            </w:tcBorders>
          </w:tcPr>
          <w:p w:rsidR="004E4779" w:rsidRPr="00AB16C1" w:rsidRDefault="004E4779" w:rsidP="006D7557">
            <w:pPr>
              <w:cnfStyle w:val="100000000000" w:firstRow="1" w:lastRow="0" w:firstColumn="0" w:lastColumn="0" w:oddVBand="0" w:evenVBand="0" w:oddHBand="0" w:evenHBand="0" w:firstRowFirstColumn="0" w:firstRowLastColumn="0" w:lastRowFirstColumn="0" w:lastRowLastColumn="0"/>
            </w:pPr>
            <w:r>
              <w:t>T</w:t>
            </w:r>
            <w:r w:rsidRPr="00AB16C1">
              <w:t>otal</w:t>
            </w:r>
          </w:p>
        </w:tc>
        <w:tc>
          <w:tcPr>
            <w:tcW w:w="885" w:type="dxa"/>
            <w:tcBorders>
              <w:bottom w:val="nil"/>
            </w:tcBorders>
          </w:tcPr>
          <w:p w:rsidR="004E4779" w:rsidRPr="00AB16C1" w:rsidRDefault="004E4779" w:rsidP="006D7557">
            <w:pPr>
              <w:cnfStyle w:val="100000000000" w:firstRow="1" w:lastRow="0" w:firstColumn="0" w:lastColumn="0" w:oddVBand="0" w:evenVBand="0" w:oddHBand="0" w:evenHBand="0" w:firstRowFirstColumn="0" w:firstRowLastColumn="0" w:lastRowFirstColumn="0" w:lastRowLastColumn="0"/>
            </w:pPr>
            <w:r w:rsidRPr="00AB16C1">
              <w:t>Ongoing</w:t>
            </w:r>
          </w:p>
        </w:tc>
      </w:tr>
      <w:tr w:rsidR="004E4779" w:rsidRPr="001E5B84" w:rsidTr="00704FA7">
        <w:tc>
          <w:tcPr>
            <w:cnfStyle w:val="001000000000" w:firstRow="0" w:lastRow="0" w:firstColumn="1" w:lastColumn="0" w:oddVBand="0" w:evenVBand="0" w:oddHBand="0" w:evenHBand="0" w:firstRowFirstColumn="0" w:firstRowLastColumn="0" w:lastRowFirstColumn="0" w:lastRowLastColumn="0"/>
            <w:tcW w:w="2661" w:type="dxa"/>
            <w:tcBorders>
              <w:bottom w:val="single" w:sz="12" w:space="0" w:color="0063A6" w:themeColor="accent1"/>
            </w:tcBorders>
          </w:tcPr>
          <w:p w:rsidR="004E4779" w:rsidRPr="001E5B84" w:rsidRDefault="004E4779" w:rsidP="006D7557">
            <w:pPr>
              <w:pStyle w:val="Tabletext"/>
              <w:rPr>
                <w:rFonts w:asciiTheme="majorHAnsi" w:hAnsiTheme="majorHAnsi" w:cstheme="majorHAnsi"/>
                <w:szCs w:val="17"/>
              </w:rPr>
            </w:pPr>
            <w:r w:rsidRPr="004E4779">
              <w:rPr>
                <w:rFonts w:asciiTheme="majorHAnsi" w:hAnsiTheme="majorHAnsi" w:cstheme="majorHAnsi"/>
                <w:szCs w:val="17"/>
              </w:rPr>
              <w:t>Existing revenue in the forward estimate</w:t>
            </w:r>
          </w:p>
        </w:tc>
        <w:tc>
          <w:tcPr>
            <w:tcW w:w="944" w:type="dxa"/>
            <w:tcBorders>
              <w:bottom w:val="single" w:sz="12" w:space="0" w:color="0063A6" w:themeColor="accent1"/>
            </w:tcBorders>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Borders>
              <w:bottom w:val="single" w:sz="12" w:space="0" w:color="0063A6" w:themeColor="accent1"/>
            </w:tcBorders>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Borders>
              <w:bottom w:val="single" w:sz="12" w:space="0" w:color="0063A6" w:themeColor="accent1"/>
            </w:tcBorders>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945" w:type="dxa"/>
            <w:tcBorders>
              <w:bottom w:val="single" w:sz="12" w:space="0" w:color="0063A6" w:themeColor="accent1"/>
            </w:tcBorders>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870" w:type="dxa"/>
            <w:tcBorders>
              <w:bottom w:val="single" w:sz="12" w:space="0" w:color="0063A6" w:themeColor="accent1"/>
            </w:tcBorders>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1078" w:type="dxa"/>
            <w:tcBorders>
              <w:bottom w:val="single" w:sz="12" w:space="0" w:color="0063A6" w:themeColor="accent1"/>
            </w:tcBorders>
            <w:shd w:val="clear" w:color="auto" w:fill="CCE3F5"/>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t>0.000</w:t>
            </w:r>
          </w:p>
        </w:tc>
        <w:tc>
          <w:tcPr>
            <w:tcW w:w="885" w:type="dxa"/>
            <w:tcBorders>
              <w:bottom w:val="single" w:sz="12" w:space="0" w:color="0063A6" w:themeColor="accent1"/>
            </w:tcBorders>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t>0.000</w:t>
            </w:r>
          </w:p>
        </w:tc>
      </w:tr>
    </w:tbl>
    <w:p w:rsidR="004E4779" w:rsidRDefault="004E4779" w:rsidP="004E4779"/>
    <w:p w:rsidR="004E4779" w:rsidRDefault="004E4779" w:rsidP="004E4779">
      <w:r>
        <w:t>New revenue:</w:t>
      </w:r>
    </w:p>
    <w:sdt>
      <w:sdtPr>
        <w:alias w:val="Guidance"/>
        <w:tag w:val="guidance"/>
        <w:id w:val="1163362009"/>
        <w:lock w:val="sdtContentLocked"/>
        <w:placeholder>
          <w:docPart w:val="4826B42F7C6C41D48CA3749523EE05B5"/>
        </w:placeholder>
      </w:sdtPr>
      <w:sdtEndPr/>
      <w:sdtContent>
        <w:p w:rsidR="004E4779" w:rsidRDefault="004E4779" w:rsidP="004E4779">
          <w:pPr>
            <w:pStyle w:val="GuidanceBullet1"/>
          </w:pPr>
          <w:r>
            <w:t>New revenue should only be proposed if it is directly attributable to this initiative.</w:t>
          </w:r>
        </w:p>
        <w:p w:rsidR="004E4779" w:rsidRDefault="004E4779" w:rsidP="004E4779">
          <w:pPr>
            <w:pStyle w:val="GuidanceBullet1"/>
          </w:pPr>
          <w:r>
            <w:t>Policy endorsement of any proposed changes to revenue policy will be considered separately.</w:t>
          </w:r>
        </w:p>
      </w:sdtContent>
    </w:sdt>
    <w:tbl>
      <w:tblPr>
        <w:tblStyle w:val="DTFfinancialtable"/>
        <w:tblW w:w="9271" w:type="dxa"/>
        <w:tblLook w:val="06E0" w:firstRow="1" w:lastRow="1" w:firstColumn="1" w:lastColumn="0" w:noHBand="1" w:noVBand="1"/>
      </w:tblPr>
      <w:tblGrid>
        <w:gridCol w:w="2661"/>
        <w:gridCol w:w="944"/>
        <w:gridCol w:w="944"/>
        <w:gridCol w:w="944"/>
        <w:gridCol w:w="945"/>
        <w:gridCol w:w="870"/>
        <w:gridCol w:w="1078"/>
        <w:gridCol w:w="885"/>
      </w:tblGrid>
      <w:tr w:rsidR="004E4779" w:rsidRPr="00AB16C1" w:rsidTr="004E477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61" w:type="dxa"/>
          </w:tcPr>
          <w:p w:rsidR="004E4779" w:rsidRPr="00AB16C1" w:rsidRDefault="004E4779" w:rsidP="006D7557"/>
        </w:tc>
        <w:tc>
          <w:tcPr>
            <w:tcW w:w="6610" w:type="dxa"/>
            <w:gridSpan w:val="7"/>
          </w:tcPr>
          <w:p w:rsidR="004E4779" w:rsidRPr="00AB16C1" w:rsidRDefault="004E4779" w:rsidP="006D7557">
            <w:pPr>
              <w:cnfStyle w:val="100000000000" w:firstRow="1" w:lastRow="0" w:firstColumn="0" w:lastColumn="0" w:oddVBand="0" w:evenVBand="0" w:oddHBand="0" w:evenHBand="0" w:firstRowFirstColumn="0" w:firstRowLastColumn="0" w:lastRowFirstColumn="0" w:lastRowLastColumn="0"/>
            </w:pPr>
            <w:r w:rsidRPr="00AB16C1">
              <w:t>($ million)</w:t>
            </w:r>
          </w:p>
        </w:tc>
      </w:tr>
      <w:tr w:rsidR="004E4779" w:rsidRPr="00AB16C1" w:rsidTr="004E477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61" w:type="dxa"/>
          </w:tcPr>
          <w:p w:rsidR="004E4779" w:rsidRPr="00AB16C1" w:rsidRDefault="004E4779" w:rsidP="006D7557">
            <w:r>
              <w:t xml:space="preserve">New </w:t>
            </w:r>
            <w:r w:rsidRPr="004E4779">
              <w:t>revenue financial impact</w:t>
            </w:r>
          </w:p>
        </w:tc>
        <w:tc>
          <w:tcPr>
            <w:tcW w:w="944" w:type="dxa"/>
          </w:tcPr>
          <w:p w:rsidR="004E4779" w:rsidRPr="00AB16C1" w:rsidRDefault="007C6172"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  \* MERGEFORMAT </w:instrText>
            </w:r>
            <w:r>
              <w:fldChar w:fldCharType="separate"/>
            </w:r>
            <w:r>
              <w:t>2017-18</w:t>
            </w:r>
            <w:r>
              <w:fldChar w:fldCharType="end"/>
            </w:r>
          </w:p>
        </w:tc>
        <w:tc>
          <w:tcPr>
            <w:tcW w:w="944" w:type="dxa"/>
          </w:tcPr>
          <w:p w:rsidR="004E4779" w:rsidRPr="00AB16C1" w:rsidRDefault="007C6172"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BudgetYear+1  \* MERGEFORMAT </w:instrText>
            </w:r>
            <w:r>
              <w:fldChar w:fldCharType="separate"/>
            </w:r>
            <w:r>
              <w:t>2018-19</w:t>
            </w:r>
            <w:r>
              <w:fldChar w:fldCharType="end"/>
            </w:r>
          </w:p>
        </w:tc>
        <w:tc>
          <w:tcPr>
            <w:tcW w:w="944" w:type="dxa"/>
          </w:tcPr>
          <w:p w:rsidR="004E4779" w:rsidRPr="00AB16C1" w:rsidRDefault="007C6172"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BudgetYear+2  \* MERGEFORMAT </w:instrText>
            </w:r>
            <w:r>
              <w:fldChar w:fldCharType="separate"/>
            </w:r>
            <w:r>
              <w:t>2019-20</w:t>
            </w:r>
            <w:r>
              <w:fldChar w:fldCharType="end"/>
            </w:r>
          </w:p>
        </w:tc>
        <w:tc>
          <w:tcPr>
            <w:tcW w:w="945" w:type="dxa"/>
          </w:tcPr>
          <w:p w:rsidR="004E4779" w:rsidRPr="00AB16C1" w:rsidRDefault="007C6172"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BudgetYear+3  \* MERGEFORMAT </w:instrText>
            </w:r>
            <w:r>
              <w:fldChar w:fldCharType="separate"/>
            </w:r>
            <w:r>
              <w:t>2020-21</w:t>
            </w:r>
            <w:r>
              <w:fldChar w:fldCharType="end"/>
            </w:r>
          </w:p>
        </w:tc>
        <w:tc>
          <w:tcPr>
            <w:tcW w:w="870" w:type="dxa"/>
          </w:tcPr>
          <w:p w:rsidR="004E4779" w:rsidRPr="00AB16C1" w:rsidRDefault="007C6172"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BudgetYear+4  \* MERGEFORMAT</w:instrText>
            </w:r>
            <w:r>
              <w:instrText xml:space="preserve"> </w:instrText>
            </w:r>
            <w:r>
              <w:fldChar w:fldCharType="separate"/>
            </w:r>
            <w:r>
              <w:t>2021-22</w:t>
            </w:r>
            <w:r>
              <w:fldChar w:fldCharType="end"/>
            </w:r>
          </w:p>
        </w:tc>
        <w:tc>
          <w:tcPr>
            <w:tcW w:w="1078" w:type="dxa"/>
            <w:tcBorders>
              <w:bottom w:val="nil"/>
            </w:tcBorders>
          </w:tcPr>
          <w:p w:rsidR="004E4779" w:rsidRPr="00AB16C1" w:rsidRDefault="004E4779" w:rsidP="006D7557">
            <w:pPr>
              <w:cnfStyle w:val="100000000000" w:firstRow="1" w:lastRow="0" w:firstColumn="0" w:lastColumn="0" w:oddVBand="0" w:evenVBand="0" w:oddHBand="0" w:evenHBand="0" w:firstRowFirstColumn="0" w:firstRowLastColumn="0" w:lastRowFirstColumn="0" w:lastRowLastColumn="0"/>
            </w:pPr>
            <w:r>
              <w:t>T</w:t>
            </w:r>
            <w:r w:rsidRPr="00AB16C1">
              <w:t>otal</w:t>
            </w:r>
          </w:p>
        </w:tc>
        <w:tc>
          <w:tcPr>
            <w:tcW w:w="885" w:type="dxa"/>
          </w:tcPr>
          <w:p w:rsidR="004E4779" w:rsidRPr="00AB16C1" w:rsidRDefault="004E4779" w:rsidP="006D7557">
            <w:pPr>
              <w:cnfStyle w:val="100000000000" w:firstRow="1" w:lastRow="0" w:firstColumn="0" w:lastColumn="0" w:oddVBand="0" w:evenVBand="0" w:oddHBand="0" w:evenHBand="0" w:firstRowFirstColumn="0" w:firstRowLastColumn="0" w:lastRowFirstColumn="0" w:lastRowLastColumn="0"/>
            </w:pPr>
            <w:r w:rsidRPr="00AB16C1">
              <w:t>Ongoing</w:t>
            </w:r>
          </w:p>
        </w:tc>
      </w:tr>
      <w:tr w:rsidR="004E4779" w:rsidRPr="001E5B84" w:rsidTr="004E4779">
        <w:tc>
          <w:tcPr>
            <w:cnfStyle w:val="001000000000" w:firstRow="0" w:lastRow="0" w:firstColumn="1" w:lastColumn="0" w:oddVBand="0" w:evenVBand="0" w:oddHBand="0" w:evenHBand="0" w:firstRowFirstColumn="0" w:firstRowLastColumn="0" w:lastRowFirstColumn="0" w:lastRowLastColumn="0"/>
            <w:tcW w:w="2661" w:type="dxa"/>
          </w:tcPr>
          <w:p w:rsidR="004E4779" w:rsidRPr="001E5B84" w:rsidRDefault="004E4779" w:rsidP="006D7557">
            <w:pPr>
              <w:pStyle w:val="Tabletext"/>
              <w:rPr>
                <w:rFonts w:asciiTheme="majorHAnsi" w:hAnsiTheme="majorHAnsi" w:cstheme="majorHAnsi"/>
                <w:szCs w:val="17"/>
              </w:rPr>
            </w:pPr>
            <w:r>
              <w:rPr>
                <w:rFonts w:asciiTheme="majorHAnsi" w:hAnsiTheme="majorHAnsi" w:cstheme="majorHAnsi"/>
                <w:szCs w:val="17"/>
              </w:rPr>
              <w:t>New revenue initiative 1</w:t>
            </w:r>
          </w:p>
        </w:tc>
        <w:tc>
          <w:tcPr>
            <w:tcW w:w="944" w:type="dxa"/>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945" w:type="dxa"/>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870" w:type="dxa"/>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1078" w:type="dxa"/>
            <w:tcBorders>
              <w:bottom w:val="nil"/>
            </w:tcBorders>
            <w:shd w:val="clear" w:color="auto" w:fill="CCE3F5"/>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t>0.000</w:t>
            </w:r>
          </w:p>
        </w:tc>
        <w:tc>
          <w:tcPr>
            <w:tcW w:w="885" w:type="dxa"/>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t>0.000</w:t>
            </w:r>
          </w:p>
        </w:tc>
      </w:tr>
      <w:tr w:rsidR="004E4779" w:rsidRPr="001E5B84" w:rsidTr="004E4779">
        <w:trPr>
          <w:trHeight w:val="189"/>
        </w:trPr>
        <w:tc>
          <w:tcPr>
            <w:cnfStyle w:val="001000000000" w:firstRow="0" w:lastRow="0" w:firstColumn="1" w:lastColumn="0" w:oddVBand="0" w:evenVBand="0" w:oddHBand="0" w:evenHBand="0" w:firstRowFirstColumn="0" w:firstRowLastColumn="0" w:lastRowFirstColumn="0" w:lastRowLastColumn="0"/>
            <w:tcW w:w="2661" w:type="dxa"/>
          </w:tcPr>
          <w:p w:rsidR="004E4779" w:rsidRPr="001E5B84" w:rsidRDefault="004E4779" w:rsidP="006D7557">
            <w:pPr>
              <w:pStyle w:val="Tabletext"/>
              <w:rPr>
                <w:rFonts w:asciiTheme="majorHAnsi" w:hAnsiTheme="majorHAnsi" w:cstheme="majorHAnsi"/>
                <w:szCs w:val="17"/>
              </w:rPr>
            </w:pPr>
            <w:r w:rsidRPr="004E4779">
              <w:rPr>
                <w:rFonts w:asciiTheme="majorHAnsi" w:hAnsiTheme="majorHAnsi" w:cstheme="majorHAnsi"/>
                <w:szCs w:val="17"/>
              </w:rPr>
              <w:t>Impact on existing revenue increase/(decrease)</w:t>
            </w:r>
          </w:p>
        </w:tc>
        <w:tc>
          <w:tcPr>
            <w:tcW w:w="944" w:type="dxa"/>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945" w:type="dxa"/>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870" w:type="dxa"/>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1078" w:type="dxa"/>
            <w:shd w:val="clear" w:color="auto" w:fill="CCE3F5"/>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t>0.000</w:t>
            </w:r>
          </w:p>
        </w:tc>
        <w:tc>
          <w:tcPr>
            <w:tcW w:w="885" w:type="dxa"/>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t>0.000</w:t>
            </w:r>
          </w:p>
        </w:tc>
      </w:tr>
      <w:tr w:rsidR="004E4779" w:rsidRPr="001E5B84" w:rsidTr="004E4779">
        <w:trPr>
          <w:cnfStyle w:val="010000000000" w:firstRow="0" w:lastRow="1" w:firstColumn="0" w:lastColumn="0" w:oddVBand="0" w:evenVBand="0" w:oddHBand="0"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2661" w:type="dxa"/>
          </w:tcPr>
          <w:p w:rsidR="004E4779" w:rsidRPr="001E5B84" w:rsidRDefault="004E4779" w:rsidP="006D7557">
            <w:pPr>
              <w:pStyle w:val="Tabletext"/>
              <w:rPr>
                <w:rFonts w:asciiTheme="majorHAnsi" w:hAnsiTheme="majorHAnsi" w:cstheme="majorHAnsi"/>
                <w:szCs w:val="17"/>
              </w:rPr>
            </w:pPr>
            <w:r w:rsidRPr="004E4779">
              <w:rPr>
                <w:rFonts w:asciiTheme="majorHAnsi" w:hAnsiTheme="majorHAnsi" w:cstheme="majorHAnsi"/>
                <w:szCs w:val="17"/>
              </w:rPr>
              <w:t>Net revenue impact</w:t>
            </w:r>
          </w:p>
        </w:tc>
        <w:tc>
          <w:tcPr>
            <w:tcW w:w="944" w:type="dxa"/>
          </w:tcPr>
          <w:p w:rsidR="004E4779" w:rsidRPr="004A2AD4" w:rsidRDefault="004E4779" w:rsidP="006D7557">
            <w:pPr>
              <w:cnfStyle w:val="010000000000" w:firstRow="0" w:lastRow="1" w:firstColumn="0" w:lastColumn="0" w:oddVBand="0" w:evenVBand="0" w:oddHBand="0" w:evenHBand="0" w:firstRowFirstColumn="0" w:firstRowLastColumn="0" w:lastRowFirstColumn="0" w:lastRowLastColumn="0"/>
            </w:pPr>
            <w:r w:rsidRPr="004A2AD4">
              <w:t>0.000</w:t>
            </w:r>
          </w:p>
        </w:tc>
        <w:tc>
          <w:tcPr>
            <w:tcW w:w="944" w:type="dxa"/>
          </w:tcPr>
          <w:p w:rsidR="004E4779" w:rsidRPr="004A2AD4" w:rsidRDefault="004E4779" w:rsidP="006D7557">
            <w:pPr>
              <w:cnfStyle w:val="010000000000" w:firstRow="0" w:lastRow="1" w:firstColumn="0" w:lastColumn="0" w:oddVBand="0" w:evenVBand="0" w:oddHBand="0" w:evenHBand="0" w:firstRowFirstColumn="0" w:firstRowLastColumn="0" w:lastRowFirstColumn="0" w:lastRowLastColumn="0"/>
            </w:pPr>
            <w:r w:rsidRPr="004A2AD4">
              <w:t>0.000</w:t>
            </w:r>
          </w:p>
        </w:tc>
        <w:tc>
          <w:tcPr>
            <w:tcW w:w="944" w:type="dxa"/>
          </w:tcPr>
          <w:p w:rsidR="004E4779" w:rsidRPr="004A2AD4" w:rsidRDefault="004E4779" w:rsidP="006D7557">
            <w:pPr>
              <w:cnfStyle w:val="010000000000" w:firstRow="0" w:lastRow="1" w:firstColumn="0" w:lastColumn="0" w:oddVBand="0" w:evenVBand="0" w:oddHBand="0" w:evenHBand="0" w:firstRowFirstColumn="0" w:firstRowLastColumn="0" w:lastRowFirstColumn="0" w:lastRowLastColumn="0"/>
            </w:pPr>
            <w:r w:rsidRPr="004A2AD4">
              <w:t>0.000</w:t>
            </w:r>
          </w:p>
        </w:tc>
        <w:tc>
          <w:tcPr>
            <w:tcW w:w="945" w:type="dxa"/>
          </w:tcPr>
          <w:p w:rsidR="004E4779" w:rsidRPr="004A2AD4" w:rsidRDefault="004E4779" w:rsidP="006D7557">
            <w:pPr>
              <w:cnfStyle w:val="010000000000" w:firstRow="0" w:lastRow="1" w:firstColumn="0" w:lastColumn="0" w:oddVBand="0" w:evenVBand="0" w:oddHBand="0" w:evenHBand="0" w:firstRowFirstColumn="0" w:firstRowLastColumn="0" w:lastRowFirstColumn="0" w:lastRowLastColumn="0"/>
            </w:pPr>
            <w:r w:rsidRPr="004A2AD4">
              <w:t>0.000</w:t>
            </w:r>
          </w:p>
        </w:tc>
        <w:tc>
          <w:tcPr>
            <w:tcW w:w="870" w:type="dxa"/>
          </w:tcPr>
          <w:p w:rsidR="004E4779" w:rsidRPr="004A2AD4" w:rsidRDefault="004E4779" w:rsidP="006D7557">
            <w:pPr>
              <w:cnfStyle w:val="010000000000" w:firstRow="0" w:lastRow="1" w:firstColumn="0" w:lastColumn="0" w:oddVBand="0" w:evenVBand="0" w:oddHBand="0" w:evenHBand="0" w:firstRowFirstColumn="0" w:firstRowLastColumn="0" w:lastRowFirstColumn="0" w:lastRowLastColumn="0"/>
            </w:pPr>
            <w:r w:rsidRPr="004A2AD4">
              <w:t>0.000</w:t>
            </w:r>
          </w:p>
        </w:tc>
        <w:tc>
          <w:tcPr>
            <w:tcW w:w="1078" w:type="dxa"/>
            <w:shd w:val="clear" w:color="auto" w:fill="CCE3F5"/>
          </w:tcPr>
          <w:p w:rsidR="004E4779" w:rsidRPr="004A2AD4" w:rsidRDefault="004E4779" w:rsidP="006D7557">
            <w:pPr>
              <w:cnfStyle w:val="010000000000" w:firstRow="0" w:lastRow="1" w:firstColumn="0" w:lastColumn="0" w:oddVBand="0" w:evenVBand="0" w:oddHBand="0" w:evenHBand="0" w:firstRowFirstColumn="0" w:firstRowLastColumn="0" w:lastRowFirstColumn="0" w:lastRowLastColumn="0"/>
            </w:pPr>
            <w:r w:rsidRPr="004A2AD4">
              <w:t>0.000</w:t>
            </w:r>
          </w:p>
        </w:tc>
        <w:tc>
          <w:tcPr>
            <w:tcW w:w="885" w:type="dxa"/>
          </w:tcPr>
          <w:p w:rsidR="004E4779" w:rsidRDefault="004E4779" w:rsidP="006D7557">
            <w:pPr>
              <w:cnfStyle w:val="010000000000" w:firstRow="0" w:lastRow="1" w:firstColumn="0" w:lastColumn="0" w:oddVBand="0" w:evenVBand="0" w:oddHBand="0" w:evenHBand="0" w:firstRowFirstColumn="0" w:firstRowLastColumn="0" w:lastRowFirstColumn="0" w:lastRowLastColumn="0"/>
            </w:pPr>
            <w:r w:rsidRPr="004A2AD4">
              <w:t>0.000</w:t>
            </w:r>
          </w:p>
        </w:tc>
      </w:tr>
    </w:tbl>
    <w:p w:rsidR="004E4779" w:rsidRDefault="004E4779" w:rsidP="00227B55"/>
    <w:p w:rsidR="00FA0DA5" w:rsidRDefault="00FA0DA5" w:rsidP="00FA0DA5">
      <w:pPr>
        <w:pStyle w:val="Heading1"/>
        <w:pageBreakBefore/>
      </w:pPr>
      <w:bookmarkStart w:id="61" w:name="_Toc341452456"/>
      <w:bookmarkStart w:id="62" w:name="_Toc466630720"/>
      <w:bookmarkStart w:id="63" w:name="_Toc468196393"/>
      <w:bookmarkStart w:id="64" w:name="_Toc492934050"/>
      <w:bookmarkEnd w:id="1"/>
      <w:bookmarkEnd w:id="55"/>
      <w:r w:rsidRPr="001B6A9F">
        <w:lastRenderedPageBreak/>
        <w:t xml:space="preserve">Appendix </w:t>
      </w:r>
      <w:r w:rsidR="004E4779">
        <w:t>C</w:t>
      </w:r>
      <w:r>
        <w:t xml:space="preserve"> – C</w:t>
      </w:r>
      <w:r w:rsidRPr="001B6A9F">
        <w:t>hecklist</w:t>
      </w:r>
      <w:bookmarkEnd w:id="61"/>
      <w:r>
        <w:t xml:space="preserve"> and sign-off</w:t>
      </w:r>
      <w:bookmarkEnd w:id="62"/>
      <w:bookmarkEnd w:id="63"/>
      <w:bookmarkEnd w:id="64"/>
    </w:p>
    <w:sdt>
      <w:sdtPr>
        <w:alias w:val="Guidance"/>
        <w:tag w:val="guidance"/>
        <w:id w:val="-315799765"/>
        <w:lock w:val="sdtContentLocked"/>
        <w:placeholder>
          <w:docPart w:val="4826B42F7C6C41D48CA3749523EE05B5"/>
        </w:placeholder>
      </w:sdtPr>
      <w:sdtEndPr/>
      <w:sdtContent>
        <w:p w:rsidR="004E4779" w:rsidRDefault="004E4779" w:rsidP="004E4779">
          <w:pPr>
            <w:pStyle w:val="GuidanceNormal"/>
          </w:pPr>
          <w:r>
            <w:t xml:space="preserve">Signoffs are required by: </w:t>
          </w:r>
        </w:p>
        <w:p w:rsidR="004E4779" w:rsidRDefault="004E4779" w:rsidP="004E4779">
          <w:pPr>
            <w:pStyle w:val="GuidanceBullet1"/>
          </w:pPr>
          <w:r>
            <w:t>Primary author;</w:t>
          </w:r>
        </w:p>
        <w:p w:rsidR="004E4779" w:rsidRDefault="004E4779" w:rsidP="004E4779">
          <w:pPr>
            <w:pStyle w:val="GuidanceBullet1"/>
          </w:pPr>
          <w:r>
            <w:t>Senior Responsible Owner (or departmental Chief Financial Officer) on Gateway’s Project Profile Model (PPM) included to update proposal risks; and</w:t>
          </w:r>
        </w:p>
        <w:p w:rsidR="004E4779" w:rsidRDefault="004E4779" w:rsidP="004E4779">
          <w:pPr>
            <w:pStyle w:val="GuidanceBullet1"/>
          </w:pPr>
          <w:r>
            <w:t>Department’s Secretary – required for full business cases to be considered by the Government.</w:t>
          </w:r>
        </w:p>
        <w:p w:rsidR="004E4779" w:rsidRDefault="004E4779" w:rsidP="004E4779">
          <w:pPr>
            <w:pStyle w:val="GuidanceNormal"/>
          </w:pPr>
          <w:r>
            <w:t>In establishing the project budget estimate, the Senior Responsible Officer should sign off on:</w:t>
          </w:r>
        </w:p>
        <w:p w:rsidR="004E4779" w:rsidRDefault="004E4779" w:rsidP="004E4779">
          <w:pPr>
            <w:pStyle w:val="GuidanceBullet1"/>
          </w:pPr>
          <w:r>
            <w:t>the statements of the service benefits and project scope;</w:t>
          </w:r>
        </w:p>
        <w:p w:rsidR="004E4779" w:rsidRDefault="004E4779" w:rsidP="004E4779">
          <w:pPr>
            <w:pStyle w:val="GuidanceBullet1"/>
          </w:pPr>
          <w:r>
            <w:t>the adequacy of the project budget, including the base cost estimate, risk assessment, base risk allocation and contingency; and</w:t>
          </w:r>
        </w:p>
        <w:p w:rsidR="004E4779" w:rsidRDefault="004E4779" w:rsidP="004E4779">
          <w:pPr>
            <w:pStyle w:val="GuidanceBullet1"/>
          </w:pPr>
          <w:r>
            <w:t>should be supported by additional sign offs from the:</w:t>
          </w:r>
        </w:p>
        <w:p w:rsidR="004E4779" w:rsidRDefault="004E4779" w:rsidP="004E4779">
          <w:pPr>
            <w:pStyle w:val="GuidanceBullet2"/>
          </w:pPr>
          <w:r>
            <w:t>–</w:t>
          </w:r>
          <w:r>
            <w:tab/>
            <w:t>base cost estimator; and</w:t>
          </w:r>
        </w:p>
        <w:p w:rsidR="004E4779" w:rsidRDefault="004E4779" w:rsidP="004E4779">
          <w:pPr>
            <w:pStyle w:val="GuidanceBullet2"/>
          </w:pPr>
          <w:r>
            <w:t>–</w:t>
          </w:r>
          <w:r>
            <w:tab/>
            <w:t>agency and its advisers on base risk allocation and contingency.</w:t>
          </w:r>
        </w:p>
        <w:p w:rsidR="004E4779" w:rsidRDefault="004E4779" w:rsidP="004E4779">
          <w:pPr>
            <w:pStyle w:val="GuidanceNormal"/>
          </w:pPr>
          <w:r>
            <w:t>Details of any review process (e.g. for HVHR projects, Gateway reviews are mandatory) should be provided.</w:t>
          </w:r>
        </w:p>
        <w:p w:rsidR="004E4779" w:rsidRDefault="004E4779" w:rsidP="004E4779">
          <w:pPr>
            <w:pStyle w:val="GuidanceNormal"/>
          </w:pPr>
          <w:r>
            <w:t xml:space="preserve">A quality assurance checklist such as the one set out below, should be included with business case submissions seeking endorsement from the Departmental Secretary. See </w:t>
          </w:r>
          <w:r w:rsidRPr="004E4779">
            <w:rPr>
              <w:i/>
            </w:rPr>
            <w:t>Stage 2: Prove guideline</w:t>
          </w:r>
          <w:r>
            <w:t xml:space="preserve"> for more details.</w:t>
          </w:r>
        </w:p>
      </w:sdtContent>
    </w:sdt>
    <w:p w:rsidR="004E4779" w:rsidRPr="004E4779" w:rsidRDefault="004E4779" w:rsidP="004E4779"/>
    <w:tbl>
      <w:tblPr>
        <w:tblStyle w:val="DTFtexttable"/>
        <w:tblW w:w="5046" w:type="pct"/>
        <w:tblLook w:val="0620" w:firstRow="1" w:lastRow="0" w:firstColumn="0" w:lastColumn="0" w:noHBand="1" w:noVBand="1"/>
      </w:tblPr>
      <w:tblGrid>
        <w:gridCol w:w="483"/>
        <w:gridCol w:w="1214"/>
        <w:gridCol w:w="6981"/>
        <w:gridCol w:w="546"/>
      </w:tblGrid>
      <w:tr w:rsidR="00FA0DA5" w:rsidRPr="00FA0DA5" w:rsidTr="00FA0DA5">
        <w:trPr>
          <w:cnfStyle w:val="100000000000" w:firstRow="1" w:lastRow="0" w:firstColumn="0" w:lastColumn="0" w:oddVBand="0" w:evenVBand="0" w:oddHBand="0" w:evenHBand="0" w:firstRowFirstColumn="0" w:firstRowLastColumn="0" w:lastRowFirstColumn="0" w:lastRowLastColumn="0"/>
          <w:tblHeader/>
        </w:trPr>
        <w:tc>
          <w:tcPr>
            <w:tcW w:w="920" w:type="pct"/>
            <w:gridSpan w:val="2"/>
          </w:tcPr>
          <w:p w:rsidR="00FA0DA5" w:rsidRPr="00FA0DA5" w:rsidRDefault="00FA0DA5" w:rsidP="00FA0DA5">
            <w:pPr>
              <w:rPr>
                <w:sz w:val="20"/>
                <w:szCs w:val="20"/>
              </w:rPr>
            </w:pPr>
            <w:r w:rsidRPr="00FA0DA5">
              <w:rPr>
                <w:sz w:val="20"/>
                <w:szCs w:val="20"/>
              </w:rPr>
              <w:t>Initiative title:</w:t>
            </w:r>
          </w:p>
        </w:tc>
        <w:tc>
          <w:tcPr>
            <w:tcW w:w="3784" w:type="pct"/>
          </w:tcPr>
          <w:sdt>
            <w:sdtPr>
              <w:alias w:val="Title"/>
              <w:tag w:val=""/>
              <w:id w:val="-721136989"/>
              <w:placeholder>
                <w:docPart w:val="59FDAE5FC6FE434AA75D2C2452A375AD"/>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FA0DA5" w:rsidRPr="007E47A4" w:rsidRDefault="00FA0DA5" w:rsidP="00FA0DA5">
                <w:pPr>
                  <w:rPr>
                    <w:sz w:val="20"/>
                    <w:szCs w:val="20"/>
                  </w:rPr>
                </w:pPr>
                <w:r w:rsidRPr="007E47A4">
                  <w:rPr>
                    <w:sz w:val="20"/>
                    <w:szCs w:val="20"/>
                  </w:rPr>
                  <w:t>[Business case / Initiative title]</w:t>
                </w:r>
              </w:p>
            </w:sdtContent>
          </w:sdt>
        </w:tc>
        <w:tc>
          <w:tcPr>
            <w:tcW w:w="296" w:type="pct"/>
            <w:vMerge w:val="restart"/>
          </w:tcPr>
          <w:p w:rsidR="00FA0DA5" w:rsidRPr="00FA0DA5" w:rsidRDefault="00FA0DA5" w:rsidP="00FA0DA5">
            <w:pPr>
              <w:jc w:val="center"/>
              <w:rPr>
                <w:sz w:val="20"/>
                <w:szCs w:val="20"/>
              </w:rPr>
            </w:pPr>
            <w:r w:rsidRPr="00FA0DA5">
              <w:rPr>
                <w:sz w:val="20"/>
                <w:szCs w:val="20"/>
              </w:rPr>
              <w:t>Yes</w:t>
            </w:r>
          </w:p>
        </w:tc>
      </w:tr>
      <w:tr w:rsidR="00FA0DA5" w:rsidRPr="00FA0DA5" w:rsidTr="00FA0DA5">
        <w:trPr>
          <w:cnfStyle w:val="100000000000" w:firstRow="1" w:lastRow="0" w:firstColumn="0" w:lastColumn="0" w:oddVBand="0" w:evenVBand="0" w:oddHBand="0" w:evenHBand="0" w:firstRowFirstColumn="0" w:firstRowLastColumn="0" w:lastRowFirstColumn="0" w:lastRowLastColumn="0"/>
          <w:tblHeader/>
        </w:trPr>
        <w:tc>
          <w:tcPr>
            <w:tcW w:w="920" w:type="pct"/>
            <w:gridSpan w:val="2"/>
            <w:tcBorders>
              <w:bottom w:val="nil"/>
            </w:tcBorders>
          </w:tcPr>
          <w:p w:rsidR="00FA0DA5" w:rsidRPr="00FA0DA5" w:rsidRDefault="00B50D3A" w:rsidP="00FA0DA5">
            <w:pPr>
              <w:rPr>
                <w:sz w:val="20"/>
                <w:szCs w:val="20"/>
              </w:rPr>
            </w:pPr>
            <w:r>
              <w:rPr>
                <w:sz w:val="20"/>
                <w:szCs w:val="20"/>
              </w:rPr>
              <w:t>Department</w:t>
            </w:r>
            <w:r w:rsidR="00FA0DA5" w:rsidRPr="00FA0DA5">
              <w:rPr>
                <w:sz w:val="20"/>
                <w:szCs w:val="20"/>
              </w:rPr>
              <w:t>:</w:t>
            </w:r>
          </w:p>
        </w:tc>
        <w:tc>
          <w:tcPr>
            <w:tcW w:w="3784" w:type="pct"/>
            <w:tcBorders>
              <w:bottom w:val="nil"/>
            </w:tcBorders>
          </w:tcPr>
          <w:sdt>
            <w:sdtPr>
              <w:alias w:val="Department title"/>
              <w:tag w:val=""/>
              <w:id w:val="1229653377"/>
              <w:placeholder>
                <w:docPart w:val="C81DF975423C49068F138380C2BBD957"/>
              </w:placeholder>
              <w:dataBinding w:prefixMappings="xmlns:ns0='http://schemas.openxmlformats.org/officeDocument/2006/extended-properties' " w:xpath="/ns0:Properties[1]/ns0:Company[1]" w:storeItemID="{6668398D-A668-4E3E-A5EB-62B293D839F1}"/>
              <w:text/>
            </w:sdtPr>
            <w:sdtEndPr/>
            <w:sdtContent>
              <w:p w:rsidR="00FA0DA5" w:rsidRPr="007E47A4" w:rsidRDefault="00FA0DA5" w:rsidP="00FA0DA5">
                <w:pPr>
                  <w:rPr>
                    <w:sz w:val="20"/>
                    <w:szCs w:val="20"/>
                  </w:rPr>
                </w:pPr>
                <w:r w:rsidRPr="007E47A4">
                  <w:rPr>
                    <w:sz w:val="20"/>
                    <w:szCs w:val="20"/>
                  </w:rPr>
                  <w:t>[Department title]</w:t>
                </w:r>
              </w:p>
            </w:sdtContent>
          </w:sdt>
        </w:tc>
        <w:tc>
          <w:tcPr>
            <w:tcW w:w="296" w:type="pct"/>
            <w:vMerge/>
            <w:tcBorders>
              <w:bottom w:val="nil"/>
            </w:tcBorders>
          </w:tcPr>
          <w:p w:rsidR="00FA0DA5" w:rsidRPr="00FA0DA5" w:rsidRDefault="00FA0DA5" w:rsidP="00FA0DA5">
            <w:pPr>
              <w:jc w:val="center"/>
              <w:rPr>
                <w:sz w:val="20"/>
                <w:szCs w:val="20"/>
              </w:rPr>
            </w:pPr>
          </w:p>
        </w:tc>
      </w:tr>
      <w:tr w:rsidR="004E4779" w:rsidRPr="00FA0DA5" w:rsidTr="004E4779">
        <w:trPr>
          <w:trHeight w:val="165"/>
        </w:trPr>
        <w:tc>
          <w:tcPr>
            <w:tcW w:w="262" w:type="pct"/>
            <w:tcBorders>
              <w:bottom w:val="single" w:sz="6" w:space="0" w:color="0063A6" w:themeColor="accent1"/>
            </w:tcBorders>
          </w:tcPr>
          <w:p w:rsidR="004E4779" w:rsidRPr="004E4779" w:rsidRDefault="004E4779" w:rsidP="004E4779">
            <w:pPr>
              <w:rPr>
                <w:sz w:val="20"/>
                <w:szCs w:val="20"/>
              </w:rPr>
            </w:pPr>
            <w:r w:rsidRPr="004E4779">
              <w:rPr>
                <w:sz w:val="20"/>
                <w:szCs w:val="20"/>
              </w:rPr>
              <w:t>1.</w:t>
            </w:r>
          </w:p>
        </w:tc>
        <w:tc>
          <w:tcPr>
            <w:tcW w:w="4442" w:type="pct"/>
            <w:gridSpan w:val="2"/>
            <w:tcBorders>
              <w:bottom w:val="single" w:sz="6" w:space="0" w:color="0063A6" w:themeColor="accent1"/>
            </w:tcBorders>
          </w:tcPr>
          <w:p w:rsidR="004E4779" w:rsidRPr="004E4779" w:rsidRDefault="004E4779" w:rsidP="004E4779">
            <w:pPr>
              <w:rPr>
                <w:sz w:val="20"/>
                <w:szCs w:val="20"/>
              </w:rPr>
            </w:pPr>
            <w:r w:rsidRPr="004E4779">
              <w:rPr>
                <w:sz w:val="20"/>
                <w:szCs w:val="20"/>
              </w:rPr>
              <w:t xml:space="preserve">Has a </w:t>
            </w:r>
            <w:r w:rsidRPr="006D7557">
              <w:rPr>
                <w:i/>
                <w:sz w:val="20"/>
                <w:szCs w:val="20"/>
              </w:rPr>
              <w:t xml:space="preserve">Business </w:t>
            </w:r>
            <w:r w:rsidR="006D7557" w:rsidRPr="006D7557">
              <w:rPr>
                <w:i/>
                <w:sz w:val="20"/>
                <w:szCs w:val="20"/>
              </w:rPr>
              <w:t xml:space="preserve">case </w:t>
            </w:r>
            <w:r w:rsidRPr="006D7557">
              <w:rPr>
                <w:i/>
                <w:sz w:val="20"/>
                <w:szCs w:val="20"/>
              </w:rPr>
              <w:t>cover sheet</w:t>
            </w:r>
            <w:r w:rsidRPr="004E4779">
              <w:rPr>
                <w:sz w:val="20"/>
                <w:szCs w:val="20"/>
              </w:rPr>
              <w:t xml:space="preserve"> been completed to accompany this </w:t>
            </w:r>
            <w:r w:rsidR="006D7557" w:rsidRPr="004E4779">
              <w:rPr>
                <w:sz w:val="20"/>
                <w:szCs w:val="20"/>
              </w:rPr>
              <w:t>business c</w:t>
            </w:r>
            <w:r w:rsidRPr="004E4779">
              <w:rPr>
                <w:sz w:val="20"/>
                <w:szCs w:val="20"/>
              </w:rPr>
              <w:t>ase?</w:t>
            </w:r>
          </w:p>
        </w:tc>
        <w:sdt>
          <w:sdtPr>
            <w:rPr>
              <w:sz w:val="24"/>
            </w:rPr>
            <w:id w:val="2100057135"/>
            <w14:checkbox>
              <w14:checked w14:val="0"/>
              <w14:checkedState w14:val="2612" w14:font="MS Gothic"/>
              <w14:uncheckedState w14:val="2610" w14:font="MS Gothic"/>
            </w14:checkbox>
          </w:sdtPr>
          <w:sdtEndPr/>
          <w:sdtContent>
            <w:tc>
              <w:tcPr>
                <w:tcW w:w="296" w:type="pct"/>
                <w:tcBorders>
                  <w:bottom w:val="single" w:sz="6" w:space="0" w:color="0063A6" w:themeColor="accent1"/>
                </w:tcBorders>
              </w:tcPr>
              <w:p w:rsidR="004E4779" w:rsidRPr="00FA0DA5" w:rsidRDefault="004E4779" w:rsidP="004E4779">
                <w:pPr>
                  <w:pStyle w:val="Tabletext"/>
                  <w:spacing w:before="20" w:after="20"/>
                  <w:jc w:val="center"/>
                  <w:rPr>
                    <w:sz w:val="24"/>
                    <w:szCs w:val="20"/>
                  </w:rPr>
                </w:pPr>
                <w:r w:rsidRPr="00FA0DA5">
                  <w:rPr>
                    <w:rFonts w:ascii="MS Gothic" w:eastAsia="MS Gothic" w:hAnsi="MS Gothic" w:hint="eastAsia"/>
                    <w:sz w:val="24"/>
                    <w:szCs w:val="20"/>
                  </w:rPr>
                  <w:t>☐</w:t>
                </w:r>
              </w:p>
            </w:tc>
          </w:sdtContent>
        </w:sdt>
      </w:tr>
      <w:tr w:rsidR="004E4779" w:rsidRPr="00FA0DA5" w:rsidTr="004E4779">
        <w:tc>
          <w:tcPr>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2.</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Have costings been agreed with DTF/DPC?</w:t>
            </w:r>
          </w:p>
        </w:tc>
        <w:sdt>
          <w:sdtPr>
            <w:rPr>
              <w:sz w:val="24"/>
            </w:rPr>
            <w:id w:val="615878994"/>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pStyle w:val="Tabletext"/>
                  <w:spacing w:before="20" w:after="20"/>
                  <w:jc w:val="center"/>
                  <w:rPr>
                    <w:sz w:val="24"/>
                    <w:szCs w:val="20"/>
                  </w:rPr>
                </w:pPr>
                <w:r w:rsidRPr="00FA0DA5">
                  <w:rPr>
                    <w:rFonts w:ascii="MS Gothic" w:eastAsia="MS Gothic" w:hAnsi="MS Gothic" w:hint="eastAsia"/>
                    <w:sz w:val="24"/>
                    <w:szCs w:val="20"/>
                  </w:rPr>
                  <w:t>☐</w:t>
                </w:r>
              </w:p>
            </w:tc>
          </w:sdtContent>
        </w:sdt>
      </w:tr>
      <w:tr w:rsidR="004E4779" w:rsidRPr="00FA0DA5" w:rsidTr="004E4779">
        <w:tc>
          <w:tcPr>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3.</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Was DTF/DPC consulted during the preparation of the business case?</w:t>
            </w:r>
          </w:p>
        </w:tc>
        <w:sdt>
          <w:sdtPr>
            <w:rPr>
              <w:sz w:val="24"/>
            </w:rPr>
            <w:id w:val="-250818980"/>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pStyle w:val="Tabletext"/>
                  <w:spacing w:before="20" w:after="20"/>
                  <w:jc w:val="center"/>
                  <w:rPr>
                    <w:sz w:val="24"/>
                    <w:szCs w:val="20"/>
                  </w:rPr>
                </w:pPr>
                <w:r w:rsidRPr="00FA0DA5">
                  <w:rPr>
                    <w:rFonts w:ascii="MS Gothic" w:eastAsia="MS Gothic" w:hAnsi="MS Gothic" w:hint="eastAsia"/>
                    <w:sz w:val="24"/>
                    <w:szCs w:val="20"/>
                  </w:rPr>
                  <w:t>☐</w:t>
                </w:r>
              </w:p>
            </w:tc>
          </w:sdtContent>
        </w:sdt>
      </w:tr>
      <w:tr w:rsidR="004E4779" w:rsidRPr="00FA0DA5" w:rsidTr="004E4779">
        <w:tc>
          <w:tcPr>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4.</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Is the need clearly established (e.g. investment concept brief)?</w:t>
            </w:r>
          </w:p>
        </w:tc>
        <w:sdt>
          <w:sdtPr>
            <w:rPr>
              <w:sz w:val="24"/>
            </w:rPr>
            <w:id w:val="-960107594"/>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spacing w:before="20" w:after="20"/>
                  <w:jc w:val="center"/>
                  <w:rPr>
                    <w:sz w:val="24"/>
                    <w:szCs w:val="20"/>
                  </w:rPr>
                </w:pPr>
                <w:r w:rsidRPr="00FA0DA5">
                  <w:rPr>
                    <w:rFonts w:ascii="MS Gothic" w:eastAsia="MS Gothic" w:hAnsi="MS Gothic" w:hint="eastAsia"/>
                    <w:sz w:val="24"/>
                    <w:szCs w:val="20"/>
                  </w:rPr>
                  <w:t>☐</w:t>
                </w:r>
              </w:p>
            </w:tc>
          </w:sdtContent>
        </w:sdt>
      </w:tr>
      <w:tr w:rsidR="004E4779" w:rsidRPr="00FA0DA5" w:rsidTr="004E4779">
        <w:tc>
          <w:tcPr>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5.</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Are the links to Government policy(ies) and contributions explicit?</w:t>
            </w:r>
          </w:p>
        </w:tc>
        <w:sdt>
          <w:sdtPr>
            <w:rPr>
              <w:sz w:val="24"/>
            </w:rPr>
            <w:id w:val="556055466"/>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spacing w:before="20" w:after="20"/>
                  <w:jc w:val="center"/>
                  <w:rPr>
                    <w:sz w:val="24"/>
                    <w:szCs w:val="20"/>
                  </w:rPr>
                </w:pPr>
                <w:r w:rsidRPr="00FA0DA5">
                  <w:rPr>
                    <w:rFonts w:ascii="MS Gothic" w:eastAsia="MS Gothic" w:hAnsi="MS Gothic" w:hint="eastAsia"/>
                    <w:sz w:val="24"/>
                    <w:szCs w:val="20"/>
                  </w:rPr>
                  <w:t>☐</w:t>
                </w:r>
              </w:p>
            </w:tc>
          </w:sdtContent>
        </w:sdt>
      </w:tr>
      <w:tr w:rsidR="004E4779" w:rsidRPr="00FA0DA5" w:rsidTr="004E4779">
        <w:tc>
          <w:tcPr>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6.</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Is there a clear statement of the service benefits and project scope, and are future implications noted?</w:t>
            </w:r>
          </w:p>
        </w:tc>
        <w:sdt>
          <w:sdtPr>
            <w:rPr>
              <w:sz w:val="24"/>
            </w:rPr>
            <w:id w:val="-12846244"/>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spacing w:before="20" w:after="20"/>
                  <w:jc w:val="center"/>
                  <w:rPr>
                    <w:sz w:val="24"/>
                    <w:szCs w:val="20"/>
                  </w:rPr>
                </w:pPr>
                <w:r w:rsidRPr="00FA0DA5">
                  <w:rPr>
                    <w:rFonts w:ascii="MS Gothic" w:eastAsia="MS Gothic" w:hAnsi="MS Gothic" w:hint="eastAsia"/>
                    <w:sz w:val="24"/>
                    <w:szCs w:val="20"/>
                  </w:rPr>
                  <w:t>☐</w:t>
                </w:r>
              </w:p>
            </w:tc>
          </w:sdtContent>
        </w:sdt>
      </w:tr>
      <w:tr w:rsidR="004E4779" w:rsidRPr="00FA0DA5" w:rsidTr="004E4779">
        <w:tc>
          <w:tcPr>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7.</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Are cost estimates provided for capital and operational phases?</w:t>
            </w:r>
          </w:p>
        </w:tc>
        <w:sdt>
          <w:sdtPr>
            <w:rPr>
              <w:sz w:val="24"/>
            </w:rPr>
            <w:id w:val="-1836293467"/>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spacing w:before="20" w:after="20"/>
                  <w:jc w:val="center"/>
                  <w:rPr>
                    <w:sz w:val="24"/>
                    <w:szCs w:val="20"/>
                  </w:rPr>
                </w:pPr>
                <w:r w:rsidRPr="00FA0DA5">
                  <w:rPr>
                    <w:rFonts w:ascii="MS Gothic" w:eastAsia="MS Gothic" w:hAnsi="MS Gothic" w:hint="eastAsia"/>
                    <w:sz w:val="24"/>
                    <w:szCs w:val="20"/>
                  </w:rPr>
                  <w:t>☐</w:t>
                </w:r>
              </w:p>
            </w:tc>
          </w:sdtContent>
        </w:sdt>
      </w:tr>
      <w:tr w:rsidR="004E4779" w:rsidRPr="00FA0DA5" w:rsidTr="004E4779">
        <w:tc>
          <w:tcPr>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8.</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Have cost and risk estimators signed off on the adequacy of their work?</w:t>
            </w:r>
          </w:p>
        </w:tc>
        <w:sdt>
          <w:sdtPr>
            <w:rPr>
              <w:sz w:val="24"/>
            </w:rPr>
            <w:id w:val="100071841"/>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spacing w:before="20" w:after="20"/>
                  <w:jc w:val="center"/>
                  <w:rPr>
                    <w:sz w:val="24"/>
                    <w:szCs w:val="20"/>
                  </w:rPr>
                </w:pPr>
                <w:r w:rsidRPr="00FA0DA5">
                  <w:rPr>
                    <w:rFonts w:ascii="MS Gothic" w:eastAsia="MS Gothic" w:hAnsi="MS Gothic" w:hint="eastAsia"/>
                    <w:sz w:val="24"/>
                    <w:szCs w:val="20"/>
                  </w:rPr>
                  <w:t>☐</w:t>
                </w:r>
              </w:p>
            </w:tc>
          </w:sdtContent>
        </w:sdt>
      </w:tr>
      <w:tr w:rsidR="004E4779" w:rsidRPr="00FA0DA5" w:rsidTr="004E4779">
        <w:tc>
          <w:tcPr>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9.</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Is the project budget including the base cost estimate, risk assessment, base risk allocation and contingency adequate?</w:t>
            </w:r>
          </w:p>
        </w:tc>
        <w:sdt>
          <w:sdtPr>
            <w:rPr>
              <w:sz w:val="24"/>
            </w:rPr>
            <w:id w:val="85195882"/>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spacing w:before="20" w:after="20"/>
                  <w:jc w:val="center"/>
                  <w:rPr>
                    <w:sz w:val="24"/>
                    <w:szCs w:val="20"/>
                  </w:rPr>
                </w:pPr>
                <w:r w:rsidRPr="00FA0DA5">
                  <w:rPr>
                    <w:rFonts w:ascii="MS Gothic" w:eastAsia="MS Gothic" w:hAnsi="MS Gothic" w:hint="eastAsia"/>
                    <w:sz w:val="24"/>
                    <w:szCs w:val="20"/>
                  </w:rPr>
                  <w:t>☐</w:t>
                </w:r>
              </w:p>
            </w:tc>
          </w:sdtContent>
        </w:sdt>
      </w:tr>
      <w:tr w:rsidR="004E4779" w:rsidRPr="00FA0DA5" w:rsidTr="004E4779">
        <w:tc>
          <w:tcPr>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10.</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Do cost and benefit estimates and analyses demonstrate value for money?</w:t>
            </w:r>
          </w:p>
        </w:tc>
        <w:sdt>
          <w:sdtPr>
            <w:rPr>
              <w:sz w:val="24"/>
            </w:rPr>
            <w:id w:val="100472546"/>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pStyle w:val="Tabletext"/>
                  <w:spacing w:before="20" w:after="20"/>
                  <w:jc w:val="center"/>
                  <w:rPr>
                    <w:sz w:val="24"/>
                    <w:szCs w:val="20"/>
                  </w:rPr>
                </w:pPr>
                <w:r w:rsidRPr="00FA0DA5">
                  <w:rPr>
                    <w:rFonts w:ascii="MS Gothic" w:eastAsia="MS Gothic" w:hAnsi="MS Gothic" w:hint="eastAsia"/>
                    <w:sz w:val="24"/>
                    <w:szCs w:val="20"/>
                  </w:rPr>
                  <w:t>☐</w:t>
                </w:r>
              </w:p>
            </w:tc>
          </w:sdtContent>
        </w:sdt>
      </w:tr>
      <w:tr w:rsidR="004E4779" w:rsidRPr="00FA0DA5" w:rsidTr="004E4779">
        <w:tblPrEx>
          <w:tblLook w:val="04A0" w:firstRow="1" w:lastRow="0" w:firstColumn="1" w:lastColumn="0" w:noHBand="0" w:noVBand="1"/>
        </w:tblPrEx>
        <w:trPr>
          <w:trHeight w:val="165"/>
        </w:trPr>
        <w:tc>
          <w:tcPr>
            <w:cnfStyle w:val="001000000000" w:firstRow="0" w:lastRow="0" w:firstColumn="1" w:lastColumn="0" w:oddVBand="0" w:evenVBand="0" w:oddHBand="0" w:evenHBand="0" w:firstRowFirstColumn="0" w:firstRowLastColumn="0" w:lastRowFirstColumn="0" w:lastRowLastColumn="0"/>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11.</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cnfStyle w:val="000000000000" w:firstRow="0" w:lastRow="0" w:firstColumn="0" w:lastColumn="0" w:oddVBand="0" w:evenVBand="0" w:oddHBand="0" w:evenHBand="0" w:firstRowFirstColumn="0" w:firstRowLastColumn="0" w:lastRowFirstColumn="0" w:lastRowLastColumn="0"/>
              <w:rPr>
                <w:sz w:val="20"/>
                <w:szCs w:val="20"/>
              </w:rPr>
            </w:pPr>
            <w:r w:rsidRPr="004E4779">
              <w:rPr>
                <w:sz w:val="20"/>
                <w:szCs w:val="20"/>
              </w:rPr>
              <w:t>Are the project deliverables clearly stated?</w:t>
            </w:r>
          </w:p>
        </w:tc>
        <w:sdt>
          <w:sdtPr>
            <w:rPr>
              <w:sz w:val="24"/>
            </w:rPr>
            <w:id w:val="-1474445691"/>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sz w:val="24"/>
                    <w:szCs w:val="20"/>
                  </w:rPr>
                </w:pPr>
                <w:r w:rsidRPr="00FA0DA5">
                  <w:rPr>
                    <w:rFonts w:ascii="MS Gothic" w:eastAsia="MS Gothic" w:hAnsi="MS Gothic" w:hint="eastAsia"/>
                    <w:sz w:val="24"/>
                    <w:szCs w:val="20"/>
                  </w:rPr>
                  <w:t>☐</w:t>
                </w:r>
              </w:p>
            </w:tc>
          </w:sdtContent>
        </w:sdt>
      </w:tr>
      <w:tr w:rsidR="004E4779" w:rsidRPr="00FA0DA5" w:rsidTr="004E477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12.</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cnfStyle w:val="000000010000" w:firstRow="0" w:lastRow="0" w:firstColumn="0" w:lastColumn="0" w:oddVBand="0" w:evenVBand="0" w:oddHBand="0" w:evenHBand="1" w:firstRowFirstColumn="0" w:firstRowLastColumn="0" w:lastRowFirstColumn="0" w:lastRowLastColumn="0"/>
              <w:rPr>
                <w:sz w:val="20"/>
                <w:szCs w:val="20"/>
              </w:rPr>
            </w:pPr>
            <w:r w:rsidRPr="004E4779">
              <w:rPr>
                <w:sz w:val="20"/>
                <w:szCs w:val="20"/>
              </w:rPr>
              <w:t>Is a benefit management or evaluation plan included?</w:t>
            </w:r>
          </w:p>
        </w:tc>
        <w:sdt>
          <w:sdtPr>
            <w:rPr>
              <w:sz w:val="24"/>
            </w:rPr>
            <w:id w:val="1604850418"/>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pStyle w:val="Tabletext"/>
                  <w:spacing w:before="20" w:after="20"/>
                  <w:jc w:val="center"/>
                  <w:cnfStyle w:val="000000010000" w:firstRow="0" w:lastRow="0" w:firstColumn="0" w:lastColumn="0" w:oddVBand="0" w:evenVBand="0" w:oddHBand="0" w:evenHBand="1" w:firstRowFirstColumn="0" w:firstRowLastColumn="0" w:lastRowFirstColumn="0" w:lastRowLastColumn="0"/>
                  <w:rPr>
                    <w:sz w:val="24"/>
                    <w:szCs w:val="20"/>
                  </w:rPr>
                </w:pPr>
                <w:r w:rsidRPr="00FA0DA5">
                  <w:rPr>
                    <w:rFonts w:ascii="MS Gothic" w:eastAsia="MS Gothic" w:hAnsi="MS Gothic" w:hint="eastAsia"/>
                    <w:sz w:val="24"/>
                    <w:szCs w:val="20"/>
                  </w:rPr>
                  <w:t>☐</w:t>
                </w:r>
              </w:p>
            </w:tc>
          </w:sdtContent>
        </w:sdt>
      </w:tr>
      <w:tr w:rsidR="004E4779" w:rsidRPr="00FA0DA5" w:rsidTr="004E477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13.</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cnfStyle w:val="000000000000" w:firstRow="0" w:lastRow="0" w:firstColumn="0" w:lastColumn="0" w:oddVBand="0" w:evenVBand="0" w:oddHBand="0" w:evenHBand="0" w:firstRowFirstColumn="0" w:firstRowLastColumn="0" w:lastRowFirstColumn="0" w:lastRowLastColumn="0"/>
              <w:rPr>
                <w:sz w:val="20"/>
                <w:szCs w:val="20"/>
              </w:rPr>
            </w:pPr>
            <w:r w:rsidRPr="004E4779">
              <w:rPr>
                <w:sz w:val="20"/>
                <w:szCs w:val="20"/>
              </w:rPr>
              <w:t>Are risk management processes in place and assumptions stated?</w:t>
            </w:r>
          </w:p>
        </w:tc>
        <w:sdt>
          <w:sdtPr>
            <w:rPr>
              <w:sz w:val="24"/>
            </w:rPr>
            <w:id w:val="466014023"/>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sz w:val="24"/>
                    <w:szCs w:val="20"/>
                  </w:rPr>
                </w:pPr>
                <w:r w:rsidRPr="00FA0DA5">
                  <w:rPr>
                    <w:rFonts w:ascii="MS Gothic" w:eastAsia="MS Gothic" w:hAnsi="MS Gothic" w:hint="eastAsia"/>
                    <w:sz w:val="24"/>
                    <w:szCs w:val="20"/>
                  </w:rPr>
                  <w:t>☐</w:t>
                </w:r>
              </w:p>
            </w:tc>
          </w:sdtContent>
        </w:sdt>
      </w:tr>
      <w:tr w:rsidR="004E4779" w:rsidRPr="00FA0DA5" w:rsidTr="004E477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14.</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cnfStyle w:val="000000010000" w:firstRow="0" w:lastRow="0" w:firstColumn="0" w:lastColumn="0" w:oddVBand="0" w:evenVBand="0" w:oddHBand="0" w:evenHBand="1" w:firstRowFirstColumn="0" w:firstRowLastColumn="0" w:lastRowFirstColumn="0" w:lastRowLastColumn="0"/>
              <w:rPr>
                <w:sz w:val="20"/>
                <w:szCs w:val="20"/>
              </w:rPr>
            </w:pPr>
            <w:r w:rsidRPr="004E4779">
              <w:rPr>
                <w:sz w:val="20"/>
                <w:szCs w:val="20"/>
              </w:rPr>
              <w:t>Does the proposal assess the project schedule and readiness (including market appetite)?</w:t>
            </w:r>
          </w:p>
        </w:tc>
        <w:sdt>
          <w:sdtPr>
            <w:rPr>
              <w:sz w:val="24"/>
            </w:rPr>
            <w:id w:val="770673256"/>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spacing w:before="20" w:after="20"/>
                  <w:jc w:val="center"/>
                  <w:cnfStyle w:val="000000010000" w:firstRow="0" w:lastRow="0" w:firstColumn="0" w:lastColumn="0" w:oddVBand="0" w:evenVBand="0" w:oddHBand="0" w:evenHBand="1" w:firstRowFirstColumn="0" w:firstRowLastColumn="0" w:lastRowFirstColumn="0" w:lastRowLastColumn="0"/>
                  <w:rPr>
                    <w:sz w:val="24"/>
                    <w:szCs w:val="20"/>
                  </w:rPr>
                </w:pPr>
                <w:r w:rsidRPr="00FA0DA5">
                  <w:rPr>
                    <w:rFonts w:ascii="MS Gothic" w:eastAsia="MS Gothic" w:hAnsi="MS Gothic" w:hint="eastAsia"/>
                    <w:sz w:val="24"/>
                    <w:szCs w:val="20"/>
                  </w:rPr>
                  <w:t>☐</w:t>
                </w:r>
              </w:p>
            </w:tc>
          </w:sdtContent>
        </w:sdt>
      </w:tr>
      <w:tr w:rsidR="004E4779" w:rsidRPr="00FA0DA5" w:rsidTr="004E477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lastRenderedPageBreak/>
              <w:t>15.</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cnfStyle w:val="000000000000" w:firstRow="0" w:lastRow="0" w:firstColumn="0" w:lastColumn="0" w:oddVBand="0" w:evenVBand="0" w:oddHBand="0" w:evenHBand="0" w:firstRowFirstColumn="0" w:firstRowLastColumn="0" w:lastRowFirstColumn="0" w:lastRowLastColumn="0"/>
              <w:rPr>
                <w:sz w:val="20"/>
                <w:szCs w:val="20"/>
              </w:rPr>
            </w:pPr>
            <w:r w:rsidRPr="004E4779">
              <w:rPr>
                <w:sz w:val="20"/>
                <w:szCs w:val="20"/>
              </w:rPr>
              <w:t>Are governance structures identified?</w:t>
            </w:r>
          </w:p>
        </w:tc>
        <w:sdt>
          <w:sdtPr>
            <w:rPr>
              <w:sz w:val="24"/>
            </w:rPr>
            <w:id w:val="240537258"/>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spacing w:before="20" w:after="20"/>
                  <w:jc w:val="center"/>
                  <w:cnfStyle w:val="000000000000" w:firstRow="0" w:lastRow="0" w:firstColumn="0" w:lastColumn="0" w:oddVBand="0" w:evenVBand="0" w:oddHBand="0" w:evenHBand="0" w:firstRowFirstColumn="0" w:firstRowLastColumn="0" w:lastRowFirstColumn="0" w:lastRowLastColumn="0"/>
                  <w:rPr>
                    <w:sz w:val="24"/>
                    <w:szCs w:val="20"/>
                  </w:rPr>
                </w:pPr>
                <w:r w:rsidRPr="00FA0DA5">
                  <w:rPr>
                    <w:rFonts w:ascii="MS Gothic" w:eastAsia="MS Gothic" w:hAnsi="MS Gothic" w:hint="eastAsia"/>
                    <w:sz w:val="24"/>
                    <w:szCs w:val="20"/>
                  </w:rPr>
                  <w:t>☐</w:t>
                </w:r>
              </w:p>
            </w:tc>
          </w:sdtContent>
        </w:sdt>
      </w:tr>
      <w:tr w:rsidR="004E4779" w:rsidRPr="00FA0DA5" w:rsidTr="004E477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16.</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cnfStyle w:val="000000010000" w:firstRow="0" w:lastRow="0" w:firstColumn="0" w:lastColumn="0" w:oddVBand="0" w:evenVBand="0" w:oddHBand="0" w:evenHBand="1" w:firstRowFirstColumn="0" w:firstRowLastColumn="0" w:lastRowFirstColumn="0" w:lastRowLastColumn="0"/>
              <w:rPr>
                <w:sz w:val="20"/>
                <w:szCs w:val="20"/>
              </w:rPr>
            </w:pPr>
            <w:r w:rsidRPr="004E4779">
              <w:rPr>
                <w:sz w:val="20"/>
                <w:szCs w:val="20"/>
              </w:rPr>
              <w:t>Are stakeholder interfaces detailed?</w:t>
            </w:r>
          </w:p>
        </w:tc>
        <w:sdt>
          <w:sdtPr>
            <w:rPr>
              <w:sz w:val="24"/>
            </w:rPr>
            <w:id w:val="579340965"/>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spacing w:before="20" w:after="20"/>
                  <w:jc w:val="center"/>
                  <w:cnfStyle w:val="000000010000" w:firstRow="0" w:lastRow="0" w:firstColumn="0" w:lastColumn="0" w:oddVBand="0" w:evenVBand="0" w:oddHBand="0" w:evenHBand="1" w:firstRowFirstColumn="0" w:firstRowLastColumn="0" w:lastRowFirstColumn="0" w:lastRowLastColumn="0"/>
                  <w:rPr>
                    <w:sz w:val="24"/>
                    <w:szCs w:val="20"/>
                  </w:rPr>
                </w:pPr>
                <w:r w:rsidRPr="00FA0DA5">
                  <w:rPr>
                    <w:rFonts w:ascii="MS Gothic" w:eastAsia="MS Gothic" w:hAnsi="MS Gothic" w:hint="eastAsia"/>
                    <w:sz w:val="24"/>
                    <w:szCs w:val="20"/>
                  </w:rPr>
                  <w:t>☐</w:t>
                </w:r>
              </w:p>
            </w:tc>
          </w:sdtContent>
        </w:sdt>
      </w:tr>
      <w:tr w:rsidR="004E4779" w:rsidRPr="00FA0DA5" w:rsidTr="004E477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17.</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cnfStyle w:val="000000000000" w:firstRow="0" w:lastRow="0" w:firstColumn="0" w:lastColumn="0" w:oddVBand="0" w:evenVBand="0" w:oddHBand="0" w:evenHBand="0" w:firstRowFirstColumn="0" w:firstRowLastColumn="0" w:lastRowFirstColumn="0" w:lastRowLastColumn="0"/>
              <w:rPr>
                <w:sz w:val="20"/>
                <w:szCs w:val="20"/>
              </w:rPr>
            </w:pPr>
            <w:r w:rsidRPr="004E4779">
              <w:rPr>
                <w:sz w:val="20"/>
                <w:szCs w:val="20"/>
              </w:rPr>
              <w:t>Are regulatory requirements identified?</w:t>
            </w:r>
          </w:p>
        </w:tc>
        <w:sdt>
          <w:sdtPr>
            <w:rPr>
              <w:sz w:val="24"/>
            </w:rPr>
            <w:id w:val="-1658682019"/>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spacing w:before="20" w:after="20"/>
                  <w:jc w:val="center"/>
                  <w:cnfStyle w:val="000000000000" w:firstRow="0" w:lastRow="0" w:firstColumn="0" w:lastColumn="0" w:oddVBand="0" w:evenVBand="0" w:oddHBand="0" w:evenHBand="0" w:firstRowFirstColumn="0" w:firstRowLastColumn="0" w:lastRowFirstColumn="0" w:lastRowLastColumn="0"/>
                  <w:rPr>
                    <w:sz w:val="24"/>
                    <w:szCs w:val="20"/>
                  </w:rPr>
                </w:pPr>
                <w:r w:rsidRPr="00FA0DA5">
                  <w:rPr>
                    <w:rFonts w:ascii="MS Gothic" w:eastAsia="MS Gothic" w:hAnsi="MS Gothic" w:hint="eastAsia"/>
                    <w:sz w:val="24"/>
                    <w:szCs w:val="20"/>
                  </w:rPr>
                  <w:t>☐</w:t>
                </w:r>
              </w:p>
            </w:tc>
          </w:sdtContent>
        </w:sdt>
      </w:tr>
      <w:tr w:rsidR="004E4779" w:rsidRPr="00FA0DA5" w:rsidTr="004E477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18.</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cnfStyle w:val="000000010000" w:firstRow="0" w:lastRow="0" w:firstColumn="0" w:lastColumn="0" w:oddVBand="0" w:evenVBand="0" w:oddHBand="0" w:evenHBand="1" w:firstRowFirstColumn="0" w:firstRowLastColumn="0" w:lastRowFirstColumn="0" w:lastRowLastColumn="0"/>
              <w:rPr>
                <w:sz w:val="20"/>
                <w:szCs w:val="20"/>
              </w:rPr>
            </w:pPr>
            <w:r w:rsidRPr="004E4779">
              <w:rPr>
                <w:sz w:val="20"/>
                <w:szCs w:val="20"/>
              </w:rPr>
              <w:t>Has a Project Profile Model (PPM) been completed and sent to DTF?</w:t>
            </w:r>
          </w:p>
        </w:tc>
        <w:sdt>
          <w:sdtPr>
            <w:rPr>
              <w:sz w:val="24"/>
            </w:rPr>
            <w:id w:val="-1940359351"/>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spacing w:before="20" w:after="20"/>
                  <w:jc w:val="center"/>
                  <w:cnfStyle w:val="000000010000" w:firstRow="0" w:lastRow="0" w:firstColumn="0" w:lastColumn="0" w:oddVBand="0" w:evenVBand="0" w:oddHBand="0" w:evenHBand="1" w:firstRowFirstColumn="0" w:firstRowLastColumn="0" w:lastRowFirstColumn="0" w:lastRowLastColumn="0"/>
                  <w:rPr>
                    <w:sz w:val="24"/>
                    <w:szCs w:val="20"/>
                  </w:rPr>
                </w:pPr>
                <w:r w:rsidRPr="00FA0DA5">
                  <w:rPr>
                    <w:rFonts w:ascii="MS Gothic" w:eastAsia="MS Gothic" w:hAnsi="MS Gothic" w:hint="eastAsia"/>
                    <w:sz w:val="24"/>
                    <w:szCs w:val="20"/>
                  </w:rPr>
                  <w:t>☐</w:t>
                </w:r>
              </w:p>
            </w:tc>
          </w:sdtContent>
        </w:sdt>
      </w:tr>
      <w:tr w:rsidR="004E4779" w:rsidRPr="00FA0DA5" w:rsidTr="004E477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19.</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cnfStyle w:val="000000000000" w:firstRow="0" w:lastRow="0" w:firstColumn="0" w:lastColumn="0" w:oddVBand="0" w:evenVBand="0" w:oddHBand="0" w:evenHBand="0" w:firstRowFirstColumn="0" w:firstRowLastColumn="0" w:lastRowFirstColumn="0" w:lastRowLastColumn="0"/>
              <w:rPr>
                <w:sz w:val="20"/>
                <w:szCs w:val="20"/>
              </w:rPr>
            </w:pPr>
            <w:r w:rsidRPr="004E4779">
              <w:rPr>
                <w:sz w:val="20"/>
                <w:szCs w:val="20"/>
              </w:rPr>
              <w:t>Is the project high-value high-risk?</w:t>
            </w:r>
          </w:p>
        </w:tc>
        <w:sdt>
          <w:sdtPr>
            <w:rPr>
              <w:sz w:val="24"/>
            </w:rPr>
            <w:id w:val="-2052686026"/>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spacing w:before="20" w:after="20"/>
                  <w:jc w:val="center"/>
                  <w:cnfStyle w:val="000000000000" w:firstRow="0" w:lastRow="0" w:firstColumn="0" w:lastColumn="0" w:oddVBand="0" w:evenVBand="0" w:oddHBand="0" w:evenHBand="0" w:firstRowFirstColumn="0" w:firstRowLastColumn="0" w:lastRowFirstColumn="0" w:lastRowLastColumn="0"/>
                  <w:rPr>
                    <w:sz w:val="24"/>
                    <w:szCs w:val="20"/>
                  </w:rPr>
                </w:pPr>
                <w:r w:rsidRPr="00FA0DA5">
                  <w:rPr>
                    <w:rFonts w:ascii="MS Gothic" w:eastAsia="MS Gothic" w:hAnsi="MS Gothic" w:hint="eastAsia"/>
                    <w:sz w:val="24"/>
                    <w:szCs w:val="20"/>
                  </w:rPr>
                  <w:t>☐</w:t>
                </w:r>
              </w:p>
            </w:tc>
          </w:sdtContent>
        </w:sdt>
      </w:tr>
      <w:tr w:rsidR="004E4779" w:rsidRPr="00FA0DA5" w:rsidTr="004E477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20.</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cnfStyle w:val="000000010000" w:firstRow="0" w:lastRow="0" w:firstColumn="0" w:lastColumn="0" w:oddVBand="0" w:evenVBand="0" w:oddHBand="0" w:evenHBand="1" w:firstRowFirstColumn="0" w:firstRowLastColumn="0" w:lastRowFirstColumn="0" w:lastRowLastColumn="0"/>
              <w:rPr>
                <w:sz w:val="20"/>
                <w:szCs w:val="20"/>
              </w:rPr>
            </w:pPr>
            <w:r w:rsidRPr="004E4779">
              <w:rPr>
                <w:sz w:val="20"/>
                <w:szCs w:val="20"/>
              </w:rPr>
              <w:t>Have Gateway reviews been undertaken?</w:t>
            </w:r>
          </w:p>
        </w:tc>
        <w:sdt>
          <w:sdtPr>
            <w:rPr>
              <w:sz w:val="24"/>
            </w:rPr>
            <w:id w:val="2104841521"/>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spacing w:before="20" w:after="20"/>
                  <w:jc w:val="center"/>
                  <w:cnfStyle w:val="000000010000" w:firstRow="0" w:lastRow="0" w:firstColumn="0" w:lastColumn="0" w:oddVBand="0" w:evenVBand="0" w:oddHBand="0" w:evenHBand="1" w:firstRowFirstColumn="0" w:firstRowLastColumn="0" w:lastRowFirstColumn="0" w:lastRowLastColumn="0"/>
                  <w:rPr>
                    <w:sz w:val="24"/>
                    <w:szCs w:val="20"/>
                  </w:rPr>
                </w:pPr>
                <w:r w:rsidRPr="00FA0DA5">
                  <w:rPr>
                    <w:rFonts w:ascii="MS Gothic" w:eastAsia="MS Gothic" w:hAnsi="MS Gothic" w:hint="eastAsia"/>
                    <w:sz w:val="24"/>
                    <w:szCs w:val="20"/>
                  </w:rPr>
                  <w:t>☐</w:t>
                </w:r>
              </w:p>
            </w:tc>
          </w:sdtContent>
        </w:sdt>
      </w:tr>
      <w:tr w:rsidR="004E4779" w:rsidRPr="00FA0DA5" w:rsidTr="004E477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62" w:type="pct"/>
            <w:tcBorders>
              <w:top w:val="single" w:sz="6" w:space="0" w:color="0063A6" w:themeColor="accent1"/>
              <w:bottom w:val="single" w:sz="12" w:space="0" w:color="0063A6" w:themeColor="accent1"/>
            </w:tcBorders>
            <w:shd w:val="clear" w:color="auto" w:fill="auto"/>
          </w:tcPr>
          <w:p w:rsidR="004E4779" w:rsidRPr="004E4779" w:rsidRDefault="004E4779" w:rsidP="004E4779">
            <w:pPr>
              <w:rPr>
                <w:sz w:val="20"/>
                <w:szCs w:val="20"/>
              </w:rPr>
            </w:pPr>
            <w:r w:rsidRPr="004E4779">
              <w:rPr>
                <w:sz w:val="20"/>
                <w:szCs w:val="20"/>
              </w:rPr>
              <w:t>21.</w:t>
            </w:r>
          </w:p>
        </w:tc>
        <w:tc>
          <w:tcPr>
            <w:tcW w:w="4442" w:type="pct"/>
            <w:gridSpan w:val="2"/>
            <w:tcBorders>
              <w:top w:val="single" w:sz="6" w:space="0" w:color="0063A6" w:themeColor="accent1"/>
              <w:bottom w:val="single" w:sz="12" w:space="0" w:color="0063A6" w:themeColor="accent1"/>
            </w:tcBorders>
            <w:shd w:val="clear" w:color="auto" w:fill="auto"/>
          </w:tcPr>
          <w:p w:rsidR="004E4779" w:rsidRPr="004E4779" w:rsidRDefault="004E4779" w:rsidP="004E4779">
            <w:pPr>
              <w:cnfStyle w:val="000000000000" w:firstRow="0" w:lastRow="0" w:firstColumn="0" w:lastColumn="0" w:oddVBand="0" w:evenVBand="0" w:oddHBand="0" w:evenHBand="0" w:firstRowFirstColumn="0" w:firstRowLastColumn="0" w:lastRowFirstColumn="0" w:lastRowLastColumn="0"/>
              <w:rPr>
                <w:sz w:val="20"/>
                <w:szCs w:val="20"/>
              </w:rPr>
            </w:pPr>
            <w:r w:rsidRPr="004E4779">
              <w:rPr>
                <w:sz w:val="20"/>
                <w:szCs w:val="20"/>
              </w:rPr>
              <w:t>If applicable, have the relevant VCC documents been completed and included?</w:t>
            </w:r>
          </w:p>
        </w:tc>
        <w:sdt>
          <w:sdtPr>
            <w:rPr>
              <w:sz w:val="24"/>
            </w:rPr>
            <w:id w:val="-1989162451"/>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12" w:space="0" w:color="0063A6" w:themeColor="accent1"/>
                </w:tcBorders>
                <w:shd w:val="clear" w:color="auto" w:fill="auto"/>
              </w:tcPr>
              <w:p w:rsidR="004E4779" w:rsidRPr="00FA0DA5" w:rsidRDefault="004E4779" w:rsidP="004E4779">
                <w:pPr>
                  <w:spacing w:before="20" w:after="20"/>
                  <w:jc w:val="center"/>
                  <w:cnfStyle w:val="000000000000" w:firstRow="0" w:lastRow="0" w:firstColumn="0" w:lastColumn="0" w:oddVBand="0" w:evenVBand="0" w:oddHBand="0" w:evenHBand="0" w:firstRowFirstColumn="0" w:firstRowLastColumn="0" w:lastRowFirstColumn="0" w:lastRowLastColumn="0"/>
                  <w:rPr>
                    <w:sz w:val="24"/>
                    <w:szCs w:val="20"/>
                  </w:rPr>
                </w:pPr>
                <w:r w:rsidRPr="00FA0DA5">
                  <w:rPr>
                    <w:rFonts w:ascii="MS Gothic" w:eastAsia="MS Gothic" w:hAnsi="MS Gothic" w:hint="eastAsia"/>
                    <w:sz w:val="24"/>
                    <w:szCs w:val="20"/>
                  </w:rPr>
                  <w:t>☐</w:t>
                </w:r>
              </w:p>
            </w:tc>
          </w:sdtContent>
        </w:sdt>
      </w:tr>
    </w:tbl>
    <w:p w:rsidR="00FA0DA5" w:rsidRPr="00DD0CB6" w:rsidRDefault="00FA0DA5" w:rsidP="00FA0DA5">
      <w:pPr>
        <w:spacing w:before="0" w:after="80" w:line="240" w:lineRule="auto"/>
        <w:contextualSpacing/>
        <w:rPr>
          <w:rFonts w:ascii="Arial" w:hAnsi="Arial" w:cs="Arial"/>
          <w:szCs w:val="24"/>
        </w:rPr>
      </w:pPr>
    </w:p>
    <w:p w:rsidR="00FA0DA5" w:rsidRPr="00EB5F9E" w:rsidRDefault="00FA0DA5" w:rsidP="00FA0DA5"/>
    <w:p w:rsidR="00FA0DA5" w:rsidRDefault="00C41384" w:rsidP="00FA0DA5">
      <w:r w:rsidRPr="00C41384">
        <w:t>This model checklist is designed for the project proponent’s endorsement.</w:t>
      </w:r>
    </w:p>
    <w:p w:rsidR="00C41384" w:rsidRPr="00EB5F9E" w:rsidRDefault="00C41384" w:rsidP="00FA0DA5"/>
    <w:tbl>
      <w:tblPr>
        <w:tblStyle w:val="TableGrid"/>
        <w:tblW w:w="0" w:type="auto"/>
        <w:tblBorders>
          <w:bottom w:val="none" w:sz="0" w:space="0" w:color="auto"/>
        </w:tblBorders>
        <w:tblLook w:val="0600" w:firstRow="0" w:lastRow="0" w:firstColumn="0" w:lastColumn="0" w:noHBand="1" w:noVBand="1"/>
      </w:tblPr>
      <w:tblGrid>
        <w:gridCol w:w="1475"/>
        <w:gridCol w:w="3969"/>
        <w:gridCol w:w="1134"/>
        <w:gridCol w:w="2562"/>
      </w:tblGrid>
      <w:tr w:rsidR="00C41384" w:rsidRPr="00C41384" w:rsidTr="00C41384">
        <w:tc>
          <w:tcPr>
            <w:tcW w:w="1475" w:type="dxa"/>
            <w:vAlign w:val="bottom"/>
          </w:tcPr>
          <w:p w:rsidR="00C41384" w:rsidRPr="00C41384" w:rsidRDefault="00C41384" w:rsidP="00C41384">
            <w:pPr>
              <w:spacing w:before="480"/>
            </w:pPr>
            <w:r w:rsidRPr="00C41384">
              <w:t>Prepared by:</w:t>
            </w:r>
          </w:p>
        </w:tc>
        <w:tc>
          <w:tcPr>
            <w:tcW w:w="3969" w:type="dxa"/>
            <w:tcBorders>
              <w:bottom w:val="dotted" w:sz="6" w:space="0" w:color="auto"/>
            </w:tcBorders>
            <w:vAlign w:val="bottom"/>
          </w:tcPr>
          <w:p w:rsidR="00C41384" w:rsidRPr="00C41384" w:rsidRDefault="00C41384" w:rsidP="00C41384">
            <w:pPr>
              <w:spacing w:before="480"/>
            </w:pPr>
          </w:p>
        </w:tc>
        <w:tc>
          <w:tcPr>
            <w:tcW w:w="1134" w:type="dxa"/>
            <w:vAlign w:val="bottom"/>
          </w:tcPr>
          <w:p w:rsidR="00C41384" w:rsidRPr="00C41384" w:rsidRDefault="00C41384" w:rsidP="00C41384">
            <w:pPr>
              <w:spacing w:before="480"/>
            </w:pPr>
            <w:r w:rsidRPr="00C41384">
              <w:t>Date:</w:t>
            </w:r>
          </w:p>
        </w:tc>
        <w:tc>
          <w:tcPr>
            <w:tcW w:w="2562" w:type="dxa"/>
            <w:tcBorders>
              <w:bottom w:val="dotted" w:sz="6" w:space="0" w:color="auto"/>
            </w:tcBorders>
            <w:vAlign w:val="bottom"/>
          </w:tcPr>
          <w:p w:rsidR="00C41384" w:rsidRPr="00C41384" w:rsidRDefault="00C41384" w:rsidP="00C41384">
            <w:pPr>
              <w:spacing w:before="480"/>
            </w:pPr>
          </w:p>
        </w:tc>
      </w:tr>
      <w:tr w:rsidR="00C41384" w:rsidRPr="00C41384" w:rsidTr="00C41384">
        <w:tc>
          <w:tcPr>
            <w:tcW w:w="1475" w:type="dxa"/>
            <w:vAlign w:val="bottom"/>
          </w:tcPr>
          <w:p w:rsidR="00C41384" w:rsidRPr="00C41384" w:rsidRDefault="00C41384" w:rsidP="00C41384">
            <w:pPr>
              <w:spacing w:before="480"/>
            </w:pPr>
            <w:r w:rsidRPr="00C41384">
              <w:t>Approved by:</w:t>
            </w:r>
          </w:p>
        </w:tc>
        <w:tc>
          <w:tcPr>
            <w:tcW w:w="3969" w:type="dxa"/>
            <w:tcBorders>
              <w:top w:val="dotted" w:sz="6" w:space="0" w:color="auto"/>
              <w:bottom w:val="dotted" w:sz="6" w:space="0" w:color="auto"/>
            </w:tcBorders>
            <w:vAlign w:val="bottom"/>
          </w:tcPr>
          <w:p w:rsidR="00C41384" w:rsidRPr="00C41384" w:rsidRDefault="00C41384" w:rsidP="00C41384">
            <w:pPr>
              <w:spacing w:before="480"/>
            </w:pPr>
          </w:p>
        </w:tc>
        <w:tc>
          <w:tcPr>
            <w:tcW w:w="1134" w:type="dxa"/>
            <w:vAlign w:val="bottom"/>
          </w:tcPr>
          <w:p w:rsidR="00C41384" w:rsidRPr="00C41384" w:rsidRDefault="00C41384" w:rsidP="00C41384">
            <w:pPr>
              <w:spacing w:before="480"/>
            </w:pPr>
            <w:r w:rsidRPr="00C41384">
              <w:t>Date:</w:t>
            </w:r>
          </w:p>
        </w:tc>
        <w:tc>
          <w:tcPr>
            <w:tcW w:w="2562" w:type="dxa"/>
            <w:tcBorders>
              <w:top w:val="dotted" w:sz="6" w:space="0" w:color="auto"/>
              <w:bottom w:val="dotted" w:sz="6" w:space="0" w:color="auto"/>
            </w:tcBorders>
            <w:vAlign w:val="bottom"/>
          </w:tcPr>
          <w:p w:rsidR="00C41384" w:rsidRPr="00C41384" w:rsidRDefault="00C41384" w:rsidP="00C41384">
            <w:pPr>
              <w:spacing w:before="480"/>
            </w:pPr>
          </w:p>
        </w:tc>
      </w:tr>
    </w:tbl>
    <w:p w:rsidR="00461269" w:rsidRPr="00C41384" w:rsidRDefault="00461269" w:rsidP="00FA0DA5"/>
    <w:tbl>
      <w:tblPr>
        <w:tblStyle w:val="TableGrid"/>
        <w:tblW w:w="0" w:type="auto"/>
        <w:tblBorders>
          <w:bottom w:val="none" w:sz="0" w:space="0" w:color="auto"/>
        </w:tblBorders>
        <w:tblLook w:val="0600" w:firstRow="0" w:lastRow="0" w:firstColumn="0" w:lastColumn="0" w:noHBand="1" w:noVBand="1"/>
      </w:tblPr>
      <w:tblGrid>
        <w:gridCol w:w="1475"/>
        <w:gridCol w:w="3969"/>
        <w:gridCol w:w="1134"/>
        <w:gridCol w:w="2562"/>
      </w:tblGrid>
      <w:tr w:rsidR="00C41384" w:rsidRPr="00C41384" w:rsidTr="00C41384">
        <w:tc>
          <w:tcPr>
            <w:tcW w:w="1475" w:type="dxa"/>
            <w:vAlign w:val="bottom"/>
          </w:tcPr>
          <w:p w:rsidR="00C41384" w:rsidRPr="00C41384" w:rsidRDefault="00C41384" w:rsidP="00C41384">
            <w:pPr>
              <w:spacing w:before="480"/>
            </w:pPr>
            <w:r w:rsidRPr="00C41384">
              <w:t>Approving officer/</w:t>
            </w:r>
            <w:r w:rsidRPr="00C41384">
              <w:br/>
              <w:t>delegate name:</w:t>
            </w:r>
          </w:p>
        </w:tc>
        <w:tc>
          <w:tcPr>
            <w:tcW w:w="3969" w:type="dxa"/>
            <w:tcBorders>
              <w:bottom w:val="dotted" w:sz="6" w:space="0" w:color="auto"/>
            </w:tcBorders>
            <w:vAlign w:val="bottom"/>
          </w:tcPr>
          <w:p w:rsidR="00C41384" w:rsidRPr="00C41384" w:rsidRDefault="00C41384" w:rsidP="006D7557">
            <w:pPr>
              <w:spacing w:before="480"/>
            </w:pPr>
          </w:p>
        </w:tc>
        <w:tc>
          <w:tcPr>
            <w:tcW w:w="1134" w:type="dxa"/>
            <w:vAlign w:val="bottom"/>
          </w:tcPr>
          <w:p w:rsidR="00C41384" w:rsidRPr="00C41384" w:rsidRDefault="00C41384" w:rsidP="00C41384">
            <w:pPr>
              <w:spacing w:before="480"/>
            </w:pPr>
            <w:r w:rsidRPr="00C41384">
              <w:t>Date:</w:t>
            </w:r>
          </w:p>
        </w:tc>
        <w:tc>
          <w:tcPr>
            <w:tcW w:w="2562" w:type="dxa"/>
            <w:tcBorders>
              <w:bottom w:val="dotted" w:sz="6" w:space="0" w:color="auto"/>
            </w:tcBorders>
            <w:vAlign w:val="bottom"/>
          </w:tcPr>
          <w:p w:rsidR="00C41384" w:rsidRPr="00C41384" w:rsidRDefault="00C41384" w:rsidP="006D7557">
            <w:pPr>
              <w:spacing w:before="480"/>
            </w:pPr>
          </w:p>
        </w:tc>
      </w:tr>
    </w:tbl>
    <w:p w:rsidR="00C41384" w:rsidRPr="00C41384" w:rsidRDefault="00C41384" w:rsidP="00FA0DA5"/>
    <w:tbl>
      <w:tblPr>
        <w:tblStyle w:val="TableGrid"/>
        <w:tblW w:w="0" w:type="auto"/>
        <w:tblBorders>
          <w:bottom w:val="none" w:sz="0" w:space="0" w:color="auto"/>
        </w:tblBorders>
        <w:tblLook w:val="0600" w:firstRow="0" w:lastRow="0" w:firstColumn="0" w:lastColumn="0" w:noHBand="1" w:noVBand="1"/>
      </w:tblPr>
      <w:tblGrid>
        <w:gridCol w:w="1475"/>
        <w:gridCol w:w="3969"/>
        <w:gridCol w:w="1134"/>
        <w:gridCol w:w="2562"/>
      </w:tblGrid>
      <w:tr w:rsidR="00C41384" w:rsidRPr="00C41384" w:rsidTr="006D7557">
        <w:tc>
          <w:tcPr>
            <w:tcW w:w="1475" w:type="dxa"/>
          </w:tcPr>
          <w:p w:rsidR="00C41384" w:rsidRPr="00C41384" w:rsidRDefault="00C41384" w:rsidP="00C41384">
            <w:pPr>
              <w:spacing w:before="480"/>
            </w:pPr>
            <w:r w:rsidRPr="00C41384">
              <w:t>Secretary:</w:t>
            </w:r>
          </w:p>
        </w:tc>
        <w:tc>
          <w:tcPr>
            <w:tcW w:w="3969" w:type="dxa"/>
            <w:tcBorders>
              <w:bottom w:val="dotted" w:sz="6" w:space="0" w:color="auto"/>
            </w:tcBorders>
          </w:tcPr>
          <w:p w:rsidR="00C41384" w:rsidRPr="00C41384" w:rsidRDefault="00C41384" w:rsidP="006D7557">
            <w:pPr>
              <w:spacing w:before="480"/>
            </w:pPr>
          </w:p>
        </w:tc>
        <w:tc>
          <w:tcPr>
            <w:tcW w:w="1134" w:type="dxa"/>
          </w:tcPr>
          <w:p w:rsidR="00C41384" w:rsidRPr="00C41384" w:rsidRDefault="00C41384" w:rsidP="00C41384">
            <w:pPr>
              <w:spacing w:before="480"/>
            </w:pPr>
            <w:r w:rsidRPr="00C41384">
              <w:t>Date:</w:t>
            </w:r>
          </w:p>
        </w:tc>
        <w:tc>
          <w:tcPr>
            <w:tcW w:w="2562" w:type="dxa"/>
            <w:tcBorders>
              <w:bottom w:val="dotted" w:sz="6" w:space="0" w:color="auto"/>
            </w:tcBorders>
          </w:tcPr>
          <w:p w:rsidR="00C41384" w:rsidRPr="00C41384" w:rsidRDefault="00C41384" w:rsidP="006D7557">
            <w:pPr>
              <w:spacing w:before="480"/>
            </w:pPr>
          </w:p>
        </w:tc>
      </w:tr>
    </w:tbl>
    <w:p w:rsidR="00C41384" w:rsidRDefault="00C41384" w:rsidP="00FA0DA5"/>
    <w:sectPr w:rsidR="00C41384" w:rsidSect="00C71E68">
      <w:footerReference w:type="default" r:id="rId32"/>
      <w:footerReference w:type="first" r:id="rId33"/>
      <w:pgSz w:w="11906" w:h="16838" w:code="9"/>
      <w:pgMar w:top="1247" w:right="1440" w:bottom="1134" w:left="1440" w:header="964" w:footer="45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172" w:rsidRDefault="007C6172" w:rsidP="002D711A">
      <w:pPr>
        <w:spacing w:after="0" w:line="240" w:lineRule="auto"/>
      </w:pPr>
      <w:r>
        <w:separator/>
      </w:r>
    </w:p>
  </w:endnote>
  <w:endnote w:type="continuationSeparator" w:id="0">
    <w:p w:rsidR="007C6172" w:rsidRDefault="007C6172"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72" w:rsidRDefault="007C61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652" w:rsidRPr="00296652" w:rsidRDefault="00296652" w:rsidP="00296652">
    <w:pPr>
      <w:pStyle w:val="Footer"/>
      <w:pBdr>
        <w:top w:val="single" w:sz="6" w:space="1" w:color="auto"/>
      </w:pBdr>
    </w:pPr>
    <w:r>
      <w:rPr>
        <w:b/>
        <w:noProof w:val="0"/>
        <w:color w:val="0063A6" w:themeColor="accent1"/>
      </w:rPr>
      <w:t>Cabinet-in-Confidence</w:t>
    </w:r>
    <w:r>
      <w:t xml:space="preserve"> </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44F" w:rsidRDefault="00AA144F" w:rsidP="0096054D">
    <w:pPr>
      <w:pStyle w:val="Footer"/>
      <w:pBdr>
        <w:top w:val="single" w:sz="6" w:space="1" w:color="auto"/>
      </w:pBdr>
    </w:pPr>
    <w:r>
      <w:rPr>
        <w:b/>
        <w:noProof w:val="0"/>
        <w:color w:val="0063A6" w:themeColor="accent1"/>
      </w:rPr>
      <w:t>Cabinet-in-Confidence</w:t>
    </w:r>
    <w:r>
      <w:t xml:space="preserve"> </w:t>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44F" w:rsidRPr="00C71E68" w:rsidRDefault="00AA144F" w:rsidP="00C71E6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44F" w:rsidRPr="00031CA8" w:rsidRDefault="00AA144F" w:rsidP="00031CA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E68" w:rsidRDefault="007C6172" w:rsidP="00C71E68">
    <w:pPr>
      <w:pStyle w:val="Footer"/>
      <w:pBdr>
        <w:top w:val="single" w:sz="6" w:space="1" w:color="auto"/>
      </w:pBdr>
      <w:rPr>
        <w:rStyle w:val="PageNumber"/>
      </w:rPr>
    </w:pPr>
    <w:sdt>
      <w:sdtPr>
        <w:alias w:val="Title"/>
        <w:tag w:val=""/>
        <w:id w:val="1129977068"/>
        <w:showingPlcHdr/>
        <w:dataBinding w:prefixMappings="xmlns:ns0='http://purl.org/dc/elements/1.1/' xmlns:ns1='http://schemas.openxmlformats.org/package/2006/metadata/core-properties' " w:xpath="/ns1:coreProperties[1]/ns0:title[1]" w:storeItemID="{6C3C8BC8-F283-45AE-878A-BAB7291924A1}"/>
        <w:text/>
      </w:sdtPr>
      <w:sdtEndPr/>
      <w:sdtContent>
        <w:r w:rsidR="00DF1C84" w:rsidRPr="00154A64">
          <w:rPr>
            <w:rStyle w:val="PlaceholderText"/>
            <w:color w:val="auto"/>
          </w:rPr>
          <w:t>[Business case / Initiative title]</w:t>
        </w:r>
      </w:sdtContent>
    </w:sdt>
    <w:r w:rsidR="00C71E68">
      <w:tab/>
    </w:r>
    <w:r w:rsidR="00C71E68" w:rsidRPr="00C022F9">
      <w:t xml:space="preserve">Page </w:t>
    </w:r>
    <w:r w:rsidR="00C71E68">
      <w:fldChar w:fldCharType="begin"/>
    </w:r>
    <w:r w:rsidR="00C71E68">
      <w:instrText xml:space="preserve"> PAGE   \* MERGEFORMAT </w:instrText>
    </w:r>
    <w:r w:rsidR="00C71E68">
      <w:fldChar w:fldCharType="separate"/>
    </w:r>
    <w:r>
      <w:t>32</w:t>
    </w:r>
    <w:r w:rsidR="00C71E68">
      <w:fldChar w:fldCharType="end"/>
    </w:r>
    <w:r w:rsidR="00C71E68">
      <w:t xml:space="preserve"> of </w:t>
    </w:r>
    <w:r w:rsidR="003F3EA8">
      <w:rPr>
        <w:rStyle w:val="PageNumber"/>
      </w:rPr>
      <w:fldChar w:fldCharType="begin"/>
    </w:r>
    <w:r w:rsidR="003F3EA8">
      <w:rPr>
        <w:rStyle w:val="PageNumber"/>
      </w:rPr>
      <w:instrText xml:space="preserve"> SECTIONPAGES   \* MERGEFORMAT </w:instrText>
    </w:r>
    <w:r w:rsidR="003F3EA8">
      <w:rPr>
        <w:rStyle w:val="PageNumber"/>
      </w:rPr>
      <w:fldChar w:fldCharType="separate"/>
    </w:r>
    <w:r>
      <w:rPr>
        <w:rStyle w:val="PageNumber"/>
      </w:rPr>
      <w:t>32</w:t>
    </w:r>
    <w:r w:rsidR="003F3EA8">
      <w:rPr>
        <w:rStyle w:val="PageNumber"/>
      </w:rPr>
      <w:fldChar w:fldCharType="end"/>
    </w:r>
  </w:p>
  <w:p w:rsidR="00C71E68" w:rsidRPr="00C71E68" w:rsidRDefault="00C71E68" w:rsidP="00C71E68">
    <w:pPr>
      <w:pStyle w:val="Footer"/>
      <w:pBdr>
        <w:top w:val="single" w:sz="6" w:space="1" w:color="auto"/>
      </w:pBdr>
      <w:spacing w:before="120"/>
    </w:pPr>
    <w:r w:rsidRPr="00154A64">
      <w:rPr>
        <w:b/>
        <w:color w:val="0063A6" w:themeColor="accent1"/>
      </w:rPr>
      <w:t>Cabinet</w:t>
    </w:r>
    <w:r>
      <w:rPr>
        <w:b/>
        <w:color w:val="0063A6" w:themeColor="accent1"/>
      </w:rPr>
      <w:t>-in-Confidence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E68" w:rsidRPr="00031CA8" w:rsidRDefault="00C71E68" w:rsidP="00031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172" w:rsidRDefault="007C6172" w:rsidP="002D711A">
      <w:pPr>
        <w:spacing w:after="0" w:line="240" w:lineRule="auto"/>
      </w:pPr>
      <w:r>
        <w:separator/>
      </w:r>
    </w:p>
  </w:footnote>
  <w:footnote w:type="continuationSeparator" w:id="0">
    <w:p w:rsidR="007C6172" w:rsidRDefault="007C6172"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72" w:rsidRDefault="007C61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72" w:rsidRDefault="007C61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44F" w:rsidRPr="0091201F" w:rsidRDefault="00AA144F" w:rsidP="00571E43">
    <w:pPr>
      <w:pBdr>
        <w:bottom w:val="single" w:sz="12" w:space="1" w:color="201547"/>
      </w:pBdr>
      <w:tabs>
        <w:tab w:val="center" w:pos="4513"/>
        <w:tab w:val="right" w:pos="9026"/>
      </w:tabs>
      <w:spacing w:before="0" w:after="160" w:line="240" w:lineRule="auto"/>
      <w:rPr>
        <w:rFonts w:ascii="Arial" w:eastAsia="Times New Roman" w:hAnsi="Arial" w:cs="Times New Roman"/>
        <w:b/>
        <w:noProof/>
        <w:color w:val="201547"/>
        <w:sz w:val="24"/>
      </w:rPr>
    </w:pPr>
    <w:r w:rsidRPr="0091201F">
      <w:rPr>
        <w:rFonts w:ascii="Arial" w:eastAsia="Times New Roman" w:hAnsi="Arial" w:cs="Times New Roman"/>
        <w:b/>
        <w:noProof/>
        <w:color w:val="201547"/>
        <w:sz w:val="24"/>
      </w:rPr>
      <w:drawing>
        <wp:anchor distT="0" distB="0" distL="114300" distR="114300" simplePos="0" relativeHeight="251661312" behindDoc="0" locked="0" layoutInCell="1" allowOverlap="1" wp14:anchorId="513AF4FB" wp14:editId="5DD51746">
          <wp:simplePos x="0" y="0"/>
          <wp:positionH relativeFrom="column">
            <wp:posOffset>5100955</wp:posOffset>
          </wp:positionH>
          <wp:positionV relativeFrom="page">
            <wp:posOffset>221615</wp:posOffset>
          </wp:positionV>
          <wp:extent cx="628650" cy="3594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359410"/>
                  </a:xfrm>
                  <a:prstGeom prst="rect">
                    <a:avLst/>
                  </a:prstGeom>
                </pic:spPr>
              </pic:pic>
            </a:graphicData>
          </a:graphic>
          <wp14:sizeRelH relativeFrom="margin">
            <wp14:pctWidth>0</wp14:pctWidth>
          </wp14:sizeRelH>
          <wp14:sizeRelV relativeFrom="margin">
            <wp14:pctHeight>0</wp14:pctHeight>
          </wp14:sizeRelV>
        </wp:anchor>
      </w:drawing>
    </w:r>
  </w:p>
  <w:p w:rsidR="00AA144F" w:rsidRDefault="00AA14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44F" w:rsidRPr="0091201F" w:rsidRDefault="00AA144F" w:rsidP="00571E43">
    <w:pPr>
      <w:pBdr>
        <w:bottom w:val="single" w:sz="12" w:space="1" w:color="201547"/>
      </w:pBdr>
      <w:tabs>
        <w:tab w:val="center" w:pos="4513"/>
        <w:tab w:val="right" w:pos="9026"/>
      </w:tabs>
      <w:spacing w:before="0" w:after="160" w:line="240" w:lineRule="auto"/>
      <w:rPr>
        <w:rFonts w:ascii="Arial" w:eastAsia="Times New Roman" w:hAnsi="Arial" w:cs="Times New Roman"/>
        <w:b/>
        <w:noProof/>
        <w:color w:val="201547"/>
        <w:sz w:val="24"/>
      </w:rPr>
    </w:pPr>
    <w:r w:rsidRPr="0091201F">
      <w:rPr>
        <w:rFonts w:ascii="Arial" w:eastAsia="Times New Roman" w:hAnsi="Arial" w:cs="Times New Roman"/>
        <w:b/>
        <w:noProof/>
        <w:color w:val="201547"/>
        <w:sz w:val="24"/>
      </w:rPr>
      <w:drawing>
        <wp:anchor distT="0" distB="0" distL="114300" distR="114300" simplePos="0" relativeHeight="251665408" behindDoc="0" locked="0" layoutInCell="1" allowOverlap="1" wp14:anchorId="7DB5B9A9" wp14:editId="3FA07CE9">
          <wp:simplePos x="0" y="0"/>
          <wp:positionH relativeFrom="column">
            <wp:posOffset>5100955</wp:posOffset>
          </wp:positionH>
          <wp:positionV relativeFrom="page">
            <wp:posOffset>364328</wp:posOffset>
          </wp:positionV>
          <wp:extent cx="628650" cy="3594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7898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8013E"/>
    <w:multiLevelType w:val="multilevel"/>
    <w:tmpl w:val="28605890"/>
    <w:numStyleLink w:val="GuidanceBullet"/>
  </w:abstractNum>
  <w:abstractNum w:abstractNumId="2">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AE74BEF"/>
    <w:multiLevelType w:val="multilevel"/>
    <w:tmpl w:val="28605890"/>
    <w:styleLink w:val="GuidanceBullet"/>
    <w:lvl w:ilvl="0">
      <w:start w:val="1"/>
      <w:numFmt w:val="bullet"/>
      <w:pStyle w:val="GuidanceBullet1"/>
      <w:lvlText w:val=""/>
      <w:lvlJc w:val="left"/>
      <w:pPr>
        <w:tabs>
          <w:tab w:val="num" w:pos="340"/>
        </w:tabs>
        <w:ind w:left="340" w:hanging="340"/>
      </w:pPr>
      <w:rPr>
        <w:rFonts w:ascii="Symbol" w:hAnsi="Symbol" w:hint="default"/>
        <w:b w:val="0"/>
        <w:i w:val="0"/>
        <w:vanish w:val="0"/>
        <w:color w:val="auto"/>
        <w:sz w:val="22"/>
      </w:rPr>
    </w:lvl>
    <w:lvl w:ilvl="1">
      <w:start w:val="1"/>
      <w:numFmt w:val="none"/>
      <w:pStyle w:val="GuidanceBullet2"/>
      <w:lvlText w:val=""/>
      <w:lvlJc w:val="left"/>
      <w:pPr>
        <w:tabs>
          <w:tab w:val="num" w:pos="340"/>
        </w:tabs>
        <w:ind w:left="680" w:hanging="680"/>
      </w:pPr>
      <w:rPr>
        <w:rFonts w:hint="default"/>
        <w:b w:val="0"/>
        <w:i w:val="0"/>
        <w:vanish w:val="0"/>
        <w:color w:val="auto"/>
        <w:sz w:val="22"/>
      </w:rPr>
    </w:lvl>
    <w:lvl w:ilvl="2">
      <w:start w:val="1"/>
      <w:numFmt w:val="bullet"/>
      <w:lvlText w:val=""/>
      <w:lvlJc w:val="left"/>
      <w:pPr>
        <w:tabs>
          <w:tab w:val="num" w:pos="1152"/>
        </w:tabs>
        <w:ind w:left="1152" w:hanging="360"/>
      </w:pPr>
      <w:rPr>
        <w:rFonts w:ascii="Symbol" w:hAnsi="Symbol"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A9A2668"/>
    <w:multiLevelType w:val="hybridMultilevel"/>
    <w:tmpl w:val="5782AB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9"/>
  </w:num>
  <w:num w:numId="5">
    <w:abstractNumId w:val="5"/>
  </w:num>
  <w:num w:numId="6">
    <w:abstractNumId w:val="5"/>
  </w:num>
  <w:num w:numId="7">
    <w:abstractNumId w:val="5"/>
  </w:num>
  <w:num w:numId="8">
    <w:abstractNumId w:val="5"/>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4"/>
  </w:num>
  <w:num w:numId="18">
    <w:abstractNumId w:val="4"/>
  </w:num>
  <w:num w:numId="19">
    <w:abstractNumId w:val="7"/>
  </w:num>
  <w:num w:numId="20">
    <w:abstractNumId w:val="6"/>
  </w:num>
  <w:num w:numId="21">
    <w:abstractNumId w:val="2"/>
  </w:num>
  <w:num w:numId="22">
    <w:abstractNumId w:val="2"/>
  </w:num>
  <w:num w:numId="23">
    <w:abstractNumId w:val="2"/>
  </w:num>
  <w:num w:numId="24">
    <w:abstractNumId w:val="7"/>
  </w:num>
  <w:num w:numId="25">
    <w:abstractNumId w:val="9"/>
  </w:num>
  <w:num w:numId="26">
    <w:abstractNumId w:val="4"/>
  </w:num>
  <w:num w:numId="27">
    <w:abstractNumId w:val="4"/>
  </w:num>
  <w:num w:numId="28">
    <w:abstractNumId w:val="0"/>
  </w:num>
  <w:num w:numId="29">
    <w:abstractNumId w:val="3"/>
  </w:num>
  <w:num w:numId="30">
    <w:abstractNumId w:val="1"/>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172"/>
    <w:rsid w:val="000035B4"/>
    <w:rsid w:val="00010723"/>
    <w:rsid w:val="00011F88"/>
    <w:rsid w:val="00012F6F"/>
    <w:rsid w:val="00014213"/>
    <w:rsid w:val="00014B55"/>
    <w:rsid w:val="00016327"/>
    <w:rsid w:val="00020E3E"/>
    <w:rsid w:val="00023BF3"/>
    <w:rsid w:val="00026811"/>
    <w:rsid w:val="00031CA8"/>
    <w:rsid w:val="00031E2F"/>
    <w:rsid w:val="00035A74"/>
    <w:rsid w:val="000425E1"/>
    <w:rsid w:val="00043296"/>
    <w:rsid w:val="0004356D"/>
    <w:rsid w:val="00045296"/>
    <w:rsid w:val="00047D5A"/>
    <w:rsid w:val="000501F7"/>
    <w:rsid w:val="00050808"/>
    <w:rsid w:val="00050BB8"/>
    <w:rsid w:val="00062AA7"/>
    <w:rsid w:val="00075E6C"/>
    <w:rsid w:val="00084180"/>
    <w:rsid w:val="000A2D4B"/>
    <w:rsid w:val="000B29AD"/>
    <w:rsid w:val="000C6372"/>
    <w:rsid w:val="000D593F"/>
    <w:rsid w:val="000E392D"/>
    <w:rsid w:val="000E5FE2"/>
    <w:rsid w:val="000F4288"/>
    <w:rsid w:val="000F7165"/>
    <w:rsid w:val="00102379"/>
    <w:rsid w:val="001065D6"/>
    <w:rsid w:val="00121252"/>
    <w:rsid w:val="00124609"/>
    <w:rsid w:val="001254CE"/>
    <w:rsid w:val="00126AF9"/>
    <w:rsid w:val="00133F9F"/>
    <w:rsid w:val="00134CEA"/>
    <w:rsid w:val="001422CC"/>
    <w:rsid w:val="00144E27"/>
    <w:rsid w:val="00152ED6"/>
    <w:rsid w:val="00154A64"/>
    <w:rsid w:val="001558C8"/>
    <w:rsid w:val="001617B6"/>
    <w:rsid w:val="00165E66"/>
    <w:rsid w:val="00193524"/>
    <w:rsid w:val="00193D0F"/>
    <w:rsid w:val="001A255A"/>
    <w:rsid w:val="001A3DD1"/>
    <w:rsid w:val="001A549A"/>
    <w:rsid w:val="001B2B3B"/>
    <w:rsid w:val="001C34DD"/>
    <w:rsid w:val="001C7BAE"/>
    <w:rsid w:val="001D717E"/>
    <w:rsid w:val="001E31FA"/>
    <w:rsid w:val="001E64F6"/>
    <w:rsid w:val="001F218C"/>
    <w:rsid w:val="00200BB3"/>
    <w:rsid w:val="00222BEB"/>
    <w:rsid w:val="00225E60"/>
    <w:rsid w:val="00226701"/>
    <w:rsid w:val="00227B55"/>
    <w:rsid w:val="00227C39"/>
    <w:rsid w:val="0023202C"/>
    <w:rsid w:val="00236203"/>
    <w:rsid w:val="00243671"/>
    <w:rsid w:val="00245043"/>
    <w:rsid w:val="0025136A"/>
    <w:rsid w:val="0025635B"/>
    <w:rsid w:val="00257760"/>
    <w:rsid w:val="00277140"/>
    <w:rsid w:val="00287D73"/>
    <w:rsid w:val="00292D36"/>
    <w:rsid w:val="002937CA"/>
    <w:rsid w:val="00296652"/>
    <w:rsid w:val="00297281"/>
    <w:rsid w:val="002A2629"/>
    <w:rsid w:val="002A513A"/>
    <w:rsid w:val="002C02C7"/>
    <w:rsid w:val="002C54E0"/>
    <w:rsid w:val="002D711A"/>
    <w:rsid w:val="002D7336"/>
    <w:rsid w:val="002E3396"/>
    <w:rsid w:val="002F23C3"/>
    <w:rsid w:val="002F2D9E"/>
    <w:rsid w:val="00300080"/>
    <w:rsid w:val="0031149C"/>
    <w:rsid w:val="00313534"/>
    <w:rsid w:val="00323BC8"/>
    <w:rsid w:val="00327F98"/>
    <w:rsid w:val="00347FAF"/>
    <w:rsid w:val="0038771C"/>
    <w:rsid w:val="00392A8F"/>
    <w:rsid w:val="0039405B"/>
    <w:rsid w:val="003A1C92"/>
    <w:rsid w:val="003A541A"/>
    <w:rsid w:val="003A6923"/>
    <w:rsid w:val="003A6DA0"/>
    <w:rsid w:val="003C2C67"/>
    <w:rsid w:val="003C2EA2"/>
    <w:rsid w:val="003C5BA4"/>
    <w:rsid w:val="003E3E26"/>
    <w:rsid w:val="003E4E11"/>
    <w:rsid w:val="003F1295"/>
    <w:rsid w:val="003F3EA8"/>
    <w:rsid w:val="003F76FC"/>
    <w:rsid w:val="004002EB"/>
    <w:rsid w:val="00405C57"/>
    <w:rsid w:val="0041689E"/>
    <w:rsid w:val="004236C8"/>
    <w:rsid w:val="00423CA4"/>
    <w:rsid w:val="00427681"/>
    <w:rsid w:val="00433DB7"/>
    <w:rsid w:val="004348DA"/>
    <w:rsid w:val="00441070"/>
    <w:rsid w:val="00453750"/>
    <w:rsid w:val="00456941"/>
    <w:rsid w:val="00461269"/>
    <w:rsid w:val="004669E3"/>
    <w:rsid w:val="004702EA"/>
    <w:rsid w:val="00480C20"/>
    <w:rsid w:val="00482D02"/>
    <w:rsid w:val="004A7519"/>
    <w:rsid w:val="004B41CA"/>
    <w:rsid w:val="004D21C0"/>
    <w:rsid w:val="004D3518"/>
    <w:rsid w:val="004D62D6"/>
    <w:rsid w:val="004E1D60"/>
    <w:rsid w:val="004E4779"/>
    <w:rsid w:val="00512A17"/>
    <w:rsid w:val="00531A98"/>
    <w:rsid w:val="0053416C"/>
    <w:rsid w:val="00534481"/>
    <w:rsid w:val="00541C2F"/>
    <w:rsid w:val="0055543C"/>
    <w:rsid w:val="00563527"/>
    <w:rsid w:val="00571E43"/>
    <w:rsid w:val="0058124E"/>
    <w:rsid w:val="00584301"/>
    <w:rsid w:val="00585C79"/>
    <w:rsid w:val="005875A3"/>
    <w:rsid w:val="005A3416"/>
    <w:rsid w:val="005B27FE"/>
    <w:rsid w:val="005B49A5"/>
    <w:rsid w:val="005C2D77"/>
    <w:rsid w:val="005C3E6D"/>
    <w:rsid w:val="005F331D"/>
    <w:rsid w:val="005F61DF"/>
    <w:rsid w:val="005F7CFA"/>
    <w:rsid w:val="006023F9"/>
    <w:rsid w:val="00603221"/>
    <w:rsid w:val="00610559"/>
    <w:rsid w:val="00620AE0"/>
    <w:rsid w:val="006332F6"/>
    <w:rsid w:val="0063558A"/>
    <w:rsid w:val="006361E7"/>
    <w:rsid w:val="00650695"/>
    <w:rsid w:val="00652625"/>
    <w:rsid w:val="006534B2"/>
    <w:rsid w:val="00655CA7"/>
    <w:rsid w:val="0065615D"/>
    <w:rsid w:val="00657011"/>
    <w:rsid w:val="006650B5"/>
    <w:rsid w:val="006651B1"/>
    <w:rsid w:val="00665778"/>
    <w:rsid w:val="006738C4"/>
    <w:rsid w:val="0067754C"/>
    <w:rsid w:val="00683107"/>
    <w:rsid w:val="00691C09"/>
    <w:rsid w:val="006A5B34"/>
    <w:rsid w:val="006A5F5B"/>
    <w:rsid w:val="006B3B01"/>
    <w:rsid w:val="006C596C"/>
    <w:rsid w:val="006C77A9"/>
    <w:rsid w:val="006D1AA9"/>
    <w:rsid w:val="006D6217"/>
    <w:rsid w:val="006D7557"/>
    <w:rsid w:val="006F1581"/>
    <w:rsid w:val="006F6693"/>
    <w:rsid w:val="006F726B"/>
    <w:rsid w:val="00703A30"/>
    <w:rsid w:val="00704FA7"/>
    <w:rsid w:val="00707FE8"/>
    <w:rsid w:val="00724962"/>
    <w:rsid w:val="00724A0F"/>
    <w:rsid w:val="0073072C"/>
    <w:rsid w:val="007320B4"/>
    <w:rsid w:val="00732162"/>
    <w:rsid w:val="0073598F"/>
    <w:rsid w:val="00736732"/>
    <w:rsid w:val="00750CBE"/>
    <w:rsid w:val="007601A8"/>
    <w:rsid w:val="00766B5A"/>
    <w:rsid w:val="00770117"/>
    <w:rsid w:val="00777300"/>
    <w:rsid w:val="0078159C"/>
    <w:rsid w:val="00782440"/>
    <w:rsid w:val="007834F2"/>
    <w:rsid w:val="00791020"/>
    <w:rsid w:val="007A5F82"/>
    <w:rsid w:val="007B75A4"/>
    <w:rsid w:val="007B7EA0"/>
    <w:rsid w:val="007C6172"/>
    <w:rsid w:val="007D2B8A"/>
    <w:rsid w:val="007E47A4"/>
    <w:rsid w:val="007F1A4C"/>
    <w:rsid w:val="008022C3"/>
    <w:rsid w:val="008041E6"/>
    <w:rsid w:val="00805D57"/>
    <w:rsid w:val="008065D2"/>
    <w:rsid w:val="0082194C"/>
    <w:rsid w:val="008220C4"/>
    <w:rsid w:val="008222FF"/>
    <w:rsid w:val="008241FF"/>
    <w:rsid w:val="008411E9"/>
    <w:rsid w:val="0084200F"/>
    <w:rsid w:val="0084247B"/>
    <w:rsid w:val="00843B2C"/>
    <w:rsid w:val="008471C4"/>
    <w:rsid w:val="00847A67"/>
    <w:rsid w:val="008509D1"/>
    <w:rsid w:val="00865CA6"/>
    <w:rsid w:val="00866D3D"/>
    <w:rsid w:val="00876701"/>
    <w:rsid w:val="00876704"/>
    <w:rsid w:val="00896362"/>
    <w:rsid w:val="008A4900"/>
    <w:rsid w:val="008A685E"/>
    <w:rsid w:val="008D0281"/>
    <w:rsid w:val="008D227F"/>
    <w:rsid w:val="008E1197"/>
    <w:rsid w:val="008E3C4E"/>
    <w:rsid w:val="008E6708"/>
    <w:rsid w:val="008F452A"/>
    <w:rsid w:val="008F6D45"/>
    <w:rsid w:val="00905706"/>
    <w:rsid w:val="0090738E"/>
    <w:rsid w:val="0091201F"/>
    <w:rsid w:val="0092036A"/>
    <w:rsid w:val="009219E0"/>
    <w:rsid w:val="009243F5"/>
    <w:rsid w:val="00933917"/>
    <w:rsid w:val="00934A0E"/>
    <w:rsid w:val="00936BB9"/>
    <w:rsid w:val="009441B1"/>
    <w:rsid w:val="009603DC"/>
    <w:rsid w:val="0096054D"/>
    <w:rsid w:val="00960A5D"/>
    <w:rsid w:val="009628BC"/>
    <w:rsid w:val="00966972"/>
    <w:rsid w:val="00970046"/>
    <w:rsid w:val="00970889"/>
    <w:rsid w:val="00973F27"/>
    <w:rsid w:val="0097594C"/>
    <w:rsid w:val="00982DEB"/>
    <w:rsid w:val="009834C0"/>
    <w:rsid w:val="00984C95"/>
    <w:rsid w:val="00986AAC"/>
    <w:rsid w:val="009A1DA2"/>
    <w:rsid w:val="009A3704"/>
    <w:rsid w:val="009A4739"/>
    <w:rsid w:val="009A674F"/>
    <w:rsid w:val="009B199C"/>
    <w:rsid w:val="009B54C8"/>
    <w:rsid w:val="009B61F1"/>
    <w:rsid w:val="009B62E0"/>
    <w:rsid w:val="009C3D88"/>
    <w:rsid w:val="009E3858"/>
    <w:rsid w:val="009E6CD0"/>
    <w:rsid w:val="009E70DD"/>
    <w:rsid w:val="009F2ED9"/>
    <w:rsid w:val="009F3231"/>
    <w:rsid w:val="009F5C58"/>
    <w:rsid w:val="00A01220"/>
    <w:rsid w:val="00A023A0"/>
    <w:rsid w:val="00A14758"/>
    <w:rsid w:val="00A1562B"/>
    <w:rsid w:val="00A170F4"/>
    <w:rsid w:val="00A2559E"/>
    <w:rsid w:val="00A25FD9"/>
    <w:rsid w:val="00A272EF"/>
    <w:rsid w:val="00A46BA8"/>
    <w:rsid w:val="00A47634"/>
    <w:rsid w:val="00A60398"/>
    <w:rsid w:val="00A612FE"/>
    <w:rsid w:val="00A86DE5"/>
    <w:rsid w:val="00A93B00"/>
    <w:rsid w:val="00AA07D0"/>
    <w:rsid w:val="00AA144F"/>
    <w:rsid w:val="00AA26B8"/>
    <w:rsid w:val="00AA6E74"/>
    <w:rsid w:val="00AA6FB5"/>
    <w:rsid w:val="00AB16C1"/>
    <w:rsid w:val="00AB3FE2"/>
    <w:rsid w:val="00AD3322"/>
    <w:rsid w:val="00AD7E4E"/>
    <w:rsid w:val="00AE2AB3"/>
    <w:rsid w:val="00AE3F6E"/>
    <w:rsid w:val="00AF34DE"/>
    <w:rsid w:val="00AF4D58"/>
    <w:rsid w:val="00AF6666"/>
    <w:rsid w:val="00B10154"/>
    <w:rsid w:val="00B25D4E"/>
    <w:rsid w:val="00B50D3A"/>
    <w:rsid w:val="00B56053"/>
    <w:rsid w:val="00B753D0"/>
    <w:rsid w:val="00B81B44"/>
    <w:rsid w:val="00B9053B"/>
    <w:rsid w:val="00BC3422"/>
    <w:rsid w:val="00BC616F"/>
    <w:rsid w:val="00BD4E2E"/>
    <w:rsid w:val="00BE48BE"/>
    <w:rsid w:val="00C015B9"/>
    <w:rsid w:val="00C022F9"/>
    <w:rsid w:val="00C032EA"/>
    <w:rsid w:val="00C03673"/>
    <w:rsid w:val="00C06D08"/>
    <w:rsid w:val="00C06EB5"/>
    <w:rsid w:val="00C1145F"/>
    <w:rsid w:val="00C41384"/>
    <w:rsid w:val="00C637E1"/>
    <w:rsid w:val="00C64132"/>
    <w:rsid w:val="00C67604"/>
    <w:rsid w:val="00C70D50"/>
    <w:rsid w:val="00C71E68"/>
    <w:rsid w:val="00C74C31"/>
    <w:rsid w:val="00C80671"/>
    <w:rsid w:val="00C8243E"/>
    <w:rsid w:val="00C907D7"/>
    <w:rsid w:val="00C92338"/>
    <w:rsid w:val="00CA7C3A"/>
    <w:rsid w:val="00CC2DB2"/>
    <w:rsid w:val="00CD0307"/>
    <w:rsid w:val="00CD3D1B"/>
    <w:rsid w:val="00CE62B3"/>
    <w:rsid w:val="00CF7DCA"/>
    <w:rsid w:val="00D211E9"/>
    <w:rsid w:val="00D2312F"/>
    <w:rsid w:val="00D269C1"/>
    <w:rsid w:val="00D378B3"/>
    <w:rsid w:val="00D41310"/>
    <w:rsid w:val="00D44953"/>
    <w:rsid w:val="00D45933"/>
    <w:rsid w:val="00D542F3"/>
    <w:rsid w:val="00D543E5"/>
    <w:rsid w:val="00D5644B"/>
    <w:rsid w:val="00D56E25"/>
    <w:rsid w:val="00D71896"/>
    <w:rsid w:val="00D718D7"/>
    <w:rsid w:val="00D72FED"/>
    <w:rsid w:val="00D73212"/>
    <w:rsid w:val="00D814B7"/>
    <w:rsid w:val="00D90688"/>
    <w:rsid w:val="00DA3AAD"/>
    <w:rsid w:val="00DA7780"/>
    <w:rsid w:val="00DB312B"/>
    <w:rsid w:val="00DC5654"/>
    <w:rsid w:val="00DC658F"/>
    <w:rsid w:val="00DE60CC"/>
    <w:rsid w:val="00DE7092"/>
    <w:rsid w:val="00DF1C84"/>
    <w:rsid w:val="00E26B32"/>
    <w:rsid w:val="00E31444"/>
    <w:rsid w:val="00E407B6"/>
    <w:rsid w:val="00E41EF1"/>
    <w:rsid w:val="00E42942"/>
    <w:rsid w:val="00E468A6"/>
    <w:rsid w:val="00E53D52"/>
    <w:rsid w:val="00E71BDF"/>
    <w:rsid w:val="00E83CA7"/>
    <w:rsid w:val="00E95AF9"/>
    <w:rsid w:val="00EB5F9E"/>
    <w:rsid w:val="00EC171D"/>
    <w:rsid w:val="00EC7BBE"/>
    <w:rsid w:val="00ED487E"/>
    <w:rsid w:val="00EE30D1"/>
    <w:rsid w:val="00EE7A0D"/>
    <w:rsid w:val="00EF0D21"/>
    <w:rsid w:val="00EF63E6"/>
    <w:rsid w:val="00EF739F"/>
    <w:rsid w:val="00F10549"/>
    <w:rsid w:val="00F12475"/>
    <w:rsid w:val="00F17CE1"/>
    <w:rsid w:val="00F2115C"/>
    <w:rsid w:val="00F21C39"/>
    <w:rsid w:val="00F21EAA"/>
    <w:rsid w:val="00F22ABA"/>
    <w:rsid w:val="00F24019"/>
    <w:rsid w:val="00F34379"/>
    <w:rsid w:val="00F36B12"/>
    <w:rsid w:val="00F417C3"/>
    <w:rsid w:val="00F51ACC"/>
    <w:rsid w:val="00F5233C"/>
    <w:rsid w:val="00F53081"/>
    <w:rsid w:val="00F60F9F"/>
    <w:rsid w:val="00F64F08"/>
    <w:rsid w:val="00F734F5"/>
    <w:rsid w:val="00F744B5"/>
    <w:rsid w:val="00F776FE"/>
    <w:rsid w:val="00F90DA7"/>
    <w:rsid w:val="00F966B1"/>
    <w:rsid w:val="00F97D48"/>
    <w:rsid w:val="00FA0311"/>
    <w:rsid w:val="00FA0DA5"/>
    <w:rsid w:val="00FA39D5"/>
    <w:rsid w:val="00FA4957"/>
    <w:rsid w:val="00FC42E5"/>
    <w:rsid w:val="00FD640F"/>
    <w:rsid w:val="00FD6B4C"/>
    <w:rsid w:val="00FD6BE9"/>
    <w:rsid w:val="00FD7AD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before="160" w:after="100" w:line="264"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97"/>
    <w:lsdException w:name="Default Paragraph Font" w:uiPriority="1" w:unhideWhenUsed="1"/>
    <w:lsdException w:name="Body Text" w:uiPriority="49"/>
    <w:lsdException w:name="Subtitle" w:semiHidden="0" w:uiPriority="98"/>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C41384"/>
    <w:rPr>
      <w:spacing w:val="2"/>
    </w:r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F63E6"/>
    <w:pPr>
      <w:spacing w:before="60" w:after="60" w:line="240" w:lineRule="auto"/>
      <w:jc w:val="right"/>
    </w:pPr>
    <w:rPr>
      <w:rFonts w:eastAsiaTheme="minorHAnsi"/>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8A685E"/>
    <w:rPr>
      <w:color w:val="0070C0"/>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91201F"/>
    <w:pPr>
      <w:numPr>
        <w:numId w:val="1"/>
      </w:numPr>
      <w:spacing w:before="100" w:line="240" w:lineRule="auto"/>
      <w:ind w:left="340" w:hanging="340"/>
      <w:contextualSpacing/>
    </w:pPr>
    <w:rPr>
      <w:rFonts w:eastAsia="Times New Roman" w:cs="Calibri"/>
      <w:spacing w:val="2"/>
    </w:rPr>
  </w:style>
  <w:style w:type="paragraph" w:customStyle="1" w:styleId="Bullet2">
    <w:name w:val="Bullet 2"/>
    <w:basedOn w:val="Bullet1"/>
    <w:uiPriority w:val="1"/>
    <w:qFormat/>
    <w:rsid w:val="0091201F"/>
    <w:pPr>
      <w:numPr>
        <w:ilvl w:val="1"/>
      </w:numPr>
      <w:ind w:left="680" w:hanging="680"/>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63558A"/>
    <w:pPr>
      <w:keepNext/>
      <w:keepLines/>
      <w:tabs>
        <w:tab w:val="left" w:pos="340"/>
      </w:tab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691C0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91C0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DA7780"/>
    <w:pPr>
      <w:spacing w:before="40" w:after="40" w:line="264" w:lineRule="auto"/>
      <w:jc w:val="left"/>
    </w:pPr>
    <w:tblPr/>
    <w:tblStylePr w:type="firstRow">
      <w:pPr>
        <w:keepNext/>
        <w:keepLines/>
        <w:widowControl/>
        <w:wordWrap/>
        <w:spacing w:beforeLines="0" w:before="60" w:beforeAutospacing="0" w:afterLines="0" w:after="60" w:afterAutospacing="0" w:line="240" w:lineRule="auto"/>
        <w:jc w:val="left"/>
      </w:pPr>
      <w:rPr>
        <w:b w:val="0"/>
        <w:i/>
        <w:color w:val="FFFFFF" w:themeColor="background1"/>
        <w:spacing w:val="0"/>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CE3F5"/>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EF63E6"/>
    <w:tblPr/>
    <w:tblStylePr w:type="firstRow">
      <w:pPr>
        <w:keepNext/>
        <w:keepLines/>
        <w:widowControl/>
        <w:wordWrap/>
        <w:spacing w:beforeLines="0" w:before="60" w:beforeAutospacing="0" w:afterLines="0" w:after="60" w:afterAutospacing="0" w:line="240" w:lineRule="auto"/>
        <w:jc w:val="right"/>
      </w:pPr>
      <w:rPr>
        <w:i/>
        <w:color w:val="FFFFFF" w:themeColor="background1"/>
        <w:spacing w:val="0"/>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226701"/>
    <w:pPr>
      <w:tabs>
        <w:tab w:val="left" w:pos="1080"/>
      </w:tabs>
    </w:pPr>
    <w:rPr>
      <w:b/>
      <w:bCs/>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pPr>
    <w:tblPr>
      <w:tblInd w:w="821" w:type="dxa"/>
    </w:tblPr>
    <w:trPr>
      <w:cantSplit w:val="0"/>
    </w:trPr>
    <w:tblStylePr w:type="firstRow">
      <w:pPr>
        <w:keepNext/>
        <w:keepLines/>
        <w:widowControl/>
        <w:wordWrap/>
        <w:spacing w:beforeLines="0" w:before="120" w:beforeAutospacing="0" w:afterLines="0" w:after="30" w:afterAutospacing="0" w:line="240" w:lineRule="auto"/>
        <w:jc w:val="right"/>
      </w:pPr>
      <w:rPr>
        <w:i w:val="0"/>
        <w:color w:val="FFFFFF" w:themeColor="background1"/>
        <w:spacing w:val="0"/>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line="240" w:lineRule="auto"/>
        <w:jc w:val="left"/>
      </w:pPr>
      <w:rPr>
        <w:b/>
        <w:i w:val="0"/>
        <w:color w:val="FFFFFF" w:themeColor="background1"/>
        <w:spacing w:val="0"/>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character" w:styleId="PlaceholderText">
    <w:name w:val="Placeholder Text"/>
    <w:basedOn w:val="DefaultParagraphFont"/>
    <w:uiPriority w:val="99"/>
    <w:semiHidden/>
    <w:rsid w:val="0091201F"/>
    <w:rPr>
      <w:color w:val="808080"/>
    </w:rPr>
  </w:style>
  <w:style w:type="paragraph" w:styleId="ListBullet">
    <w:name w:val="List Bullet"/>
    <w:basedOn w:val="Normal"/>
    <w:uiPriority w:val="99"/>
    <w:semiHidden/>
    <w:rsid w:val="0091201F"/>
    <w:pPr>
      <w:numPr>
        <w:numId w:val="28"/>
      </w:numPr>
      <w:contextualSpacing/>
    </w:pPr>
  </w:style>
  <w:style w:type="numbering" w:customStyle="1" w:styleId="GuidanceBullet">
    <w:name w:val="Guidance Bullet"/>
    <w:uiPriority w:val="99"/>
    <w:rsid w:val="0091201F"/>
    <w:pPr>
      <w:numPr>
        <w:numId w:val="29"/>
      </w:numPr>
    </w:pPr>
  </w:style>
  <w:style w:type="paragraph" w:customStyle="1" w:styleId="Tablebulletindent">
    <w:name w:val="Table bullet indent"/>
    <w:basedOn w:val="Tablebullet"/>
    <w:qFormat/>
    <w:rsid w:val="00BE48BE"/>
    <w:pPr>
      <w:numPr>
        <w:numId w:val="0"/>
      </w:numPr>
      <w:ind w:left="648"/>
    </w:pPr>
    <w:rPr>
      <w:color w:val="000000" w:themeColor="text1" w:themeShade="BF"/>
    </w:rPr>
  </w:style>
  <w:style w:type="paragraph" w:customStyle="1" w:styleId="GuidanceBullet1">
    <w:name w:val="Guidance Bullet 1"/>
    <w:basedOn w:val="Normal"/>
    <w:rsid w:val="0091201F"/>
    <w:pPr>
      <w:numPr>
        <w:numId w:val="30"/>
      </w:numPr>
      <w:shd w:val="clear" w:color="auto" w:fill="CCE3F5"/>
      <w:spacing w:before="40" w:after="40"/>
    </w:pPr>
  </w:style>
  <w:style w:type="paragraph" w:customStyle="1" w:styleId="GuidanceBullet2">
    <w:name w:val="Guidance Bullet 2"/>
    <w:basedOn w:val="Normal"/>
    <w:rsid w:val="0096054D"/>
    <w:pPr>
      <w:numPr>
        <w:ilvl w:val="1"/>
        <w:numId w:val="30"/>
      </w:numPr>
      <w:shd w:val="clear" w:color="auto" w:fill="CCE3F5"/>
      <w:spacing w:before="40" w:after="40" w:line="240" w:lineRule="auto"/>
    </w:pPr>
  </w:style>
  <w:style w:type="paragraph" w:customStyle="1" w:styleId="GuidanceNormal">
    <w:name w:val="Guidance Normal"/>
    <w:basedOn w:val="Normal"/>
    <w:qFormat/>
    <w:rsid w:val="00777300"/>
    <w:pPr>
      <w:shd w:val="clear" w:color="auto" w:fill="CCE3F5"/>
    </w:pPr>
  </w:style>
  <w:style w:type="paragraph" w:customStyle="1" w:styleId="Tabletextbold">
    <w:name w:val="Table text bold"/>
    <w:basedOn w:val="Tabletext"/>
    <w:qFormat/>
    <w:rsid w:val="0073598F"/>
    <w:rPr>
      <w:rFonts w:eastAsiaTheme="minorHAnsi"/>
      <w:b/>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before="160" w:after="100" w:line="264"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97"/>
    <w:lsdException w:name="Default Paragraph Font" w:uiPriority="1" w:unhideWhenUsed="1"/>
    <w:lsdException w:name="Body Text" w:uiPriority="49"/>
    <w:lsdException w:name="Subtitle" w:semiHidden="0" w:uiPriority="98"/>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C41384"/>
    <w:rPr>
      <w:spacing w:val="2"/>
    </w:r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F63E6"/>
    <w:pPr>
      <w:spacing w:before="60" w:after="60" w:line="240" w:lineRule="auto"/>
      <w:jc w:val="right"/>
    </w:pPr>
    <w:rPr>
      <w:rFonts w:eastAsiaTheme="minorHAnsi"/>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8A685E"/>
    <w:rPr>
      <w:color w:val="0070C0"/>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91201F"/>
    <w:pPr>
      <w:numPr>
        <w:numId w:val="1"/>
      </w:numPr>
      <w:spacing w:before="100" w:line="240" w:lineRule="auto"/>
      <w:ind w:left="340" w:hanging="340"/>
      <w:contextualSpacing/>
    </w:pPr>
    <w:rPr>
      <w:rFonts w:eastAsia="Times New Roman" w:cs="Calibri"/>
      <w:spacing w:val="2"/>
    </w:rPr>
  </w:style>
  <w:style w:type="paragraph" w:customStyle="1" w:styleId="Bullet2">
    <w:name w:val="Bullet 2"/>
    <w:basedOn w:val="Bullet1"/>
    <w:uiPriority w:val="1"/>
    <w:qFormat/>
    <w:rsid w:val="0091201F"/>
    <w:pPr>
      <w:numPr>
        <w:ilvl w:val="1"/>
      </w:numPr>
      <w:ind w:left="680" w:hanging="680"/>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63558A"/>
    <w:pPr>
      <w:keepNext/>
      <w:keepLines/>
      <w:tabs>
        <w:tab w:val="left" w:pos="340"/>
      </w:tab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691C0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91C0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DA7780"/>
    <w:pPr>
      <w:spacing w:before="40" w:after="40" w:line="264" w:lineRule="auto"/>
      <w:jc w:val="left"/>
    </w:pPr>
    <w:tblPr/>
    <w:tblStylePr w:type="firstRow">
      <w:pPr>
        <w:keepNext/>
        <w:keepLines/>
        <w:widowControl/>
        <w:wordWrap/>
        <w:spacing w:beforeLines="0" w:before="60" w:beforeAutospacing="0" w:afterLines="0" w:after="60" w:afterAutospacing="0" w:line="240" w:lineRule="auto"/>
        <w:jc w:val="left"/>
      </w:pPr>
      <w:rPr>
        <w:b w:val="0"/>
        <w:i/>
        <w:color w:val="FFFFFF" w:themeColor="background1"/>
        <w:spacing w:val="0"/>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CE3F5"/>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EF63E6"/>
    <w:tblPr/>
    <w:tblStylePr w:type="firstRow">
      <w:pPr>
        <w:keepNext/>
        <w:keepLines/>
        <w:widowControl/>
        <w:wordWrap/>
        <w:spacing w:beforeLines="0" w:before="60" w:beforeAutospacing="0" w:afterLines="0" w:after="60" w:afterAutospacing="0" w:line="240" w:lineRule="auto"/>
        <w:jc w:val="right"/>
      </w:pPr>
      <w:rPr>
        <w:i/>
        <w:color w:val="FFFFFF" w:themeColor="background1"/>
        <w:spacing w:val="0"/>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226701"/>
    <w:pPr>
      <w:tabs>
        <w:tab w:val="left" w:pos="1080"/>
      </w:tabs>
    </w:pPr>
    <w:rPr>
      <w:b/>
      <w:bCs/>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pPr>
    <w:tblPr>
      <w:tblInd w:w="821" w:type="dxa"/>
    </w:tblPr>
    <w:trPr>
      <w:cantSplit w:val="0"/>
    </w:trPr>
    <w:tblStylePr w:type="firstRow">
      <w:pPr>
        <w:keepNext/>
        <w:keepLines/>
        <w:widowControl/>
        <w:wordWrap/>
        <w:spacing w:beforeLines="0" w:before="120" w:beforeAutospacing="0" w:afterLines="0" w:after="30" w:afterAutospacing="0" w:line="240" w:lineRule="auto"/>
        <w:jc w:val="right"/>
      </w:pPr>
      <w:rPr>
        <w:i w:val="0"/>
        <w:color w:val="FFFFFF" w:themeColor="background1"/>
        <w:spacing w:val="0"/>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line="240" w:lineRule="auto"/>
        <w:jc w:val="left"/>
      </w:pPr>
      <w:rPr>
        <w:b/>
        <w:i w:val="0"/>
        <w:color w:val="FFFFFF" w:themeColor="background1"/>
        <w:spacing w:val="0"/>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character" w:styleId="PlaceholderText">
    <w:name w:val="Placeholder Text"/>
    <w:basedOn w:val="DefaultParagraphFont"/>
    <w:uiPriority w:val="99"/>
    <w:semiHidden/>
    <w:rsid w:val="0091201F"/>
    <w:rPr>
      <w:color w:val="808080"/>
    </w:rPr>
  </w:style>
  <w:style w:type="paragraph" w:styleId="ListBullet">
    <w:name w:val="List Bullet"/>
    <w:basedOn w:val="Normal"/>
    <w:uiPriority w:val="99"/>
    <w:semiHidden/>
    <w:rsid w:val="0091201F"/>
    <w:pPr>
      <w:numPr>
        <w:numId w:val="28"/>
      </w:numPr>
      <w:contextualSpacing/>
    </w:pPr>
  </w:style>
  <w:style w:type="numbering" w:customStyle="1" w:styleId="GuidanceBullet">
    <w:name w:val="Guidance Bullet"/>
    <w:uiPriority w:val="99"/>
    <w:rsid w:val="0091201F"/>
    <w:pPr>
      <w:numPr>
        <w:numId w:val="29"/>
      </w:numPr>
    </w:pPr>
  </w:style>
  <w:style w:type="paragraph" w:customStyle="1" w:styleId="Tablebulletindent">
    <w:name w:val="Table bullet indent"/>
    <w:basedOn w:val="Tablebullet"/>
    <w:qFormat/>
    <w:rsid w:val="00BE48BE"/>
    <w:pPr>
      <w:numPr>
        <w:numId w:val="0"/>
      </w:numPr>
      <w:ind w:left="648"/>
    </w:pPr>
    <w:rPr>
      <w:color w:val="000000" w:themeColor="text1" w:themeShade="BF"/>
    </w:rPr>
  </w:style>
  <w:style w:type="paragraph" w:customStyle="1" w:styleId="GuidanceBullet1">
    <w:name w:val="Guidance Bullet 1"/>
    <w:basedOn w:val="Normal"/>
    <w:rsid w:val="0091201F"/>
    <w:pPr>
      <w:numPr>
        <w:numId w:val="30"/>
      </w:numPr>
      <w:shd w:val="clear" w:color="auto" w:fill="CCE3F5"/>
      <w:spacing w:before="40" w:after="40"/>
    </w:pPr>
  </w:style>
  <w:style w:type="paragraph" w:customStyle="1" w:styleId="GuidanceBullet2">
    <w:name w:val="Guidance Bullet 2"/>
    <w:basedOn w:val="Normal"/>
    <w:rsid w:val="0096054D"/>
    <w:pPr>
      <w:numPr>
        <w:ilvl w:val="1"/>
        <w:numId w:val="30"/>
      </w:numPr>
      <w:shd w:val="clear" w:color="auto" w:fill="CCE3F5"/>
      <w:spacing w:before="40" w:after="40" w:line="240" w:lineRule="auto"/>
    </w:pPr>
  </w:style>
  <w:style w:type="paragraph" w:customStyle="1" w:styleId="GuidanceNormal">
    <w:name w:val="Guidance Normal"/>
    <w:basedOn w:val="Normal"/>
    <w:qFormat/>
    <w:rsid w:val="00777300"/>
    <w:pPr>
      <w:shd w:val="clear" w:color="auto" w:fill="CCE3F5"/>
    </w:pPr>
  </w:style>
  <w:style w:type="paragraph" w:customStyle="1" w:styleId="Tabletextbold">
    <w:name w:val="Table text bold"/>
    <w:basedOn w:val="Tabletext"/>
    <w:qFormat/>
    <w:rsid w:val="0073598F"/>
    <w:rPr>
      <w:rFonts w:eastAsiaTheme="minorHAnsi"/>
      <w:b/>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tf.vic.gov.au/Publications/Investment-planning-and-evaluation-publications/Lifecycle-guidance/Stage-guides" TargetMode="External"/><Relationship Id="rId18" Type="http://schemas.openxmlformats.org/officeDocument/2006/relationships/hyperlink" Target="http://www.dpc.vic.gov.au/index.php/news-publications/value-creation-and-capture-framewor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www.dtf.vic.gov.au/Government-Financial-Management/Planning-Budgeting-and-Financial-Reporting-Frameworks/Performance-Management-Framewor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gateway.helpdesk@dtf.vic.gov.au" TargetMode="External"/><Relationship Id="rId17" Type="http://schemas.openxmlformats.org/officeDocument/2006/relationships/hyperlink" Target="http://www.dtf.vic.gov.au/Publications/Victoria-Economy-publications/Victorian-risk-management-framework-and-insurance-management-policy" TargetMode="External"/><Relationship Id="rId25" Type="http://schemas.openxmlformats.org/officeDocument/2006/relationships/footer" Target="footer2.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dtf.vic.gov.au/Investment-Planning-and-Evaluation/Understanding-investment-planning-and-review/What-is-the-investment-management-standard" TargetMode="External"/><Relationship Id="rId20" Type="http://schemas.openxmlformats.org/officeDocument/2006/relationships/hyperlink" Target="www.dtf.vic.gov.au/Government-Financial-Management/Planning-Budgeting-and-Financial-Reporting-Frameworks/Budget-Operations-Framework"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tf.vic.gov.au/Publications/Investment-planning-and-evaluation-publications/Gateway/Gateway-project-profile-model-form" TargetMode="External"/><Relationship Id="rId24" Type="http://schemas.openxmlformats.org/officeDocument/2006/relationships/footer" Target="footer1.xm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www.dtf.vic.gov.au/Publications/Investment-planning-and-evaluation-publications/Lifecycle-guidance/Technical-guides"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hyperlink" Target="http://www.dtf.vic.gov.au/Government-Financial-Management/Budgeting/DTF-information-requests" TargetMode="External"/><Relationship Id="rId19" Type="http://schemas.openxmlformats.org/officeDocument/2006/relationships/hyperlink" Target="http://www.dtf.vic.gov.au/Infrastructure-Delivery/Alliance-and-traditional-contracting" TargetMode="External"/><Relationship Id="rId31" Type="http://schemas.openxmlformats.org/officeDocument/2006/relationships/hyperlink" Target="http://www.dtf.vic.gov.au/Investment-Planning-and-Evaluation/Understanding-investment-planning-and-review/What-is-the-investment-management-standar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tf.vic.gov.au/Publications/Investment-planning-and-evaluation-publications/Lifecycle-guidance/High-Value-High-Risk-investment-framework-fact-sheets"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b78a\Downloads\2018-19-Budget-Guidance-DTF-Information-Request-Attachment-C-Long-form-business-case-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26B42F7C6C41D48CA3749523EE05B5"/>
        <w:category>
          <w:name w:val="General"/>
          <w:gallery w:val="placeholder"/>
        </w:category>
        <w:types>
          <w:type w:val="bbPlcHdr"/>
        </w:types>
        <w:behaviors>
          <w:behavior w:val="content"/>
        </w:behaviors>
        <w:guid w:val="{FD744751-5D09-4C39-892B-5E21D9A33099}"/>
      </w:docPartPr>
      <w:docPartBody>
        <w:p w:rsidR="00000000" w:rsidRDefault="00631AB1">
          <w:pPr>
            <w:pStyle w:val="4826B42F7C6C41D48CA3749523EE05B5"/>
          </w:pPr>
          <w:r w:rsidRPr="00CD4E8E">
            <w:rPr>
              <w:rStyle w:val="PlaceholderText"/>
            </w:rPr>
            <w:t>Click here to enter text.</w:t>
          </w:r>
        </w:p>
      </w:docPartBody>
    </w:docPart>
    <w:docPart>
      <w:docPartPr>
        <w:name w:val="B4E486A22F6F49D4BF88937A53953DFB"/>
        <w:category>
          <w:name w:val="General"/>
          <w:gallery w:val="placeholder"/>
        </w:category>
        <w:types>
          <w:type w:val="bbPlcHdr"/>
        </w:types>
        <w:behaviors>
          <w:behavior w:val="content"/>
        </w:behaviors>
        <w:guid w:val="{36697818-65D1-49AB-9E5D-CC8404242890}"/>
      </w:docPartPr>
      <w:docPartBody>
        <w:p w:rsidR="00000000" w:rsidRDefault="00631AB1">
          <w:pPr>
            <w:pStyle w:val="B4E486A22F6F49D4BF88937A53953DFB"/>
          </w:pPr>
          <w:r w:rsidRPr="00CD4E8E">
            <w:rPr>
              <w:rStyle w:val="PlaceholderText"/>
            </w:rPr>
            <w:t>Click here to enter text.</w:t>
          </w:r>
        </w:p>
      </w:docPartBody>
    </w:docPart>
    <w:docPart>
      <w:docPartPr>
        <w:name w:val="A073F9753C334046B32D8860E776245D"/>
        <w:category>
          <w:name w:val="General"/>
          <w:gallery w:val="placeholder"/>
        </w:category>
        <w:types>
          <w:type w:val="bbPlcHdr"/>
        </w:types>
        <w:behaviors>
          <w:behavior w:val="content"/>
        </w:behaviors>
        <w:guid w:val="{2D0F45B7-D74C-42EC-8FB5-C0796320C7EA}"/>
      </w:docPartPr>
      <w:docPartBody>
        <w:p w:rsidR="00000000" w:rsidRDefault="00631AB1">
          <w:pPr>
            <w:pStyle w:val="A073F9753C334046B32D8860E776245D"/>
          </w:pPr>
          <w:r w:rsidRPr="00CD4E8E">
            <w:rPr>
              <w:rStyle w:val="PlaceholderText"/>
            </w:rPr>
            <w:t>Click here to enter text.</w:t>
          </w:r>
        </w:p>
      </w:docPartBody>
    </w:docPart>
    <w:docPart>
      <w:docPartPr>
        <w:name w:val="E856348E6854463A93BF879001C2795B"/>
        <w:category>
          <w:name w:val="General"/>
          <w:gallery w:val="placeholder"/>
        </w:category>
        <w:types>
          <w:type w:val="bbPlcHdr"/>
        </w:types>
        <w:behaviors>
          <w:behavior w:val="content"/>
        </w:behaviors>
        <w:guid w:val="{E2271F46-BD2D-44B2-BCF7-99C8D7824EC1}"/>
      </w:docPartPr>
      <w:docPartBody>
        <w:p w:rsidR="00000000" w:rsidRDefault="007174EB">
          <w:pPr>
            <w:pStyle w:val="E856348E6854463A93BF879001C2795B"/>
          </w:pPr>
          <w:r w:rsidRPr="00A01220">
            <w:rPr>
              <w:rStyle w:val="PlaceholderText"/>
            </w:rPr>
            <w:t>[Business case / Initiative title]</w:t>
          </w:r>
        </w:p>
      </w:docPartBody>
    </w:docPart>
    <w:docPart>
      <w:docPartPr>
        <w:name w:val="8480E1A18DAD41C1A450AD16EA0C9988"/>
        <w:category>
          <w:name w:val="General"/>
          <w:gallery w:val="placeholder"/>
        </w:category>
        <w:types>
          <w:type w:val="bbPlcHdr"/>
        </w:types>
        <w:behaviors>
          <w:behavior w:val="content"/>
        </w:behaviors>
        <w:guid w:val="{A1EA6AF5-B685-43A8-81E2-978503E6A63D}"/>
      </w:docPartPr>
      <w:docPartBody>
        <w:p w:rsidR="00000000" w:rsidRDefault="007174EB">
          <w:pPr>
            <w:pStyle w:val="8480E1A18DAD41C1A450AD16EA0C9988"/>
          </w:pPr>
          <w:r w:rsidRPr="00EB5F9E">
            <w:rPr>
              <w:rStyle w:val="PlaceholderText"/>
              <w:b/>
              <w:sz w:val="36"/>
            </w:rPr>
            <w:t>[Sub</w:t>
          </w:r>
          <w:r>
            <w:rPr>
              <w:rStyle w:val="PlaceholderText"/>
              <w:b/>
              <w:sz w:val="36"/>
            </w:rPr>
            <w:t xml:space="preserve">title </w:t>
          </w:r>
          <w:r w:rsidRPr="00133F9F">
            <w:rPr>
              <w:rStyle w:val="PlaceholderText"/>
              <w:sz w:val="20"/>
            </w:rPr>
            <w:t>(i.e. the publication title for the initiative if it were to be funded in the budget process)</w:t>
          </w:r>
          <w:r w:rsidRPr="00EB5F9E">
            <w:rPr>
              <w:rStyle w:val="PlaceholderText"/>
              <w:b/>
              <w:sz w:val="36"/>
            </w:rPr>
            <w:t>]</w:t>
          </w:r>
        </w:p>
      </w:docPartBody>
    </w:docPart>
    <w:docPart>
      <w:docPartPr>
        <w:name w:val="FA116D4EB25240CF83DEB2B5968916B0"/>
        <w:category>
          <w:name w:val="General"/>
          <w:gallery w:val="placeholder"/>
        </w:category>
        <w:types>
          <w:type w:val="bbPlcHdr"/>
        </w:types>
        <w:behaviors>
          <w:behavior w:val="content"/>
        </w:behaviors>
        <w:guid w:val="{E956F6A7-4E7B-45D6-B720-9355FED9460D}"/>
      </w:docPartPr>
      <w:docPartBody>
        <w:p w:rsidR="00000000" w:rsidRDefault="00631AB1">
          <w:pPr>
            <w:pStyle w:val="FA116D4EB25240CF83DEB2B5968916B0"/>
          </w:pPr>
          <w:r w:rsidRPr="00CD4E8E">
            <w:rPr>
              <w:rStyle w:val="PlaceholderText"/>
            </w:rPr>
            <w:t>[Company]</w:t>
          </w:r>
        </w:p>
      </w:docPartBody>
    </w:docPart>
    <w:docPart>
      <w:docPartPr>
        <w:name w:val="E43098F14C104F6C92C426D2427285E1"/>
        <w:category>
          <w:name w:val="General"/>
          <w:gallery w:val="placeholder"/>
        </w:category>
        <w:types>
          <w:type w:val="bbPlcHdr"/>
        </w:types>
        <w:behaviors>
          <w:behavior w:val="content"/>
        </w:behaviors>
        <w:guid w:val="{EDBFEC3D-068B-49CA-9CFB-E5EB85C4F0E4}"/>
      </w:docPartPr>
      <w:docPartBody>
        <w:p w:rsidR="00000000" w:rsidRDefault="00631AB1">
          <w:pPr>
            <w:pStyle w:val="E43098F14C104F6C92C426D2427285E1"/>
          </w:pPr>
          <w:r w:rsidRPr="00CD4E8E">
            <w:rPr>
              <w:rStyle w:val="PlaceholderText"/>
            </w:rPr>
            <w:t>Click here to enter text.</w:t>
          </w:r>
        </w:p>
      </w:docPartBody>
    </w:docPart>
    <w:docPart>
      <w:docPartPr>
        <w:name w:val="2CC3FF4EB45E4976A46A41A04218B8D6"/>
        <w:category>
          <w:name w:val="General"/>
          <w:gallery w:val="placeholder"/>
        </w:category>
        <w:types>
          <w:type w:val="bbPlcHdr"/>
        </w:types>
        <w:behaviors>
          <w:behavior w:val="content"/>
        </w:behaviors>
        <w:guid w:val="{C546AC0C-5A82-4E5E-B80D-0B95A3ADD9A2}"/>
      </w:docPartPr>
      <w:docPartBody>
        <w:p w:rsidR="00000000" w:rsidRDefault="00631AB1">
          <w:pPr>
            <w:pStyle w:val="2CC3FF4EB45E4976A46A41A04218B8D6"/>
          </w:pPr>
          <w:r w:rsidRPr="00CD4E8E">
            <w:rPr>
              <w:rStyle w:val="PlaceholderText"/>
            </w:rPr>
            <w:t>Click here to enter text.</w:t>
          </w:r>
        </w:p>
      </w:docPartBody>
    </w:docPart>
    <w:docPart>
      <w:docPartPr>
        <w:name w:val="693272B8C3BF45E0A7C259BAECCA8CDF"/>
        <w:category>
          <w:name w:val="General"/>
          <w:gallery w:val="placeholder"/>
        </w:category>
        <w:types>
          <w:type w:val="bbPlcHdr"/>
        </w:types>
        <w:behaviors>
          <w:behavior w:val="content"/>
        </w:behaviors>
        <w:guid w:val="{AA983618-5BE1-4462-BF48-F34380BA9EFF}"/>
      </w:docPartPr>
      <w:docPartBody>
        <w:p w:rsidR="00000000" w:rsidRDefault="00CD2A1A">
          <w:pPr>
            <w:pStyle w:val="693272B8C3BF45E0A7C259BAECCA8CDF"/>
          </w:pPr>
          <w:r w:rsidRPr="00CD4E8E">
            <w:rPr>
              <w:rStyle w:val="PlaceholderText"/>
            </w:rPr>
            <w:t>Click here to enter text.</w:t>
          </w:r>
        </w:p>
      </w:docPartBody>
    </w:docPart>
    <w:docPart>
      <w:docPartPr>
        <w:name w:val="508E7C94BBC34AEBA124EA98ACFCAF80"/>
        <w:category>
          <w:name w:val="General"/>
          <w:gallery w:val="placeholder"/>
        </w:category>
        <w:types>
          <w:type w:val="bbPlcHdr"/>
        </w:types>
        <w:behaviors>
          <w:behavior w:val="content"/>
        </w:behaviors>
        <w:guid w:val="{C1AE3AD8-596C-411A-8366-F64AEC8B1614}"/>
      </w:docPartPr>
      <w:docPartBody>
        <w:p w:rsidR="00000000" w:rsidRDefault="00631AB1">
          <w:pPr>
            <w:pStyle w:val="508E7C94BBC34AEBA124EA98ACFCAF80"/>
          </w:pPr>
          <w:r w:rsidRPr="00CD4E8E">
            <w:rPr>
              <w:rStyle w:val="PlaceholderText"/>
            </w:rPr>
            <w:t>Click here to enter text.</w:t>
          </w:r>
        </w:p>
      </w:docPartBody>
    </w:docPart>
    <w:docPart>
      <w:docPartPr>
        <w:name w:val="16A7ED19D9354B9EBE8C5A5D5C6A0DE1"/>
        <w:category>
          <w:name w:val="General"/>
          <w:gallery w:val="placeholder"/>
        </w:category>
        <w:types>
          <w:type w:val="bbPlcHdr"/>
        </w:types>
        <w:behaviors>
          <w:behavior w:val="content"/>
        </w:behaviors>
        <w:guid w:val="{2B700ACF-48F8-4416-9ED0-395C786B88FF}"/>
      </w:docPartPr>
      <w:docPartBody>
        <w:p w:rsidR="00000000" w:rsidRDefault="00631AB1">
          <w:pPr>
            <w:pStyle w:val="16A7ED19D9354B9EBE8C5A5D5C6A0DE1"/>
          </w:pPr>
          <w:r w:rsidRPr="00CD4E8E">
            <w:rPr>
              <w:rStyle w:val="PlaceholderText"/>
            </w:rPr>
            <w:t>Click here to enter text.</w:t>
          </w:r>
        </w:p>
      </w:docPartBody>
    </w:docPart>
    <w:docPart>
      <w:docPartPr>
        <w:name w:val="D36FB3F812D8493DB370029A8CC6F151"/>
        <w:category>
          <w:name w:val="General"/>
          <w:gallery w:val="placeholder"/>
        </w:category>
        <w:types>
          <w:type w:val="bbPlcHdr"/>
        </w:types>
        <w:behaviors>
          <w:behavior w:val="content"/>
        </w:behaviors>
        <w:guid w:val="{E223EA69-3B9B-481B-A6CC-E145FADBEBE7}"/>
      </w:docPartPr>
      <w:docPartBody>
        <w:p w:rsidR="00000000" w:rsidRDefault="00631AB1">
          <w:pPr>
            <w:pStyle w:val="D36FB3F812D8493DB370029A8CC6F151"/>
          </w:pPr>
          <w:r w:rsidRPr="00CD4E8E">
            <w:rPr>
              <w:rStyle w:val="PlaceholderText"/>
            </w:rPr>
            <w:t>Click here to enter text.</w:t>
          </w:r>
        </w:p>
      </w:docPartBody>
    </w:docPart>
    <w:docPart>
      <w:docPartPr>
        <w:name w:val="FFF595BA0DFF4100A6FFDB0015A6DF55"/>
        <w:category>
          <w:name w:val="General"/>
          <w:gallery w:val="placeholder"/>
        </w:category>
        <w:types>
          <w:type w:val="bbPlcHdr"/>
        </w:types>
        <w:behaviors>
          <w:behavior w:val="content"/>
        </w:behaviors>
        <w:guid w:val="{0EAE1945-4BA9-4ADD-BCA7-950E6BF12C0E}"/>
      </w:docPartPr>
      <w:docPartBody>
        <w:p w:rsidR="00000000" w:rsidRDefault="00CD2A1A">
          <w:pPr>
            <w:pStyle w:val="FFF595BA0DFF4100A6FFDB0015A6DF55"/>
          </w:pPr>
          <w:r w:rsidRPr="00CD4E8E">
            <w:rPr>
              <w:rStyle w:val="PlaceholderText"/>
            </w:rPr>
            <w:t>Click here to enter text.</w:t>
          </w:r>
        </w:p>
      </w:docPartBody>
    </w:docPart>
    <w:docPart>
      <w:docPartPr>
        <w:name w:val="BCB1B524C14A49CDBE710A6E11D27ADE"/>
        <w:category>
          <w:name w:val="General"/>
          <w:gallery w:val="placeholder"/>
        </w:category>
        <w:types>
          <w:type w:val="bbPlcHdr"/>
        </w:types>
        <w:behaviors>
          <w:behavior w:val="content"/>
        </w:behaviors>
        <w:guid w:val="{0B54E073-1636-4897-B664-B0105DEF3A1E}"/>
      </w:docPartPr>
      <w:docPartBody>
        <w:p w:rsidR="00000000" w:rsidRDefault="00CD2A1A">
          <w:pPr>
            <w:pStyle w:val="BCB1B524C14A49CDBE710A6E11D27ADE"/>
          </w:pPr>
          <w:r w:rsidRPr="00CD4E8E">
            <w:rPr>
              <w:rStyle w:val="PlaceholderText"/>
            </w:rPr>
            <w:t>Click here to enter text.</w:t>
          </w:r>
        </w:p>
      </w:docPartBody>
    </w:docPart>
    <w:docPart>
      <w:docPartPr>
        <w:name w:val="0C6737DBBAFF48F290AE50B3D182678B"/>
        <w:category>
          <w:name w:val="General"/>
          <w:gallery w:val="placeholder"/>
        </w:category>
        <w:types>
          <w:type w:val="bbPlcHdr"/>
        </w:types>
        <w:behaviors>
          <w:behavior w:val="content"/>
        </w:behaviors>
        <w:guid w:val="{4CDA866D-747F-4AD1-A758-6B8C540E775D}"/>
      </w:docPartPr>
      <w:docPartBody>
        <w:p w:rsidR="00000000" w:rsidRDefault="00CD2A1A">
          <w:pPr>
            <w:pStyle w:val="0C6737DBBAFF48F290AE50B3D182678B"/>
          </w:pPr>
          <w:r w:rsidRPr="00CD4E8E">
            <w:rPr>
              <w:rStyle w:val="PlaceholderText"/>
            </w:rPr>
            <w:t>Click here to enter text.</w:t>
          </w:r>
        </w:p>
      </w:docPartBody>
    </w:docPart>
    <w:docPart>
      <w:docPartPr>
        <w:name w:val="FA7D9F49AC044C8BBD8D7ED280670526"/>
        <w:category>
          <w:name w:val="General"/>
          <w:gallery w:val="placeholder"/>
        </w:category>
        <w:types>
          <w:type w:val="bbPlcHdr"/>
        </w:types>
        <w:behaviors>
          <w:behavior w:val="content"/>
        </w:behaviors>
        <w:guid w:val="{581E162B-FD26-41B3-AB3D-D3F3946A3879}"/>
      </w:docPartPr>
      <w:docPartBody>
        <w:p w:rsidR="00000000" w:rsidRDefault="00CD2A1A">
          <w:pPr>
            <w:pStyle w:val="FA7D9F49AC044C8BBD8D7ED280670526"/>
          </w:pPr>
          <w:r w:rsidRPr="00CD4E8E">
            <w:rPr>
              <w:rStyle w:val="PlaceholderText"/>
            </w:rPr>
            <w:t>Click here to enter text.</w:t>
          </w:r>
        </w:p>
      </w:docPartBody>
    </w:docPart>
    <w:docPart>
      <w:docPartPr>
        <w:name w:val="25BDBCA1E0DE4F3E86409A2419660F89"/>
        <w:category>
          <w:name w:val="General"/>
          <w:gallery w:val="placeholder"/>
        </w:category>
        <w:types>
          <w:type w:val="bbPlcHdr"/>
        </w:types>
        <w:behaviors>
          <w:behavior w:val="content"/>
        </w:behaviors>
        <w:guid w:val="{625E4E05-2FD5-4305-B54A-1F72FFEA874D}"/>
      </w:docPartPr>
      <w:docPartBody>
        <w:p w:rsidR="00000000" w:rsidRDefault="00CD2A1A">
          <w:pPr>
            <w:pStyle w:val="25BDBCA1E0DE4F3E86409A2419660F89"/>
          </w:pPr>
          <w:r w:rsidRPr="00CD4E8E">
            <w:rPr>
              <w:rStyle w:val="PlaceholderText"/>
            </w:rPr>
            <w:t>Click here to enter text.</w:t>
          </w:r>
        </w:p>
      </w:docPartBody>
    </w:docPart>
    <w:docPart>
      <w:docPartPr>
        <w:name w:val="F1BF81C6795A44D1BB4EBA12E1C405D4"/>
        <w:category>
          <w:name w:val="General"/>
          <w:gallery w:val="placeholder"/>
        </w:category>
        <w:types>
          <w:type w:val="bbPlcHdr"/>
        </w:types>
        <w:behaviors>
          <w:behavior w:val="content"/>
        </w:behaviors>
        <w:guid w:val="{C925DE31-3CF4-43D5-9B34-4CC0D45A9E8C}"/>
      </w:docPartPr>
      <w:docPartBody>
        <w:p w:rsidR="00000000" w:rsidRDefault="00CD2A1A">
          <w:pPr>
            <w:pStyle w:val="F1BF81C6795A44D1BB4EBA12E1C405D4"/>
          </w:pPr>
          <w:r w:rsidRPr="00CD4E8E">
            <w:rPr>
              <w:rStyle w:val="PlaceholderText"/>
            </w:rPr>
            <w:t>Click here to enter text.</w:t>
          </w:r>
        </w:p>
      </w:docPartBody>
    </w:docPart>
    <w:docPart>
      <w:docPartPr>
        <w:name w:val="59FDAE5FC6FE434AA75D2C2452A375AD"/>
        <w:category>
          <w:name w:val="General"/>
          <w:gallery w:val="placeholder"/>
        </w:category>
        <w:types>
          <w:type w:val="bbPlcHdr"/>
        </w:types>
        <w:behaviors>
          <w:behavior w:val="content"/>
        </w:behaviors>
        <w:guid w:val="{CC980E79-53B7-43EC-8DB0-2F5DE09F6C31}"/>
      </w:docPartPr>
      <w:docPartBody>
        <w:p w:rsidR="00000000" w:rsidRDefault="007174EB">
          <w:pPr>
            <w:pStyle w:val="59FDAE5FC6FE434AA75D2C2452A375AD"/>
          </w:pPr>
          <w:r w:rsidRPr="007E47A4">
            <w:t>[Business case / Initiative title]</w:t>
          </w:r>
        </w:p>
      </w:docPartBody>
    </w:docPart>
    <w:docPart>
      <w:docPartPr>
        <w:name w:val="C81DF975423C49068F138380C2BBD957"/>
        <w:category>
          <w:name w:val="General"/>
          <w:gallery w:val="placeholder"/>
        </w:category>
        <w:types>
          <w:type w:val="bbPlcHdr"/>
        </w:types>
        <w:behaviors>
          <w:behavior w:val="content"/>
        </w:behaviors>
        <w:guid w:val="{5D2BBA25-53B2-4732-999C-8E7406CC4013}"/>
      </w:docPartPr>
      <w:docPartBody>
        <w:p w:rsidR="00000000" w:rsidRDefault="00631AB1">
          <w:pPr>
            <w:pStyle w:val="C81DF975423C49068F138380C2BBD957"/>
          </w:pPr>
          <w:r w:rsidRPr="00CD4E8E">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826B42F7C6C41D48CA3749523EE05B5">
    <w:name w:val="4826B42F7C6C41D48CA3749523EE05B5"/>
  </w:style>
  <w:style w:type="paragraph" w:customStyle="1" w:styleId="B4E486A22F6F49D4BF88937A53953DFB">
    <w:name w:val="B4E486A22F6F49D4BF88937A53953DFB"/>
  </w:style>
  <w:style w:type="paragraph" w:customStyle="1" w:styleId="A073F9753C334046B32D8860E776245D">
    <w:name w:val="A073F9753C334046B32D8860E776245D"/>
  </w:style>
  <w:style w:type="paragraph" w:customStyle="1" w:styleId="E856348E6854463A93BF879001C2795B">
    <w:name w:val="E856348E6854463A93BF879001C2795B"/>
  </w:style>
  <w:style w:type="paragraph" w:customStyle="1" w:styleId="8480E1A18DAD41C1A450AD16EA0C9988">
    <w:name w:val="8480E1A18DAD41C1A450AD16EA0C9988"/>
  </w:style>
  <w:style w:type="paragraph" w:customStyle="1" w:styleId="FA116D4EB25240CF83DEB2B5968916B0">
    <w:name w:val="FA116D4EB25240CF83DEB2B5968916B0"/>
  </w:style>
  <w:style w:type="paragraph" w:customStyle="1" w:styleId="E43098F14C104F6C92C426D2427285E1">
    <w:name w:val="E43098F14C104F6C92C426D2427285E1"/>
  </w:style>
  <w:style w:type="paragraph" w:customStyle="1" w:styleId="2CC3FF4EB45E4976A46A41A04218B8D6">
    <w:name w:val="2CC3FF4EB45E4976A46A41A04218B8D6"/>
  </w:style>
  <w:style w:type="paragraph" w:customStyle="1" w:styleId="693272B8C3BF45E0A7C259BAECCA8CDF">
    <w:name w:val="693272B8C3BF45E0A7C259BAECCA8CDF"/>
  </w:style>
  <w:style w:type="paragraph" w:customStyle="1" w:styleId="508E7C94BBC34AEBA124EA98ACFCAF80">
    <w:name w:val="508E7C94BBC34AEBA124EA98ACFCAF80"/>
  </w:style>
  <w:style w:type="paragraph" w:customStyle="1" w:styleId="16A7ED19D9354B9EBE8C5A5D5C6A0DE1">
    <w:name w:val="16A7ED19D9354B9EBE8C5A5D5C6A0DE1"/>
  </w:style>
  <w:style w:type="paragraph" w:customStyle="1" w:styleId="D36FB3F812D8493DB370029A8CC6F151">
    <w:name w:val="D36FB3F812D8493DB370029A8CC6F151"/>
  </w:style>
  <w:style w:type="paragraph" w:customStyle="1" w:styleId="FFF595BA0DFF4100A6FFDB0015A6DF55">
    <w:name w:val="FFF595BA0DFF4100A6FFDB0015A6DF55"/>
  </w:style>
  <w:style w:type="paragraph" w:customStyle="1" w:styleId="BCB1B524C14A49CDBE710A6E11D27ADE">
    <w:name w:val="BCB1B524C14A49CDBE710A6E11D27ADE"/>
  </w:style>
  <w:style w:type="paragraph" w:customStyle="1" w:styleId="0C6737DBBAFF48F290AE50B3D182678B">
    <w:name w:val="0C6737DBBAFF48F290AE50B3D182678B"/>
  </w:style>
  <w:style w:type="paragraph" w:customStyle="1" w:styleId="FA7D9F49AC044C8BBD8D7ED280670526">
    <w:name w:val="FA7D9F49AC044C8BBD8D7ED280670526"/>
  </w:style>
  <w:style w:type="paragraph" w:customStyle="1" w:styleId="25BDBCA1E0DE4F3E86409A2419660F89">
    <w:name w:val="25BDBCA1E0DE4F3E86409A2419660F89"/>
  </w:style>
  <w:style w:type="paragraph" w:customStyle="1" w:styleId="F1BF81C6795A44D1BB4EBA12E1C405D4">
    <w:name w:val="F1BF81C6795A44D1BB4EBA12E1C405D4"/>
  </w:style>
  <w:style w:type="paragraph" w:customStyle="1" w:styleId="59FDAE5FC6FE434AA75D2C2452A375AD">
    <w:name w:val="59FDAE5FC6FE434AA75D2C2452A375AD"/>
  </w:style>
  <w:style w:type="paragraph" w:customStyle="1" w:styleId="C81DF975423C49068F138380C2BBD957">
    <w:name w:val="C81DF975423C49068F138380C2BBD9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826B42F7C6C41D48CA3749523EE05B5">
    <w:name w:val="4826B42F7C6C41D48CA3749523EE05B5"/>
  </w:style>
  <w:style w:type="paragraph" w:customStyle="1" w:styleId="B4E486A22F6F49D4BF88937A53953DFB">
    <w:name w:val="B4E486A22F6F49D4BF88937A53953DFB"/>
  </w:style>
  <w:style w:type="paragraph" w:customStyle="1" w:styleId="A073F9753C334046B32D8860E776245D">
    <w:name w:val="A073F9753C334046B32D8860E776245D"/>
  </w:style>
  <w:style w:type="paragraph" w:customStyle="1" w:styleId="E856348E6854463A93BF879001C2795B">
    <w:name w:val="E856348E6854463A93BF879001C2795B"/>
  </w:style>
  <w:style w:type="paragraph" w:customStyle="1" w:styleId="8480E1A18DAD41C1A450AD16EA0C9988">
    <w:name w:val="8480E1A18DAD41C1A450AD16EA0C9988"/>
  </w:style>
  <w:style w:type="paragraph" w:customStyle="1" w:styleId="FA116D4EB25240CF83DEB2B5968916B0">
    <w:name w:val="FA116D4EB25240CF83DEB2B5968916B0"/>
  </w:style>
  <w:style w:type="paragraph" w:customStyle="1" w:styleId="E43098F14C104F6C92C426D2427285E1">
    <w:name w:val="E43098F14C104F6C92C426D2427285E1"/>
  </w:style>
  <w:style w:type="paragraph" w:customStyle="1" w:styleId="2CC3FF4EB45E4976A46A41A04218B8D6">
    <w:name w:val="2CC3FF4EB45E4976A46A41A04218B8D6"/>
  </w:style>
  <w:style w:type="paragraph" w:customStyle="1" w:styleId="693272B8C3BF45E0A7C259BAECCA8CDF">
    <w:name w:val="693272B8C3BF45E0A7C259BAECCA8CDF"/>
  </w:style>
  <w:style w:type="paragraph" w:customStyle="1" w:styleId="508E7C94BBC34AEBA124EA98ACFCAF80">
    <w:name w:val="508E7C94BBC34AEBA124EA98ACFCAF80"/>
  </w:style>
  <w:style w:type="paragraph" w:customStyle="1" w:styleId="16A7ED19D9354B9EBE8C5A5D5C6A0DE1">
    <w:name w:val="16A7ED19D9354B9EBE8C5A5D5C6A0DE1"/>
  </w:style>
  <w:style w:type="paragraph" w:customStyle="1" w:styleId="D36FB3F812D8493DB370029A8CC6F151">
    <w:name w:val="D36FB3F812D8493DB370029A8CC6F151"/>
  </w:style>
  <w:style w:type="paragraph" w:customStyle="1" w:styleId="FFF595BA0DFF4100A6FFDB0015A6DF55">
    <w:name w:val="FFF595BA0DFF4100A6FFDB0015A6DF55"/>
  </w:style>
  <w:style w:type="paragraph" w:customStyle="1" w:styleId="BCB1B524C14A49CDBE710A6E11D27ADE">
    <w:name w:val="BCB1B524C14A49CDBE710A6E11D27ADE"/>
  </w:style>
  <w:style w:type="paragraph" w:customStyle="1" w:styleId="0C6737DBBAFF48F290AE50B3D182678B">
    <w:name w:val="0C6737DBBAFF48F290AE50B3D182678B"/>
  </w:style>
  <w:style w:type="paragraph" w:customStyle="1" w:styleId="FA7D9F49AC044C8BBD8D7ED280670526">
    <w:name w:val="FA7D9F49AC044C8BBD8D7ED280670526"/>
  </w:style>
  <w:style w:type="paragraph" w:customStyle="1" w:styleId="25BDBCA1E0DE4F3E86409A2419660F89">
    <w:name w:val="25BDBCA1E0DE4F3E86409A2419660F89"/>
  </w:style>
  <w:style w:type="paragraph" w:customStyle="1" w:styleId="F1BF81C6795A44D1BB4EBA12E1C405D4">
    <w:name w:val="F1BF81C6795A44D1BB4EBA12E1C405D4"/>
  </w:style>
  <w:style w:type="paragraph" w:customStyle="1" w:styleId="59FDAE5FC6FE434AA75D2C2452A375AD">
    <w:name w:val="59FDAE5FC6FE434AA75D2C2452A375AD"/>
  </w:style>
  <w:style w:type="paragraph" w:customStyle="1" w:styleId="C81DF975423C49068F138380C2BBD957">
    <w:name w:val="C81DF975423C49068F138380C2BBD9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DeleteGuidanceAll" Type="http://schemas.openxmlformats.org/officeDocument/2006/relationships/image" Target="images/DeleteGuidanceAll.png"/></Relationships>
</file>

<file path=customUI/customUI14.xml><?xml version="1.0" encoding="utf-8"?>
<customUI xmlns="http://schemas.microsoft.com/office/2009/07/customui">
  <ribbon startFromScratch="false">
    <tabs>
      <tab id="tabDtfBusinessCase" label="DTF Business Case">
        <group id="grpGuidance" label="Guidance">
          <button id="btnDeleteGuidance" size="large" label="Delete" image="DeleteGuidanceAll" onAction="BusinessCaseCallbacks.OnActio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E09D7-56B4-4379-9BDE-618A72D3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2018-19-Budget-Guidance-DTF-Information-Request-Attachment-C-Long-form-business-case-template.dotm</Template>
  <TotalTime>1</TotalTime>
  <Pages>39</Pages>
  <Words>12377</Words>
  <Characters>70553</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[Department title]</Company>
  <LinksUpToDate>false</LinksUpToDate>
  <CharactersWithSpaces>82765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Condon</dc:creator>
  <cp:lastModifiedBy>Alana Condon</cp:lastModifiedBy>
  <cp:revision>1</cp:revision>
  <cp:lastPrinted>2016-02-09T01:59:00Z</cp:lastPrinted>
  <dcterms:created xsi:type="dcterms:W3CDTF">2018-02-14T02:43:00Z</dcterms:created>
  <dcterms:modified xsi:type="dcterms:W3CDTF">2018-02-14T02:44:00Z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BudgetYear">
    <vt:lpwstr>2017-18</vt:lpwstr>
  </property>
  <property fmtid="{D5CDD505-2E9C-101B-9397-08002B2CF9AE}" pid="4" name="BudgetYear+1">
    <vt:lpwstr>2018-19</vt:lpwstr>
  </property>
  <property fmtid="{D5CDD505-2E9C-101B-9397-08002B2CF9AE}" pid="5" name="BudgetYear+2">
    <vt:lpwstr>2019-20</vt:lpwstr>
  </property>
  <property fmtid="{D5CDD505-2E9C-101B-9397-08002B2CF9AE}" pid="6" name="BudgetYear+3">
    <vt:lpwstr>2020-21</vt:lpwstr>
  </property>
  <property fmtid="{D5CDD505-2E9C-101B-9397-08002B2CF9AE}" pid="7" name="BudgetYear+4">
    <vt:lpwstr>2021-22</vt:lpwstr>
  </property>
  <property fmtid="{D5CDD505-2E9C-101B-9397-08002B2CF9AE}" pid="8" name="PSPFClassification">
    <vt:lpwstr>Do Not Mark</vt:lpwstr>
  </property>
</Properties>
</file>