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F1" w:rsidRDefault="005E6FC1" w:rsidP="00012F6F">
      <w:pPr>
        <w:pStyle w:val="Title"/>
      </w:pPr>
      <w:r w:rsidRPr="003A405D">
        <w:rPr>
          <w:rFonts w:ascii="Arial" w:hAnsi="Arial" w:cs="Arial"/>
        </w:rPr>
        <w:t>Performance Management Framework</w:t>
      </w:r>
    </w:p>
    <w:p w:rsidR="00750CBE" w:rsidRDefault="005E6FC1" w:rsidP="00750CBE">
      <w:pPr>
        <w:pStyle w:val="Subtitle"/>
      </w:pPr>
      <w:r w:rsidRPr="003A405D">
        <w:rPr>
          <w:rFonts w:ascii="Arial" w:hAnsi="Arial" w:cs="Arial"/>
        </w:rPr>
        <w:t>For Victorian Government Departments</w:t>
      </w:r>
    </w:p>
    <w:p w:rsidR="00750CBE" w:rsidRDefault="0010777C" w:rsidP="00750CBE">
      <w:pPr>
        <w:pStyle w:val="TertiaryTitle"/>
        <w:rPr>
          <w:rFonts w:ascii="Arial" w:hAnsi="Arial" w:cs="Arial"/>
        </w:rPr>
      </w:pPr>
      <w:r>
        <w:rPr>
          <w:rFonts w:ascii="Arial" w:hAnsi="Arial" w:cs="Arial"/>
        </w:rPr>
        <w:t>March 2016</w:t>
      </w:r>
    </w:p>
    <w:p w:rsidR="0010777C" w:rsidRPr="00DF700E" w:rsidRDefault="0010777C" w:rsidP="0010777C">
      <w:pPr>
        <w:rPr>
          <w:color w:val="FFFFFF" w:themeColor="background1"/>
          <w:lang w:eastAsia="en-US"/>
        </w:rPr>
      </w:pPr>
      <w:r w:rsidRPr="00DF700E">
        <w:rPr>
          <w:color w:val="FFFFFF" w:themeColor="background1"/>
          <w:lang w:eastAsia="en-US"/>
        </w:rPr>
        <w:t>Updated June 2017</w:t>
      </w:r>
      <w:bookmarkStart w:id="0" w:name="_GoBack"/>
      <w:bookmarkEnd w:id="0"/>
    </w:p>
    <w:p w:rsidR="00750CBE" w:rsidRDefault="00750CBE">
      <w:r>
        <w:br w:type="page"/>
      </w:r>
    </w:p>
    <w:p w:rsidR="00750CBE" w:rsidRDefault="00750CBE" w:rsidP="008D0281">
      <w:pPr>
        <w:pStyle w:val="NormalTight"/>
      </w:pPr>
    </w:p>
    <w:p w:rsidR="00750CBE" w:rsidRPr="00C92338" w:rsidRDefault="00750CBE" w:rsidP="00E26B32">
      <w:pPr>
        <w:pStyle w:val="Insidecoverspacer"/>
      </w:pPr>
    </w:p>
    <w:p w:rsidR="005E6FC1" w:rsidRDefault="005E6FC1" w:rsidP="008D0281">
      <w:pPr>
        <w:pStyle w:val="NormalTight"/>
      </w:pPr>
    </w:p>
    <w:p w:rsidR="005E6FC1" w:rsidRDefault="005E6FC1" w:rsidP="008D0281">
      <w:pPr>
        <w:pStyle w:val="NormalTight"/>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p>
    <w:p w:rsidR="00750CBE" w:rsidRPr="00C92338" w:rsidRDefault="003A541A" w:rsidP="006F6693">
      <w:pPr>
        <w:ind w:right="1826"/>
        <w:rPr>
          <w:rFonts w:cstheme="minorHAnsi"/>
          <w:spacing w:val="0"/>
          <w:sz w:val="19"/>
          <w:szCs w:val="19"/>
        </w:rPr>
      </w:pPr>
      <w:r w:rsidRPr="00C92338">
        <w:rPr>
          <w:rFonts w:cstheme="minorHAnsi"/>
          <w:spacing w:val="0"/>
          <w:sz w:val="19"/>
          <w:szCs w:val="19"/>
        </w:rPr>
        <w:t>© State of Victoria 201</w:t>
      </w:r>
      <w:r w:rsidR="00065131">
        <w:rPr>
          <w:rFonts w:cstheme="minorHAnsi"/>
          <w:spacing w:val="0"/>
          <w:sz w:val="19"/>
          <w:szCs w:val="19"/>
        </w:rPr>
        <w:t>7</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1A84FF93" wp14:editId="7B4D5BC7">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 xml:space="preserve">You are free to re-use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2" w:history="1">
        <w:r w:rsidRPr="00C92338">
          <w:rPr>
            <w:rStyle w:val="Hyperlink"/>
            <w:rFonts w:cstheme="minorHAnsi"/>
          </w:rPr>
          <w:t>IPpolicy@dtf.vic.gov.au</w:t>
        </w:r>
      </w:hyperlink>
    </w:p>
    <w:p w:rsidR="00750CBE" w:rsidRPr="00C92338" w:rsidRDefault="00750CBE" w:rsidP="008D0281">
      <w:pPr>
        <w:pStyle w:val="NormalTight"/>
      </w:pPr>
    </w:p>
    <w:p w:rsidR="00750CBE" w:rsidRPr="005E6FC1" w:rsidRDefault="00750CBE" w:rsidP="008D0281">
      <w:pPr>
        <w:pStyle w:val="NormalTight"/>
        <w:rPr>
          <w:highlight w:val="yellow"/>
        </w:rPr>
      </w:pPr>
      <w:r w:rsidRPr="00951210">
        <w:t>ISBN</w:t>
      </w:r>
      <w:r w:rsidR="00951210">
        <w:t>:</w:t>
      </w:r>
      <w:r w:rsidRPr="00951210">
        <w:t xml:space="preserve"> </w:t>
      </w:r>
      <w:r w:rsidR="00951210">
        <w:t>978-1-922222-84-8</w:t>
      </w:r>
    </w:p>
    <w:p w:rsidR="00750CBE" w:rsidRPr="00C92338" w:rsidRDefault="00D65D77" w:rsidP="008D0281">
      <w:pPr>
        <w:pStyle w:val="NormalTight"/>
      </w:pPr>
      <w:r w:rsidRPr="00951210">
        <w:t>Published</w:t>
      </w:r>
      <w:r w:rsidR="00951210">
        <w:t>:</w:t>
      </w:r>
      <w:r w:rsidRPr="00951210">
        <w:t xml:space="preserve"> </w:t>
      </w:r>
      <w:r w:rsidR="0010777C">
        <w:t>June</w:t>
      </w:r>
      <w:r w:rsidR="00065131">
        <w:t xml:space="preserve"> 2017</w:t>
      </w:r>
    </w:p>
    <w:p w:rsidR="00750CBE" w:rsidRPr="00C92338" w:rsidRDefault="00750CBE" w:rsidP="008D0281">
      <w:pPr>
        <w:pStyle w:val="NormalTight"/>
      </w:pPr>
    </w:p>
    <w:p w:rsidR="00750CBE" w:rsidRPr="00C92338" w:rsidRDefault="00750CBE" w:rsidP="008D0281">
      <w:pPr>
        <w:pStyle w:val="NormalTight"/>
      </w:pPr>
      <w:r w:rsidRPr="00C92338">
        <w:t xml:space="preserve">If you would like to receive this publication in an accessible format please  email </w:t>
      </w:r>
      <w:hyperlink r:id="rId13" w:history="1">
        <w:r w:rsidRPr="00C92338">
          <w:t>information@dtf.vic.gov.au</w:t>
        </w:r>
      </w:hyperlink>
      <w:r w:rsidR="00951210">
        <w:t xml:space="preserve"> </w:t>
      </w:r>
      <w:r w:rsidRPr="00C92338">
        <w:t xml:space="preserve"> </w:t>
      </w:r>
      <w:r w:rsidR="00951210">
        <w:t xml:space="preserve"> </w:t>
      </w:r>
    </w:p>
    <w:p w:rsidR="006F6693" w:rsidRPr="00C92338" w:rsidRDefault="006F6693" w:rsidP="008D0281">
      <w:pPr>
        <w:pStyle w:val="NormalTight"/>
      </w:pPr>
    </w:p>
    <w:p w:rsidR="00750CBE" w:rsidRPr="00C92338" w:rsidRDefault="00750CBE" w:rsidP="008D0281">
      <w:pPr>
        <w:pStyle w:val="NormalTight"/>
      </w:pPr>
      <w:r w:rsidRPr="00C92338">
        <w:t xml:space="preserve">This document is also available in Word and PDF format at </w:t>
      </w:r>
      <w:hyperlink r:id="rId14"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AC18C7" w:rsidRDefault="00CD3D1B">
      <w:pPr>
        <w:pStyle w:val="TOC4"/>
        <w:rPr>
          <w:spacing w:val="0"/>
          <w:sz w:val="22"/>
          <w:szCs w:val="22"/>
          <w:lang w:eastAsia="en-AU"/>
        </w:rPr>
      </w:pPr>
      <w:r>
        <w:rPr>
          <w:color w:val="404040"/>
          <w:sz w:val="28"/>
          <w:szCs w:val="28"/>
        </w:rPr>
        <w:fldChar w:fldCharType="begin"/>
      </w:r>
      <w:r>
        <w:rPr>
          <w:color w:val="404040"/>
          <w:sz w:val="28"/>
          <w:szCs w:val="28"/>
        </w:rPr>
        <w:instrText xml:space="preserve"> TOC \h \z \t "Heading 1,1,Heading 2,2,Heading 1 </w:instrText>
      </w:r>
      <w:r w:rsidR="00550F65">
        <w:rPr>
          <w:color w:val="404040"/>
          <w:sz w:val="28"/>
          <w:szCs w:val="28"/>
        </w:rPr>
        <w:instrText xml:space="preserve">numbered,4,Heading 2 numbered,5 </w:instrText>
      </w:r>
      <w:r>
        <w:rPr>
          <w:color w:val="404040"/>
          <w:sz w:val="28"/>
          <w:szCs w:val="28"/>
        </w:rPr>
        <w:instrText xml:space="preserve">" </w:instrText>
      </w:r>
      <w:r>
        <w:rPr>
          <w:color w:val="404040"/>
          <w:sz w:val="28"/>
          <w:szCs w:val="28"/>
        </w:rPr>
        <w:fldChar w:fldCharType="separate"/>
      </w:r>
      <w:hyperlink w:anchor="_Toc484683381" w:history="1">
        <w:r w:rsidR="00AC18C7" w:rsidRPr="00F16C46">
          <w:rPr>
            <w:rStyle w:val="Hyperlink"/>
          </w:rPr>
          <w:t>1.</w:t>
        </w:r>
        <w:r w:rsidR="00AC18C7">
          <w:rPr>
            <w:spacing w:val="0"/>
            <w:sz w:val="22"/>
            <w:szCs w:val="22"/>
            <w:lang w:eastAsia="en-AU"/>
          </w:rPr>
          <w:tab/>
        </w:r>
        <w:r w:rsidR="00AC18C7" w:rsidRPr="00F16C46">
          <w:rPr>
            <w:rStyle w:val="Hyperlink"/>
          </w:rPr>
          <w:t>Introduction</w:t>
        </w:r>
        <w:r w:rsidR="00AC18C7">
          <w:rPr>
            <w:webHidden/>
          </w:rPr>
          <w:tab/>
        </w:r>
        <w:r w:rsidR="00AC18C7">
          <w:rPr>
            <w:webHidden/>
          </w:rPr>
          <w:fldChar w:fldCharType="begin"/>
        </w:r>
        <w:r w:rsidR="00AC18C7">
          <w:rPr>
            <w:webHidden/>
          </w:rPr>
          <w:instrText xml:space="preserve"> PAGEREF _Toc484683381 \h </w:instrText>
        </w:r>
        <w:r w:rsidR="00AC18C7">
          <w:rPr>
            <w:webHidden/>
          </w:rPr>
        </w:r>
        <w:r w:rsidR="00AC18C7">
          <w:rPr>
            <w:webHidden/>
          </w:rPr>
          <w:fldChar w:fldCharType="separate"/>
        </w:r>
        <w:r w:rsidR="007D18B9">
          <w:rPr>
            <w:webHidden/>
          </w:rPr>
          <w:t>1</w:t>
        </w:r>
        <w:r w:rsidR="00AC18C7">
          <w:rPr>
            <w:webHidden/>
          </w:rPr>
          <w:fldChar w:fldCharType="end"/>
        </w:r>
      </w:hyperlink>
    </w:p>
    <w:p w:rsidR="00AC18C7" w:rsidRDefault="00DF700E">
      <w:pPr>
        <w:pStyle w:val="TOC2"/>
        <w:rPr>
          <w:spacing w:val="0"/>
          <w:sz w:val="22"/>
          <w:szCs w:val="22"/>
        </w:rPr>
      </w:pPr>
      <w:hyperlink w:anchor="_Toc484683382" w:history="1">
        <w:r w:rsidR="00AC18C7" w:rsidRPr="00F16C46">
          <w:rPr>
            <w:rStyle w:val="Hyperlink"/>
          </w:rPr>
          <w:t>Overview</w:t>
        </w:r>
        <w:r w:rsidR="00AC18C7">
          <w:rPr>
            <w:webHidden/>
          </w:rPr>
          <w:tab/>
        </w:r>
        <w:r w:rsidR="00AC18C7">
          <w:rPr>
            <w:webHidden/>
          </w:rPr>
          <w:fldChar w:fldCharType="begin"/>
        </w:r>
        <w:r w:rsidR="00AC18C7">
          <w:rPr>
            <w:webHidden/>
          </w:rPr>
          <w:instrText xml:space="preserve"> PAGEREF _Toc484683382 \h </w:instrText>
        </w:r>
        <w:r w:rsidR="00AC18C7">
          <w:rPr>
            <w:webHidden/>
          </w:rPr>
        </w:r>
        <w:r w:rsidR="00AC18C7">
          <w:rPr>
            <w:webHidden/>
          </w:rPr>
          <w:fldChar w:fldCharType="separate"/>
        </w:r>
        <w:r w:rsidR="007D18B9">
          <w:rPr>
            <w:webHidden/>
          </w:rPr>
          <w:t>1</w:t>
        </w:r>
        <w:r w:rsidR="00AC18C7">
          <w:rPr>
            <w:webHidden/>
          </w:rPr>
          <w:fldChar w:fldCharType="end"/>
        </w:r>
      </w:hyperlink>
    </w:p>
    <w:p w:rsidR="00AC18C7" w:rsidRDefault="00DF700E">
      <w:pPr>
        <w:pStyle w:val="TOC5"/>
        <w:tabs>
          <w:tab w:val="left" w:pos="1080"/>
        </w:tabs>
        <w:rPr>
          <w:spacing w:val="0"/>
          <w:sz w:val="22"/>
          <w:szCs w:val="22"/>
          <w:lang w:eastAsia="en-AU"/>
        </w:rPr>
      </w:pPr>
      <w:hyperlink w:anchor="_Toc484683383" w:history="1">
        <w:r w:rsidR="00AC18C7" w:rsidRPr="00F16C46">
          <w:rPr>
            <w:rStyle w:val="Hyperlink"/>
          </w:rPr>
          <w:t>1.1</w:t>
        </w:r>
        <w:r w:rsidR="00AC18C7">
          <w:rPr>
            <w:spacing w:val="0"/>
            <w:sz w:val="22"/>
            <w:szCs w:val="22"/>
            <w:lang w:eastAsia="en-AU"/>
          </w:rPr>
          <w:tab/>
        </w:r>
        <w:r w:rsidR="00AC18C7" w:rsidRPr="00F16C46">
          <w:rPr>
            <w:rStyle w:val="Hyperlink"/>
          </w:rPr>
          <w:t>Purpose of the Framework</w:t>
        </w:r>
        <w:r w:rsidR="00AC18C7">
          <w:rPr>
            <w:webHidden/>
          </w:rPr>
          <w:tab/>
        </w:r>
        <w:r w:rsidR="00AC18C7">
          <w:rPr>
            <w:webHidden/>
          </w:rPr>
          <w:fldChar w:fldCharType="begin"/>
        </w:r>
        <w:r w:rsidR="00AC18C7">
          <w:rPr>
            <w:webHidden/>
          </w:rPr>
          <w:instrText xml:space="preserve"> PAGEREF _Toc484683383 \h </w:instrText>
        </w:r>
        <w:r w:rsidR="00AC18C7">
          <w:rPr>
            <w:webHidden/>
          </w:rPr>
        </w:r>
        <w:r w:rsidR="00AC18C7">
          <w:rPr>
            <w:webHidden/>
          </w:rPr>
          <w:fldChar w:fldCharType="separate"/>
        </w:r>
        <w:r w:rsidR="007D18B9">
          <w:rPr>
            <w:webHidden/>
          </w:rPr>
          <w:t>2</w:t>
        </w:r>
        <w:r w:rsidR="00AC18C7">
          <w:rPr>
            <w:webHidden/>
          </w:rPr>
          <w:fldChar w:fldCharType="end"/>
        </w:r>
      </w:hyperlink>
    </w:p>
    <w:p w:rsidR="00AC18C7" w:rsidRDefault="00DF700E">
      <w:pPr>
        <w:pStyle w:val="TOC5"/>
        <w:tabs>
          <w:tab w:val="left" w:pos="1080"/>
        </w:tabs>
        <w:rPr>
          <w:spacing w:val="0"/>
          <w:sz w:val="22"/>
          <w:szCs w:val="22"/>
          <w:lang w:eastAsia="en-AU"/>
        </w:rPr>
      </w:pPr>
      <w:hyperlink w:anchor="_Toc484683384" w:history="1">
        <w:r w:rsidR="00AC18C7" w:rsidRPr="00F16C46">
          <w:rPr>
            <w:rStyle w:val="Hyperlink"/>
          </w:rPr>
          <w:t>1.2</w:t>
        </w:r>
        <w:r w:rsidR="00AC18C7">
          <w:rPr>
            <w:spacing w:val="0"/>
            <w:sz w:val="22"/>
            <w:szCs w:val="22"/>
            <w:lang w:eastAsia="en-AU"/>
          </w:rPr>
          <w:tab/>
        </w:r>
        <w:r w:rsidR="00AC18C7" w:rsidRPr="00F16C46">
          <w:rPr>
            <w:rStyle w:val="Hyperlink"/>
          </w:rPr>
          <w:t>Structure of the Framework</w:t>
        </w:r>
        <w:r w:rsidR="00AC18C7">
          <w:rPr>
            <w:webHidden/>
          </w:rPr>
          <w:tab/>
        </w:r>
        <w:r w:rsidR="00AC18C7">
          <w:rPr>
            <w:webHidden/>
          </w:rPr>
          <w:fldChar w:fldCharType="begin"/>
        </w:r>
        <w:r w:rsidR="00AC18C7">
          <w:rPr>
            <w:webHidden/>
          </w:rPr>
          <w:instrText xml:space="preserve"> PAGEREF _Toc484683384 \h </w:instrText>
        </w:r>
        <w:r w:rsidR="00AC18C7">
          <w:rPr>
            <w:webHidden/>
          </w:rPr>
        </w:r>
        <w:r w:rsidR="00AC18C7">
          <w:rPr>
            <w:webHidden/>
          </w:rPr>
          <w:fldChar w:fldCharType="separate"/>
        </w:r>
        <w:r w:rsidR="007D18B9">
          <w:rPr>
            <w:webHidden/>
          </w:rPr>
          <w:t>2</w:t>
        </w:r>
        <w:r w:rsidR="00AC18C7">
          <w:rPr>
            <w:webHidden/>
          </w:rPr>
          <w:fldChar w:fldCharType="end"/>
        </w:r>
      </w:hyperlink>
    </w:p>
    <w:p w:rsidR="00AC18C7" w:rsidRDefault="00DF700E">
      <w:pPr>
        <w:pStyle w:val="TOC5"/>
        <w:tabs>
          <w:tab w:val="left" w:pos="1080"/>
        </w:tabs>
        <w:rPr>
          <w:spacing w:val="0"/>
          <w:sz w:val="22"/>
          <w:szCs w:val="22"/>
          <w:lang w:eastAsia="en-AU"/>
        </w:rPr>
      </w:pPr>
      <w:hyperlink w:anchor="_Toc484683385" w:history="1">
        <w:r w:rsidR="00AC18C7" w:rsidRPr="00F16C46">
          <w:rPr>
            <w:rStyle w:val="Hyperlink"/>
          </w:rPr>
          <w:t>1.3</w:t>
        </w:r>
        <w:r w:rsidR="00AC18C7">
          <w:rPr>
            <w:spacing w:val="0"/>
            <w:sz w:val="22"/>
            <w:szCs w:val="22"/>
            <w:lang w:eastAsia="en-AU"/>
          </w:rPr>
          <w:tab/>
        </w:r>
        <w:r w:rsidR="00AC18C7" w:rsidRPr="00F16C46">
          <w:rPr>
            <w:rStyle w:val="Hyperlink"/>
          </w:rPr>
          <w:t>Performance management cycle</w:t>
        </w:r>
        <w:r w:rsidR="00AC18C7">
          <w:rPr>
            <w:webHidden/>
          </w:rPr>
          <w:tab/>
        </w:r>
        <w:r w:rsidR="00AC18C7">
          <w:rPr>
            <w:webHidden/>
          </w:rPr>
          <w:fldChar w:fldCharType="begin"/>
        </w:r>
        <w:r w:rsidR="00AC18C7">
          <w:rPr>
            <w:webHidden/>
          </w:rPr>
          <w:instrText xml:space="preserve"> PAGEREF _Toc484683385 \h </w:instrText>
        </w:r>
        <w:r w:rsidR="00AC18C7">
          <w:rPr>
            <w:webHidden/>
          </w:rPr>
        </w:r>
        <w:r w:rsidR="00AC18C7">
          <w:rPr>
            <w:webHidden/>
          </w:rPr>
          <w:fldChar w:fldCharType="separate"/>
        </w:r>
        <w:r w:rsidR="007D18B9">
          <w:rPr>
            <w:webHidden/>
          </w:rPr>
          <w:t>2</w:t>
        </w:r>
        <w:r w:rsidR="00AC18C7">
          <w:rPr>
            <w:webHidden/>
          </w:rPr>
          <w:fldChar w:fldCharType="end"/>
        </w:r>
      </w:hyperlink>
    </w:p>
    <w:p w:rsidR="00AC18C7" w:rsidRDefault="00DF700E">
      <w:pPr>
        <w:pStyle w:val="TOC5"/>
        <w:tabs>
          <w:tab w:val="left" w:pos="1080"/>
        </w:tabs>
        <w:rPr>
          <w:spacing w:val="0"/>
          <w:sz w:val="22"/>
          <w:szCs w:val="22"/>
          <w:lang w:eastAsia="en-AU"/>
        </w:rPr>
      </w:pPr>
      <w:hyperlink w:anchor="_Toc484683386" w:history="1">
        <w:r w:rsidR="00AC18C7" w:rsidRPr="00F16C46">
          <w:rPr>
            <w:rStyle w:val="Hyperlink"/>
          </w:rPr>
          <w:t>1.4</w:t>
        </w:r>
        <w:r w:rsidR="00AC18C7">
          <w:rPr>
            <w:spacing w:val="0"/>
            <w:sz w:val="22"/>
            <w:szCs w:val="22"/>
            <w:lang w:eastAsia="en-AU"/>
          </w:rPr>
          <w:tab/>
        </w:r>
        <w:r w:rsidR="00AC18C7" w:rsidRPr="00F16C46">
          <w:rPr>
            <w:rStyle w:val="Hyperlink"/>
          </w:rPr>
          <w:t>Roles and responsibilities</w:t>
        </w:r>
        <w:r w:rsidR="00AC18C7">
          <w:rPr>
            <w:webHidden/>
          </w:rPr>
          <w:tab/>
        </w:r>
        <w:r w:rsidR="00AC18C7">
          <w:rPr>
            <w:webHidden/>
          </w:rPr>
          <w:fldChar w:fldCharType="begin"/>
        </w:r>
        <w:r w:rsidR="00AC18C7">
          <w:rPr>
            <w:webHidden/>
          </w:rPr>
          <w:instrText xml:space="preserve"> PAGEREF _Toc484683386 \h </w:instrText>
        </w:r>
        <w:r w:rsidR="00AC18C7">
          <w:rPr>
            <w:webHidden/>
          </w:rPr>
        </w:r>
        <w:r w:rsidR="00AC18C7">
          <w:rPr>
            <w:webHidden/>
          </w:rPr>
          <w:fldChar w:fldCharType="separate"/>
        </w:r>
        <w:r w:rsidR="007D18B9">
          <w:rPr>
            <w:webHidden/>
          </w:rPr>
          <w:t>4</w:t>
        </w:r>
        <w:r w:rsidR="00AC18C7">
          <w:rPr>
            <w:webHidden/>
          </w:rPr>
          <w:fldChar w:fldCharType="end"/>
        </w:r>
      </w:hyperlink>
    </w:p>
    <w:p w:rsidR="00AC18C7" w:rsidRDefault="00DF700E">
      <w:pPr>
        <w:pStyle w:val="TOC4"/>
        <w:rPr>
          <w:spacing w:val="0"/>
          <w:sz w:val="22"/>
          <w:szCs w:val="22"/>
          <w:lang w:eastAsia="en-AU"/>
        </w:rPr>
      </w:pPr>
      <w:hyperlink w:anchor="_Toc484683387" w:history="1">
        <w:r w:rsidR="00AC18C7" w:rsidRPr="00F16C46">
          <w:rPr>
            <w:rStyle w:val="Hyperlink"/>
          </w:rPr>
          <w:t>2.</w:t>
        </w:r>
        <w:r w:rsidR="00AC18C7">
          <w:rPr>
            <w:spacing w:val="0"/>
            <w:sz w:val="22"/>
            <w:szCs w:val="22"/>
            <w:lang w:eastAsia="en-AU"/>
          </w:rPr>
          <w:tab/>
        </w:r>
        <w:r w:rsidR="00AC18C7" w:rsidRPr="00F16C46">
          <w:rPr>
            <w:rStyle w:val="Hyperlink"/>
          </w:rPr>
          <w:t>Planning for results</w:t>
        </w:r>
        <w:r w:rsidR="00AC18C7">
          <w:rPr>
            <w:webHidden/>
          </w:rPr>
          <w:tab/>
        </w:r>
        <w:r w:rsidR="00AC18C7">
          <w:rPr>
            <w:webHidden/>
          </w:rPr>
          <w:fldChar w:fldCharType="begin"/>
        </w:r>
        <w:r w:rsidR="00AC18C7">
          <w:rPr>
            <w:webHidden/>
          </w:rPr>
          <w:instrText xml:space="preserve"> PAGEREF _Toc484683387 \h </w:instrText>
        </w:r>
        <w:r w:rsidR="00AC18C7">
          <w:rPr>
            <w:webHidden/>
          </w:rPr>
        </w:r>
        <w:r w:rsidR="00AC18C7">
          <w:rPr>
            <w:webHidden/>
          </w:rPr>
          <w:fldChar w:fldCharType="separate"/>
        </w:r>
        <w:r w:rsidR="007D18B9">
          <w:rPr>
            <w:webHidden/>
          </w:rPr>
          <w:t>6</w:t>
        </w:r>
        <w:r w:rsidR="00AC18C7">
          <w:rPr>
            <w:webHidden/>
          </w:rPr>
          <w:fldChar w:fldCharType="end"/>
        </w:r>
      </w:hyperlink>
    </w:p>
    <w:p w:rsidR="00AC18C7" w:rsidRDefault="00DF700E">
      <w:pPr>
        <w:pStyle w:val="TOC2"/>
        <w:rPr>
          <w:spacing w:val="0"/>
          <w:sz w:val="22"/>
          <w:szCs w:val="22"/>
        </w:rPr>
      </w:pPr>
      <w:hyperlink w:anchor="_Toc484683388" w:history="1">
        <w:r w:rsidR="00AC18C7" w:rsidRPr="00F16C46">
          <w:rPr>
            <w:rStyle w:val="Hyperlink"/>
          </w:rPr>
          <w:t>Overview</w:t>
        </w:r>
        <w:r w:rsidR="00AC18C7">
          <w:rPr>
            <w:webHidden/>
          </w:rPr>
          <w:tab/>
        </w:r>
        <w:r w:rsidR="00AC18C7">
          <w:rPr>
            <w:webHidden/>
          </w:rPr>
          <w:fldChar w:fldCharType="begin"/>
        </w:r>
        <w:r w:rsidR="00AC18C7">
          <w:rPr>
            <w:webHidden/>
          </w:rPr>
          <w:instrText xml:space="preserve"> PAGEREF _Toc484683388 \h </w:instrText>
        </w:r>
        <w:r w:rsidR="00AC18C7">
          <w:rPr>
            <w:webHidden/>
          </w:rPr>
        </w:r>
        <w:r w:rsidR="00AC18C7">
          <w:rPr>
            <w:webHidden/>
          </w:rPr>
          <w:fldChar w:fldCharType="separate"/>
        </w:r>
        <w:r w:rsidR="007D18B9">
          <w:rPr>
            <w:webHidden/>
          </w:rPr>
          <w:t>6</w:t>
        </w:r>
        <w:r w:rsidR="00AC18C7">
          <w:rPr>
            <w:webHidden/>
          </w:rPr>
          <w:fldChar w:fldCharType="end"/>
        </w:r>
      </w:hyperlink>
    </w:p>
    <w:p w:rsidR="00AC18C7" w:rsidRDefault="00DF700E">
      <w:pPr>
        <w:pStyle w:val="TOC5"/>
        <w:tabs>
          <w:tab w:val="left" w:pos="1080"/>
        </w:tabs>
        <w:rPr>
          <w:spacing w:val="0"/>
          <w:sz w:val="22"/>
          <w:szCs w:val="22"/>
          <w:lang w:eastAsia="en-AU"/>
        </w:rPr>
      </w:pPr>
      <w:hyperlink w:anchor="_Toc484683389" w:history="1">
        <w:r w:rsidR="00AC18C7" w:rsidRPr="00F16C46">
          <w:rPr>
            <w:rStyle w:val="Hyperlink"/>
          </w:rPr>
          <w:t>2.1</w:t>
        </w:r>
        <w:r w:rsidR="00AC18C7">
          <w:rPr>
            <w:spacing w:val="0"/>
            <w:sz w:val="22"/>
            <w:szCs w:val="22"/>
            <w:lang w:eastAsia="en-AU"/>
          </w:rPr>
          <w:tab/>
        </w:r>
        <w:r w:rsidR="00AC18C7" w:rsidRPr="00F16C46">
          <w:rPr>
            <w:rStyle w:val="Hyperlink"/>
          </w:rPr>
          <w:t>Short-term planning</w:t>
        </w:r>
        <w:r w:rsidR="00AC18C7">
          <w:rPr>
            <w:webHidden/>
          </w:rPr>
          <w:tab/>
        </w:r>
        <w:r w:rsidR="00AC18C7">
          <w:rPr>
            <w:webHidden/>
          </w:rPr>
          <w:fldChar w:fldCharType="begin"/>
        </w:r>
        <w:r w:rsidR="00AC18C7">
          <w:rPr>
            <w:webHidden/>
          </w:rPr>
          <w:instrText xml:space="preserve"> PAGEREF _Toc484683389 \h </w:instrText>
        </w:r>
        <w:r w:rsidR="00AC18C7">
          <w:rPr>
            <w:webHidden/>
          </w:rPr>
        </w:r>
        <w:r w:rsidR="00AC18C7">
          <w:rPr>
            <w:webHidden/>
          </w:rPr>
          <w:fldChar w:fldCharType="separate"/>
        </w:r>
        <w:r w:rsidR="007D18B9">
          <w:rPr>
            <w:webHidden/>
          </w:rPr>
          <w:t>7</w:t>
        </w:r>
        <w:r w:rsidR="00AC18C7">
          <w:rPr>
            <w:webHidden/>
          </w:rPr>
          <w:fldChar w:fldCharType="end"/>
        </w:r>
      </w:hyperlink>
    </w:p>
    <w:p w:rsidR="00AC18C7" w:rsidRDefault="00DF700E">
      <w:pPr>
        <w:pStyle w:val="TOC5"/>
        <w:tabs>
          <w:tab w:val="left" w:pos="1080"/>
        </w:tabs>
        <w:rPr>
          <w:spacing w:val="0"/>
          <w:sz w:val="22"/>
          <w:szCs w:val="22"/>
          <w:lang w:eastAsia="en-AU"/>
        </w:rPr>
      </w:pPr>
      <w:hyperlink w:anchor="_Toc484683390" w:history="1">
        <w:r w:rsidR="00AC18C7" w:rsidRPr="00F16C46">
          <w:rPr>
            <w:rStyle w:val="Hyperlink"/>
          </w:rPr>
          <w:t>2.2</w:t>
        </w:r>
        <w:r w:rsidR="00AC18C7">
          <w:rPr>
            <w:spacing w:val="0"/>
            <w:sz w:val="22"/>
            <w:szCs w:val="22"/>
            <w:lang w:eastAsia="en-AU"/>
          </w:rPr>
          <w:tab/>
        </w:r>
        <w:r w:rsidR="00AC18C7" w:rsidRPr="00F16C46">
          <w:rPr>
            <w:rStyle w:val="Hyperlink"/>
          </w:rPr>
          <w:t>Medium-term planning</w:t>
        </w:r>
        <w:r w:rsidR="00AC18C7">
          <w:rPr>
            <w:webHidden/>
          </w:rPr>
          <w:tab/>
        </w:r>
        <w:r w:rsidR="00AC18C7">
          <w:rPr>
            <w:webHidden/>
          </w:rPr>
          <w:fldChar w:fldCharType="begin"/>
        </w:r>
        <w:r w:rsidR="00AC18C7">
          <w:rPr>
            <w:webHidden/>
          </w:rPr>
          <w:instrText xml:space="preserve"> PAGEREF _Toc484683390 \h </w:instrText>
        </w:r>
        <w:r w:rsidR="00AC18C7">
          <w:rPr>
            <w:webHidden/>
          </w:rPr>
        </w:r>
        <w:r w:rsidR="00AC18C7">
          <w:rPr>
            <w:webHidden/>
          </w:rPr>
          <w:fldChar w:fldCharType="separate"/>
        </w:r>
        <w:r w:rsidR="007D18B9">
          <w:rPr>
            <w:webHidden/>
          </w:rPr>
          <w:t>8</w:t>
        </w:r>
        <w:r w:rsidR="00AC18C7">
          <w:rPr>
            <w:webHidden/>
          </w:rPr>
          <w:fldChar w:fldCharType="end"/>
        </w:r>
      </w:hyperlink>
    </w:p>
    <w:p w:rsidR="00AC18C7" w:rsidRDefault="00DF700E">
      <w:pPr>
        <w:pStyle w:val="TOC5"/>
        <w:tabs>
          <w:tab w:val="left" w:pos="1080"/>
        </w:tabs>
        <w:rPr>
          <w:spacing w:val="0"/>
          <w:sz w:val="22"/>
          <w:szCs w:val="22"/>
          <w:lang w:eastAsia="en-AU"/>
        </w:rPr>
      </w:pPr>
      <w:hyperlink w:anchor="_Toc484683391" w:history="1">
        <w:r w:rsidR="00AC18C7" w:rsidRPr="00F16C46">
          <w:rPr>
            <w:rStyle w:val="Hyperlink"/>
          </w:rPr>
          <w:t>2.3</w:t>
        </w:r>
        <w:r w:rsidR="00AC18C7">
          <w:rPr>
            <w:spacing w:val="0"/>
            <w:sz w:val="22"/>
            <w:szCs w:val="22"/>
            <w:lang w:eastAsia="en-AU"/>
          </w:rPr>
          <w:tab/>
        </w:r>
        <w:r w:rsidR="00AC18C7" w:rsidRPr="00F16C46">
          <w:rPr>
            <w:rStyle w:val="Hyperlink"/>
          </w:rPr>
          <w:t>Long-term planning</w:t>
        </w:r>
        <w:r w:rsidR="00AC18C7">
          <w:rPr>
            <w:webHidden/>
          </w:rPr>
          <w:tab/>
        </w:r>
        <w:r w:rsidR="00AC18C7">
          <w:rPr>
            <w:webHidden/>
          </w:rPr>
          <w:fldChar w:fldCharType="begin"/>
        </w:r>
        <w:r w:rsidR="00AC18C7">
          <w:rPr>
            <w:webHidden/>
          </w:rPr>
          <w:instrText xml:space="preserve"> PAGEREF _Toc484683391 \h </w:instrText>
        </w:r>
        <w:r w:rsidR="00AC18C7">
          <w:rPr>
            <w:webHidden/>
          </w:rPr>
        </w:r>
        <w:r w:rsidR="00AC18C7">
          <w:rPr>
            <w:webHidden/>
          </w:rPr>
          <w:fldChar w:fldCharType="separate"/>
        </w:r>
        <w:r w:rsidR="007D18B9">
          <w:rPr>
            <w:webHidden/>
          </w:rPr>
          <w:t>10</w:t>
        </w:r>
        <w:r w:rsidR="00AC18C7">
          <w:rPr>
            <w:webHidden/>
          </w:rPr>
          <w:fldChar w:fldCharType="end"/>
        </w:r>
      </w:hyperlink>
    </w:p>
    <w:p w:rsidR="00AC18C7" w:rsidRDefault="00DF700E">
      <w:pPr>
        <w:pStyle w:val="TOC4"/>
        <w:rPr>
          <w:spacing w:val="0"/>
          <w:sz w:val="22"/>
          <w:szCs w:val="22"/>
          <w:lang w:eastAsia="en-AU"/>
        </w:rPr>
      </w:pPr>
      <w:hyperlink w:anchor="_Toc484683392" w:history="1">
        <w:r w:rsidR="00AC18C7" w:rsidRPr="00F16C46">
          <w:rPr>
            <w:rStyle w:val="Hyperlink"/>
          </w:rPr>
          <w:t>3.</w:t>
        </w:r>
        <w:r w:rsidR="00AC18C7">
          <w:rPr>
            <w:spacing w:val="0"/>
            <w:sz w:val="22"/>
            <w:szCs w:val="22"/>
            <w:lang w:eastAsia="en-AU"/>
          </w:rPr>
          <w:tab/>
        </w:r>
        <w:r w:rsidR="00AC18C7" w:rsidRPr="00F16C46">
          <w:rPr>
            <w:rStyle w:val="Hyperlink"/>
          </w:rPr>
          <w:t>Developing objectives, outputs and performance measures</w:t>
        </w:r>
        <w:r w:rsidR="00AC18C7">
          <w:rPr>
            <w:webHidden/>
          </w:rPr>
          <w:tab/>
        </w:r>
        <w:r w:rsidR="00AC18C7">
          <w:rPr>
            <w:webHidden/>
          </w:rPr>
          <w:fldChar w:fldCharType="begin"/>
        </w:r>
        <w:r w:rsidR="00AC18C7">
          <w:rPr>
            <w:webHidden/>
          </w:rPr>
          <w:instrText xml:space="preserve"> PAGEREF _Toc484683392 \h </w:instrText>
        </w:r>
        <w:r w:rsidR="00AC18C7">
          <w:rPr>
            <w:webHidden/>
          </w:rPr>
        </w:r>
        <w:r w:rsidR="00AC18C7">
          <w:rPr>
            <w:webHidden/>
          </w:rPr>
          <w:fldChar w:fldCharType="separate"/>
        </w:r>
        <w:r w:rsidR="007D18B9">
          <w:rPr>
            <w:webHidden/>
          </w:rPr>
          <w:t>12</w:t>
        </w:r>
        <w:r w:rsidR="00AC18C7">
          <w:rPr>
            <w:webHidden/>
          </w:rPr>
          <w:fldChar w:fldCharType="end"/>
        </w:r>
      </w:hyperlink>
    </w:p>
    <w:p w:rsidR="00AC18C7" w:rsidRDefault="00DF700E">
      <w:pPr>
        <w:pStyle w:val="TOC2"/>
        <w:rPr>
          <w:spacing w:val="0"/>
          <w:sz w:val="22"/>
          <w:szCs w:val="22"/>
        </w:rPr>
      </w:pPr>
      <w:hyperlink w:anchor="_Toc484683393" w:history="1">
        <w:r w:rsidR="00AC18C7" w:rsidRPr="00F16C46">
          <w:rPr>
            <w:rStyle w:val="Hyperlink"/>
          </w:rPr>
          <w:t>Overview</w:t>
        </w:r>
        <w:r w:rsidR="00AC18C7">
          <w:rPr>
            <w:webHidden/>
          </w:rPr>
          <w:tab/>
        </w:r>
        <w:r w:rsidR="00AC18C7">
          <w:rPr>
            <w:webHidden/>
          </w:rPr>
          <w:fldChar w:fldCharType="begin"/>
        </w:r>
        <w:r w:rsidR="00AC18C7">
          <w:rPr>
            <w:webHidden/>
          </w:rPr>
          <w:instrText xml:space="preserve"> PAGEREF _Toc484683393 \h </w:instrText>
        </w:r>
        <w:r w:rsidR="00AC18C7">
          <w:rPr>
            <w:webHidden/>
          </w:rPr>
        </w:r>
        <w:r w:rsidR="00AC18C7">
          <w:rPr>
            <w:webHidden/>
          </w:rPr>
          <w:fldChar w:fldCharType="separate"/>
        </w:r>
        <w:r w:rsidR="007D18B9">
          <w:rPr>
            <w:webHidden/>
          </w:rPr>
          <w:t>12</w:t>
        </w:r>
        <w:r w:rsidR="00AC18C7">
          <w:rPr>
            <w:webHidden/>
          </w:rPr>
          <w:fldChar w:fldCharType="end"/>
        </w:r>
      </w:hyperlink>
    </w:p>
    <w:p w:rsidR="00AC18C7" w:rsidRDefault="00DF700E">
      <w:pPr>
        <w:pStyle w:val="TOC5"/>
        <w:tabs>
          <w:tab w:val="left" w:pos="1080"/>
        </w:tabs>
        <w:rPr>
          <w:spacing w:val="0"/>
          <w:sz w:val="22"/>
          <w:szCs w:val="22"/>
          <w:lang w:eastAsia="en-AU"/>
        </w:rPr>
      </w:pPr>
      <w:hyperlink w:anchor="_Toc484683394" w:history="1">
        <w:r w:rsidR="00AC18C7" w:rsidRPr="00F16C46">
          <w:rPr>
            <w:rStyle w:val="Hyperlink"/>
          </w:rPr>
          <w:t>3.1</w:t>
        </w:r>
        <w:r w:rsidR="00AC18C7">
          <w:rPr>
            <w:spacing w:val="0"/>
            <w:sz w:val="22"/>
            <w:szCs w:val="22"/>
            <w:lang w:eastAsia="en-AU"/>
          </w:rPr>
          <w:tab/>
        </w:r>
        <w:r w:rsidR="00AC18C7" w:rsidRPr="00F16C46">
          <w:rPr>
            <w:rStyle w:val="Hyperlink"/>
          </w:rPr>
          <w:t>Objectives and objective indicators</w:t>
        </w:r>
        <w:r w:rsidR="00AC18C7">
          <w:rPr>
            <w:webHidden/>
          </w:rPr>
          <w:tab/>
        </w:r>
        <w:r w:rsidR="00AC18C7">
          <w:rPr>
            <w:webHidden/>
          </w:rPr>
          <w:fldChar w:fldCharType="begin"/>
        </w:r>
        <w:r w:rsidR="00AC18C7">
          <w:rPr>
            <w:webHidden/>
          </w:rPr>
          <w:instrText xml:space="preserve"> PAGEREF _Toc484683394 \h </w:instrText>
        </w:r>
        <w:r w:rsidR="00AC18C7">
          <w:rPr>
            <w:webHidden/>
          </w:rPr>
        </w:r>
        <w:r w:rsidR="00AC18C7">
          <w:rPr>
            <w:webHidden/>
          </w:rPr>
          <w:fldChar w:fldCharType="separate"/>
        </w:r>
        <w:r w:rsidR="007D18B9">
          <w:rPr>
            <w:webHidden/>
          </w:rPr>
          <w:t>13</w:t>
        </w:r>
        <w:r w:rsidR="00AC18C7">
          <w:rPr>
            <w:webHidden/>
          </w:rPr>
          <w:fldChar w:fldCharType="end"/>
        </w:r>
      </w:hyperlink>
    </w:p>
    <w:p w:rsidR="00AC18C7" w:rsidRDefault="00DF700E">
      <w:pPr>
        <w:pStyle w:val="TOC5"/>
        <w:tabs>
          <w:tab w:val="left" w:pos="1080"/>
        </w:tabs>
        <w:rPr>
          <w:spacing w:val="0"/>
          <w:sz w:val="22"/>
          <w:szCs w:val="22"/>
          <w:lang w:eastAsia="en-AU"/>
        </w:rPr>
      </w:pPr>
      <w:hyperlink w:anchor="_Toc484683395" w:history="1">
        <w:r w:rsidR="00AC18C7" w:rsidRPr="00F16C46">
          <w:rPr>
            <w:rStyle w:val="Hyperlink"/>
          </w:rPr>
          <w:t>3.2</w:t>
        </w:r>
        <w:r w:rsidR="00AC18C7">
          <w:rPr>
            <w:spacing w:val="0"/>
            <w:sz w:val="22"/>
            <w:szCs w:val="22"/>
            <w:lang w:eastAsia="en-AU"/>
          </w:rPr>
          <w:tab/>
        </w:r>
        <w:r w:rsidR="00AC18C7" w:rsidRPr="00F16C46">
          <w:rPr>
            <w:rStyle w:val="Hyperlink"/>
          </w:rPr>
          <w:t>Outputs and performance measures</w:t>
        </w:r>
        <w:r w:rsidR="00AC18C7">
          <w:rPr>
            <w:webHidden/>
          </w:rPr>
          <w:tab/>
        </w:r>
        <w:r w:rsidR="00AC18C7">
          <w:rPr>
            <w:webHidden/>
          </w:rPr>
          <w:fldChar w:fldCharType="begin"/>
        </w:r>
        <w:r w:rsidR="00AC18C7">
          <w:rPr>
            <w:webHidden/>
          </w:rPr>
          <w:instrText xml:space="preserve"> PAGEREF _Toc484683395 \h </w:instrText>
        </w:r>
        <w:r w:rsidR="00AC18C7">
          <w:rPr>
            <w:webHidden/>
          </w:rPr>
        </w:r>
        <w:r w:rsidR="00AC18C7">
          <w:rPr>
            <w:webHidden/>
          </w:rPr>
          <w:fldChar w:fldCharType="separate"/>
        </w:r>
        <w:r w:rsidR="007D18B9">
          <w:rPr>
            <w:webHidden/>
          </w:rPr>
          <w:t>15</w:t>
        </w:r>
        <w:r w:rsidR="00AC18C7">
          <w:rPr>
            <w:webHidden/>
          </w:rPr>
          <w:fldChar w:fldCharType="end"/>
        </w:r>
      </w:hyperlink>
    </w:p>
    <w:p w:rsidR="00AC18C7" w:rsidRDefault="00DF700E">
      <w:pPr>
        <w:pStyle w:val="TOC5"/>
        <w:tabs>
          <w:tab w:val="left" w:pos="1080"/>
        </w:tabs>
        <w:rPr>
          <w:spacing w:val="0"/>
          <w:sz w:val="22"/>
          <w:szCs w:val="22"/>
          <w:lang w:eastAsia="en-AU"/>
        </w:rPr>
      </w:pPr>
      <w:hyperlink w:anchor="_Toc484683396" w:history="1">
        <w:r w:rsidR="00AC18C7" w:rsidRPr="00F16C46">
          <w:rPr>
            <w:rStyle w:val="Hyperlink"/>
          </w:rPr>
          <w:t>3.3</w:t>
        </w:r>
        <w:r w:rsidR="00AC18C7">
          <w:rPr>
            <w:spacing w:val="0"/>
            <w:sz w:val="22"/>
            <w:szCs w:val="22"/>
            <w:lang w:eastAsia="en-AU"/>
          </w:rPr>
          <w:tab/>
        </w:r>
        <w:r w:rsidR="00AC18C7" w:rsidRPr="00F16C46">
          <w:rPr>
            <w:rStyle w:val="Hyperlink"/>
          </w:rPr>
          <w:t>Review and changes to objectives, outputs and performance measures</w:t>
        </w:r>
        <w:r w:rsidR="00AC18C7">
          <w:rPr>
            <w:webHidden/>
          </w:rPr>
          <w:tab/>
        </w:r>
        <w:r w:rsidR="00AC18C7">
          <w:rPr>
            <w:webHidden/>
          </w:rPr>
          <w:fldChar w:fldCharType="begin"/>
        </w:r>
        <w:r w:rsidR="00AC18C7">
          <w:rPr>
            <w:webHidden/>
          </w:rPr>
          <w:instrText xml:space="preserve"> PAGEREF _Toc484683396 \h </w:instrText>
        </w:r>
        <w:r w:rsidR="00AC18C7">
          <w:rPr>
            <w:webHidden/>
          </w:rPr>
        </w:r>
        <w:r w:rsidR="00AC18C7">
          <w:rPr>
            <w:webHidden/>
          </w:rPr>
          <w:fldChar w:fldCharType="separate"/>
        </w:r>
        <w:r w:rsidR="007D18B9">
          <w:rPr>
            <w:webHidden/>
          </w:rPr>
          <w:t>17</w:t>
        </w:r>
        <w:r w:rsidR="00AC18C7">
          <w:rPr>
            <w:webHidden/>
          </w:rPr>
          <w:fldChar w:fldCharType="end"/>
        </w:r>
      </w:hyperlink>
    </w:p>
    <w:p w:rsidR="00AC18C7" w:rsidRDefault="00DF700E">
      <w:pPr>
        <w:pStyle w:val="TOC4"/>
        <w:rPr>
          <w:spacing w:val="0"/>
          <w:sz w:val="22"/>
          <w:szCs w:val="22"/>
          <w:lang w:eastAsia="en-AU"/>
        </w:rPr>
      </w:pPr>
      <w:hyperlink w:anchor="_Toc484683397" w:history="1">
        <w:r w:rsidR="00AC18C7" w:rsidRPr="00F16C46">
          <w:rPr>
            <w:rStyle w:val="Hyperlink"/>
          </w:rPr>
          <w:t>4.</w:t>
        </w:r>
        <w:r w:rsidR="00AC18C7">
          <w:rPr>
            <w:spacing w:val="0"/>
            <w:sz w:val="22"/>
            <w:szCs w:val="22"/>
            <w:lang w:eastAsia="en-AU"/>
          </w:rPr>
          <w:tab/>
        </w:r>
        <w:r w:rsidR="00AC18C7" w:rsidRPr="00F16C46">
          <w:rPr>
            <w:rStyle w:val="Hyperlink"/>
          </w:rPr>
          <w:t>Budget process</w:t>
        </w:r>
        <w:r w:rsidR="00AC18C7">
          <w:rPr>
            <w:webHidden/>
          </w:rPr>
          <w:tab/>
        </w:r>
        <w:r w:rsidR="00AC18C7">
          <w:rPr>
            <w:webHidden/>
          </w:rPr>
          <w:fldChar w:fldCharType="begin"/>
        </w:r>
        <w:r w:rsidR="00AC18C7">
          <w:rPr>
            <w:webHidden/>
          </w:rPr>
          <w:instrText xml:space="preserve"> PAGEREF _Toc484683397 \h </w:instrText>
        </w:r>
        <w:r w:rsidR="00AC18C7">
          <w:rPr>
            <w:webHidden/>
          </w:rPr>
        </w:r>
        <w:r w:rsidR="00AC18C7">
          <w:rPr>
            <w:webHidden/>
          </w:rPr>
          <w:fldChar w:fldCharType="separate"/>
        </w:r>
        <w:r w:rsidR="007D18B9">
          <w:rPr>
            <w:webHidden/>
          </w:rPr>
          <w:t>18</w:t>
        </w:r>
        <w:r w:rsidR="00AC18C7">
          <w:rPr>
            <w:webHidden/>
          </w:rPr>
          <w:fldChar w:fldCharType="end"/>
        </w:r>
      </w:hyperlink>
    </w:p>
    <w:p w:rsidR="00AC18C7" w:rsidRDefault="00DF700E">
      <w:pPr>
        <w:pStyle w:val="TOC2"/>
        <w:rPr>
          <w:spacing w:val="0"/>
          <w:sz w:val="22"/>
          <w:szCs w:val="22"/>
        </w:rPr>
      </w:pPr>
      <w:hyperlink w:anchor="_Toc484683398" w:history="1">
        <w:r w:rsidR="00AC18C7" w:rsidRPr="00F16C46">
          <w:rPr>
            <w:rStyle w:val="Hyperlink"/>
          </w:rPr>
          <w:t>Overview</w:t>
        </w:r>
        <w:r w:rsidR="00AC18C7">
          <w:rPr>
            <w:webHidden/>
          </w:rPr>
          <w:tab/>
        </w:r>
        <w:r w:rsidR="00AC18C7">
          <w:rPr>
            <w:webHidden/>
          </w:rPr>
          <w:fldChar w:fldCharType="begin"/>
        </w:r>
        <w:r w:rsidR="00AC18C7">
          <w:rPr>
            <w:webHidden/>
          </w:rPr>
          <w:instrText xml:space="preserve"> PAGEREF _Toc484683398 \h </w:instrText>
        </w:r>
        <w:r w:rsidR="00AC18C7">
          <w:rPr>
            <w:webHidden/>
          </w:rPr>
        </w:r>
        <w:r w:rsidR="00AC18C7">
          <w:rPr>
            <w:webHidden/>
          </w:rPr>
          <w:fldChar w:fldCharType="separate"/>
        </w:r>
        <w:r w:rsidR="007D18B9">
          <w:rPr>
            <w:webHidden/>
          </w:rPr>
          <w:t>18</w:t>
        </w:r>
        <w:r w:rsidR="00AC18C7">
          <w:rPr>
            <w:webHidden/>
          </w:rPr>
          <w:fldChar w:fldCharType="end"/>
        </w:r>
      </w:hyperlink>
    </w:p>
    <w:p w:rsidR="00AC18C7" w:rsidRDefault="00DF700E">
      <w:pPr>
        <w:pStyle w:val="TOC5"/>
        <w:tabs>
          <w:tab w:val="left" w:pos="1080"/>
        </w:tabs>
        <w:rPr>
          <w:spacing w:val="0"/>
          <w:sz w:val="22"/>
          <w:szCs w:val="22"/>
          <w:lang w:eastAsia="en-AU"/>
        </w:rPr>
      </w:pPr>
      <w:hyperlink w:anchor="_Toc484683399" w:history="1">
        <w:r w:rsidR="00AC18C7" w:rsidRPr="00F16C46">
          <w:rPr>
            <w:rStyle w:val="Hyperlink"/>
          </w:rPr>
          <w:t>4.1</w:t>
        </w:r>
        <w:r w:rsidR="00AC18C7">
          <w:rPr>
            <w:spacing w:val="0"/>
            <w:sz w:val="22"/>
            <w:szCs w:val="22"/>
            <w:lang w:eastAsia="en-AU"/>
          </w:rPr>
          <w:tab/>
        </w:r>
        <w:r w:rsidR="00AC18C7" w:rsidRPr="00F16C46">
          <w:rPr>
            <w:rStyle w:val="Hyperlink"/>
          </w:rPr>
          <w:t>Departmental Funding Model and output pricing</w:t>
        </w:r>
        <w:r w:rsidR="00AC18C7">
          <w:rPr>
            <w:webHidden/>
          </w:rPr>
          <w:tab/>
        </w:r>
        <w:r w:rsidR="00AC18C7">
          <w:rPr>
            <w:webHidden/>
          </w:rPr>
          <w:fldChar w:fldCharType="begin"/>
        </w:r>
        <w:r w:rsidR="00AC18C7">
          <w:rPr>
            <w:webHidden/>
          </w:rPr>
          <w:instrText xml:space="preserve"> PAGEREF _Toc484683399 \h </w:instrText>
        </w:r>
        <w:r w:rsidR="00AC18C7">
          <w:rPr>
            <w:webHidden/>
          </w:rPr>
        </w:r>
        <w:r w:rsidR="00AC18C7">
          <w:rPr>
            <w:webHidden/>
          </w:rPr>
          <w:fldChar w:fldCharType="separate"/>
        </w:r>
        <w:r w:rsidR="007D18B9">
          <w:rPr>
            <w:webHidden/>
          </w:rPr>
          <w:t>19</w:t>
        </w:r>
        <w:r w:rsidR="00AC18C7">
          <w:rPr>
            <w:webHidden/>
          </w:rPr>
          <w:fldChar w:fldCharType="end"/>
        </w:r>
      </w:hyperlink>
    </w:p>
    <w:p w:rsidR="00AC18C7" w:rsidRDefault="00DF700E">
      <w:pPr>
        <w:pStyle w:val="TOC5"/>
        <w:tabs>
          <w:tab w:val="left" w:pos="1080"/>
        </w:tabs>
        <w:rPr>
          <w:spacing w:val="0"/>
          <w:sz w:val="22"/>
          <w:szCs w:val="22"/>
          <w:lang w:eastAsia="en-AU"/>
        </w:rPr>
      </w:pPr>
      <w:hyperlink w:anchor="_Toc484683400" w:history="1">
        <w:r w:rsidR="00AC18C7" w:rsidRPr="00F16C46">
          <w:rPr>
            <w:rStyle w:val="Hyperlink"/>
          </w:rPr>
          <w:t>4.2</w:t>
        </w:r>
        <w:r w:rsidR="00AC18C7">
          <w:rPr>
            <w:spacing w:val="0"/>
            <w:sz w:val="22"/>
            <w:szCs w:val="22"/>
            <w:lang w:eastAsia="en-AU"/>
          </w:rPr>
          <w:tab/>
        </w:r>
        <w:r w:rsidR="00AC18C7" w:rsidRPr="00F16C46">
          <w:rPr>
            <w:rStyle w:val="Hyperlink"/>
          </w:rPr>
          <w:t>Departmental performance statements</w:t>
        </w:r>
        <w:r w:rsidR="00AC18C7">
          <w:rPr>
            <w:webHidden/>
          </w:rPr>
          <w:tab/>
        </w:r>
        <w:r w:rsidR="00AC18C7">
          <w:rPr>
            <w:webHidden/>
          </w:rPr>
          <w:fldChar w:fldCharType="begin"/>
        </w:r>
        <w:r w:rsidR="00AC18C7">
          <w:rPr>
            <w:webHidden/>
          </w:rPr>
          <w:instrText xml:space="preserve"> PAGEREF _Toc484683400 \h </w:instrText>
        </w:r>
        <w:r w:rsidR="00AC18C7">
          <w:rPr>
            <w:webHidden/>
          </w:rPr>
        </w:r>
        <w:r w:rsidR="00AC18C7">
          <w:rPr>
            <w:webHidden/>
          </w:rPr>
          <w:fldChar w:fldCharType="separate"/>
        </w:r>
        <w:r w:rsidR="007D18B9">
          <w:rPr>
            <w:webHidden/>
          </w:rPr>
          <w:t>22</w:t>
        </w:r>
        <w:r w:rsidR="00AC18C7">
          <w:rPr>
            <w:webHidden/>
          </w:rPr>
          <w:fldChar w:fldCharType="end"/>
        </w:r>
      </w:hyperlink>
    </w:p>
    <w:p w:rsidR="00AC18C7" w:rsidRDefault="00DF700E">
      <w:pPr>
        <w:pStyle w:val="TOC4"/>
        <w:rPr>
          <w:spacing w:val="0"/>
          <w:sz w:val="22"/>
          <w:szCs w:val="22"/>
          <w:lang w:eastAsia="en-AU"/>
        </w:rPr>
      </w:pPr>
      <w:hyperlink w:anchor="_Toc484683401" w:history="1">
        <w:r w:rsidR="00AC18C7" w:rsidRPr="00F16C46">
          <w:rPr>
            <w:rStyle w:val="Hyperlink"/>
          </w:rPr>
          <w:t>5.</w:t>
        </w:r>
        <w:r w:rsidR="00AC18C7">
          <w:rPr>
            <w:spacing w:val="0"/>
            <w:sz w:val="22"/>
            <w:szCs w:val="22"/>
            <w:lang w:eastAsia="en-AU"/>
          </w:rPr>
          <w:tab/>
        </w:r>
        <w:r w:rsidR="00AC18C7" w:rsidRPr="00F16C46">
          <w:rPr>
            <w:rStyle w:val="Hyperlink"/>
          </w:rPr>
          <w:t>Implement, measure and monitor</w:t>
        </w:r>
        <w:r w:rsidR="00AC18C7">
          <w:rPr>
            <w:webHidden/>
          </w:rPr>
          <w:tab/>
        </w:r>
        <w:r w:rsidR="00AC18C7">
          <w:rPr>
            <w:webHidden/>
          </w:rPr>
          <w:fldChar w:fldCharType="begin"/>
        </w:r>
        <w:r w:rsidR="00AC18C7">
          <w:rPr>
            <w:webHidden/>
          </w:rPr>
          <w:instrText xml:space="preserve"> PAGEREF _Toc484683401 \h </w:instrText>
        </w:r>
        <w:r w:rsidR="00AC18C7">
          <w:rPr>
            <w:webHidden/>
          </w:rPr>
        </w:r>
        <w:r w:rsidR="00AC18C7">
          <w:rPr>
            <w:webHidden/>
          </w:rPr>
          <w:fldChar w:fldCharType="separate"/>
        </w:r>
        <w:r w:rsidR="007D18B9">
          <w:rPr>
            <w:webHidden/>
          </w:rPr>
          <w:t>25</w:t>
        </w:r>
        <w:r w:rsidR="00AC18C7">
          <w:rPr>
            <w:webHidden/>
          </w:rPr>
          <w:fldChar w:fldCharType="end"/>
        </w:r>
      </w:hyperlink>
    </w:p>
    <w:p w:rsidR="00AC18C7" w:rsidRDefault="00DF700E">
      <w:pPr>
        <w:pStyle w:val="TOC2"/>
        <w:rPr>
          <w:spacing w:val="0"/>
          <w:sz w:val="22"/>
          <w:szCs w:val="22"/>
        </w:rPr>
      </w:pPr>
      <w:hyperlink w:anchor="_Toc484683402" w:history="1">
        <w:r w:rsidR="00AC18C7" w:rsidRPr="00F16C46">
          <w:rPr>
            <w:rStyle w:val="Hyperlink"/>
          </w:rPr>
          <w:t>Overview</w:t>
        </w:r>
        <w:r w:rsidR="00AC18C7">
          <w:rPr>
            <w:webHidden/>
          </w:rPr>
          <w:tab/>
        </w:r>
        <w:r w:rsidR="00AC18C7">
          <w:rPr>
            <w:webHidden/>
          </w:rPr>
          <w:fldChar w:fldCharType="begin"/>
        </w:r>
        <w:r w:rsidR="00AC18C7">
          <w:rPr>
            <w:webHidden/>
          </w:rPr>
          <w:instrText xml:space="preserve"> PAGEREF _Toc484683402 \h </w:instrText>
        </w:r>
        <w:r w:rsidR="00AC18C7">
          <w:rPr>
            <w:webHidden/>
          </w:rPr>
        </w:r>
        <w:r w:rsidR="00AC18C7">
          <w:rPr>
            <w:webHidden/>
          </w:rPr>
          <w:fldChar w:fldCharType="separate"/>
        </w:r>
        <w:r w:rsidR="007D18B9">
          <w:rPr>
            <w:webHidden/>
          </w:rPr>
          <w:t>25</w:t>
        </w:r>
        <w:r w:rsidR="00AC18C7">
          <w:rPr>
            <w:webHidden/>
          </w:rPr>
          <w:fldChar w:fldCharType="end"/>
        </w:r>
      </w:hyperlink>
    </w:p>
    <w:p w:rsidR="00AC18C7" w:rsidRDefault="00DF700E">
      <w:pPr>
        <w:pStyle w:val="TOC5"/>
        <w:tabs>
          <w:tab w:val="left" w:pos="1080"/>
        </w:tabs>
        <w:rPr>
          <w:spacing w:val="0"/>
          <w:sz w:val="22"/>
          <w:szCs w:val="22"/>
          <w:lang w:eastAsia="en-AU"/>
        </w:rPr>
      </w:pPr>
      <w:hyperlink w:anchor="_Toc484683403" w:history="1">
        <w:r w:rsidR="00AC18C7" w:rsidRPr="00F16C46">
          <w:rPr>
            <w:rStyle w:val="Hyperlink"/>
          </w:rPr>
          <w:t>5.1</w:t>
        </w:r>
        <w:r w:rsidR="00AC18C7">
          <w:rPr>
            <w:spacing w:val="0"/>
            <w:sz w:val="22"/>
            <w:szCs w:val="22"/>
            <w:lang w:eastAsia="en-AU"/>
          </w:rPr>
          <w:tab/>
        </w:r>
        <w:r w:rsidR="00AC18C7" w:rsidRPr="00F16C46">
          <w:rPr>
            <w:rStyle w:val="Hyperlink"/>
          </w:rPr>
          <w:t>Changes to the budgeted output mix</w:t>
        </w:r>
        <w:r w:rsidR="00AC18C7">
          <w:rPr>
            <w:webHidden/>
          </w:rPr>
          <w:tab/>
        </w:r>
        <w:r w:rsidR="00AC18C7">
          <w:rPr>
            <w:webHidden/>
          </w:rPr>
          <w:fldChar w:fldCharType="begin"/>
        </w:r>
        <w:r w:rsidR="00AC18C7">
          <w:rPr>
            <w:webHidden/>
          </w:rPr>
          <w:instrText xml:space="preserve"> PAGEREF _Toc484683403 \h </w:instrText>
        </w:r>
        <w:r w:rsidR="00AC18C7">
          <w:rPr>
            <w:webHidden/>
          </w:rPr>
        </w:r>
        <w:r w:rsidR="00AC18C7">
          <w:rPr>
            <w:webHidden/>
          </w:rPr>
          <w:fldChar w:fldCharType="separate"/>
        </w:r>
        <w:r w:rsidR="007D18B9">
          <w:rPr>
            <w:webHidden/>
          </w:rPr>
          <w:t>26</w:t>
        </w:r>
        <w:r w:rsidR="00AC18C7">
          <w:rPr>
            <w:webHidden/>
          </w:rPr>
          <w:fldChar w:fldCharType="end"/>
        </w:r>
      </w:hyperlink>
    </w:p>
    <w:p w:rsidR="00AC18C7" w:rsidRDefault="00DF700E">
      <w:pPr>
        <w:pStyle w:val="TOC5"/>
        <w:tabs>
          <w:tab w:val="left" w:pos="1080"/>
        </w:tabs>
        <w:rPr>
          <w:spacing w:val="0"/>
          <w:sz w:val="22"/>
          <w:szCs w:val="22"/>
          <w:lang w:eastAsia="en-AU"/>
        </w:rPr>
      </w:pPr>
      <w:hyperlink w:anchor="_Toc484683404" w:history="1">
        <w:r w:rsidR="00AC18C7" w:rsidRPr="00F16C46">
          <w:rPr>
            <w:rStyle w:val="Hyperlink"/>
          </w:rPr>
          <w:t>5.2</w:t>
        </w:r>
        <w:r w:rsidR="00AC18C7">
          <w:rPr>
            <w:spacing w:val="0"/>
            <w:sz w:val="22"/>
            <w:szCs w:val="22"/>
            <w:lang w:eastAsia="en-AU"/>
          </w:rPr>
          <w:tab/>
        </w:r>
        <w:r w:rsidR="00AC18C7" w:rsidRPr="00F16C46">
          <w:rPr>
            <w:rStyle w:val="Hyperlink"/>
          </w:rPr>
          <w:t>Performance reporting</w:t>
        </w:r>
        <w:r w:rsidR="00AC18C7">
          <w:rPr>
            <w:webHidden/>
          </w:rPr>
          <w:tab/>
        </w:r>
        <w:r w:rsidR="00AC18C7">
          <w:rPr>
            <w:webHidden/>
          </w:rPr>
          <w:fldChar w:fldCharType="begin"/>
        </w:r>
        <w:r w:rsidR="00AC18C7">
          <w:rPr>
            <w:webHidden/>
          </w:rPr>
          <w:instrText xml:space="preserve"> PAGEREF _Toc484683404 \h </w:instrText>
        </w:r>
        <w:r w:rsidR="00AC18C7">
          <w:rPr>
            <w:webHidden/>
          </w:rPr>
        </w:r>
        <w:r w:rsidR="00AC18C7">
          <w:rPr>
            <w:webHidden/>
          </w:rPr>
          <w:fldChar w:fldCharType="separate"/>
        </w:r>
        <w:r w:rsidR="007D18B9">
          <w:rPr>
            <w:webHidden/>
          </w:rPr>
          <w:t>27</w:t>
        </w:r>
        <w:r w:rsidR="00AC18C7">
          <w:rPr>
            <w:webHidden/>
          </w:rPr>
          <w:fldChar w:fldCharType="end"/>
        </w:r>
      </w:hyperlink>
    </w:p>
    <w:p w:rsidR="00AC18C7" w:rsidRDefault="00DF700E">
      <w:pPr>
        <w:pStyle w:val="TOC5"/>
        <w:tabs>
          <w:tab w:val="left" w:pos="1080"/>
        </w:tabs>
        <w:rPr>
          <w:spacing w:val="0"/>
          <w:sz w:val="22"/>
          <w:szCs w:val="22"/>
          <w:lang w:eastAsia="en-AU"/>
        </w:rPr>
      </w:pPr>
      <w:hyperlink w:anchor="_Toc484683405" w:history="1">
        <w:r w:rsidR="00AC18C7" w:rsidRPr="00F16C46">
          <w:rPr>
            <w:rStyle w:val="Hyperlink"/>
          </w:rPr>
          <w:t>5.3</w:t>
        </w:r>
        <w:r w:rsidR="00AC18C7">
          <w:rPr>
            <w:spacing w:val="0"/>
            <w:sz w:val="22"/>
            <w:szCs w:val="22"/>
            <w:lang w:eastAsia="en-AU"/>
          </w:rPr>
          <w:tab/>
        </w:r>
        <w:r w:rsidR="00AC18C7" w:rsidRPr="00F16C46">
          <w:rPr>
            <w:rStyle w:val="Hyperlink"/>
          </w:rPr>
          <w:t>Revenue certification</w:t>
        </w:r>
        <w:r w:rsidR="00AC18C7">
          <w:rPr>
            <w:webHidden/>
          </w:rPr>
          <w:tab/>
        </w:r>
        <w:r w:rsidR="00AC18C7">
          <w:rPr>
            <w:webHidden/>
          </w:rPr>
          <w:fldChar w:fldCharType="begin"/>
        </w:r>
        <w:r w:rsidR="00AC18C7">
          <w:rPr>
            <w:webHidden/>
          </w:rPr>
          <w:instrText xml:space="preserve"> PAGEREF _Toc484683405 \h </w:instrText>
        </w:r>
        <w:r w:rsidR="00AC18C7">
          <w:rPr>
            <w:webHidden/>
          </w:rPr>
        </w:r>
        <w:r w:rsidR="00AC18C7">
          <w:rPr>
            <w:webHidden/>
          </w:rPr>
          <w:fldChar w:fldCharType="separate"/>
        </w:r>
        <w:r w:rsidR="007D18B9">
          <w:rPr>
            <w:webHidden/>
          </w:rPr>
          <w:t>29</w:t>
        </w:r>
        <w:r w:rsidR="00AC18C7">
          <w:rPr>
            <w:webHidden/>
          </w:rPr>
          <w:fldChar w:fldCharType="end"/>
        </w:r>
      </w:hyperlink>
    </w:p>
    <w:p w:rsidR="00AC18C7" w:rsidRDefault="00DF700E">
      <w:pPr>
        <w:pStyle w:val="TOC4"/>
        <w:rPr>
          <w:spacing w:val="0"/>
          <w:sz w:val="22"/>
          <w:szCs w:val="22"/>
          <w:lang w:eastAsia="en-AU"/>
        </w:rPr>
      </w:pPr>
      <w:hyperlink w:anchor="_Toc484683406" w:history="1">
        <w:r w:rsidR="00AC18C7" w:rsidRPr="00F16C46">
          <w:rPr>
            <w:rStyle w:val="Hyperlink"/>
          </w:rPr>
          <w:t>6.</w:t>
        </w:r>
        <w:r w:rsidR="00AC18C7">
          <w:rPr>
            <w:spacing w:val="0"/>
            <w:sz w:val="22"/>
            <w:szCs w:val="22"/>
            <w:lang w:eastAsia="en-AU"/>
          </w:rPr>
          <w:tab/>
        </w:r>
        <w:r w:rsidR="00AC18C7" w:rsidRPr="00F16C46">
          <w:rPr>
            <w:rStyle w:val="Hyperlink"/>
          </w:rPr>
          <w:t>Evaluation</w:t>
        </w:r>
        <w:r w:rsidR="00AC18C7">
          <w:rPr>
            <w:webHidden/>
          </w:rPr>
          <w:tab/>
        </w:r>
        <w:r w:rsidR="00AC18C7">
          <w:rPr>
            <w:webHidden/>
          </w:rPr>
          <w:fldChar w:fldCharType="begin"/>
        </w:r>
        <w:r w:rsidR="00AC18C7">
          <w:rPr>
            <w:webHidden/>
          </w:rPr>
          <w:instrText xml:space="preserve"> PAGEREF _Toc484683406 \h </w:instrText>
        </w:r>
        <w:r w:rsidR="00AC18C7">
          <w:rPr>
            <w:webHidden/>
          </w:rPr>
        </w:r>
        <w:r w:rsidR="00AC18C7">
          <w:rPr>
            <w:webHidden/>
          </w:rPr>
          <w:fldChar w:fldCharType="separate"/>
        </w:r>
        <w:r w:rsidR="007D18B9">
          <w:rPr>
            <w:webHidden/>
          </w:rPr>
          <w:t>32</w:t>
        </w:r>
        <w:r w:rsidR="00AC18C7">
          <w:rPr>
            <w:webHidden/>
          </w:rPr>
          <w:fldChar w:fldCharType="end"/>
        </w:r>
      </w:hyperlink>
    </w:p>
    <w:p w:rsidR="00AC18C7" w:rsidRDefault="00DF700E">
      <w:pPr>
        <w:pStyle w:val="TOC2"/>
        <w:rPr>
          <w:spacing w:val="0"/>
          <w:sz w:val="22"/>
          <w:szCs w:val="22"/>
        </w:rPr>
      </w:pPr>
      <w:hyperlink w:anchor="_Toc484683407" w:history="1">
        <w:r w:rsidR="00AC18C7" w:rsidRPr="00F16C46">
          <w:rPr>
            <w:rStyle w:val="Hyperlink"/>
          </w:rPr>
          <w:t>Overview</w:t>
        </w:r>
        <w:r w:rsidR="00AC18C7">
          <w:rPr>
            <w:webHidden/>
          </w:rPr>
          <w:tab/>
        </w:r>
        <w:r w:rsidR="00AC18C7">
          <w:rPr>
            <w:webHidden/>
          </w:rPr>
          <w:fldChar w:fldCharType="begin"/>
        </w:r>
        <w:r w:rsidR="00AC18C7">
          <w:rPr>
            <w:webHidden/>
          </w:rPr>
          <w:instrText xml:space="preserve"> PAGEREF _Toc484683407 \h </w:instrText>
        </w:r>
        <w:r w:rsidR="00AC18C7">
          <w:rPr>
            <w:webHidden/>
          </w:rPr>
        </w:r>
        <w:r w:rsidR="00AC18C7">
          <w:rPr>
            <w:webHidden/>
          </w:rPr>
          <w:fldChar w:fldCharType="separate"/>
        </w:r>
        <w:r w:rsidR="007D18B9">
          <w:rPr>
            <w:webHidden/>
          </w:rPr>
          <w:t>32</w:t>
        </w:r>
        <w:r w:rsidR="00AC18C7">
          <w:rPr>
            <w:webHidden/>
          </w:rPr>
          <w:fldChar w:fldCharType="end"/>
        </w:r>
      </w:hyperlink>
    </w:p>
    <w:p w:rsidR="00AC18C7" w:rsidRDefault="00DF700E">
      <w:pPr>
        <w:pStyle w:val="TOC5"/>
        <w:tabs>
          <w:tab w:val="left" w:pos="1080"/>
        </w:tabs>
        <w:rPr>
          <w:spacing w:val="0"/>
          <w:sz w:val="22"/>
          <w:szCs w:val="22"/>
          <w:lang w:eastAsia="en-AU"/>
        </w:rPr>
      </w:pPr>
      <w:hyperlink w:anchor="_Toc484683408" w:history="1">
        <w:r w:rsidR="00AC18C7" w:rsidRPr="00F16C46">
          <w:rPr>
            <w:rStyle w:val="Hyperlink"/>
          </w:rPr>
          <w:t>6.1</w:t>
        </w:r>
        <w:r w:rsidR="00AC18C7">
          <w:rPr>
            <w:spacing w:val="0"/>
            <w:sz w:val="22"/>
            <w:szCs w:val="22"/>
            <w:lang w:eastAsia="en-AU"/>
          </w:rPr>
          <w:tab/>
        </w:r>
        <w:r w:rsidR="00AC18C7" w:rsidRPr="00F16C46">
          <w:rPr>
            <w:rStyle w:val="Hyperlink"/>
          </w:rPr>
          <w:t>Lapsing programs</w:t>
        </w:r>
        <w:r w:rsidR="00AC18C7">
          <w:rPr>
            <w:webHidden/>
          </w:rPr>
          <w:tab/>
        </w:r>
        <w:r w:rsidR="00AC18C7">
          <w:rPr>
            <w:webHidden/>
          </w:rPr>
          <w:fldChar w:fldCharType="begin"/>
        </w:r>
        <w:r w:rsidR="00AC18C7">
          <w:rPr>
            <w:webHidden/>
          </w:rPr>
          <w:instrText xml:space="preserve"> PAGEREF _Toc484683408 \h </w:instrText>
        </w:r>
        <w:r w:rsidR="00AC18C7">
          <w:rPr>
            <w:webHidden/>
          </w:rPr>
        </w:r>
        <w:r w:rsidR="00AC18C7">
          <w:rPr>
            <w:webHidden/>
          </w:rPr>
          <w:fldChar w:fldCharType="separate"/>
        </w:r>
        <w:r w:rsidR="007D18B9">
          <w:rPr>
            <w:webHidden/>
          </w:rPr>
          <w:t>33</w:t>
        </w:r>
        <w:r w:rsidR="00AC18C7">
          <w:rPr>
            <w:webHidden/>
          </w:rPr>
          <w:fldChar w:fldCharType="end"/>
        </w:r>
      </w:hyperlink>
    </w:p>
    <w:p w:rsidR="00AC18C7" w:rsidRDefault="00DF700E">
      <w:pPr>
        <w:pStyle w:val="TOC5"/>
        <w:tabs>
          <w:tab w:val="left" w:pos="1080"/>
        </w:tabs>
        <w:rPr>
          <w:spacing w:val="0"/>
          <w:sz w:val="22"/>
          <w:szCs w:val="22"/>
          <w:lang w:eastAsia="en-AU"/>
        </w:rPr>
      </w:pPr>
      <w:hyperlink w:anchor="_Toc484683409" w:history="1">
        <w:r w:rsidR="00AC18C7" w:rsidRPr="00F16C46">
          <w:rPr>
            <w:rStyle w:val="Hyperlink"/>
          </w:rPr>
          <w:t>6.2</w:t>
        </w:r>
        <w:r w:rsidR="00AC18C7">
          <w:rPr>
            <w:spacing w:val="0"/>
            <w:sz w:val="22"/>
            <w:szCs w:val="22"/>
            <w:lang w:eastAsia="en-AU"/>
          </w:rPr>
          <w:tab/>
        </w:r>
        <w:r w:rsidR="00AC18C7" w:rsidRPr="00F16C46">
          <w:rPr>
            <w:rStyle w:val="Hyperlink"/>
          </w:rPr>
          <w:t>Funding reviews</w:t>
        </w:r>
        <w:r w:rsidR="00AC18C7">
          <w:rPr>
            <w:webHidden/>
          </w:rPr>
          <w:tab/>
        </w:r>
        <w:r w:rsidR="00AC18C7">
          <w:rPr>
            <w:webHidden/>
          </w:rPr>
          <w:fldChar w:fldCharType="begin"/>
        </w:r>
        <w:r w:rsidR="00AC18C7">
          <w:rPr>
            <w:webHidden/>
          </w:rPr>
          <w:instrText xml:space="preserve"> PAGEREF _Toc484683409 \h </w:instrText>
        </w:r>
        <w:r w:rsidR="00AC18C7">
          <w:rPr>
            <w:webHidden/>
          </w:rPr>
        </w:r>
        <w:r w:rsidR="00AC18C7">
          <w:rPr>
            <w:webHidden/>
          </w:rPr>
          <w:fldChar w:fldCharType="separate"/>
        </w:r>
        <w:r w:rsidR="007D18B9">
          <w:rPr>
            <w:webHidden/>
          </w:rPr>
          <w:t>36</w:t>
        </w:r>
        <w:r w:rsidR="00AC18C7">
          <w:rPr>
            <w:webHidden/>
          </w:rPr>
          <w:fldChar w:fldCharType="end"/>
        </w:r>
      </w:hyperlink>
    </w:p>
    <w:p w:rsidR="00AC18C7" w:rsidRDefault="00DF700E">
      <w:pPr>
        <w:pStyle w:val="TOC4"/>
        <w:rPr>
          <w:spacing w:val="0"/>
          <w:sz w:val="22"/>
          <w:szCs w:val="22"/>
          <w:lang w:eastAsia="en-AU"/>
        </w:rPr>
      </w:pPr>
      <w:hyperlink w:anchor="_Toc484683410" w:history="1">
        <w:r w:rsidR="00AC18C7" w:rsidRPr="00F16C46">
          <w:rPr>
            <w:rStyle w:val="Hyperlink"/>
          </w:rPr>
          <w:t>7.</w:t>
        </w:r>
        <w:r w:rsidR="00AC18C7">
          <w:rPr>
            <w:spacing w:val="0"/>
            <w:sz w:val="22"/>
            <w:szCs w:val="22"/>
            <w:lang w:eastAsia="en-AU"/>
          </w:rPr>
          <w:tab/>
        </w:r>
        <w:r w:rsidR="00AC18C7" w:rsidRPr="00F16C46">
          <w:rPr>
            <w:rStyle w:val="Hyperlink"/>
          </w:rPr>
          <w:t>Reporting performance</w:t>
        </w:r>
        <w:r w:rsidR="00AC18C7">
          <w:rPr>
            <w:webHidden/>
          </w:rPr>
          <w:tab/>
        </w:r>
        <w:r w:rsidR="00AC18C7">
          <w:rPr>
            <w:webHidden/>
          </w:rPr>
          <w:fldChar w:fldCharType="begin"/>
        </w:r>
        <w:r w:rsidR="00AC18C7">
          <w:rPr>
            <w:webHidden/>
          </w:rPr>
          <w:instrText xml:space="preserve"> PAGEREF _Toc484683410 \h </w:instrText>
        </w:r>
        <w:r w:rsidR="00AC18C7">
          <w:rPr>
            <w:webHidden/>
          </w:rPr>
        </w:r>
        <w:r w:rsidR="00AC18C7">
          <w:rPr>
            <w:webHidden/>
          </w:rPr>
          <w:fldChar w:fldCharType="separate"/>
        </w:r>
        <w:r w:rsidR="007D18B9">
          <w:rPr>
            <w:webHidden/>
          </w:rPr>
          <w:t>37</w:t>
        </w:r>
        <w:r w:rsidR="00AC18C7">
          <w:rPr>
            <w:webHidden/>
          </w:rPr>
          <w:fldChar w:fldCharType="end"/>
        </w:r>
      </w:hyperlink>
    </w:p>
    <w:p w:rsidR="00AC18C7" w:rsidRDefault="00DF700E">
      <w:pPr>
        <w:pStyle w:val="TOC2"/>
        <w:rPr>
          <w:spacing w:val="0"/>
          <w:sz w:val="22"/>
          <w:szCs w:val="22"/>
        </w:rPr>
      </w:pPr>
      <w:hyperlink w:anchor="_Toc484683411" w:history="1">
        <w:r w:rsidR="00AC18C7" w:rsidRPr="00F16C46">
          <w:rPr>
            <w:rStyle w:val="Hyperlink"/>
          </w:rPr>
          <w:t>Overview</w:t>
        </w:r>
        <w:r w:rsidR="00AC18C7">
          <w:rPr>
            <w:webHidden/>
          </w:rPr>
          <w:tab/>
        </w:r>
        <w:r w:rsidR="00AC18C7">
          <w:rPr>
            <w:webHidden/>
          </w:rPr>
          <w:fldChar w:fldCharType="begin"/>
        </w:r>
        <w:r w:rsidR="00AC18C7">
          <w:rPr>
            <w:webHidden/>
          </w:rPr>
          <w:instrText xml:space="preserve"> PAGEREF _Toc484683411 \h </w:instrText>
        </w:r>
        <w:r w:rsidR="00AC18C7">
          <w:rPr>
            <w:webHidden/>
          </w:rPr>
        </w:r>
        <w:r w:rsidR="00AC18C7">
          <w:rPr>
            <w:webHidden/>
          </w:rPr>
          <w:fldChar w:fldCharType="separate"/>
        </w:r>
        <w:r w:rsidR="007D18B9">
          <w:rPr>
            <w:webHidden/>
          </w:rPr>
          <w:t>37</w:t>
        </w:r>
        <w:r w:rsidR="00AC18C7">
          <w:rPr>
            <w:webHidden/>
          </w:rPr>
          <w:fldChar w:fldCharType="end"/>
        </w:r>
      </w:hyperlink>
    </w:p>
    <w:p w:rsidR="00AC18C7" w:rsidRDefault="00DF700E">
      <w:pPr>
        <w:pStyle w:val="TOC5"/>
        <w:tabs>
          <w:tab w:val="left" w:pos="1080"/>
        </w:tabs>
        <w:rPr>
          <w:spacing w:val="0"/>
          <w:sz w:val="22"/>
          <w:szCs w:val="22"/>
          <w:lang w:eastAsia="en-AU"/>
        </w:rPr>
      </w:pPr>
      <w:hyperlink w:anchor="_Toc484683412" w:history="1">
        <w:r w:rsidR="00AC18C7" w:rsidRPr="00F16C46">
          <w:rPr>
            <w:rStyle w:val="Hyperlink"/>
          </w:rPr>
          <w:t>7.1</w:t>
        </w:r>
        <w:r w:rsidR="00AC18C7">
          <w:rPr>
            <w:spacing w:val="0"/>
            <w:sz w:val="22"/>
            <w:szCs w:val="22"/>
            <w:lang w:eastAsia="en-AU"/>
          </w:rPr>
          <w:tab/>
        </w:r>
        <w:r w:rsidR="00AC18C7" w:rsidRPr="00F16C46">
          <w:rPr>
            <w:rStyle w:val="Hyperlink"/>
          </w:rPr>
          <w:t>Reporting</w:t>
        </w:r>
        <w:r w:rsidR="00AC18C7">
          <w:rPr>
            <w:webHidden/>
          </w:rPr>
          <w:tab/>
        </w:r>
        <w:r w:rsidR="00AC18C7">
          <w:rPr>
            <w:webHidden/>
          </w:rPr>
          <w:fldChar w:fldCharType="begin"/>
        </w:r>
        <w:r w:rsidR="00AC18C7">
          <w:rPr>
            <w:webHidden/>
          </w:rPr>
          <w:instrText xml:space="preserve"> PAGEREF _Toc484683412 \h </w:instrText>
        </w:r>
        <w:r w:rsidR="00AC18C7">
          <w:rPr>
            <w:webHidden/>
          </w:rPr>
        </w:r>
        <w:r w:rsidR="00AC18C7">
          <w:rPr>
            <w:webHidden/>
          </w:rPr>
          <w:fldChar w:fldCharType="separate"/>
        </w:r>
        <w:r w:rsidR="007D18B9">
          <w:rPr>
            <w:webHidden/>
          </w:rPr>
          <w:t>38</w:t>
        </w:r>
        <w:r w:rsidR="00AC18C7">
          <w:rPr>
            <w:webHidden/>
          </w:rPr>
          <w:fldChar w:fldCharType="end"/>
        </w:r>
      </w:hyperlink>
    </w:p>
    <w:p w:rsidR="00AC18C7" w:rsidRDefault="00DF700E">
      <w:pPr>
        <w:pStyle w:val="TOC1"/>
        <w:rPr>
          <w:noProof/>
          <w:spacing w:val="0"/>
          <w:sz w:val="22"/>
          <w:szCs w:val="22"/>
        </w:rPr>
      </w:pPr>
      <w:hyperlink w:anchor="_Toc484683413" w:history="1">
        <w:r w:rsidR="00AC18C7" w:rsidRPr="00F16C46">
          <w:rPr>
            <w:rStyle w:val="Hyperlink"/>
            <w:noProof/>
          </w:rPr>
          <w:t>Attachments</w:t>
        </w:r>
        <w:r w:rsidR="00AC18C7">
          <w:rPr>
            <w:noProof/>
            <w:webHidden/>
          </w:rPr>
          <w:tab/>
        </w:r>
        <w:r w:rsidR="00AC18C7">
          <w:rPr>
            <w:noProof/>
            <w:webHidden/>
          </w:rPr>
          <w:fldChar w:fldCharType="begin"/>
        </w:r>
        <w:r w:rsidR="00AC18C7">
          <w:rPr>
            <w:noProof/>
            <w:webHidden/>
          </w:rPr>
          <w:instrText xml:space="preserve"> PAGEREF _Toc484683413 \h </w:instrText>
        </w:r>
        <w:r w:rsidR="00AC18C7">
          <w:rPr>
            <w:noProof/>
            <w:webHidden/>
          </w:rPr>
        </w:r>
        <w:r w:rsidR="00AC18C7">
          <w:rPr>
            <w:noProof/>
            <w:webHidden/>
          </w:rPr>
          <w:fldChar w:fldCharType="separate"/>
        </w:r>
        <w:r w:rsidR="007D18B9">
          <w:rPr>
            <w:noProof/>
            <w:webHidden/>
          </w:rPr>
          <w:t>40</w:t>
        </w:r>
        <w:r w:rsidR="00AC18C7">
          <w:rPr>
            <w:noProof/>
            <w:webHidden/>
          </w:rPr>
          <w:fldChar w:fldCharType="end"/>
        </w:r>
      </w:hyperlink>
    </w:p>
    <w:p w:rsidR="00AC18C7" w:rsidRDefault="00DF700E">
      <w:pPr>
        <w:pStyle w:val="TOC2"/>
        <w:rPr>
          <w:spacing w:val="0"/>
          <w:sz w:val="22"/>
          <w:szCs w:val="22"/>
        </w:rPr>
      </w:pPr>
      <w:hyperlink w:anchor="_Toc484683414" w:history="1">
        <w:r w:rsidR="00AC18C7" w:rsidRPr="00F16C46">
          <w:rPr>
            <w:rStyle w:val="Hyperlink"/>
          </w:rPr>
          <w:t>Attachment 1: Definitions</w:t>
        </w:r>
        <w:r w:rsidR="00AC18C7">
          <w:rPr>
            <w:webHidden/>
          </w:rPr>
          <w:tab/>
        </w:r>
        <w:r w:rsidR="00AC18C7">
          <w:rPr>
            <w:webHidden/>
          </w:rPr>
          <w:fldChar w:fldCharType="begin"/>
        </w:r>
        <w:r w:rsidR="00AC18C7">
          <w:rPr>
            <w:webHidden/>
          </w:rPr>
          <w:instrText xml:space="preserve"> PAGEREF _Toc484683414 \h </w:instrText>
        </w:r>
        <w:r w:rsidR="00AC18C7">
          <w:rPr>
            <w:webHidden/>
          </w:rPr>
        </w:r>
        <w:r w:rsidR="00AC18C7">
          <w:rPr>
            <w:webHidden/>
          </w:rPr>
          <w:fldChar w:fldCharType="separate"/>
        </w:r>
        <w:r w:rsidR="007D18B9">
          <w:rPr>
            <w:webHidden/>
          </w:rPr>
          <w:t>41</w:t>
        </w:r>
        <w:r w:rsidR="00AC18C7">
          <w:rPr>
            <w:webHidden/>
          </w:rPr>
          <w:fldChar w:fldCharType="end"/>
        </w:r>
      </w:hyperlink>
    </w:p>
    <w:p w:rsidR="00AC18C7" w:rsidRDefault="00DF700E">
      <w:pPr>
        <w:pStyle w:val="TOC2"/>
        <w:rPr>
          <w:spacing w:val="0"/>
          <w:sz w:val="22"/>
          <w:szCs w:val="22"/>
        </w:rPr>
      </w:pPr>
      <w:hyperlink w:anchor="_Toc484683415" w:history="1">
        <w:r w:rsidR="00AC18C7" w:rsidRPr="00F16C46">
          <w:rPr>
            <w:rStyle w:val="Hyperlink"/>
          </w:rPr>
          <w:t>Attachment 2: Overview of medium-term planning process</w:t>
        </w:r>
        <w:r w:rsidR="00AC18C7">
          <w:rPr>
            <w:webHidden/>
          </w:rPr>
          <w:tab/>
        </w:r>
        <w:r w:rsidR="00AC18C7">
          <w:rPr>
            <w:webHidden/>
          </w:rPr>
          <w:fldChar w:fldCharType="begin"/>
        </w:r>
        <w:r w:rsidR="00AC18C7">
          <w:rPr>
            <w:webHidden/>
          </w:rPr>
          <w:instrText xml:space="preserve"> PAGEREF _Toc484683415 \h </w:instrText>
        </w:r>
        <w:r w:rsidR="00AC18C7">
          <w:rPr>
            <w:webHidden/>
          </w:rPr>
        </w:r>
        <w:r w:rsidR="00AC18C7">
          <w:rPr>
            <w:webHidden/>
          </w:rPr>
          <w:fldChar w:fldCharType="separate"/>
        </w:r>
        <w:r w:rsidR="007D18B9">
          <w:rPr>
            <w:webHidden/>
          </w:rPr>
          <w:t>44</w:t>
        </w:r>
        <w:r w:rsidR="00AC18C7">
          <w:rPr>
            <w:webHidden/>
          </w:rPr>
          <w:fldChar w:fldCharType="end"/>
        </w:r>
      </w:hyperlink>
    </w:p>
    <w:p w:rsidR="00AC18C7" w:rsidRDefault="00DF700E">
      <w:pPr>
        <w:pStyle w:val="TOC2"/>
        <w:rPr>
          <w:spacing w:val="0"/>
          <w:sz w:val="22"/>
          <w:szCs w:val="22"/>
        </w:rPr>
      </w:pPr>
      <w:hyperlink w:anchor="_Toc484683416" w:history="1">
        <w:r w:rsidR="00AC18C7" w:rsidRPr="00F16C46">
          <w:rPr>
            <w:rStyle w:val="Hyperlink"/>
          </w:rPr>
          <w:t>Attachment 3: Further guidance for developing objectives</w:t>
        </w:r>
        <w:r w:rsidR="00AC18C7">
          <w:rPr>
            <w:webHidden/>
          </w:rPr>
          <w:tab/>
        </w:r>
        <w:r w:rsidR="00AC18C7">
          <w:rPr>
            <w:webHidden/>
          </w:rPr>
          <w:fldChar w:fldCharType="begin"/>
        </w:r>
        <w:r w:rsidR="00AC18C7">
          <w:rPr>
            <w:webHidden/>
          </w:rPr>
          <w:instrText xml:space="preserve"> PAGEREF _Toc484683416 \h </w:instrText>
        </w:r>
        <w:r w:rsidR="00AC18C7">
          <w:rPr>
            <w:webHidden/>
          </w:rPr>
        </w:r>
        <w:r w:rsidR="00AC18C7">
          <w:rPr>
            <w:webHidden/>
          </w:rPr>
          <w:fldChar w:fldCharType="separate"/>
        </w:r>
        <w:r w:rsidR="007D18B9">
          <w:rPr>
            <w:webHidden/>
          </w:rPr>
          <w:t>46</w:t>
        </w:r>
        <w:r w:rsidR="00AC18C7">
          <w:rPr>
            <w:webHidden/>
          </w:rPr>
          <w:fldChar w:fldCharType="end"/>
        </w:r>
      </w:hyperlink>
    </w:p>
    <w:p w:rsidR="00AC18C7" w:rsidRDefault="00DF700E">
      <w:pPr>
        <w:pStyle w:val="TOC2"/>
        <w:rPr>
          <w:spacing w:val="0"/>
          <w:sz w:val="22"/>
          <w:szCs w:val="22"/>
        </w:rPr>
      </w:pPr>
      <w:hyperlink w:anchor="_Toc484683417" w:history="1">
        <w:r w:rsidR="00AC18C7" w:rsidRPr="00F16C46">
          <w:rPr>
            <w:rStyle w:val="Hyperlink"/>
          </w:rPr>
          <w:t>Attachment 4: Further guidance for developing objective indicators</w:t>
        </w:r>
        <w:r w:rsidR="00AC18C7">
          <w:rPr>
            <w:webHidden/>
          </w:rPr>
          <w:tab/>
        </w:r>
        <w:r w:rsidR="00AC18C7">
          <w:rPr>
            <w:webHidden/>
          </w:rPr>
          <w:fldChar w:fldCharType="begin"/>
        </w:r>
        <w:r w:rsidR="00AC18C7">
          <w:rPr>
            <w:webHidden/>
          </w:rPr>
          <w:instrText xml:space="preserve"> PAGEREF _Toc484683417 \h </w:instrText>
        </w:r>
        <w:r w:rsidR="00AC18C7">
          <w:rPr>
            <w:webHidden/>
          </w:rPr>
        </w:r>
        <w:r w:rsidR="00AC18C7">
          <w:rPr>
            <w:webHidden/>
          </w:rPr>
          <w:fldChar w:fldCharType="separate"/>
        </w:r>
        <w:r w:rsidR="007D18B9">
          <w:rPr>
            <w:webHidden/>
          </w:rPr>
          <w:t>48</w:t>
        </w:r>
        <w:r w:rsidR="00AC18C7">
          <w:rPr>
            <w:webHidden/>
          </w:rPr>
          <w:fldChar w:fldCharType="end"/>
        </w:r>
      </w:hyperlink>
    </w:p>
    <w:p w:rsidR="00AC18C7" w:rsidRDefault="00DF700E">
      <w:pPr>
        <w:pStyle w:val="TOC2"/>
        <w:rPr>
          <w:spacing w:val="0"/>
          <w:sz w:val="22"/>
          <w:szCs w:val="22"/>
        </w:rPr>
      </w:pPr>
      <w:hyperlink w:anchor="_Toc484683418" w:history="1">
        <w:r w:rsidR="00AC18C7" w:rsidRPr="00F16C46">
          <w:rPr>
            <w:rStyle w:val="Hyperlink"/>
          </w:rPr>
          <w:t>Attachment 5: Further guidance for developing outputs</w:t>
        </w:r>
        <w:r w:rsidR="00AC18C7">
          <w:rPr>
            <w:webHidden/>
          </w:rPr>
          <w:tab/>
        </w:r>
        <w:r w:rsidR="00AC18C7">
          <w:rPr>
            <w:webHidden/>
          </w:rPr>
          <w:fldChar w:fldCharType="begin"/>
        </w:r>
        <w:r w:rsidR="00AC18C7">
          <w:rPr>
            <w:webHidden/>
          </w:rPr>
          <w:instrText xml:space="preserve"> PAGEREF _Toc484683418 \h </w:instrText>
        </w:r>
        <w:r w:rsidR="00AC18C7">
          <w:rPr>
            <w:webHidden/>
          </w:rPr>
        </w:r>
        <w:r w:rsidR="00AC18C7">
          <w:rPr>
            <w:webHidden/>
          </w:rPr>
          <w:fldChar w:fldCharType="separate"/>
        </w:r>
        <w:r w:rsidR="007D18B9">
          <w:rPr>
            <w:webHidden/>
          </w:rPr>
          <w:t>50</w:t>
        </w:r>
        <w:r w:rsidR="00AC18C7">
          <w:rPr>
            <w:webHidden/>
          </w:rPr>
          <w:fldChar w:fldCharType="end"/>
        </w:r>
      </w:hyperlink>
    </w:p>
    <w:p w:rsidR="00AC18C7" w:rsidRDefault="00DF700E">
      <w:pPr>
        <w:pStyle w:val="TOC2"/>
        <w:rPr>
          <w:spacing w:val="0"/>
          <w:sz w:val="22"/>
          <w:szCs w:val="22"/>
        </w:rPr>
      </w:pPr>
      <w:hyperlink w:anchor="_Toc484683419" w:history="1">
        <w:r w:rsidR="00AC18C7" w:rsidRPr="00F16C46">
          <w:rPr>
            <w:rStyle w:val="Hyperlink"/>
          </w:rPr>
          <w:t>Attachment 6: Further guidance for developing performance measures</w:t>
        </w:r>
        <w:r w:rsidR="00AC18C7">
          <w:rPr>
            <w:webHidden/>
          </w:rPr>
          <w:tab/>
        </w:r>
        <w:r w:rsidR="00AC18C7">
          <w:rPr>
            <w:webHidden/>
          </w:rPr>
          <w:fldChar w:fldCharType="begin"/>
        </w:r>
        <w:r w:rsidR="00AC18C7">
          <w:rPr>
            <w:webHidden/>
          </w:rPr>
          <w:instrText xml:space="preserve"> PAGEREF _Toc484683419 \h </w:instrText>
        </w:r>
        <w:r w:rsidR="00AC18C7">
          <w:rPr>
            <w:webHidden/>
          </w:rPr>
        </w:r>
        <w:r w:rsidR="00AC18C7">
          <w:rPr>
            <w:webHidden/>
          </w:rPr>
          <w:fldChar w:fldCharType="separate"/>
        </w:r>
        <w:r w:rsidR="007D18B9">
          <w:rPr>
            <w:webHidden/>
          </w:rPr>
          <w:t>54</w:t>
        </w:r>
        <w:r w:rsidR="00AC18C7">
          <w:rPr>
            <w:webHidden/>
          </w:rPr>
          <w:fldChar w:fldCharType="end"/>
        </w:r>
      </w:hyperlink>
    </w:p>
    <w:p w:rsidR="00AC18C7" w:rsidRDefault="00DF700E">
      <w:pPr>
        <w:pStyle w:val="TOC2"/>
        <w:rPr>
          <w:spacing w:val="0"/>
          <w:sz w:val="22"/>
          <w:szCs w:val="22"/>
        </w:rPr>
      </w:pPr>
      <w:hyperlink w:anchor="_Toc484683420" w:history="1">
        <w:r w:rsidR="00AC18C7" w:rsidRPr="00F16C46">
          <w:rPr>
            <w:rStyle w:val="Hyperlink"/>
          </w:rPr>
          <w:t>Attachment 7: Performance measure footnote requirements</w:t>
        </w:r>
        <w:r w:rsidR="00AC18C7">
          <w:rPr>
            <w:webHidden/>
          </w:rPr>
          <w:tab/>
        </w:r>
        <w:r w:rsidR="00AC18C7">
          <w:rPr>
            <w:webHidden/>
          </w:rPr>
          <w:fldChar w:fldCharType="begin"/>
        </w:r>
        <w:r w:rsidR="00AC18C7">
          <w:rPr>
            <w:webHidden/>
          </w:rPr>
          <w:instrText xml:space="preserve"> PAGEREF _Toc484683420 \h </w:instrText>
        </w:r>
        <w:r w:rsidR="00AC18C7">
          <w:rPr>
            <w:webHidden/>
          </w:rPr>
        </w:r>
        <w:r w:rsidR="00AC18C7">
          <w:rPr>
            <w:webHidden/>
          </w:rPr>
          <w:fldChar w:fldCharType="separate"/>
        </w:r>
        <w:r w:rsidR="007D18B9">
          <w:rPr>
            <w:webHidden/>
          </w:rPr>
          <w:t>65</w:t>
        </w:r>
        <w:r w:rsidR="00AC18C7">
          <w:rPr>
            <w:webHidden/>
          </w:rPr>
          <w:fldChar w:fldCharType="end"/>
        </w:r>
      </w:hyperlink>
    </w:p>
    <w:p w:rsidR="00AC18C7" w:rsidRDefault="00DF700E">
      <w:pPr>
        <w:pStyle w:val="TOC2"/>
        <w:rPr>
          <w:spacing w:val="0"/>
          <w:sz w:val="22"/>
          <w:szCs w:val="22"/>
        </w:rPr>
      </w:pPr>
      <w:hyperlink w:anchor="_Toc484683421" w:history="1">
        <w:r w:rsidR="00AC18C7" w:rsidRPr="00F16C46">
          <w:rPr>
            <w:rStyle w:val="Hyperlink"/>
          </w:rPr>
          <w:t>Attachment 8: Methodology for output costing</w:t>
        </w:r>
        <w:r w:rsidR="00AC18C7">
          <w:rPr>
            <w:webHidden/>
          </w:rPr>
          <w:tab/>
        </w:r>
        <w:r w:rsidR="00AC18C7">
          <w:rPr>
            <w:webHidden/>
          </w:rPr>
          <w:fldChar w:fldCharType="begin"/>
        </w:r>
        <w:r w:rsidR="00AC18C7">
          <w:rPr>
            <w:webHidden/>
          </w:rPr>
          <w:instrText xml:space="preserve"> PAGEREF _Toc484683421 \h </w:instrText>
        </w:r>
        <w:r w:rsidR="00AC18C7">
          <w:rPr>
            <w:webHidden/>
          </w:rPr>
        </w:r>
        <w:r w:rsidR="00AC18C7">
          <w:rPr>
            <w:webHidden/>
          </w:rPr>
          <w:fldChar w:fldCharType="separate"/>
        </w:r>
        <w:r w:rsidR="007D18B9">
          <w:rPr>
            <w:webHidden/>
          </w:rPr>
          <w:t>67</w:t>
        </w:r>
        <w:r w:rsidR="00AC18C7">
          <w:rPr>
            <w:webHidden/>
          </w:rPr>
          <w:fldChar w:fldCharType="end"/>
        </w:r>
      </w:hyperlink>
    </w:p>
    <w:p w:rsidR="00AC18C7" w:rsidRDefault="00DF700E">
      <w:pPr>
        <w:pStyle w:val="TOC2"/>
        <w:rPr>
          <w:spacing w:val="0"/>
          <w:sz w:val="22"/>
          <w:szCs w:val="22"/>
        </w:rPr>
      </w:pPr>
      <w:hyperlink w:anchor="_Toc484683422" w:history="1">
        <w:r w:rsidR="00AC18C7" w:rsidRPr="00F16C46">
          <w:rPr>
            <w:rStyle w:val="Hyperlink"/>
          </w:rPr>
          <w:t>Attachment 9: Lapsing program requirements</w:t>
        </w:r>
        <w:r w:rsidR="00AC18C7">
          <w:rPr>
            <w:webHidden/>
          </w:rPr>
          <w:tab/>
        </w:r>
        <w:r w:rsidR="00AC18C7">
          <w:rPr>
            <w:webHidden/>
          </w:rPr>
          <w:fldChar w:fldCharType="begin"/>
        </w:r>
        <w:r w:rsidR="00AC18C7">
          <w:rPr>
            <w:webHidden/>
          </w:rPr>
          <w:instrText xml:space="preserve"> PAGEREF _Toc484683422 \h </w:instrText>
        </w:r>
        <w:r w:rsidR="00AC18C7">
          <w:rPr>
            <w:webHidden/>
          </w:rPr>
        </w:r>
        <w:r w:rsidR="00AC18C7">
          <w:rPr>
            <w:webHidden/>
          </w:rPr>
          <w:fldChar w:fldCharType="separate"/>
        </w:r>
        <w:r w:rsidR="007D18B9">
          <w:rPr>
            <w:webHidden/>
          </w:rPr>
          <w:t>71</w:t>
        </w:r>
        <w:r w:rsidR="00AC18C7">
          <w:rPr>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CD3D1B" w:rsidRDefault="00CD3D1B" w:rsidP="00D2312F"/>
    <w:p w:rsidR="00FF4E99" w:rsidRDefault="00FF4E99" w:rsidP="00D2312F"/>
    <w:p w:rsidR="00FF4E99" w:rsidRDefault="00FF4E99" w:rsidP="00D2312F">
      <w:pPr>
        <w:sectPr w:rsidR="00FF4E99" w:rsidSect="00CD3D1B">
          <w:headerReference w:type="even" r:id="rId21"/>
          <w:headerReference w:type="default" r:id="rId22"/>
          <w:footerReference w:type="even" r:id="rId23"/>
          <w:footerReference w:type="default" r:id="rId24"/>
          <w:type w:val="oddPage"/>
          <w:pgSz w:w="11906" w:h="16838" w:code="9"/>
          <w:pgMar w:top="2160" w:right="1440" w:bottom="1440" w:left="1440" w:header="706" w:footer="461" w:gutter="0"/>
          <w:pgNumType w:fmt="lowerRoman" w:start="1"/>
          <w:cols w:space="708"/>
          <w:docGrid w:linePitch="360"/>
        </w:sectPr>
      </w:pPr>
    </w:p>
    <w:p w:rsidR="00FF4E99" w:rsidRDefault="005E6FC1" w:rsidP="00550F65">
      <w:pPr>
        <w:pStyle w:val="Heading1numbered"/>
      </w:pPr>
      <w:bookmarkStart w:id="1" w:name="_Toc447206877"/>
      <w:bookmarkStart w:id="2" w:name="_Toc484683381"/>
      <w:r>
        <w:lastRenderedPageBreak/>
        <w:t>Introduction</w:t>
      </w:r>
      <w:bookmarkEnd w:id="1"/>
      <w:bookmarkEnd w:id="2"/>
    </w:p>
    <w:p w:rsidR="005E6FC1" w:rsidRPr="005E6FC1" w:rsidRDefault="005E6FC1" w:rsidP="007019B6">
      <w:pPr>
        <w:pStyle w:val="Heading2"/>
        <w:spacing w:after="160"/>
        <w:ind w:left="794"/>
      </w:pPr>
      <w:bookmarkStart w:id="3" w:name="_Toc484683382"/>
      <w:r w:rsidRPr="00B20C32">
        <w:t>Overview</w:t>
      </w:r>
      <w:bookmarkEnd w:id="3"/>
    </w:p>
    <w:p w:rsidR="005E6FC1" w:rsidRDefault="005E6FC1" w:rsidP="00550F65">
      <w:pPr>
        <w:pStyle w:val="NormalIndent"/>
      </w:pPr>
      <w:r w:rsidRPr="00972714">
        <w:t xml:space="preserve">This </w:t>
      </w:r>
      <w:r>
        <w:t>document sets out the mandatory requirements for performance management (including associated annual state budget process requirements)</w:t>
      </w:r>
      <w:r w:rsidRPr="00972714">
        <w:t xml:space="preserve"> and </w:t>
      </w:r>
      <w:r>
        <w:t xml:space="preserve">guidance </w:t>
      </w:r>
      <w:r w:rsidRPr="00972714">
        <w:t xml:space="preserve">to help Victorian </w:t>
      </w:r>
      <w:r>
        <w:t>Government Departments</w:t>
      </w:r>
      <w:r w:rsidRPr="00972714">
        <w:t xml:space="preserve"> understand and work within the Performance Management Framework (</w:t>
      </w:r>
      <w:r>
        <w:t>PMF)</w:t>
      </w:r>
      <w:r w:rsidRPr="00972714">
        <w:t>.</w:t>
      </w:r>
    </w:p>
    <w:p w:rsidR="005E6FC1" w:rsidRDefault="005E6FC1" w:rsidP="00550F65">
      <w:pPr>
        <w:pStyle w:val="NormalIndent"/>
      </w:pPr>
      <w:r w:rsidRPr="008D19FF">
        <w:t xml:space="preserve">The </w:t>
      </w:r>
      <w:r>
        <w:t>PMF is central to the governance environment that ensures public sector accountability for the investment of public money, and that investments are efficient, effective and deliver value for money outcomes for Victoria.</w:t>
      </w:r>
      <w:r w:rsidRPr="00DE63FE">
        <w:t xml:space="preserve"> </w:t>
      </w:r>
    </w:p>
    <w:p w:rsidR="005E6FC1" w:rsidRDefault="005E6FC1" w:rsidP="007019B6">
      <w:pPr>
        <w:pStyle w:val="Captionindent"/>
        <w:spacing w:after="0"/>
        <w:ind w:left="794"/>
      </w:pPr>
      <w:r w:rsidRPr="0098674D">
        <w:t xml:space="preserve">Figure 1: </w:t>
      </w:r>
      <w:r>
        <w:t xml:space="preserve">The Performance Management Framework within Victoria’s </w:t>
      </w:r>
      <w:r w:rsidRPr="0098674D">
        <w:t xml:space="preserve">Financial </w:t>
      </w:r>
      <w:r>
        <w:t>M</w:t>
      </w:r>
      <w:r w:rsidRPr="0098674D">
        <w:t>anagement framework</w:t>
      </w:r>
    </w:p>
    <w:p w:rsidR="005E6FC1" w:rsidRDefault="0068072B" w:rsidP="00550F65">
      <w:pPr>
        <w:pStyle w:val="NormalIndent"/>
      </w:pPr>
      <w:r w:rsidRPr="0068072B">
        <w:rPr>
          <w:noProof/>
        </w:rPr>
        <mc:AlternateContent>
          <mc:Choice Requires="wpg">
            <w:drawing>
              <wp:inline distT="0" distB="0" distL="0" distR="0" wp14:anchorId="61C6D608" wp14:editId="240DCA99">
                <wp:extent cx="5084064" cy="2862469"/>
                <wp:effectExtent l="0" t="0" r="2540" b="0"/>
                <wp:docPr id="3" name="Group 1"/>
                <wp:cNvGraphicFramePr/>
                <a:graphic xmlns:a="http://schemas.openxmlformats.org/drawingml/2006/main">
                  <a:graphicData uri="http://schemas.microsoft.com/office/word/2010/wordprocessingGroup">
                    <wpg:wgp>
                      <wpg:cNvGrpSpPr/>
                      <wpg:grpSpPr>
                        <a:xfrm>
                          <a:off x="0" y="0"/>
                          <a:ext cx="5084064" cy="2862469"/>
                          <a:chOff x="0" y="0"/>
                          <a:chExt cx="5084422" cy="3130343"/>
                        </a:xfrm>
                      </wpg:grpSpPr>
                      <wps:wsp>
                        <wps:cNvPr id="4" name="Rectangle 4"/>
                        <wps:cNvSpPr/>
                        <wps:spPr>
                          <a:xfrm>
                            <a:off x="0" y="0"/>
                            <a:ext cx="5084422" cy="3130343"/>
                          </a:xfrm>
                          <a:prstGeom prst="rect">
                            <a:avLst/>
                          </a:prstGeom>
                          <a:solidFill>
                            <a:schemeClr val="accent1"/>
                          </a:solidFill>
                          <a:ln>
                            <a:noFill/>
                          </a:ln>
                          <a:effectLst/>
                        </wps:spPr>
                        <wps:style>
                          <a:lnRef idx="1">
                            <a:schemeClr val="accent2"/>
                          </a:lnRef>
                          <a:fillRef idx="2">
                            <a:schemeClr val="accent2"/>
                          </a:fillRef>
                          <a:effectRef idx="1">
                            <a:schemeClr val="accent2"/>
                          </a:effectRef>
                          <a:fontRef idx="minor">
                            <a:schemeClr val="dk1"/>
                          </a:fontRef>
                        </wps:style>
                        <wps:bodyPr rtlCol="0" anchor="ctr"/>
                      </wps:wsp>
                      <wps:wsp>
                        <wps:cNvPr id="8" name="Rectangle 8"/>
                        <wps:cNvSpPr/>
                        <wps:spPr>
                          <a:xfrm>
                            <a:off x="3452411" y="2285262"/>
                            <a:ext cx="1376536" cy="633550"/>
                          </a:xfrm>
                          <a:prstGeom prst="rect">
                            <a:avLst/>
                          </a:prstGeom>
                          <a:solidFill>
                            <a:srgbClr val="F0CCCD"/>
                          </a:solidFill>
                          <a:ln>
                            <a:noFill/>
                          </a:ln>
                          <a:effectLst/>
                        </wps:spPr>
                        <wps:style>
                          <a:lnRef idx="1">
                            <a:schemeClr val="accent2"/>
                          </a:lnRef>
                          <a:fillRef idx="2">
                            <a:schemeClr val="accent2"/>
                          </a:fillRef>
                          <a:effectRef idx="1">
                            <a:schemeClr val="accent2"/>
                          </a:effectRef>
                          <a:fontRef idx="minor">
                            <a:schemeClr val="dk1"/>
                          </a:fontRef>
                        </wps:style>
                        <wps:txbx>
                          <w:txbxContent>
                            <w:p w:rsidR="0010777C" w:rsidRDefault="0010777C" w:rsidP="0068072B">
                              <w:pPr>
                                <w:pStyle w:val="NormalWeb"/>
                                <w:spacing w:before="0" w:beforeAutospacing="0" w:after="0" w:afterAutospacing="0"/>
                                <w:jc w:val="center"/>
                              </w:pPr>
                              <w:r>
                                <w:rPr>
                                  <w:rFonts w:asciiTheme="minorHAnsi" w:hAnsi="Arial" w:cstheme="minorBidi"/>
                                  <w:color w:val="000000" w:themeColor="dark1"/>
                                  <w:kern w:val="24"/>
                                  <w:sz w:val="20"/>
                                  <w:szCs w:val="20"/>
                                </w:rPr>
                                <w:t>Performance Management Framework</w:t>
                              </w:r>
                            </w:p>
                          </w:txbxContent>
                        </wps:txbx>
                        <wps:bodyPr rtlCol="0" anchor="ctr"/>
                      </wps:wsp>
                      <wps:wsp>
                        <wps:cNvPr id="9" name="Rectangle 9"/>
                        <wps:cNvSpPr/>
                        <wps:spPr>
                          <a:xfrm>
                            <a:off x="452339" y="1180760"/>
                            <a:ext cx="1800000" cy="569342"/>
                          </a:xfrm>
                          <a:prstGeom prst="rect">
                            <a:avLst/>
                          </a:prstGeom>
                          <a:solidFill>
                            <a:schemeClr val="accent3">
                              <a:lumMod val="20000"/>
                              <a:lumOff val="80000"/>
                            </a:schemeClr>
                          </a:solidFill>
                          <a:ln>
                            <a:noFill/>
                          </a:ln>
                          <a:effectLst/>
                        </wps:spPr>
                        <wps:style>
                          <a:lnRef idx="1">
                            <a:schemeClr val="accent2"/>
                          </a:lnRef>
                          <a:fillRef idx="2">
                            <a:schemeClr val="accent2"/>
                          </a:fillRef>
                          <a:effectRef idx="1">
                            <a:schemeClr val="accent2"/>
                          </a:effectRef>
                          <a:fontRef idx="minor">
                            <a:schemeClr val="dk1"/>
                          </a:fontRef>
                        </wps:style>
                        <wps:txbx>
                          <w:txbxContent>
                            <w:p w:rsidR="0010777C" w:rsidRDefault="0010777C" w:rsidP="0068072B">
                              <w:pPr>
                                <w:pStyle w:val="NormalWeb"/>
                                <w:spacing w:before="0" w:beforeAutospacing="0" w:after="0" w:afterAutospacing="0"/>
                                <w:jc w:val="center"/>
                              </w:pPr>
                              <w:r>
                                <w:rPr>
                                  <w:rFonts w:asciiTheme="minorHAnsi" w:hAnsi="Arial" w:cstheme="minorBidi"/>
                                  <w:color w:val="000000" w:themeColor="dark1"/>
                                  <w:kern w:val="24"/>
                                </w:rPr>
                                <w:t xml:space="preserve">Standing Directions </w:t>
                              </w:r>
                            </w:p>
                            <w:p w:rsidR="0010777C" w:rsidRDefault="0010777C" w:rsidP="0068072B">
                              <w:pPr>
                                <w:pStyle w:val="NormalWeb"/>
                                <w:spacing w:before="0" w:beforeAutospacing="0" w:after="0" w:afterAutospacing="0"/>
                                <w:jc w:val="center"/>
                              </w:pPr>
                              <w:r>
                                <w:rPr>
                                  <w:rFonts w:asciiTheme="minorHAnsi" w:hAnsi="Arial" w:cstheme="minorBidi"/>
                                  <w:color w:val="000000" w:themeColor="dark1"/>
                                  <w:kern w:val="24"/>
                                </w:rPr>
                                <w:t>(FMA s8)</w:t>
                              </w:r>
                            </w:p>
                          </w:txbxContent>
                        </wps:txbx>
                        <wps:bodyPr rtlCol="0" anchor="ctr" anchorCtr="0"/>
                      </wps:wsp>
                      <wps:wsp>
                        <wps:cNvPr id="10" name="Rectangle 10"/>
                        <wps:cNvSpPr/>
                        <wps:spPr>
                          <a:xfrm>
                            <a:off x="1224827" y="127496"/>
                            <a:ext cx="2634133" cy="432048"/>
                          </a:xfrm>
                          <a:prstGeom prst="rect">
                            <a:avLst/>
                          </a:prstGeom>
                          <a:solidFill>
                            <a:schemeClr val="accent3">
                              <a:lumMod val="20000"/>
                              <a:lumOff val="80000"/>
                            </a:schemeClr>
                          </a:solidFill>
                          <a:ln>
                            <a:noFill/>
                          </a:ln>
                          <a:effectLst/>
                        </wps:spPr>
                        <wps:style>
                          <a:lnRef idx="1">
                            <a:schemeClr val="accent2"/>
                          </a:lnRef>
                          <a:fillRef idx="2">
                            <a:schemeClr val="accent2"/>
                          </a:fillRef>
                          <a:effectRef idx="1">
                            <a:schemeClr val="accent2"/>
                          </a:effectRef>
                          <a:fontRef idx="minor">
                            <a:schemeClr val="dk1"/>
                          </a:fontRef>
                        </wps:style>
                        <wps:txbx>
                          <w:txbxContent>
                            <w:p w:rsidR="0010777C" w:rsidRDefault="0010777C" w:rsidP="0068072B">
                              <w:pPr>
                                <w:pStyle w:val="NormalWeb"/>
                                <w:spacing w:before="0" w:beforeAutospacing="0" w:after="0" w:afterAutospacing="0"/>
                                <w:jc w:val="center"/>
                              </w:pPr>
                              <w:r>
                                <w:rPr>
                                  <w:rFonts w:asciiTheme="minorHAnsi" w:hAnsi="Arial" w:cstheme="minorBidi"/>
                                  <w:i/>
                                  <w:iCs/>
                                  <w:color w:val="000000" w:themeColor="dark1"/>
                                  <w:kern w:val="24"/>
                                </w:rPr>
                                <w:t>Financial Management Act 1994</w:t>
                              </w:r>
                            </w:p>
                          </w:txbxContent>
                        </wps:txbx>
                        <wps:bodyPr rtlCol="0" anchor="ctr"/>
                      </wps:wsp>
                      <wps:wsp>
                        <wps:cNvPr id="11" name="Rectangle 11"/>
                        <wps:cNvSpPr/>
                        <wps:spPr>
                          <a:xfrm>
                            <a:off x="2832804" y="1180760"/>
                            <a:ext cx="1800200" cy="569342"/>
                          </a:xfrm>
                          <a:prstGeom prst="rect">
                            <a:avLst/>
                          </a:prstGeom>
                          <a:solidFill>
                            <a:schemeClr val="accent3">
                              <a:lumMod val="20000"/>
                              <a:lumOff val="80000"/>
                            </a:schemeClr>
                          </a:solidFill>
                          <a:ln>
                            <a:noFill/>
                          </a:ln>
                          <a:effectLst/>
                        </wps:spPr>
                        <wps:style>
                          <a:lnRef idx="1">
                            <a:schemeClr val="accent2"/>
                          </a:lnRef>
                          <a:fillRef idx="2">
                            <a:schemeClr val="accent2"/>
                          </a:fillRef>
                          <a:effectRef idx="1">
                            <a:schemeClr val="accent2"/>
                          </a:effectRef>
                          <a:fontRef idx="minor">
                            <a:schemeClr val="dk1"/>
                          </a:fontRef>
                        </wps:style>
                        <wps:txbx>
                          <w:txbxContent>
                            <w:p w:rsidR="0010777C" w:rsidRDefault="0010777C" w:rsidP="0068072B">
                              <w:pPr>
                                <w:pStyle w:val="NormalWeb"/>
                                <w:spacing w:before="0" w:beforeAutospacing="0" w:after="0" w:afterAutospacing="0"/>
                                <w:jc w:val="center"/>
                              </w:pPr>
                              <w:r>
                                <w:rPr>
                                  <w:rFonts w:asciiTheme="minorHAnsi" w:hAnsi="Arial" w:cstheme="minorBidi"/>
                                  <w:color w:val="000000" w:themeColor="dark1"/>
                                  <w:kern w:val="24"/>
                                </w:rPr>
                                <w:t>Financial Reporting Directions (FMA s8)</w:t>
                              </w:r>
                            </w:p>
                          </w:txbxContent>
                        </wps:txbx>
                        <wps:bodyPr rtlCol="0" anchor="ctr" anchorCtr="0"/>
                      </wps:wsp>
                      <wps:wsp>
                        <wps:cNvPr id="12" name="Elbow Connector 12"/>
                        <wps:cNvCnPr>
                          <a:stCxn id="10" idx="2"/>
                          <a:endCxn id="11" idx="0"/>
                        </wps:cNvCnPr>
                        <wps:spPr>
                          <a:xfrm rot="16200000" flipH="1">
                            <a:off x="2826791" y="274647"/>
                            <a:ext cx="621216" cy="1191010"/>
                          </a:xfrm>
                          <a:prstGeom prst="bentConnector3">
                            <a:avLst>
                              <a:gd name="adj1" fmla="val 50000"/>
                            </a:avLst>
                          </a:prstGeom>
                          <a:ln>
                            <a:solidFill>
                              <a:schemeClr val="bg1"/>
                            </a:solidFill>
                            <a:tailEnd type="stealth" w="med" len="med"/>
                          </a:ln>
                          <a:effectLst/>
                        </wps:spPr>
                        <wps:style>
                          <a:lnRef idx="1">
                            <a:schemeClr val="accent1"/>
                          </a:lnRef>
                          <a:fillRef idx="0">
                            <a:schemeClr val="accent1"/>
                          </a:fillRef>
                          <a:effectRef idx="0">
                            <a:schemeClr val="accent1"/>
                          </a:effectRef>
                          <a:fontRef idx="minor">
                            <a:schemeClr val="tx1"/>
                          </a:fontRef>
                        </wps:style>
                        <wps:bodyPr/>
                      </wps:wsp>
                      <wps:wsp>
                        <wps:cNvPr id="15" name="Elbow Connector 15"/>
                        <wps:cNvCnPr>
                          <a:stCxn id="10" idx="2"/>
                          <a:endCxn id="9" idx="0"/>
                        </wps:cNvCnPr>
                        <wps:spPr>
                          <a:xfrm rot="5400000">
                            <a:off x="1636509" y="275375"/>
                            <a:ext cx="621216" cy="1189555"/>
                          </a:xfrm>
                          <a:prstGeom prst="bentConnector3">
                            <a:avLst/>
                          </a:prstGeom>
                          <a:ln>
                            <a:solidFill>
                              <a:schemeClr val="bg1"/>
                            </a:solidFill>
                            <a:tailEnd type="stealth" w="med" len="med"/>
                          </a:ln>
                          <a:effectLst/>
                        </wps:spPr>
                        <wps:style>
                          <a:lnRef idx="1">
                            <a:schemeClr val="accent1"/>
                          </a:lnRef>
                          <a:fillRef idx="0">
                            <a:schemeClr val="accent1"/>
                          </a:fillRef>
                          <a:effectRef idx="0">
                            <a:schemeClr val="accent1"/>
                          </a:effectRef>
                          <a:fontRef idx="minor">
                            <a:schemeClr val="tx1"/>
                          </a:fontRef>
                        </wps:style>
                        <wps:bodyPr/>
                      </wps:wsp>
                      <wps:wsp>
                        <wps:cNvPr id="16" name="Rectangle 16"/>
                        <wps:cNvSpPr/>
                        <wps:spPr>
                          <a:xfrm>
                            <a:off x="1922254" y="2285262"/>
                            <a:ext cx="1237177" cy="633550"/>
                          </a:xfrm>
                          <a:prstGeom prst="rect">
                            <a:avLst/>
                          </a:prstGeom>
                          <a:solidFill>
                            <a:srgbClr val="E3EBF4"/>
                          </a:solidFill>
                          <a:ln>
                            <a:noFill/>
                          </a:ln>
                          <a:effectLst/>
                        </wps:spPr>
                        <wps:style>
                          <a:lnRef idx="1">
                            <a:schemeClr val="accent2"/>
                          </a:lnRef>
                          <a:fillRef idx="2">
                            <a:schemeClr val="accent2"/>
                          </a:fillRef>
                          <a:effectRef idx="1">
                            <a:schemeClr val="accent2"/>
                          </a:effectRef>
                          <a:fontRef idx="minor">
                            <a:schemeClr val="dk1"/>
                          </a:fontRef>
                        </wps:style>
                        <wps:txbx>
                          <w:txbxContent>
                            <w:p w:rsidR="0010777C" w:rsidRDefault="0010777C" w:rsidP="0068072B">
                              <w:pPr>
                                <w:pStyle w:val="NormalWeb"/>
                                <w:spacing w:before="0" w:beforeAutospacing="0" w:after="0" w:afterAutospacing="0"/>
                                <w:jc w:val="center"/>
                              </w:pPr>
                              <w:r>
                                <w:rPr>
                                  <w:rFonts w:asciiTheme="minorHAnsi" w:hAnsi="Arial" w:cstheme="minorBidi"/>
                                  <w:color w:val="000000" w:themeColor="dark1"/>
                                  <w:kern w:val="24"/>
                                  <w:sz w:val="20"/>
                                  <w:szCs w:val="20"/>
                                </w:rPr>
                                <w:t>Budget Operations Framework</w:t>
                              </w:r>
                            </w:p>
                          </w:txbxContent>
                        </wps:txbx>
                        <wps:bodyPr rtlCol="0" anchor="ctr" anchorCtr="0"/>
                      </wps:wsp>
                      <wps:wsp>
                        <wps:cNvPr id="17" name="Rectangle 17"/>
                        <wps:cNvSpPr/>
                        <wps:spPr>
                          <a:xfrm>
                            <a:off x="252737" y="2285262"/>
                            <a:ext cx="1376536" cy="633550"/>
                          </a:xfrm>
                          <a:prstGeom prst="rect">
                            <a:avLst/>
                          </a:prstGeom>
                          <a:solidFill>
                            <a:srgbClr val="E3EBF4"/>
                          </a:solidFill>
                          <a:ln>
                            <a:noFill/>
                          </a:ln>
                          <a:effectLst/>
                        </wps:spPr>
                        <wps:style>
                          <a:lnRef idx="1">
                            <a:schemeClr val="accent2"/>
                          </a:lnRef>
                          <a:fillRef idx="2">
                            <a:schemeClr val="accent2"/>
                          </a:fillRef>
                          <a:effectRef idx="1">
                            <a:schemeClr val="accent2"/>
                          </a:effectRef>
                          <a:fontRef idx="minor">
                            <a:schemeClr val="dk1"/>
                          </a:fontRef>
                        </wps:style>
                        <wps:txbx>
                          <w:txbxContent>
                            <w:p w:rsidR="0010777C" w:rsidRDefault="0010777C" w:rsidP="0068072B">
                              <w:pPr>
                                <w:pStyle w:val="NormalWeb"/>
                                <w:spacing w:before="0" w:beforeAutospacing="0" w:after="0" w:afterAutospacing="0"/>
                                <w:jc w:val="center"/>
                              </w:pPr>
                              <w:r>
                                <w:rPr>
                                  <w:rFonts w:asciiTheme="minorHAnsi" w:hAnsi="Arial" w:cstheme="minorBidi"/>
                                  <w:color w:val="000000" w:themeColor="dark1"/>
                                  <w:kern w:val="24"/>
                                  <w:sz w:val="20"/>
                                  <w:szCs w:val="20"/>
                                </w:rPr>
                                <w:t>Financial Reporting Operations Framework</w:t>
                              </w:r>
                            </w:p>
                          </w:txbxContent>
                        </wps:txbx>
                        <wps:bodyPr rtlCol="0" anchor="ctr" anchorCtr="0"/>
                      </wps:wsp>
                      <wps:wsp>
                        <wps:cNvPr id="19" name="Elbow Connector 19"/>
                        <wps:cNvCnPr>
                          <a:stCxn id="9" idx="2"/>
                          <a:endCxn id="16" idx="0"/>
                        </wps:cNvCnPr>
                        <wps:spPr>
                          <a:xfrm rot="16200000" flipH="1">
                            <a:off x="1679011" y="1423430"/>
                            <a:ext cx="535160" cy="1188504"/>
                          </a:xfrm>
                          <a:prstGeom prst="bentConnector3">
                            <a:avLst>
                              <a:gd name="adj1" fmla="val 50000"/>
                            </a:avLst>
                          </a:prstGeom>
                          <a:ln>
                            <a:solidFill>
                              <a:schemeClr val="bg1"/>
                            </a:solidFill>
                            <a:tailEnd type="stealth" w="med" len="med"/>
                          </a:ln>
                          <a:effectLst/>
                        </wps:spPr>
                        <wps:style>
                          <a:lnRef idx="1">
                            <a:schemeClr val="accent1"/>
                          </a:lnRef>
                          <a:fillRef idx="0">
                            <a:schemeClr val="accent1"/>
                          </a:fillRef>
                          <a:effectRef idx="0">
                            <a:schemeClr val="accent1"/>
                          </a:effectRef>
                          <a:fontRef idx="minor">
                            <a:schemeClr val="tx1"/>
                          </a:fontRef>
                        </wps:style>
                        <wps:bodyPr/>
                      </wps:wsp>
                      <wps:wsp>
                        <wps:cNvPr id="20" name="Elbow Connector 20"/>
                        <wps:cNvCnPr>
                          <a:stCxn id="9" idx="2"/>
                          <a:endCxn id="17" idx="0"/>
                        </wps:cNvCnPr>
                        <wps:spPr>
                          <a:xfrm rot="5400000">
                            <a:off x="879092" y="1812015"/>
                            <a:ext cx="535160" cy="411334"/>
                          </a:xfrm>
                          <a:prstGeom prst="bentConnector3">
                            <a:avLst>
                              <a:gd name="adj1" fmla="val 50000"/>
                            </a:avLst>
                          </a:prstGeom>
                          <a:ln>
                            <a:solidFill>
                              <a:schemeClr val="bg1"/>
                            </a:solidFill>
                            <a:tailEnd type="stealth" w="med" len="med"/>
                          </a:ln>
                          <a:effectLst/>
                        </wps:spPr>
                        <wps:style>
                          <a:lnRef idx="1">
                            <a:schemeClr val="accent1"/>
                          </a:lnRef>
                          <a:fillRef idx="0">
                            <a:schemeClr val="accent1"/>
                          </a:fillRef>
                          <a:effectRef idx="0">
                            <a:schemeClr val="accent1"/>
                          </a:effectRef>
                          <a:fontRef idx="minor">
                            <a:schemeClr val="tx1"/>
                          </a:fontRef>
                        </wps:style>
                        <wps:bodyPr/>
                      </wps:wsp>
                      <wps:wsp>
                        <wps:cNvPr id="22" name="Elbow Connector 22"/>
                        <wps:cNvCnPr>
                          <a:stCxn id="9" idx="2"/>
                          <a:endCxn id="8" idx="0"/>
                        </wps:cNvCnPr>
                        <wps:spPr>
                          <a:xfrm rot="16200000" flipH="1">
                            <a:off x="2478929" y="623512"/>
                            <a:ext cx="535160" cy="2788340"/>
                          </a:xfrm>
                          <a:prstGeom prst="bentConnector3">
                            <a:avLst>
                              <a:gd name="adj1" fmla="val 50000"/>
                            </a:avLst>
                          </a:prstGeom>
                          <a:ln>
                            <a:solidFill>
                              <a:schemeClr val="bg1"/>
                            </a:solidFill>
                            <a:tailEnd type="stealth" w="med" len="med"/>
                          </a:ln>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 o:spid="_x0000_s1026" style="width:400.3pt;height:225.4pt;mso-position-horizontal-relative:char;mso-position-vertical-relative:line" coordsize="50844,3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">
                <v:rect id="Rectangle 4" o:spid="_x0000_s1027" style="position:absolute;width:50844;height:31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QXOL4A&#10;AADaAAAADwAAAGRycy9kb3ducmV2LnhtbESPzQrCMBCE74LvEFbwpqlFRKpRRFT06M8DrM3aFptN&#10;bWKtb28EweMwM98w82VrStFQ7QrLCkbDCARxanXBmYLLeTuYgnAeWWNpmRS8ycFy0e3MMdH2xUdq&#10;Tj4TAcIuQQW591UipUtzMuiGtiIO3s3WBn2QdSZ1ja8AN6WMo2giDRYcFnKsaJ1Tej89jQIeZ9Pz&#10;o4nidned7LaH+LK6PTZK9XvtagbCU+v/4V97rxWM4X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0Fzi+AAAA2gAAAA8AAAAAAAAAAAAAAAAAmAIAAGRycy9kb3ducmV2&#10;LnhtbFBLBQYAAAAABAAEAPUAAACDAwAAAAA=&#10;" fillcolor="#0063a6 [3204]" stroked="f"/>
                <v:rect id="Rectangle 8" o:spid="_x0000_s1028" style="position:absolute;left:34524;top:22852;width:13765;height:6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tCr0A&#10;AADaAAAADwAAAGRycy9kb3ducmV2LnhtbERPy4rCMBTdC/5DuII7TX0gWo0igjiIiFY/4NJc22Jz&#10;U5Konb83i4FZHs57tWlNLd7kfGVZwWiYgCDOra64UHC/7QdzED4ga6wtk4Jf8rBZdzsrTLX98JXe&#10;WShEDGGfooIyhCaV0uclGfRD2xBH7mGdwRChK6R2+InhppbjJJlJgxXHhhIb2pWUP7OXUeDceUrH&#10;YjeR7eny3J5edhEOU6X6vXa7BBGoDf/iP/ePVhC3xivxBsj1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SGtCr0AAADaAAAADwAAAAAAAAAAAAAAAACYAgAAZHJzL2Rvd25yZXYu&#10;eG1sUEsFBgAAAAAEAAQA9QAAAIIDAAAAAA==&#10;" fillcolor="#f0cccd" stroked="f">
                  <v:textbox>
                    <w:txbxContent>
                      <w:p w:rsidR="0010777C" w:rsidRDefault="0010777C" w:rsidP="0068072B">
                        <w:pPr>
                          <w:pStyle w:val="NormalWeb"/>
                          <w:spacing w:before="0" w:beforeAutospacing="0" w:after="0" w:afterAutospacing="0"/>
                          <w:jc w:val="center"/>
                        </w:pPr>
                        <w:r>
                          <w:rPr>
                            <w:rFonts w:asciiTheme="minorHAnsi" w:hAnsi="Arial" w:cstheme="minorBidi"/>
                            <w:color w:val="000000" w:themeColor="dark1"/>
                            <w:kern w:val="24"/>
                            <w:sz w:val="20"/>
                            <w:szCs w:val="20"/>
                          </w:rPr>
                          <w:t>Performance Management Framework</w:t>
                        </w:r>
                      </w:p>
                    </w:txbxContent>
                  </v:textbox>
                </v:rect>
                <v:rect id="Rectangle 9" o:spid="_x0000_s1029" style="position:absolute;left:4523;top:11807;width:18000;height:5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YjcIA&#10;AADaAAAADwAAAGRycy9kb3ducmV2LnhtbESPwWrDMBBE74X8g9hCLiWWGkyJ3SghBAo+tm4PPS7W&#10;1ja1VkZSYidfXxUCOQ4z84bZ7mc7iDP50DvW8JwpEMSNMz23Gr4+31YbECEiGxwck4YLBdjvFg9b&#10;LI2b+IPOdWxFgnAoUUMX41hKGZqOLIbMjcTJ+3HeYkzSt9J4nBLcDnKt1Iu02HNa6HCkY0fNb32y&#10;Gq7YH32lqm8O6uk956I95TRpvXycD68gIs3xHr61K6OhgP8r6Qb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BiNwgAAANoAAAAPAAAAAAAAAAAAAAAAAJgCAABkcnMvZG93&#10;bnJldi54bWxQSwUGAAAAAAQABAD1AAAAhwMAAAAA&#10;" fillcolor="#e3ebf4 [662]" stroked="f">
                  <v:textbox>
                    <w:txbxContent>
                      <w:p w:rsidR="0010777C" w:rsidRDefault="0010777C" w:rsidP="0068072B">
                        <w:pPr>
                          <w:pStyle w:val="NormalWeb"/>
                          <w:spacing w:before="0" w:beforeAutospacing="0" w:after="0" w:afterAutospacing="0"/>
                          <w:jc w:val="center"/>
                        </w:pPr>
                        <w:r>
                          <w:rPr>
                            <w:rFonts w:asciiTheme="minorHAnsi" w:hAnsi="Arial" w:cstheme="minorBidi"/>
                            <w:color w:val="000000" w:themeColor="dark1"/>
                            <w:kern w:val="24"/>
                          </w:rPr>
                          <w:t xml:space="preserve">Standing Directions </w:t>
                        </w:r>
                      </w:p>
                      <w:p w:rsidR="0010777C" w:rsidRDefault="0010777C" w:rsidP="0068072B">
                        <w:pPr>
                          <w:pStyle w:val="NormalWeb"/>
                          <w:spacing w:before="0" w:beforeAutospacing="0" w:after="0" w:afterAutospacing="0"/>
                          <w:jc w:val="center"/>
                        </w:pPr>
                        <w:r>
                          <w:rPr>
                            <w:rFonts w:asciiTheme="minorHAnsi" w:hAnsi="Arial" w:cstheme="minorBidi"/>
                            <w:color w:val="000000" w:themeColor="dark1"/>
                            <w:kern w:val="24"/>
                          </w:rPr>
                          <w:t>(FMA s8)</w:t>
                        </w:r>
                      </w:p>
                    </w:txbxContent>
                  </v:textbox>
                </v:rect>
                <v:rect id="Rectangle 10" o:spid="_x0000_s1030" style="position:absolute;left:12248;top:1274;width:26341;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i/d8IA&#10;AADbAAAADwAAAGRycy9kb3ducmV2LnhtbESPQWsCMRCF7wX/QxjBS6mJIqJbo4hQ2GPVHnocNtPd&#10;pZvJkkR321/fORS8zfDevPfN7jD6Tt0ppjawhcXcgCKugmu5tvBxfXvZgEoZ2WEXmCz8UILDfvK0&#10;w8KFgc90v+RaSQinAi00OfeF1qlqyGOah55YtK8QPWZZY61dxEHCfaeXxqy1x5alocGeTg1V35eb&#10;t/CL7SmWpvzkZJ7fV7ytbysarJ1Nx+MrqExjfpj/r0sn+EIvv8gAe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L93wgAAANsAAAAPAAAAAAAAAAAAAAAAAJgCAABkcnMvZG93&#10;bnJldi54bWxQSwUGAAAAAAQABAD1AAAAhwMAAAAA&#10;" fillcolor="#e3ebf4 [662]" stroked="f">
                  <v:textbox>
                    <w:txbxContent>
                      <w:p w:rsidR="0010777C" w:rsidRDefault="0010777C" w:rsidP="0068072B">
                        <w:pPr>
                          <w:pStyle w:val="NormalWeb"/>
                          <w:spacing w:before="0" w:beforeAutospacing="0" w:after="0" w:afterAutospacing="0"/>
                          <w:jc w:val="center"/>
                        </w:pPr>
                        <w:r>
                          <w:rPr>
                            <w:rFonts w:asciiTheme="minorHAnsi" w:hAnsi="Arial" w:cstheme="minorBidi"/>
                            <w:i/>
                            <w:iCs/>
                            <w:color w:val="000000" w:themeColor="dark1"/>
                            <w:kern w:val="24"/>
                          </w:rPr>
                          <w:t>Financial Management Act 1994</w:t>
                        </w:r>
                      </w:p>
                    </w:txbxContent>
                  </v:textbox>
                </v:rect>
                <v:rect id="Rectangle 11" o:spid="_x0000_s1031" style="position:absolute;left:28328;top:11807;width:18002;height:5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a7MAA&#10;AADbAAAADwAAAGRycy9kb3ducmV2LnhtbERPTWsCMRC9C/0PYQq9SDdRpLTrRilCYY/WevA4bKab&#10;xc1kSaK79tebQqG3ebzPqbaT68WVQuw8a1gUCgRx403HrYbj18fzK4iYkA32nknDjSJsNw+zCkvj&#10;R/6k6yG1IodwLFGDTWkopYyNJYex8ANx5r59cJgyDK00Accc7nq5VOpFOuw4N1gcaGepOR8uTsMP&#10;drtQq/rEUc33K35rLysatX56nN7XIBJN6V/8565Nnr+A31/y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Qa7MAAAADbAAAADwAAAAAAAAAAAAAAAACYAgAAZHJzL2Rvd25y&#10;ZXYueG1sUEsFBgAAAAAEAAQA9QAAAIUDAAAAAA==&#10;" fillcolor="#e3ebf4 [662]" stroked="f">
                  <v:textbox>
                    <w:txbxContent>
                      <w:p w:rsidR="0010777C" w:rsidRDefault="0010777C" w:rsidP="0068072B">
                        <w:pPr>
                          <w:pStyle w:val="NormalWeb"/>
                          <w:spacing w:before="0" w:beforeAutospacing="0" w:after="0" w:afterAutospacing="0"/>
                          <w:jc w:val="center"/>
                        </w:pPr>
                        <w:r>
                          <w:rPr>
                            <w:rFonts w:asciiTheme="minorHAnsi" w:hAnsi="Arial" w:cstheme="minorBidi"/>
                            <w:color w:val="000000" w:themeColor="dark1"/>
                            <w:kern w:val="24"/>
                          </w:rPr>
                          <w:t>Financial Reporting Directions (FMA s8)</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32" type="#_x0000_t34" style="position:absolute;left:28268;top:2745;width:6212;height:119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eVzcIAAADbAAAADwAAAGRycy9kb3ducmV2LnhtbERPTWvCQBC9F/oflin0Vjf10Ep0FREK&#10;FoS2URFvQ3bMBrOzMTvV5N93C4Xe5vE+Z7bofaOu1MU6sIHnUQaKuAy25srAbvv2NAEVBdliE5gM&#10;DBRhMb+/m2Fuw42/6FpIpVIIxxwNOJE21zqWjjzGUWiJE3cKnUdJsKu07fCWwn2jx1n2oj3WnBoc&#10;trRyVJ6Lb2/go728HzabbBDcf76eVpPCHWUw5vGhX05BCfXyL/5zr22aP4bfX9IBev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eVzcIAAADbAAAADwAAAAAAAAAAAAAA&#10;AAChAgAAZHJzL2Rvd25yZXYueG1sUEsFBgAAAAAEAAQA+QAAAJADAAAAAA==&#10;" strokecolor="white [3212]">
                  <v:stroke endarrow="classic"/>
                </v:shape>
                <v:shape id="Elbow Connector 15" o:spid="_x0000_s1033" type="#_x0000_t34" style="position:absolute;left:16365;top:2753;width:6212;height:118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74W8QAAADbAAAADwAAAGRycy9kb3ducmV2LnhtbERPTWvCQBC9C/6HZYReSt202FJSN0Eq&#10;gujJNIf2Ns1Ok9DsbMyuMfrrXUHwNo/3OfN0MI3oqXO1ZQXP0wgEcWF1zaWC/Gv19A7CeWSNjWVS&#10;cCIHaTIezTHW9sg76jNfihDCLkYFlfdtLKUrKjLoprYlDtyf7Qz6ALtS6g6PIdw08iWK3qTBmkND&#10;hS19VlT8Zwej4LfuOXv8PuXLWfOzl8V2szwvNko9TIbFBwhPg7+Lb+61DvNf4fpLOEA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XvhbxAAAANsAAAAPAAAAAAAAAAAA&#10;AAAAAKECAABkcnMvZG93bnJldi54bWxQSwUGAAAAAAQABAD5AAAAkgMAAAAA&#10;" strokecolor="white [3212]">
                  <v:stroke endarrow="classic"/>
                </v:shape>
                <v:rect id="Rectangle 16" o:spid="_x0000_s1034" style="position:absolute;left:19222;top:22852;width:12372;height:6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2JOcIA&#10;AADbAAAADwAAAGRycy9kb3ducmV2LnhtbERPTU8CMRC9m/AfmjHhJl05ELNSiBAFIhEU9T7ZjtsN&#10;2+myHWD599TExNu8vM8ZTztfqxO1sQps4H6QgSIugq24NPD1+XL3ACoKssU6MBm4UITppHczxtyG&#10;M3/QaSelSiEcczTgRJpc61g48hgHoSFO3E9oPUqCbalti+cU7ms9zLKR9lhxanDY0NxRsd8dvQFZ&#10;HZ17X7/Jcrv4nunN+nUhzwdj+rfd0yMooU7+xX/ulU3zR/D7SzpAT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Yk5wgAAANsAAAAPAAAAAAAAAAAAAAAAAJgCAABkcnMvZG93&#10;bnJldi54bWxQSwUGAAAAAAQABAD1AAAAhwMAAAAA&#10;" fillcolor="#e3ebf4" stroked="f">
                  <v:textbox>
                    <w:txbxContent>
                      <w:p w:rsidR="0010777C" w:rsidRDefault="0010777C" w:rsidP="0068072B">
                        <w:pPr>
                          <w:pStyle w:val="NormalWeb"/>
                          <w:spacing w:before="0" w:beforeAutospacing="0" w:after="0" w:afterAutospacing="0"/>
                          <w:jc w:val="center"/>
                        </w:pPr>
                        <w:r>
                          <w:rPr>
                            <w:rFonts w:asciiTheme="minorHAnsi" w:hAnsi="Arial" w:cstheme="minorBidi"/>
                            <w:color w:val="000000" w:themeColor="dark1"/>
                            <w:kern w:val="24"/>
                            <w:sz w:val="20"/>
                            <w:szCs w:val="20"/>
                          </w:rPr>
                          <w:t>Budget Operations Framework</w:t>
                        </w:r>
                      </w:p>
                    </w:txbxContent>
                  </v:textbox>
                </v:rect>
                <v:rect id="Rectangle 17" o:spid="_x0000_s1035" style="position:absolute;left:2527;top:22852;width:13765;height:6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sosIA&#10;AADbAAAADwAAAGRycy9kb3ducmV2LnhtbERPTU/CQBC9m/gfNmPizW7xIKayEDEKBAIo6n3SHbuN&#10;3dnaHaD+e9aExNu8vM8ZTXrfqAN1sQ5sYJDloIjLYGuuDHy8v9zcg4qCbLEJTAZ+KcJkfHkxwsKG&#10;I7/RYSeVSiEcCzTgRNpC61g68hiz0BIn7it0HiXBrtK2w2MK942+zfM77bHm1OCwpSdH5fdu7w3I&#10;Yu/c62ot8+3sc6o3q+VMnn+Mub7qHx9ACfXyLz67FzbNH8LfL+kAP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SyiwgAAANsAAAAPAAAAAAAAAAAAAAAAAJgCAABkcnMvZG93&#10;bnJldi54bWxQSwUGAAAAAAQABAD1AAAAhwMAAAAA&#10;" fillcolor="#e3ebf4" stroked="f">
                  <v:textbox>
                    <w:txbxContent>
                      <w:p w:rsidR="0010777C" w:rsidRDefault="0010777C" w:rsidP="0068072B">
                        <w:pPr>
                          <w:pStyle w:val="NormalWeb"/>
                          <w:spacing w:before="0" w:beforeAutospacing="0" w:after="0" w:afterAutospacing="0"/>
                          <w:jc w:val="center"/>
                        </w:pPr>
                        <w:r>
                          <w:rPr>
                            <w:rFonts w:asciiTheme="minorHAnsi" w:hAnsi="Arial" w:cstheme="minorBidi"/>
                            <w:color w:val="000000" w:themeColor="dark1"/>
                            <w:kern w:val="24"/>
                            <w:sz w:val="20"/>
                            <w:szCs w:val="20"/>
                          </w:rPr>
                          <w:t>Financial Reporting Operations Framework</w:t>
                        </w:r>
                      </w:p>
                    </w:txbxContent>
                  </v:textbox>
                </v:rect>
                <v:shape id="Elbow Connector 19" o:spid="_x0000_s1036" type="#_x0000_t34" style="position:absolute;left:16790;top:14234;width:5351;height:1188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MHvMMAAADbAAAADwAAAGRycy9kb3ducmV2LnhtbERPTWvCQBC9F/oflhF6qxt7aG10FREK&#10;CkLbtCLehuyYDWZn0+xUk3/fLRR6m8f7nPmy9426UBfrwAYm4wwUcRlszZWBz4+X+ymoKMgWm8Bk&#10;YKAIy8XtzRxzG678TpdCKpVCOOZowIm0udaxdOQxjkNLnLhT6DxKgl2lbYfXFO4b/ZBlj9pjzanB&#10;YUtrR+W5+PYGXtuv7WG3ywbB/dvTaT0t3FEGY+5G/WoGSqiXf/Gfe2PT/Gf4/SUdo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zB7zDAAAA2wAAAA8AAAAAAAAAAAAA&#10;AAAAoQIAAGRycy9kb3ducmV2LnhtbFBLBQYAAAAABAAEAPkAAACRAwAAAAA=&#10;" strokecolor="white [3212]">
                  <v:stroke endarrow="classic"/>
                </v:shape>
                <v:shape id="Elbow Connector 20" o:spid="_x0000_s1037" type="#_x0000_t34" style="position:absolute;left:8791;top:18120;width:5351;height:41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WRfsMAAADbAAAADwAAAGRycy9kb3ducmV2LnhtbERPTWvCQBC9F/oflil4EbNRipQ0q0hF&#10;kPRkmkN7G7PTJDQ7G7NrTPrruwehx8f7TrejacVAvWssK1hGMQji0uqGKwXFx2HxAsJ5ZI2tZVIw&#10;kYPt5vEhxUTbG59oyH0lQgi7BBXU3neJlK6syaCLbEccuG/bG/QB9pXUPd5CuGnlKo7X0mDDoaHG&#10;jt5qKn/yq1FwbgbO559TsX9uvy6yfM/2v7tMqdnTuHsF4Wn0/+K7+6gVrML68CX8A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FkX7DAAAA2wAAAA8AAAAAAAAAAAAA&#10;AAAAoQIAAGRycy9kb3ducmV2LnhtbFBLBQYAAAAABAAEAPkAAACRAwAAAAA=&#10;" strokecolor="white [3212]">
                  <v:stroke endarrow="classic"/>
                </v:shape>
                <v:shape id="Elbow Connector 22" o:spid="_x0000_s1038" type="#_x0000_t34" style="position:absolute;left:24789;top:6235;width:5351;height:278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tfcMQAAADbAAAADwAAAGRycy9kb3ducmV2LnhtbESPQUvDQBSE74L/YXmCN7sxBy2xmyIF&#10;wUKhNSri7ZF9yQazb2P2tU3+vSsIHoeZ+YZZrSffqxONsQts4HaRgSKug+24NfD2+nSzBBUF2WIf&#10;mAzMFGFdXl6ssLDhzC90qqRVCcKxQANOZCi0jrUjj3ERBuLkNWH0KEmOrbYjnhPc9zrPsjvtseO0&#10;4HCgjaP6qzp6A/vhe/ux22Wz4PvhvtksK/cpszHXV9PjAyihSf7Df+1nayDP4fdL+gG6/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19wxAAAANsAAAAPAAAAAAAAAAAA&#10;AAAAAKECAABkcnMvZG93bnJldi54bWxQSwUGAAAAAAQABAD5AAAAkgMAAAAA&#10;" strokecolor="white [3212]">
                  <v:stroke endarrow="classic"/>
                </v:shape>
                <w10:anchorlock/>
              </v:group>
            </w:pict>
          </mc:Fallback>
        </mc:AlternateContent>
      </w:r>
    </w:p>
    <w:p w:rsidR="0068072B" w:rsidRDefault="0068072B" w:rsidP="0068072B">
      <w:pPr>
        <w:pStyle w:val="Spacer"/>
      </w:pPr>
    </w:p>
    <w:p w:rsidR="0068072B" w:rsidRDefault="0068072B" w:rsidP="007019B6">
      <w:pPr>
        <w:pStyle w:val="NormalIndent"/>
        <w:spacing w:before="0"/>
        <w:ind w:left="794"/>
      </w:pPr>
      <w:r>
        <w:t xml:space="preserve">Section 40(1)(a) </w:t>
      </w:r>
      <w:r w:rsidRPr="0088691D">
        <w:rPr>
          <w:i/>
        </w:rPr>
        <w:t>Financial Management Act 1994</w:t>
      </w:r>
      <w:r w:rsidRPr="0088691D">
        <w:t xml:space="preserve"> </w:t>
      </w:r>
      <w:r>
        <w:t xml:space="preserve">drives the management and reporting of service delivery by Victorian public sector entities and this is supported by requirements in the </w:t>
      </w:r>
      <w:r w:rsidRPr="00AB747C">
        <w:rPr>
          <w:i/>
        </w:rPr>
        <w:t>Standing Directions of the Minister for Finance</w:t>
      </w:r>
      <w:r>
        <w:t>.</w:t>
      </w:r>
    </w:p>
    <w:tbl>
      <w:tblPr>
        <w:tblStyle w:val="DTFtexttable"/>
        <w:tblW w:w="8280" w:type="dxa"/>
        <w:tblInd w:w="867" w:type="dxa"/>
        <w:tblLook w:val="0480" w:firstRow="0" w:lastRow="0" w:firstColumn="1" w:lastColumn="0" w:noHBand="0" w:noVBand="1"/>
      </w:tblPr>
      <w:tblGrid>
        <w:gridCol w:w="8280"/>
      </w:tblGrid>
      <w:tr w:rsidR="0068072B" w:rsidTr="00550F65">
        <w:tc>
          <w:tcPr>
            <w:cnfStyle w:val="001000000000" w:firstRow="0" w:lastRow="0" w:firstColumn="1" w:lastColumn="0" w:oddVBand="0" w:evenVBand="0" w:oddHBand="0" w:evenHBand="0" w:firstRowFirstColumn="0" w:firstRowLastColumn="0" w:lastRowFirstColumn="0" w:lastRowLastColumn="0"/>
            <w:tcW w:w="8280" w:type="dxa"/>
          </w:tcPr>
          <w:p w:rsidR="0068072B" w:rsidRDefault="0068072B" w:rsidP="0010777C">
            <w:pPr>
              <w:pStyle w:val="Tabletext"/>
            </w:pPr>
            <w:r>
              <w:t>T</w:t>
            </w:r>
            <w:r w:rsidRPr="004B42F0">
              <w:t xml:space="preserve">he PMF </w:t>
            </w:r>
            <w:r>
              <w:t xml:space="preserve">is </w:t>
            </w:r>
            <w:r w:rsidRPr="004B42F0">
              <w:t>authorised through section 4.1</w:t>
            </w:r>
            <w:r>
              <w:t>.2</w:t>
            </w:r>
            <w:r w:rsidRPr="004B42F0">
              <w:t xml:space="preserve"> </w:t>
            </w:r>
            <w:r w:rsidRPr="00F801E6">
              <w:rPr>
                <w:i/>
              </w:rPr>
              <w:t>Performance Management Framework for Portfolio Departments</w:t>
            </w:r>
            <w:r>
              <w:t xml:space="preserve"> </w:t>
            </w:r>
            <w:r w:rsidRPr="004B42F0">
              <w:t>of the Standing Directions</w:t>
            </w:r>
            <w:r>
              <w:t xml:space="preserve"> and is operational from 1 July 2016. ‘T</w:t>
            </w:r>
            <w:r w:rsidRPr="00354AB3">
              <w:t xml:space="preserve">he </w:t>
            </w:r>
            <w:r>
              <w:t xml:space="preserve">Accountable Officer of a </w:t>
            </w:r>
            <w:r w:rsidRPr="00354AB3">
              <w:t xml:space="preserve">Portfolio </w:t>
            </w:r>
            <w:r>
              <w:t>Department</w:t>
            </w:r>
            <w:r w:rsidRPr="00354AB3">
              <w:t xml:space="preserve"> must ensure that the </w:t>
            </w:r>
            <w:r>
              <w:t>Portfolio Department</w:t>
            </w:r>
            <w:r w:rsidRPr="00354AB3">
              <w:t xml:space="preserve"> </w:t>
            </w:r>
            <w:r>
              <w:t>applies</w:t>
            </w:r>
            <w:r w:rsidRPr="00354AB3">
              <w:t xml:space="preserve"> </w:t>
            </w:r>
            <w:r>
              <w:t>the</w:t>
            </w:r>
            <w:r w:rsidRPr="00354AB3">
              <w:t xml:space="preserve"> </w:t>
            </w:r>
            <w:r>
              <w:rPr>
                <w:i/>
              </w:rPr>
              <w:t>Performance Management Framework issued by the DTF Deputy Secretary</w:t>
            </w:r>
            <w:r>
              <w:t>.’</w:t>
            </w:r>
          </w:p>
          <w:p w:rsidR="007019B6" w:rsidRPr="002773FF" w:rsidRDefault="007019B6" w:rsidP="00E70686">
            <w:pPr>
              <w:pStyle w:val="Tabletext"/>
              <w:rPr>
                <w:b/>
                <w:highlight w:val="lightGray"/>
              </w:rPr>
            </w:pPr>
            <w:r w:rsidRPr="00685809">
              <w:t xml:space="preserve">Section 2 </w:t>
            </w:r>
            <w:r w:rsidR="00EA6198" w:rsidRPr="00685809">
              <w:rPr>
                <w:i/>
              </w:rPr>
              <w:t>Planning for results</w:t>
            </w:r>
            <w:r w:rsidR="00EA6198" w:rsidRPr="00685809">
              <w:t xml:space="preserve"> </w:t>
            </w:r>
            <w:r w:rsidRPr="00685809">
              <w:t xml:space="preserve">of the </w:t>
            </w:r>
            <w:r w:rsidRPr="00685809">
              <w:rPr>
                <w:i/>
              </w:rPr>
              <w:t>Performance Management Framework for Portfolio Departments</w:t>
            </w:r>
            <w:r w:rsidRPr="00685809">
              <w:t xml:space="preserve"> was updated in June 2017</w:t>
            </w:r>
            <w:r w:rsidR="00E70686" w:rsidRPr="00685809">
              <w:t>. Department</w:t>
            </w:r>
            <w:r w:rsidR="00685809">
              <w:t>s</w:t>
            </w:r>
            <w:r w:rsidR="00E70686" w:rsidRPr="00685809">
              <w:t xml:space="preserve"> are required to</w:t>
            </w:r>
            <w:r w:rsidRPr="00685809">
              <w:rPr>
                <w:i/>
              </w:rPr>
              <w:t xml:space="preserve"> </w:t>
            </w:r>
            <w:r w:rsidR="00E70686" w:rsidRPr="00685809">
              <w:rPr>
                <w:i/>
              </w:rPr>
              <w:t>a</w:t>
            </w:r>
            <w:r w:rsidRPr="00685809">
              <w:t>ppl</w:t>
            </w:r>
            <w:r w:rsidR="00E70686" w:rsidRPr="00685809">
              <w:t>y these changes</w:t>
            </w:r>
            <w:r w:rsidRPr="00685809">
              <w:t xml:space="preserve"> from 1 July 2017.</w:t>
            </w:r>
          </w:p>
        </w:tc>
      </w:tr>
    </w:tbl>
    <w:p w:rsidR="0068072B" w:rsidRDefault="0068072B" w:rsidP="00EA6198">
      <w:pPr>
        <w:pStyle w:val="NormalIndent"/>
        <w:spacing w:before="0" w:after="0"/>
        <w:ind w:left="794"/>
      </w:pPr>
      <w:r>
        <w:t xml:space="preserve">The PMF should be read in conjunction with </w:t>
      </w:r>
      <w:r w:rsidRPr="002773FF">
        <w:t>the</w:t>
      </w:r>
      <w:r>
        <w:t xml:space="preserve"> </w:t>
      </w:r>
      <w:r w:rsidRPr="002773FF">
        <w:t>Budget Operations Framework (BOF)</w:t>
      </w:r>
      <w:r>
        <w:t xml:space="preserve"> </w:t>
      </w:r>
      <w:r w:rsidRPr="002773FF">
        <w:t>and</w:t>
      </w:r>
      <w:r>
        <w:t xml:space="preserve"> the </w:t>
      </w:r>
      <w:r w:rsidRPr="002773FF">
        <w:t>Financial Reporting Operations Framework (FROF)</w:t>
      </w:r>
      <w:r>
        <w:t>, which are authorised through the Standing Directions</w:t>
      </w:r>
      <w:r w:rsidRPr="002773FF">
        <w:t>.</w:t>
      </w:r>
    </w:p>
    <w:p w:rsidR="0068072B" w:rsidRDefault="0068072B" w:rsidP="00550F65">
      <w:pPr>
        <w:pStyle w:val="Heading2numbered"/>
      </w:pPr>
      <w:bookmarkStart w:id="4" w:name="_Toc412019318"/>
      <w:bookmarkStart w:id="5" w:name="_Toc447206878"/>
      <w:bookmarkStart w:id="6" w:name="_Toc484683383"/>
      <w:r w:rsidRPr="00B20C32">
        <w:lastRenderedPageBreak/>
        <w:t>Purpose</w:t>
      </w:r>
      <w:bookmarkEnd w:id="4"/>
      <w:r w:rsidRPr="00B20C32">
        <w:t xml:space="preserve"> of the Framework</w:t>
      </w:r>
      <w:bookmarkEnd w:id="5"/>
      <w:bookmarkEnd w:id="6"/>
    </w:p>
    <w:p w:rsidR="0068072B" w:rsidRDefault="0068072B" w:rsidP="00550F65">
      <w:pPr>
        <w:pStyle w:val="NormalIndent"/>
      </w:pPr>
      <w:r w:rsidRPr="00A10E63">
        <w:t xml:space="preserve">The </w:t>
      </w:r>
      <w:r>
        <w:t xml:space="preserve">PMF </w:t>
      </w:r>
      <w:r w:rsidRPr="00A10E63">
        <w:t>enable</w:t>
      </w:r>
      <w:r>
        <w:t>s</w:t>
      </w:r>
      <w:r w:rsidRPr="00A10E63">
        <w:t xml:space="preserve"> Victoria’s public finance system to better meet the needs of the community, Parliament and </w:t>
      </w:r>
      <w:r>
        <w:t>G</w:t>
      </w:r>
      <w:r w:rsidRPr="00A10E63">
        <w:t>overnment</w:t>
      </w:r>
      <w:r>
        <w:t xml:space="preserve">, by establishing the </w:t>
      </w:r>
      <w:r w:rsidRPr="00A10E63">
        <w:t>platform for forward</w:t>
      </w:r>
      <w:r>
        <w:noBreakHyphen/>
      </w:r>
      <w:r w:rsidRPr="00A10E63">
        <w:t>looking and results</w:t>
      </w:r>
      <w:r>
        <w:noBreakHyphen/>
      </w:r>
      <w:r w:rsidRPr="00A10E63">
        <w:t xml:space="preserve">based resource management </w:t>
      </w:r>
      <w:r>
        <w:t xml:space="preserve">and service delivery </w:t>
      </w:r>
      <w:r w:rsidRPr="00A10E63">
        <w:t>i</w:t>
      </w:r>
      <w:r>
        <w:t>n the Victorian public sector.</w:t>
      </w:r>
    </w:p>
    <w:p w:rsidR="0068072B" w:rsidRDefault="0068072B" w:rsidP="00550F65">
      <w:pPr>
        <w:pStyle w:val="NormalIndent"/>
      </w:pPr>
      <w:r>
        <w:t xml:space="preserve">The PMF </w:t>
      </w:r>
      <w:r w:rsidRPr="00FC79A3">
        <w:t>provid</w:t>
      </w:r>
      <w:r>
        <w:t>es</w:t>
      </w:r>
      <w:r w:rsidRPr="00FC79A3">
        <w:t xml:space="preserve"> a structure for</w:t>
      </w:r>
      <w:r>
        <w:t xml:space="preserve"> government and public sector </w:t>
      </w:r>
      <w:r w:rsidRPr="00973182">
        <w:t>planning, budgeting</w:t>
      </w:r>
      <w:r>
        <w:t>,</w:t>
      </w:r>
      <w:r w:rsidRPr="00973182">
        <w:t xml:space="preserve"> </w:t>
      </w:r>
      <w:r>
        <w:t xml:space="preserve">service delivery, performance monitoring, reporting and </w:t>
      </w:r>
      <w:r w:rsidRPr="00973182">
        <w:t>accountability</w:t>
      </w:r>
      <w:r>
        <w:t>. It also helps to ensure departments:</w:t>
      </w:r>
    </w:p>
    <w:p w:rsidR="0068072B" w:rsidRDefault="0068072B" w:rsidP="00550F65">
      <w:pPr>
        <w:pStyle w:val="Bulletindent"/>
      </w:pPr>
      <w:r w:rsidRPr="00FC0DA3">
        <w:t>ha</w:t>
      </w:r>
      <w:r>
        <w:t>ve</w:t>
      </w:r>
      <w:r w:rsidRPr="00FC0DA3">
        <w:t xml:space="preserve"> clearly defined objectives</w:t>
      </w:r>
      <w:r>
        <w:t>;</w:t>
      </w:r>
    </w:p>
    <w:p w:rsidR="0068072B" w:rsidRPr="00FC0DA3" w:rsidRDefault="0068072B" w:rsidP="00550F65">
      <w:pPr>
        <w:pStyle w:val="Bulletindent"/>
      </w:pPr>
      <w:r w:rsidRPr="00FC0DA3">
        <w:t>collect performance information to assess the extent to which objectives are being met</w:t>
      </w:r>
      <w:r>
        <w:t>;</w:t>
      </w:r>
    </w:p>
    <w:p w:rsidR="0068072B" w:rsidRDefault="0068072B" w:rsidP="00550F65">
      <w:pPr>
        <w:pStyle w:val="Bulletindent"/>
      </w:pPr>
      <w:r w:rsidRPr="00FC0DA3">
        <w:t>ha</w:t>
      </w:r>
      <w:r>
        <w:t>ve</w:t>
      </w:r>
      <w:r w:rsidRPr="00FC0DA3">
        <w:t xml:space="preserve"> clearly specified </w:t>
      </w:r>
      <w:r>
        <w:t>goods and services (outputs);</w:t>
      </w:r>
    </w:p>
    <w:p w:rsidR="0068072B" w:rsidRPr="00FC0DA3" w:rsidRDefault="0068072B" w:rsidP="00550F65">
      <w:pPr>
        <w:pStyle w:val="Bulletindent"/>
      </w:pPr>
      <w:r>
        <w:t>have</w:t>
      </w:r>
      <w:r w:rsidRPr="00FC0DA3">
        <w:t xml:space="preserve"> standards to which services will be delivered</w:t>
      </w:r>
      <w:r>
        <w:t>; and</w:t>
      </w:r>
    </w:p>
    <w:p w:rsidR="0068072B" w:rsidRPr="004B06B7" w:rsidRDefault="0068072B" w:rsidP="00550F65">
      <w:pPr>
        <w:pStyle w:val="Bulletindent"/>
      </w:pPr>
      <w:r>
        <w:t>provide transparent and rigorous information</w:t>
      </w:r>
      <w:r w:rsidRPr="004B06B7">
        <w:t xml:space="preserve"> </w:t>
      </w:r>
      <w:r>
        <w:t xml:space="preserve">on </w:t>
      </w:r>
      <w:r w:rsidRPr="004B06B7">
        <w:t>performance.</w:t>
      </w:r>
    </w:p>
    <w:p w:rsidR="0068072B" w:rsidRDefault="0068072B" w:rsidP="00550F65">
      <w:pPr>
        <w:pStyle w:val="NormalIndent"/>
      </w:pPr>
      <w:r>
        <w:t>Further, t</w:t>
      </w:r>
      <w:r w:rsidRPr="00783BF9">
        <w:t xml:space="preserve">he </w:t>
      </w:r>
      <w:r>
        <w:t>PMF</w:t>
      </w:r>
      <w:r w:rsidRPr="00783BF9">
        <w:t xml:space="preserve"> </w:t>
      </w:r>
      <w:r>
        <w:t xml:space="preserve">supports </w:t>
      </w:r>
      <w:r w:rsidRPr="00783BF9">
        <w:t>an annual service delivery statement between the Government and departments for the outputs</w:t>
      </w:r>
      <w:r>
        <w:t xml:space="preserve"> p</w:t>
      </w:r>
      <w:r w:rsidRPr="00783BF9">
        <w:t>urchased and funded, and the receipt of revenue for services delivered.</w:t>
      </w:r>
    </w:p>
    <w:p w:rsidR="0068072B" w:rsidRDefault="0068072B" w:rsidP="00550F65">
      <w:pPr>
        <w:pStyle w:val="Heading2numbered"/>
      </w:pPr>
      <w:bookmarkStart w:id="7" w:name="_Toc447206879"/>
      <w:bookmarkStart w:id="8" w:name="_Toc484683384"/>
      <w:r>
        <w:t>Structure of the Framework</w:t>
      </w:r>
      <w:bookmarkEnd w:id="7"/>
      <w:bookmarkEnd w:id="8"/>
    </w:p>
    <w:p w:rsidR="0068072B" w:rsidRDefault="0068072B" w:rsidP="00550F65">
      <w:pPr>
        <w:pStyle w:val="NormalIndent"/>
        <w:rPr>
          <w:lang w:eastAsia="en-US"/>
        </w:rPr>
      </w:pPr>
      <w:r>
        <w:rPr>
          <w:lang w:eastAsia="en-US"/>
        </w:rPr>
        <w:t>The PMF consists of two components:</w:t>
      </w:r>
    </w:p>
    <w:p w:rsidR="0068072B" w:rsidRDefault="0068072B" w:rsidP="00550F65">
      <w:pPr>
        <w:pStyle w:val="Bulletindent"/>
      </w:pPr>
      <w:r>
        <w:t>mandatory sections; and</w:t>
      </w:r>
    </w:p>
    <w:p w:rsidR="0068072B" w:rsidRDefault="0068072B" w:rsidP="00550F65">
      <w:pPr>
        <w:pStyle w:val="Bulletindent"/>
      </w:pPr>
      <w:r>
        <w:t>non-mandatory guidance material.</w:t>
      </w:r>
    </w:p>
    <w:p w:rsidR="0068072B" w:rsidRDefault="0068072B" w:rsidP="00550F65">
      <w:pPr>
        <w:pStyle w:val="NormalIndent"/>
        <w:rPr>
          <w:lang w:eastAsia="en-US"/>
        </w:rPr>
      </w:pPr>
      <w:r>
        <w:rPr>
          <w:lang w:eastAsia="en-US"/>
        </w:rPr>
        <w:t>Mandatory sections must be complied with by all Victorian Departments. More detailed mandatory requirements are also found at Attachments 7 and 9.</w:t>
      </w:r>
    </w:p>
    <w:p w:rsidR="0068072B" w:rsidRDefault="0068072B" w:rsidP="00550F65">
      <w:pPr>
        <w:pStyle w:val="NormalIndent"/>
        <w:rPr>
          <w:lang w:eastAsia="en-US"/>
        </w:rPr>
      </w:pPr>
      <w:r>
        <w:rPr>
          <w:lang w:eastAsia="en-US"/>
        </w:rPr>
        <w:t xml:space="preserve">Guidance material </w:t>
      </w:r>
      <w:r>
        <w:t>provides supporting information in relation to the interpretation and implementation of mandatory requirements</w:t>
      </w:r>
      <w:r>
        <w:rPr>
          <w:lang w:eastAsia="en-US"/>
        </w:rPr>
        <w:t xml:space="preserve">, but is not itself mandatory. More detailed guidance can be found at Attachments 1-6 and Attachment 8. </w:t>
      </w:r>
    </w:p>
    <w:p w:rsidR="0068072B" w:rsidRDefault="00E54135" w:rsidP="00550F65">
      <w:pPr>
        <w:pStyle w:val="Heading2numbered"/>
      </w:pPr>
      <w:bookmarkStart w:id="9" w:name="_Toc447206880"/>
      <w:bookmarkStart w:id="10" w:name="_Toc484683385"/>
      <w:r w:rsidRPr="00B20C32">
        <w:t>Performance management cycle</w:t>
      </w:r>
      <w:bookmarkEnd w:id="9"/>
      <w:bookmarkEnd w:id="10"/>
    </w:p>
    <w:p w:rsidR="00E54135" w:rsidRDefault="00E54135" w:rsidP="00550F65">
      <w:pPr>
        <w:pStyle w:val="NormalIndent"/>
      </w:pPr>
      <w:r w:rsidRPr="00E86857">
        <w:t xml:space="preserve">The </w:t>
      </w:r>
      <w:hyperlink r:id="rId25" w:history="1">
        <w:r w:rsidRPr="00E86857">
          <w:rPr>
            <w:rStyle w:val="Hyperlink"/>
          </w:rPr>
          <w:t>Strategic Management Framework</w:t>
        </w:r>
      </w:hyperlink>
      <w:r w:rsidRPr="00E86857">
        <w:rPr>
          <w:rStyle w:val="Hyperlink"/>
        </w:rPr>
        <w:t xml:space="preserve"> (SMF)</w:t>
      </w:r>
      <w:r w:rsidRPr="00E86857">
        <w:t xml:space="preserve">, issued by </w:t>
      </w:r>
      <w:r>
        <w:t xml:space="preserve">the Department of Treasury and Finance (DTF), </w:t>
      </w:r>
      <w:r w:rsidRPr="00212F8C">
        <w:t>guide</w:t>
      </w:r>
      <w:r>
        <w:t>s the Victorian p</w:t>
      </w:r>
      <w:r w:rsidRPr="00212F8C">
        <w:t xml:space="preserve">ublic </w:t>
      </w:r>
      <w:r>
        <w:t>s</w:t>
      </w:r>
      <w:r w:rsidRPr="00212F8C">
        <w:t>ector on the key elements of a better practice management cycle</w:t>
      </w:r>
      <w:r>
        <w:t>, which is</w:t>
      </w:r>
      <w:r w:rsidRPr="00C70CD9">
        <w:t xml:space="preserve"> </w:t>
      </w:r>
      <w:r w:rsidRPr="00212F8C">
        <w:t xml:space="preserve">structured around </w:t>
      </w:r>
      <w:r>
        <w:t>five</w:t>
      </w:r>
      <w:r w:rsidRPr="00212F8C">
        <w:t xml:space="preserve"> core elements</w:t>
      </w:r>
      <w:r>
        <w:t xml:space="preserve"> of public sector activity: a</w:t>
      </w:r>
      <w:r w:rsidRPr="00212F8C">
        <w:t>nalyse</w:t>
      </w:r>
      <w:r>
        <w:t xml:space="preserve"> and</w:t>
      </w:r>
      <w:r w:rsidRPr="00212F8C">
        <w:t xml:space="preserve"> </w:t>
      </w:r>
      <w:r>
        <w:t>p</w:t>
      </w:r>
      <w:r w:rsidRPr="00212F8C">
        <w:t>lan</w:t>
      </w:r>
      <w:r>
        <w:t>; allocate resources; implement; measure, m</w:t>
      </w:r>
      <w:r w:rsidRPr="00212F8C">
        <w:t>onitor</w:t>
      </w:r>
      <w:r>
        <w:t xml:space="preserve"> and</w:t>
      </w:r>
      <w:r w:rsidRPr="00212F8C">
        <w:t xml:space="preserve"> </w:t>
      </w:r>
      <w:r>
        <w:t>e</w:t>
      </w:r>
      <w:r w:rsidRPr="00212F8C">
        <w:t>valuate</w:t>
      </w:r>
      <w:r>
        <w:t>;</w:t>
      </w:r>
      <w:r w:rsidRPr="00212F8C">
        <w:t xml:space="preserve"> and</w:t>
      </w:r>
      <w:r>
        <w:t xml:space="preserve"> r</w:t>
      </w:r>
      <w:r w:rsidRPr="00212F8C">
        <w:t>eport</w:t>
      </w:r>
      <w:r>
        <w:t xml:space="preserve">. </w:t>
      </w:r>
    </w:p>
    <w:p w:rsidR="00E54135" w:rsidRDefault="00E54135" w:rsidP="00550F65">
      <w:pPr>
        <w:pStyle w:val="NormalIndent"/>
      </w:pPr>
      <w:r>
        <w:t xml:space="preserve">Figure 2 adapts the SMF for performance management and summarises the key elements and accountability documents for performance management at whole of government and department level. </w:t>
      </w:r>
    </w:p>
    <w:p w:rsidR="00E54135" w:rsidRDefault="00E54135" w:rsidP="00550F65">
      <w:pPr>
        <w:pStyle w:val="Captionindent"/>
      </w:pPr>
      <w:r w:rsidRPr="0098674D">
        <w:lastRenderedPageBreak/>
        <w:t xml:space="preserve">Figure 2: </w:t>
      </w:r>
      <w:r>
        <w:t>p</w:t>
      </w:r>
      <w:r w:rsidRPr="0098674D">
        <w:t>erformance management cycle</w:t>
      </w:r>
    </w:p>
    <w:p w:rsidR="00156320" w:rsidRDefault="00156320" w:rsidP="00156320">
      <w:pPr>
        <w:pStyle w:val="NormalIndent"/>
      </w:pPr>
      <w:r w:rsidRPr="00156320">
        <w:rPr>
          <w:noProof/>
        </w:rPr>
        <mc:AlternateContent>
          <mc:Choice Requires="wpg">
            <w:drawing>
              <wp:inline distT="0" distB="0" distL="0" distR="0" wp14:anchorId="40221351" wp14:editId="764BEC0E">
                <wp:extent cx="5605221" cy="3329003"/>
                <wp:effectExtent l="0" t="0" r="0" b="5080"/>
                <wp:docPr id="44" name="Group 14"/>
                <wp:cNvGraphicFramePr/>
                <a:graphic xmlns:a="http://schemas.openxmlformats.org/drawingml/2006/main">
                  <a:graphicData uri="http://schemas.microsoft.com/office/word/2010/wordprocessingGroup">
                    <wpg:wgp>
                      <wpg:cNvGrpSpPr/>
                      <wpg:grpSpPr>
                        <a:xfrm>
                          <a:off x="0" y="0"/>
                          <a:ext cx="5605221" cy="3329003"/>
                          <a:chOff x="0" y="0"/>
                          <a:chExt cx="7416309" cy="4400322"/>
                        </a:xfrm>
                      </wpg:grpSpPr>
                      <wps:wsp>
                        <wps:cNvPr id="45" name="Text Box 9"/>
                        <wps:cNvSpPr txBox="1"/>
                        <wps:spPr>
                          <a:xfrm>
                            <a:off x="4565614" y="0"/>
                            <a:ext cx="2450536" cy="12489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77C" w:rsidRDefault="0010777C" w:rsidP="00156320">
                              <w:pPr>
                                <w:pStyle w:val="NormalWeb"/>
                                <w:spacing w:before="120" w:beforeAutospacing="0" w:after="0" w:afterAutospacing="0"/>
                              </w:pPr>
                              <w:r>
                                <w:rPr>
                                  <w:rFonts w:asciiTheme="minorHAnsi" w:eastAsia="Times New Roman" w:hAnsi="Arial" w:cs="Calibri"/>
                                  <w:color w:val="000000" w:themeColor="dark1"/>
                                  <w:kern w:val="24"/>
                                  <w:sz w:val="16"/>
                                  <w:szCs w:val="16"/>
                                </w:rPr>
                                <w:t xml:space="preserve">Medium-term planning (Corporate Planning) – </w:t>
                              </w:r>
                              <w:r>
                                <w:rPr>
                                  <w:rFonts w:asciiTheme="minorHAnsi" w:eastAsia="Times New Roman" w:hAnsi="Arial" w:cs="Calibri"/>
                                  <w:i/>
                                  <w:iCs/>
                                  <w:color w:val="000000" w:themeColor="dark1"/>
                                  <w:kern w:val="24"/>
                                  <w:sz w:val="16"/>
                                  <w:szCs w:val="16"/>
                                </w:rPr>
                                <w:t>Departmental Objectives and Indicators</w:t>
                              </w:r>
                            </w:p>
                            <w:p w:rsidR="0010777C" w:rsidRDefault="0010777C" w:rsidP="00156320">
                              <w:pPr>
                                <w:pStyle w:val="NormalWeb"/>
                                <w:spacing w:before="120" w:beforeAutospacing="0" w:after="0" w:afterAutospacing="0"/>
                              </w:pPr>
                              <w:r>
                                <w:rPr>
                                  <w:rFonts w:asciiTheme="minorHAnsi" w:eastAsia="Times New Roman" w:hAnsi="Arial" w:cs="Calibri"/>
                                  <w:color w:val="000000" w:themeColor="dark1"/>
                                  <w:kern w:val="24"/>
                                  <w:sz w:val="16"/>
                                  <w:szCs w:val="16"/>
                                </w:rPr>
                                <w:t xml:space="preserve">Annual planning – </w:t>
                              </w:r>
                              <w:r>
                                <w:rPr>
                                  <w:rFonts w:asciiTheme="minorHAnsi" w:eastAsia="Times New Roman" w:hAnsi="Arial" w:cs="Calibri"/>
                                  <w:i/>
                                  <w:iCs/>
                                  <w:color w:val="000000" w:themeColor="dark1"/>
                                  <w:kern w:val="24"/>
                                  <w:sz w:val="16"/>
                                  <w:szCs w:val="16"/>
                                </w:rPr>
                                <w:t>Outputs and performance measures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xt Box 10"/>
                        <wps:cNvSpPr txBox="1"/>
                        <wps:spPr>
                          <a:xfrm>
                            <a:off x="5559075" y="1528531"/>
                            <a:ext cx="1857234" cy="1550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 xml:space="preserve">State Budget Paper </w:t>
                              </w:r>
                              <w:r>
                                <w:rPr>
                                  <w:rFonts w:asciiTheme="minorHAnsi" w:eastAsia="Times New Roman" w:hAnsi="Arial" w:cs="Calibri"/>
                                  <w:color w:val="000000" w:themeColor="dark1"/>
                                  <w:kern w:val="24"/>
                                  <w:sz w:val="16"/>
                                  <w:szCs w:val="16"/>
                                </w:rPr>
                                <w:t xml:space="preserve">– </w:t>
                              </w:r>
                              <w:r>
                                <w:rPr>
                                  <w:rFonts w:asciiTheme="minorHAnsi" w:eastAsia="Times New Roman" w:hAnsi="Arial" w:cstheme="minorBidi"/>
                                  <w:color w:val="000000" w:themeColor="dark1"/>
                                  <w:kern w:val="24"/>
                                  <w:sz w:val="16"/>
                                  <w:szCs w:val="16"/>
                                </w:rPr>
                                <w:t>Departmental Performance Statements</w:t>
                              </w:r>
                            </w:p>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Appropriations</w:t>
                              </w:r>
                            </w:p>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 xml:space="preserve">Internal budget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Text Box 13"/>
                        <wps:cNvSpPr txBox="1"/>
                        <wps:spPr>
                          <a:xfrm>
                            <a:off x="1" y="3205077"/>
                            <a:ext cx="2016224" cy="1195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Service delivery performance measured and monitored</w:t>
                              </w:r>
                            </w:p>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Revenue certified</w:t>
                              </w:r>
                            </w:p>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Results/impact measured and monitored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Text Box 14"/>
                        <wps:cNvSpPr txBox="1"/>
                        <wps:spPr>
                          <a:xfrm>
                            <a:off x="5040560" y="3456386"/>
                            <a:ext cx="1617895" cy="5675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Corporate plan finalised</w:t>
                              </w:r>
                            </w:p>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Services delivered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Text Box 15"/>
                        <wps:cNvSpPr txBox="1"/>
                        <wps:spPr>
                          <a:xfrm>
                            <a:off x="0" y="65064"/>
                            <a:ext cx="2081555" cy="14675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 xml:space="preserve">Annual Report – </w:t>
                              </w:r>
                              <w:r>
                                <w:rPr>
                                  <w:rFonts w:asciiTheme="minorHAnsi" w:eastAsia="Times New Roman" w:hAnsi="Arial" w:cstheme="minorBidi"/>
                                  <w:i/>
                                  <w:iCs/>
                                  <w:color w:val="000000" w:themeColor="dark1"/>
                                  <w:kern w:val="24"/>
                                  <w:sz w:val="16"/>
                                  <w:szCs w:val="16"/>
                                </w:rPr>
                                <w:t>Objective indicators and performance measures</w:t>
                              </w:r>
                            </w:p>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 xml:space="preserve">State Budget Paper – Departmental Performance Statements – </w:t>
                              </w:r>
                              <w:r>
                                <w:rPr>
                                  <w:rFonts w:asciiTheme="minorHAnsi" w:eastAsia="Times New Roman" w:hAnsi="Arial" w:cstheme="minorBidi"/>
                                  <w:i/>
                                  <w:iCs/>
                                  <w:color w:val="000000" w:themeColor="dark1"/>
                                  <w:kern w:val="24"/>
                                  <w:sz w:val="16"/>
                                  <w:szCs w:val="16"/>
                                </w:rPr>
                                <w:t>performance measures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50" name="Diagram 50"/>
                        <wpg:cNvFrPr/>
                        <wpg:xfrm>
                          <a:off x="786886" y="473586"/>
                          <a:ext cx="5550436" cy="3610107"/>
                        </wpg:xfrm>
                        <a:graphic>
                          <a:graphicData uri="http://schemas.openxmlformats.org/drawingml/2006/diagram">
                            <dgm:relIds xmlns:dgm="http://schemas.openxmlformats.org/drawingml/2006/diagram" xmlns:r="http://schemas.openxmlformats.org/officeDocument/2006/relationships" r:dm="rId26" r:lo="rId27" r:qs="rId28" r:cs="rId29"/>
                          </a:graphicData>
                        </a:graphic>
                      </wpg:graphicFrame>
                    </wpg:wgp>
                  </a:graphicData>
                </a:graphic>
              </wp:inline>
            </w:drawing>
          </mc:Choice>
          <mc:Fallback>
            <w:pict>
              <v:group id="Group 14" o:spid="_x0000_s1039" style="width:441.35pt;height:262.15pt;mso-position-horizontal-relative:char;mso-position-vertical-relative:line" coordsize="74163,4400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">
                <v:shapetype id="_x0000_t202" coordsize="21600,21600" o:spt="202" path="m,l,21600r21600,l21600,xe">
                  <v:stroke joinstyle="miter"/>
                  <v:path gradientshapeok="t" o:connecttype="rect"/>
                </v:shapetype>
                <v:shape id="Text Box 9" o:spid="_x0000_s1040" type="#_x0000_t202" style="position:absolute;left:45656;width:24505;height:1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LXcYA&#10;AADbAAAADwAAAGRycy9kb3ducmV2LnhtbESPT2vCQBTE74V+h+UVvIhu6t8SXUWkteJNoy29PbLP&#10;JDT7NmS3Sfz23YLQ4zAzv2GW686UoqHaFZYVPA8jEMSp1QVnCs7J2+AFhPPIGkvLpOBGDtarx4cl&#10;xtq2fKTm5DMRIOxiVJB7X8VSujQng25oK+LgXW1t0AdZZ1LX2Aa4KeUoimbSYMFhIceKtjml36cf&#10;o+Crn30eXLe7tOPpuHp9b5L5h06U6j11mwUIT53/D9/be61gMo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fLXcYAAADbAAAADwAAAAAAAAAAAAAAAACYAgAAZHJz&#10;L2Rvd25yZXYueG1sUEsFBgAAAAAEAAQA9QAAAIsDAAAAAA==&#10;" fillcolor="white [3201]" stroked="f" strokeweight=".5pt">
                  <v:textbox>
                    <w:txbxContent>
                      <w:p w:rsidR="0010777C" w:rsidRDefault="0010777C" w:rsidP="00156320">
                        <w:pPr>
                          <w:pStyle w:val="NormalWeb"/>
                          <w:spacing w:before="120" w:beforeAutospacing="0" w:after="0" w:afterAutospacing="0"/>
                        </w:pPr>
                        <w:r>
                          <w:rPr>
                            <w:rFonts w:asciiTheme="minorHAnsi" w:eastAsia="Times New Roman" w:hAnsi="Arial" w:cs="Calibri"/>
                            <w:color w:val="000000" w:themeColor="dark1"/>
                            <w:kern w:val="24"/>
                            <w:sz w:val="16"/>
                            <w:szCs w:val="16"/>
                          </w:rPr>
                          <w:t xml:space="preserve">Medium-term planning (Corporate Planning) – </w:t>
                        </w:r>
                        <w:r>
                          <w:rPr>
                            <w:rFonts w:asciiTheme="minorHAnsi" w:eastAsia="Times New Roman" w:hAnsi="Arial" w:cs="Calibri"/>
                            <w:i/>
                            <w:iCs/>
                            <w:color w:val="000000" w:themeColor="dark1"/>
                            <w:kern w:val="24"/>
                            <w:sz w:val="16"/>
                            <w:szCs w:val="16"/>
                          </w:rPr>
                          <w:t>Departmental Objectives and Indicators</w:t>
                        </w:r>
                      </w:p>
                      <w:p w:rsidR="0010777C" w:rsidRDefault="0010777C" w:rsidP="00156320">
                        <w:pPr>
                          <w:pStyle w:val="NormalWeb"/>
                          <w:spacing w:before="120" w:beforeAutospacing="0" w:after="0" w:afterAutospacing="0"/>
                        </w:pPr>
                        <w:r>
                          <w:rPr>
                            <w:rFonts w:asciiTheme="minorHAnsi" w:eastAsia="Times New Roman" w:hAnsi="Arial" w:cs="Calibri"/>
                            <w:color w:val="000000" w:themeColor="dark1"/>
                            <w:kern w:val="24"/>
                            <w:sz w:val="16"/>
                            <w:szCs w:val="16"/>
                          </w:rPr>
                          <w:t xml:space="preserve">Annual planning – </w:t>
                        </w:r>
                        <w:r>
                          <w:rPr>
                            <w:rFonts w:asciiTheme="minorHAnsi" w:eastAsia="Times New Roman" w:hAnsi="Arial" w:cs="Calibri"/>
                            <w:i/>
                            <w:iCs/>
                            <w:color w:val="000000" w:themeColor="dark1"/>
                            <w:kern w:val="24"/>
                            <w:sz w:val="16"/>
                            <w:szCs w:val="16"/>
                          </w:rPr>
                          <w:t>Outputs and performance measures</w:t>
                        </w:r>
                      </w:p>
                    </w:txbxContent>
                  </v:textbox>
                </v:shape>
                <v:shape id="Text Box 10" o:spid="_x0000_s1041" type="#_x0000_t202" style="position:absolute;left:55590;top:15285;width:18573;height:15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VKsYA&#10;AADbAAAADwAAAGRycy9kb3ducmV2LnhtbESPQWvCQBSE70L/w/IKXkQ31aoluopIa8WbRlt6e2Sf&#10;SWj2bchuk/jvu4WCx2FmvmGW686UoqHaFZYVPI0iEMSp1QVnCs7J2/AFhPPIGkvLpOBGDtarh94S&#10;Y21bPlJz8pkIEHYxKsi9r2IpXZqTQTeyFXHwrrY26IOsM6lrbAPclHIcRTNpsOCwkGNF25zS79OP&#10;UfA1yD4Prttd2sl0Ur2+N8n8QydK9R+7zQKEp87fw//tvVbwPI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VVKsYAAADbAAAADwAAAAAAAAAAAAAAAACYAgAAZHJz&#10;L2Rvd25yZXYueG1sUEsFBgAAAAAEAAQA9QAAAIsDAAAAAA==&#10;" fillcolor="white [3201]" stroked="f" strokeweight=".5pt">
                  <v:textbox>
                    <w:txbxContent>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 xml:space="preserve">State Budget Paper </w:t>
                        </w:r>
                        <w:r>
                          <w:rPr>
                            <w:rFonts w:asciiTheme="minorHAnsi" w:eastAsia="Times New Roman" w:hAnsi="Arial" w:cs="Calibri"/>
                            <w:color w:val="000000" w:themeColor="dark1"/>
                            <w:kern w:val="24"/>
                            <w:sz w:val="16"/>
                            <w:szCs w:val="16"/>
                          </w:rPr>
                          <w:t xml:space="preserve">– </w:t>
                        </w:r>
                        <w:r>
                          <w:rPr>
                            <w:rFonts w:asciiTheme="minorHAnsi" w:eastAsia="Times New Roman" w:hAnsi="Arial" w:cstheme="minorBidi"/>
                            <w:color w:val="000000" w:themeColor="dark1"/>
                            <w:kern w:val="24"/>
                            <w:sz w:val="16"/>
                            <w:szCs w:val="16"/>
                          </w:rPr>
                          <w:t>Departmental Performance Statements</w:t>
                        </w:r>
                      </w:p>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Appropriations</w:t>
                        </w:r>
                      </w:p>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 xml:space="preserve">Internal budget </w:t>
                        </w:r>
                      </w:p>
                    </w:txbxContent>
                  </v:textbox>
                </v:shape>
                <v:shape id="Text Box 13" o:spid="_x0000_s1042" type="#_x0000_t202" style="position:absolute;top:32050;width:20162;height:11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Service delivery performance measured and monitored</w:t>
                        </w:r>
                      </w:p>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Revenue certified</w:t>
                        </w:r>
                      </w:p>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Results/impact measured and monitored</w:t>
                        </w:r>
                      </w:p>
                    </w:txbxContent>
                  </v:textbox>
                </v:shape>
                <v:shape id="Text Box 14" o:spid="_x0000_s1043" type="#_x0000_t202" style="position:absolute;left:50405;top:34563;width:16179;height:5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kw8MA&#10;AADbAAAADwAAAGRycy9kb3ducmV2LnhtbERPy2rCQBTdF/yH4QpupE7qo5XUUUR84a6mtXR3ydwm&#10;oZk7ITMm8e+dhdDl4bwXq86UoqHaFZYVvIwiEMSp1QVnCj6T3fMchPPIGkvLpOBGDlbL3tMCY21b&#10;/qDm7DMRQtjFqCD3voqldGlOBt3IVsSB+7W1QR9gnUldYxvCTSnHUfQqDRYcGnKsaJNT+ne+GgU/&#10;w+z75Lr9VzuZTartoUneLjpRatDv1u8gPHX+X/xwH7WCaRgb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kw8MAAADbAAAADwAAAAAAAAAAAAAAAACYAgAAZHJzL2Rv&#10;d25yZXYueG1sUEsFBgAAAAAEAAQA9QAAAIgDAAAAAA==&#10;" fillcolor="white [3201]" stroked="f" strokeweight=".5pt">
                  <v:textbox>
                    <w:txbxContent>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Corporate plan finalised</w:t>
                        </w:r>
                      </w:p>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Services delivered</w:t>
                        </w:r>
                      </w:p>
                    </w:txbxContent>
                  </v:textbox>
                </v:shape>
                <v:shape id="Text Box 15" o:spid="_x0000_s1044" type="#_x0000_t202" style="position:absolute;top:650;width:20815;height:14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BWMYA&#10;AADbAAAADwAAAGRycy9kb3ducmV2LnhtbESPQUvDQBSE74X+h+UVvJR2o9WqaTdBRK301kZbvD2y&#10;r0kw+zZk1yT+e1co9DjMzDfMOh1MLTpqXWVZwfU8AkGcW11xoeAje509gHAeWWNtmRT8koM0GY/W&#10;GGvb8466vS9EgLCLUUHpfRNL6fKSDLq5bYiDd7KtQR9kW0jdYh/gppY3UbSUBisOCyU29FxS/r3/&#10;MQq+psVx64a3z35xt2heNl12f9CZUleT4WkFwtPgL+Fz+10ruH2E/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rBWMYAAADbAAAADwAAAAAAAAAAAAAAAACYAgAAZHJz&#10;L2Rvd25yZXYueG1sUEsFBgAAAAAEAAQA9QAAAIsDAAAAAA==&#10;" fillcolor="white [3201]" stroked="f" strokeweight=".5pt">
                  <v:textbox>
                    <w:txbxContent>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 xml:space="preserve">Annual Report – </w:t>
                        </w:r>
                        <w:r>
                          <w:rPr>
                            <w:rFonts w:asciiTheme="minorHAnsi" w:eastAsia="Times New Roman" w:hAnsi="Arial" w:cstheme="minorBidi"/>
                            <w:i/>
                            <w:iCs/>
                            <w:color w:val="000000" w:themeColor="dark1"/>
                            <w:kern w:val="24"/>
                            <w:sz w:val="16"/>
                            <w:szCs w:val="16"/>
                          </w:rPr>
                          <w:t>Objective indicators and performance measures</w:t>
                        </w:r>
                      </w:p>
                      <w:p w:rsidR="0010777C" w:rsidRDefault="0010777C" w:rsidP="00156320">
                        <w:pPr>
                          <w:pStyle w:val="NormalWeb"/>
                          <w:spacing w:before="120" w:beforeAutospacing="0" w:after="0" w:afterAutospacing="0"/>
                        </w:pPr>
                        <w:r>
                          <w:rPr>
                            <w:rFonts w:asciiTheme="minorHAnsi" w:eastAsia="Times New Roman" w:hAnsi="Arial" w:cstheme="minorBidi"/>
                            <w:color w:val="000000" w:themeColor="dark1"/>
                            <w:kern w:val="24"/>
                            <w:sz w:val="16"/>
                            <w:szCs w:val="16"/>
                          </w:rPr>
                          <w:t xml:space="preserve">State Budget Paper – Departmental Performance Statements – </w:t>
                        </w:r>
                        <w:r>
                          <w:rPr>
                            <w:rFonts w:asciiTheme="minorHAnsi" w:eastAsia="Times New Roman" w:hAnsi="Arial" w:cstheme="minorBidi"/>
                            <w:i/>
                            <w:iCs/>
                            <w:color w:val="000000" w:themeColor="dark1"/>
                            <w:kern w:val="24"/>
                            <w:sz w:val="16"/>
                            <w:szCs w:val="16"/>
                          </w:rPr>
                          <w:t>performance measures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50" o:spid="_x0000_s1045" type="#_x0000_t75" style="position:absolute;left:15324;top:3545;width:40813;height:382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">
                  <v:imagedata r:id="rId31" o:title=""/>
                  <o:lock v:ext="edit" aspectratio="f"/>
                </v:shape>
                <w10:anchorlock/>
              </v:group>
            </w:pict>
          </mc:Fallback>
        </mc:AlternateContent>
      </w:r>
    </w:p>
    <w:p w:rsidR="00E54135" w:rsidRDefault="00E54135" w:rsidP="00550F65">
      <w:pPr>
        <w:pStyle w:val="NormalIndent"/>
      </w:pPr>
    </w:p>
    <w:p w:rsidR="00E54135" w:rsidRDefault="00E54135" w:rsidP="00550F65">
      <w:pPr>
        <w:pStyle w:val="NormalIndent"/>
      </w:pPr>
      <w:r>
        <w:t xml:space="preserve">Figure 3 summarises the key concepts for measuring and managing performance, based on logic model theory. </w:t>
      </w:r>
    </w:p>
    <w:p w:rsidR="00550F65" w:rsidRDefault="00550F65" w:rsidP="00550F65">
      <w:pPr>
        <w:pStyle w:val="Spacer"/>
      </w:pPr>
    </w:p>
    <w:p w:rsidR="00E54135" w:rsidRDefault="00E54135" w:rsidP="00550F65">
      <w:pPr>
        <w:pStyle w:val="Captionindent"/>
      </w:pPr>
      <w:r w:rsidRPr="0098674D">
        <w:t xml:space="preserve">Figure 3: </w:t>
      </w:r>
      <w:r w:rsidR="00A90832">
        <w:t>C</w:t>
      </w:r>
      <w:r w:rsidR="00A90832" w:rsidRPr="0098674D">
        <w:t xml:space="preserve">onceptual </w:t>
      </w:r>
      <w:r w:rsidRPr="0098674D">
        <w:t>model of the Performance Management Framework</w:t>
      </w:r>
    </w:p>
    <w:p w:rsidR="00156320" w:rsidRDefault="00156320" w:rsidP="00156320">
      <w:pPr>
        <w:pStyle w:val="NormalIndent"/>
      </w:pPr>
      <w:r w:rsidRPr="00156320">
        <w:rPr>
          <w:noProof/>
        </w:rPr>
        <mc:AlternateContent>
          <mc:Choice Requires="wpg">
            <w:drawing>
              <wp:inline distT="0" distB="0" distL="0" distR="0" wp14:anchorId="59ABC8ED" wp14:editId="2E47FEE5">
                <wp:extent cx="5231958" cy="3377821"/>
                <wp:effectExtent l="0" t="0" r="0" b="13335"/>
                <wp:docPr id="51" name="Group 142"/>
                <wp:cNvGraphicFramePr/>
                <a:graphic xmlns:a="http://schemas.openxmlformats.org/drawingml/2006/main">
                  <a:graphicData uri="http://schemas.microsoft.com/office/word/2010/wordprocessingGroup">
                    <wpg:wgp>
                      <wpg:cNvGrpSpPr/>
                      <wpg:grpSpPr>
                        <a:xfrm>
                          <a:off x="0" y="0"/>
                          <a:ext cx="5231958" cy="3377821"/>
                          <a:chOff x="0" y="0"/>
                          <a:chExt cx="8245469" cy="5183095"/>
                        </a:xfrm>
                      </wpg:grpSpPr>
                      <wpg:grpSp>
                        <wpg:cNvPr id="52" name="Group 52"/>
                        <wpg:cNvGrpSpPr/>
                        <wpg:grpSpPr>
                          <a:xfrm>
                            <a:off x="1518493" y="0"/>
                            <a:ext cx="5465762" cy="4618334"/>
                            <a:chOff x="1518493" y="0"/>
                            <a:chExt cx="5465762" cy="4618334"/>
                          </a:xfrm>
                        </wpg:grpSpPr>
                        <wps:wsp>
                          <wps:cNvPr id="53" name="Isosceles Triangle 53"/>
                          <wps:cNvSpPr/>
                          <wps:spPr>
                            <a:xfrm>
                              <a:off x="1518493" y="0"/>
                              <a:ext cx="5465762" cy="4618334"/>
                            </a:xfrm>
                            <a:prstGeom prst="triangle">
                              <a:avLst/>
                            </a:prstGeom>
                            <a:solidFill>
                              <a:schemeClr val="accent2">
                                <a:lumMod val="75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156320" w:rsidRDefault="0010777C" w:rsidP="00156320">
                                <w:pPr>
                                  <w:pStyle w:val="NormalWeb"/>
                                  <w:spacing w:before="520" w:beforeAutospacing="0" w:after="200" w:afterAutospacing="0"/>
                                  <w:jc w:val="center"/>
                                  <w:rPr>
                                    <w:b/>
                                    <w:sz w:val="14"/>
                                    <w:szCs w:val="14"/>
                                  </w:rPr>
                                </w:pPr>
                                <w:r w:rsidRPr="00156320">
                                  <w:rPr>
                                    <w:rFonts w:ascii="Arial" w:hAnsi="Arial" w:cs="Arial"/>
                                    <w:b/>
                                    <w:color w:val="FFFFFF" w:themeColor="light1"/>
                                    <w:kern w:val="24"/>
                                    <w:sz w:val="14"/>
                                    <w:szCs w:val="14"/>
                                  </w:rPr>
                                  <w:t>Inputs</w:t>
                                </w:r>
                              </w:p>
                            </w:txbxContent>
                          </wps:txbx>
                          <wps:bodyPr rtlCol="0" anchor="b" anchorCtr="0"/>
                        </wps:wsp>
                        <wps:wsp>
                          <wps:cNvPr id="54" name="Isosceles Triangle 54"/>
                          <wps:cNvSpPr/>
                          <wps:spPr>
                            <a:xfrm>
                              <a:off x="2106691" y="43345"/>
                              <a:ext cx="4307119" cy="3645852"/>
                            </a:xfrm>
                            <a:prstGeom prst="triangle">
                              <a:avLst>
                                <a:gd name="adj" fmla="val 49803"/>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156320" w:rsidRDefault="0010777C" w:rsidP="00156320">
                                <w:pPr>
                                  <w:pStyle w:val="NormalWeb"/>
                                  <w:spacing w:before="360" w:beforeAutospacing="0" w:after="0" w:afterAutospacing="0"/>
                                  <w:jc w:val="center"/>
                                  <w:rPr>
                                    <w:b/>
                                    <w:sz w:val="14"/>
                                    <w:szCs w:val="14"/>
                                  </w:rPr>
                                </w:pPr>
                                <w:r w:rsidRPr="00156320">
                                  <w:rPr>
                                    <w:rFonts w:ascii="Arial" w:hAnsi="Arial" w:cs="Arial"/>
                                    <w:b/>
                                    <w:color w:val="FFFFFF" w:themeColor="light1"/>
                                    <w:kern w:val="24"/>
                                    <w:sz w:val="14"/>
                                    <w:szCs w:val="14"/>
                                  </w:rPr>
                                  <w:t>Activities</w:t>
                                </w:r>
                              </w:p>
                            </w:txbxContent>
                          </wps:txbx>
                          <wps:bodyPr bIns="182880" rtlCol="0" anchor="b" anchorCtr="0"/>
                        </wps:wsp>
                        <wps:wsp>
                          <wps:cNvPr id="55" name="Isosceles Triangle 55"/>
                          <wps:cNvSpPr/>
                          <wps:spPr>
                            <a:xfrm>
                              <a:off x="2684503" y="43345"/>
                              <a:ext cx="3140189" cy="2661376"/>
                            </a:xfrm>
                            <a:prstGeom prs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156320" w:rsidRDefault="0010777C" w:rsidP="00156320">
                                <w:pPr>
                                  <w:pStyle w:val="NormalWeb"/>
                                  <w:spacing w:before="360" w:beforeAutospacing="0" w:after="0" w:afterAutospacing="0"/>
                                  <w:jc w:val="center"/>
                                  <w:rPr>
                                    <w:b/>
                                    <w:sz w:val="14"/>
                                    <w:szCs w:val="14"/>
                                  </w:rPr>
                                </w:pPr>
                                <w:r w:rsidRPr="00156320">
                                  <w:rPr>
                                    <w:rFonts w:ascii="Arial" w:hAnsi="Arial" w:cs="Arial"/>
                                    <w:b/>
                                    <w:color w:val="FFFFFF" w:themeColor="light1"/>
                                    <w:kern w:val="24"/>
                                    <w:sz w:val="14"/>
                                    <w:szCs w:val="14"/>
                                  </w:rPr>
                                  <w:t>Outputs</w:t>
                                </w:r>
                              </w:p>
                            </w:txbxContent>
                          </wps:txbx>
                          <wps:bodyPr rtlCol="0" anchor="ctr"/>
                        </wps:wsp>
                        <wps:wsp>
                          <wps:cNvPr id="295" name="Isosceles Triangle 295"/>
                          <wps:cNvSpPr/>
                          <wps:spPr>
                            <a:xfrm>
                              <a:off x="3326764" y="48107"/>
                              <a:ext cx="1853840" cy="1568450"/>
                            </a:xfrm>
                            <a:prstGeom prst="triangle">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156320" w:rsidRDefault="0010777C" w:rsidP="00156320">
                                <w:pPr>
                                  <w:pStyle w:val="NormalWeb"/>
                                  <w:spacing w:before="120" w:beforeAutospacing="0" w:after="0" w:afterAutospacing="0"/>
                                  <w:jc w:val="center"/>
                                  <w:rPr>
                                    <w:b/>
                                    <w:sz w:val="14"/>
                                    <w:szCs w:val="14"/>
                                  </w:rPr>
                                </w:pPr>
                                <w:r w:rsidRPr="00156320">
                                  <w:rPr>
                                    <w:rFonts w:ascii="Arial" w:hAnsi="Arial" w:cs="Arial"/>
                                    <w:b/>
                                    <w:color w:val="000000" w:themeColor="text1"/>
                                    <w:kern w:val="24"/>
                                    <w:sz w:val="14"/>
                                    <w:szCs w:val="14"/>
                                  </w:rPr>
                                  <w:t>Objectives</w:t>
                                </w:r>
                              </w:p>
                            </w:txbxContent>
                          </wps:txbx>
                          <wps:bodyPr lIns="0" rIns="0" rtlCol="0" anchor="ctr"/>
                        </wps:wsp>
                        <wps:wsp>
                          <wps:cNvPr id="296" name="Straight Arrow Connector 296"/>
                          <wps:cNvCnPr/>
                          <wps:spPr>
                            <a:xfrm>
                              <a:off x="3533932" y="1493693"/>
                              <a:ext cx="0" cy="2461260"/>
                            </a:xfrm>
                            <a:prstGeom prst="straightConnector1">
                              <a:avLst/>
                            </a:prstGeom>
                            <a:ln w="57150">
                              <a:solidFill>
                                <a:srgbClr val="FEE982"/>
                              </a:solidFill>
                              <a:tailEnd type="stealth"/>
                            </a:ln>
                          </wps:spPr>
                          <wps:style>
                            <a:lnRef idx="1">
                              <a:schemeClr val="accent1"/>
                            </a:lnRef>
                            <a:fillRef idx="0">
                              <a:schemeClr val="accent1"/>
                            </a:fillRef>
                            <a:effectRef idx="0">
                              <a:schemeClr val="accent1"/>
                            </a:effectRef>
                            <a:fontRef idx="minor">
                              <a:schemeClr val="tx1"/>
                            </a:fontRef>
                          </wps:style>
                          <wps:bodyPr/>
                        </wps:wsp>
                        <wps:wsp>
                          <wps:cNvPr id="297" name="Straight Arrow Connector 297"/>
                          <wps:cNvCnPr/>
                          <wps:spPr>
                            <a:xfrm flipV="1">
                              <a:off x="4913152" y="1493693"/>
                              <a:ext cx="0" cy="2461260"/>
                            </a:xfrm>
                            <a:prstGeom prst="straightConnector1">
                              <a:avLst/>
                            </a:prstGeom>
                            <a:ln w="57150">
                              <a:solidFill>
                                <a:schemeClr val="accent3">
                                  <a:lumMod val="40000"/>
                                  <a:lumOff val="60000"/>
                                </a:schemeClr>
                              </a:solidFill>
                              <a:tailEnd type="stealth"/>
                            </a:ln>
                          </wps:spPr>
                          <wps:style>
                            <a:lnRef idx="1">
                              <a:schemeClr val="accent1"/>
                            </a:lnRef>
                            <a:fillRef idx="0">
                              <a:schemeClr val="accent1"/>
                            </a:fillRef>
                            <a:effectRef idx="0">
                              <a:schemeClr val="accent1"/>
                            </a:effectRef>
                            <a:fontRef idx="minor">
                              <a:schemeClr val="tx1"/>
                            </a:fontRef>
                          </wps:style>
                          <wps:bodyPr/>
                        </wps:wsp>
                        <wps:wsp>
                          <wps:cNvPr id="298" name="Straight Arrow Connector 298"/>
                          <wps:cNvCnPr/>
                          <wps:spPr>
                            <a:xfrm flipV="1">
                              <a:off x="4260250" y="3495359"/>
                              <a:ext cx="0" cy="345294"/>
                            </a:xfrm>
                            <a:prstGeom prst="straightConnector1">
                              <a:avLst/>
                            </a:prstGeom>
                            <a:ln w="57150">
                              <a:solidFill>
                                <a:schemeClr val="accent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99" name="Straight Arrow Connector 299"/>
                          <wps:cNvCnPr/>
                          <wps:spPr>
                            <a:xfrm flipV="1">
                              <a:off x="4238552" y="2493974"/>
                              <a:ext cx="0" cy="345294"/>
                            </a:xfrm>
                            <a:prstGeom prst="straightConnector1">
                              <a:avLst/>
                            </a:prstGeom>
                            <a:ln w="57150">
                              <a:solidFill>
                                <a:schemeClr val="accent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00" name="Straight Arrow Connector 300"/>
                          <wps:cNvCnPr/>
                          <wps:spPr>
                            <a:xfrm flipV="1">
                              <a:off x="4225730" y="1409873"/>
                              <a:ext cx="0" cy="345294"/>
                            </a:xfrm>
                            <a:prstGeom prst="straightConnector1">
                              <a:avLst/>
                            </a:prstGeom>
                            <a:ln w="57150">
                              <a:solidFill>
                                <a:schemeClr val="accent1"/>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301" name="TextBox 123"/>
                        <wps:cNvSpPr txBox="1"/>
                        <wps:spPr>
                          <a:xfrm>
                            <a:off x="1781276" y="347129"/>
                            <a:ext cx="1906456" cy="804629"/>
                          </a:xfrm>
                          <a:prstGeom prst="rect">
                            <a:avLst/>
                          </a:prstGeom>
                          <a:noFill/>
                          <a:ln>
                            <a:noFill/>
                          </a:ln>
                        </wps:spPr>
                        <wps:txbx>
                          <w:txbxContent>
                            <w:p w:rsidR="0010777C" w:rsidRPr="00156320" w:rsidRDefault="0010777C" w:rsidP="00156320">
                              <w:pPr>
                                <w:pStyle w:val="NormalWeb"/>
                                <w:spacing w:before="0" w:beforeAutospacing="0" w:after="0" w:afterAutospacing="0"/>
                                <w:jc w:val="center"/>
                                <w:rPr>
                                  <w:sz w:val="12"/>
                                  <w:szCs w:val="12"/>
                                </w:rPr>
                              </w:pPr>
                              <w:r w:rsidRPr="00156320">
                                <w:rPr>
                                  <w:rFonts w:ascii="Arial" w:hAnsi="Arial" w:cs="Arial"/>
                                  <w:color w:val="000000" w:themeColor="text1"/>
                                  <w:kern w:val="24"/>
                                  <w:sz w:val="12"/>
                                  <w:szCs w:val="12"/>
                                </w:rPr>
                                <w:t xml:space="preserve">Medium-term </w:t>
                              </w:r>
                              <w:r w:rsidRPr="00156320">
                                <w:rPr>
                                  <w:rFonts w:ascii="Arial" w:hAnsi="Arial" w:cs="Arial"/>
                                  <w:b/>
                                  <w:bCs/>
                                  <w:color w:val="000000" w:themeColor="text1"/>
                                  <w:kern w:val="24"/>
                                  <w:sz w:val="12"/>
                                  <w:szCs w:val="12"/>
                                </w:rPr>
                                <w:t>results</w:t>
                              </w:r>
                              <w:r w:rsidRPr="00156320">
                                <w:rPr>
                                  <w:rFonts w:ascii="Arial" w:hAnsi="Arial" w:cs="Arial"/>
                                  <w:color w:val="000000" w:themeColor="text1"/>
                                  <w:kern w:val="24"/>
                                  <w:sz w:val="12"/>
                                  <w:szCs w:val="12"/>
                                </w:rPr>
                                <w:t xml:space="preserve"> from delivering outputs</w:t>
                              </w:r>
                              <w:r w:rsidRPr="00156320">
                                <w:rPr>
                                  <w:rFonts w:ascii="Arial" w:hAnsi="Arial" w:cs="Arial"/>
                                  <w:color w:val="000000" w:themeColor="text1"/>
                                  <w:kern w:val="24"/>
                                  <w:sz w:val="12"/>
                                  <w:szCs w:val="12"/>
                                </w:rPr>
                                <w:br/>
                                <w:t xml:space="preserve"> </w:t>
                              </w:r>
                              <w:r w:rsidRPr="00156320">
                                <w:rPr>
                                  <w:rFonts w:ascii="Arial" w:hAnsi="Arial" w:cs="Arial"/>
                                  <w:color w:val="000000" w:themeColor="text1"/>
                                  <w:kern w:val="24"/>
                                  <w:sz w:val="12"/>
                                  <w:szCs w:val="12"/>
                                </w:rPr>
                                <w:br/>
                              </w:r>
                              <w:r w:rsidRPr="00156320">
                                <w:rPr>
                                  <w:rFonts w:ascii="Arial" w:hAnsi="Arial" w:cs="Arial"/>
                                  <w:i/>
                                  <w:iCs/>
                                  <w:color w:val="000000" w:themeColor="text1"/>
                                  <w:kern w:val="24"/>
                                  <w:sz w:val="12"/>
                                  <w:szCs w:val="12"/>
                                </w:rPr>
                                <w:t xml:space="preserve">Measured by departmental </w:t>
                              </w:r>
                              <w:r w:rsidRPr="00156320">
                                <w:rPr>
                                  <w:rFonts w:ascii="Arial" w:hAnsi="Arial" w:cs="Arial"/>
                                  <w:i/>
                                  <w:iCs/>
                                  <w:color w:val="000000" w:themeColor="text1"/>
                                  <w:kern w:val="24"/>
                                  <w:sz w:val="12"/>
                                  <w:szCs w:val="12"/>
                                </w:rPr>
                                <w:br/>
                                <w:t>objective indicators</w:t>
                              </w:r>
                            </w:p>
                          </w:txbxContent>
                        </wps:txbx>
                        <wps:bodyPr wrap="square" rtlCol="0">
                          <a:noAutofit/>
                        </wps:bodyPr>
                      </wps:wsp>
                      <wps:wsp>
                        <wps:cNvPr id="304" name="TextBox 124"/>
                        <wps:cNvSpPr txBox="1"/>
                        <wps:spPr>
                          <a:xfrm>
                            <a:off x="1016501" y="1673565"/>
                            <a:ext cx="1873182" cy="665482"/>
                          </a:xfrm>
                          <a:prstGeom prst="rect">
                            <a:avLst/>
                          </a:prstGeom>
                          <a:noFill/>
                          <a:ln>
                            <a:noFill/>
                          </a:ln>
                        </wps:spPr>
                        <wps:txbx>
                          <w:txbxContent>
                            <w:p w:rsidR="0010777C" w:rsidRPr="00156320" w:rsidRDefault="0010777C" w:rsidP="00156320">
                              <w:pPr>
                                <w:pStyle w:val="NormalWeb"/>
                                <w:spacing w:before="0" w:beforeAutospacing="0" w:after="0" w:afterAutospacing="0"/>
                                <w:jc w:val="center"/>
                                <w:rPr>
                                  <w:sz w:val="12"/>
                                  <w:szCs w:val="12"/>
                                </w:rPr>
                              </w:pPr>
                              <w:r w:rsidRPr="00156320">
                                <w:rPr>
                                  <w:rFonts w:ascii="Arial" w:hAnsi="Arial" w:cs="Arial"/>
                                  <w:color w:val="000000" w:themeColor="text1"/>
                                  <w:kern w:val="24"/>
                                  <w:sz w:val="12"/>
                                  <w:szCs w:val="12"/>
                                </w:rPr>
                                <w:t xml:space="preserve">Final </w:t>
                              </w:r>
                              <w:r w:rsidRPr="00156320">
                                <w:rPr>
                                  <w:rFonts w:ascii="Arial" w:hAnsi="Arial" w:cs="Arial"/>
                                  <w:b/>
                                  <w:bCs/>
                                  <w:color w:val="000000" w:themeColor="text1"/>
                                  <w:kern w:val="24"/>
                                  <w:sz w:val="12"/>
                                  <w:szCs w:val="12"/>
                                </w:rPr>
                                <w:t xml:space="preserve">products or services </w:t>
                              </w:r>
                              <w:r w:rsidRPr="00156320">
                                <w:rPr>
                                  <w:rFonts w:ascii="Arial" w:hAnsi="Arial" w:cs="Arial"/>
                                  <w:color w:val="000000" w:themeColor="text1"/>
                                  <w:kern w:val="24"/>
                                  <w:sz w:val="12"/>
                                  <w:szCs w:val="12"/>
                                </w:rPr>
                                <w:t>delivered</w:t>
                              </w:r>
                            </w:p>
                            <w:p w:rsidR="0010777C" w:rsidRPr="00156320" w:rsidRDefault="0010777C" w:rsidP="00156320">
                              <w:pPr>
                                <w:pStyle w:val="NormalWeb"/>
                                <w:spacing w:before="0" w:beforeAutospacing="0" w:after="0" w:afterAutospacing="0"/>
                                <w:jc w:val="center"/>
                                <w:rPr>
                                  <w:sz w:val="12"/>
                                  <w:szCs w:val="12"/>
                                </w:rPr>
                              </w:pPr>
                              <w:r w:rsidRPr="00156320">
                                <w:rPr>
                                  <w:rFonts w:ascii="Arial" w:hAnsi="Arial" w:cs="Arial"/>
                                  <w:i/>
                                  <w:iCs/>
                                  <w:color w:val="000000" w:themeColor="text1"/>
                                  <w:kern w:val="24"/>
                                  <w:sz w:val="12"/>
                                  <w:szCs w:val="12"/>
                                </w:rPr>
                                <w:t xml:space="preserve">Measured by   </w:t>
                              </w:r>
                              <w:r w:rsidRPr="00156320">
                                <w:rPr>
                                  <w:rFonts w:ascii="Arial" w:hAnsi="Arial" w:cs="Arial"/>
                                  <w:i/>
                                  <w:iCs/>
                                  <w:color w:val="000000" w:themeColor="text1"/>
                                  <w:kern w:val="24"/>
                                  <w:sz w:val="12"/>
                                  <w:szCs w:val="12"/>
                                </w:rPr>
                                <w:br/>
                                <w:t>performance measures</w:t>
                              </w:r>
                            </w:p>
                          </w:txbxContent>
                        </wps:txbx>
                        <wps:bodyPr wrap="square" rtlCol="0">
                          <a:noAutofit/>
                        </wps:bodyPr>
                      </wps:wsp>
                      <wps:wsp>
                        <wps:cNvPr id="305" name="TextBox 125"/>
                        <wps:cNvSpPr txBox="1"/>
                        <wps:spPr>
                          <a:xfrm>
                            <a:off x="426680" y="2947134"/>
                            <a:ext cx="1862594" cy="526336"/>
                          </a:xfrm>
                          <a:prstGeom prst="rect">
                            <a:avLst/>
                          </a:prstGeom>
                          <a:noFill/>
                          <a:ln>
                            <a:noFill/>
                          </a:ln>
                        </wps:spPr>
                        <wps:txbx>
                          <w:txbxContent>
                            <w:p w:rsidR="0010777C" w:rsidRPr="00156320" w:rsidRDefault="0010777C" w:rsidP="00156320">
                              <w:pPr>
                                <w:pStyle w:val="NormalWeb"/>
                                <w:spacing w:before="0" w:beforeAutospacing="0" w:after="0" w:afterAutospacing="0"/>
                                <w:jc w:val="center"/>
                                <w:rPr>
                                  <w:sz w:val="12"/>
                                  <w:szCs w:val="12"/>
                                </w:rPr>
                              </w:pPr>
                              <w:r w:rsidRPr="00156320">
                                <w:rPr>
                                  <w:rFonts w:ascii="Arial" w:hAnsi="Arial" w:cs="Arial"/>
                                  <w:b/>
                                  <w:bCs/>
                                  <w:color w:val="000000" w:themeColor="text1"/>
                                  <w:kern w:val="24"/>
                                  <w:sz w:val="12"/>
                                  <w:szCs w:val="12"/>
                                </w:rPr>
                                <w:t xml:space="preserve">Processes </w:t>
                              </w:r>
                              <w:r w:rsidRPr="00156320">
                                <w:rPr>
                                  <w:rFonts w:ascii="Arial" w:hAnsi="Arial" w:cs="Arial"/>
                                  <w:color w:val="000000" w:themeColor="text1"/>
                                  <w:kern w:val="24"/>
                                  <w:sz w:val="12"/>
                                  <w:szCs w:val="12"/>
                                </w:rPr>
                                <w:t xml:space="preserve">or </w:t>
                              </w:r>
                              <w:r w:rsidRPr="00156320">
                                <w:rPr>
                                  <w:rFonts w:ascii="Arial" w:hAnsi="Arial" w:cs="Arial"/>
                                  <w:b/>
                                  <w:bCs/>
                                  <w:color w:val="000000" w:themeColor="text1"/>
                                  <w:kern w:val="24"/>
                                  <w:sz w:val="12"/>
                                  <w:szCs w:val="12"/>
                                </w:rPr>
                                <w:t xml:space="preserve">actions </w:t>
                              </w:r>
                              <w:r w:rsidRPr="00156320">
                                <w:rPr>
                                  <w:rFonts w:ascii="Arial" w:hAnsi="Arial" w:cs="Arial"/>
                                  <w:color w:val="000000" w:themeColor="text1"/>
                                  <w:kern w:val="24"/>
                                  <w:sz w:val="12"/>
                                  <w:szCs w:val="12"/>
                                </w:rPr>
                                <w:t>that use a range of inputs to produce desired outputs</w:t>
                              </w:r>
                            </w:p>
                          </w:txbxContent>
                        </wps:txbx>
                        <wps:bodyPr wrap="square" rtlCol="0">
                          <a:noAutofit/>
                        </wps:bodyPr>
                      </wps:wsp>
                      <wps:wsp>
                        <wps:cNvPr id="306" name="TextBox 126"/>
                        <wps:cNvSpPr txBox="1"/>
                        <wps:spPr>
                          <a:xfrm>
                            <a:off x="0" y="3954818"/>
                            <a:ext cx="1774116" cy="526336"/>
                          </a:xfrm>
                          <a:prstGeom prst="rect">
                            <a:avLst/>
                          </a:prstGeom>
                          <a:noFill/>
                          <a:ln>
                            <a:noFill/>
                          </a:ln>
                        </wps:spPr>
                        <wps:txbx>
                          <w:txbxContent>
                            <w:p w:rsidR="0010777C" w:rsidRPr="00156320" w:rsidRDefault="0010777C" w:rsidP="00156320">
                              <w:pPr>
                                <w:pStyle w:val="NormalWeb"/>
                                <w:spacing w:before="0" w:beforeAutospacing="0" w:after="0" w:afterAutospacing="0"/>
                                <w:jc w:val="center"/>
                                <w:rPr>
                                  <w:sz w:val="12"/>
                                  <w:szCs w:val="12"/>
                                </w:rPr>
                              </w:pPr>
                              <w:r w:rsidRPr="00156320">
                                <w:rPr>
                                  <w:rFonts w:ascii="Arial" w:hAnsi="Arial" w:cs="Arial"/>
                                  <w:b/>
                                  <w:bCs/>
                                  <w:color w:val="000000" w:themeColor="text1"/>
                                  <w:kern w:val="24"/>
                                  <w:sz w:val="12"/>
                                  <w:szCs w:val="12"/>
                                </w:rPr>
                                <w:t xml:space="preserve">Resources </w:t>
                              </w:r>
                              <w:r w:rsidRPr="00156320">
                                <w:rPr>
                                  <w:rFonts w:ascii="Arial" w:hAnsi="Arial" w:cs="Arial"/>
                                  <w:color w:val="000000" w:themeColor="text1"/>
                                  <w:kern w:val="24"/>
                                  <w:sz w:val="12"/>
                                  <w:szCs w:val="12"/>
                                </w:rPr>
                                <w:t>that contribute to the production and delivery of outputs</w:t>
                              </w:r>
                            </w:p>
                          </w:txbxContent>
                        </wps:txbx>
                        <wps:bodyPr wrap="square" rtlCol="0">
                          <a:noAutofit/>
                        </wps:bodyPr>
                      </wps:wsp>
                      <wps:wsp>
                        <wps:cNvPr id="307" name="TextBox 127"/>
                        <wps:cNvSpPr txBox="1"/>
                        <wps:spPr>
                          <a:xfrm>
                            <a:off x="6889578" y="3976269"/>
                            <a:ext cx="1236436" cy="248043"/>
                          </a:xfrm>
                          <a:prstGeom prst="rect">
                            <a:avLst/>
                          </a:prstGeom>
                          <a:noFill/>
                          <a:ln>
                            <a:noFill/>
                          </a:ln>
                        </wps:spPr>
                        <wps:txbx>
                          <w:txbxContent>
                            <w:p w:rsidR="0010777C" w:rsidRPr="00156320" w:rsidRDefault="0010777C" w:rsidP="00156320">
                              <w:pPr>
                                <w:pStyle w:val="NormalWeb"/>
                                <w:spacing w:before="0" w:beforeAutospacing="0" w:after="0" w:afterAutospacing="0"/>
                                <w:rPr>
                                  <w:sz w:val="12"/>
                                  <w:szCs w:val="12"/>
                                </w:rPr>
                              </w:pPr>
                              <w:r w:rsidRPr="00156320">
                                <w:rPr>
                                  <w:rFonts w:ascii="Arial" w:hAnsi="Arial" w:cs="Arial"/>
                                  <w:color w:val="000000" w:themeColor="text1"/>
                                  <w:kern w:val="24"/>
                                  <w:sz w:val="12"/>
                                  <w:szCs w:val="12"/>
                                </w:rPr>
                                <w:t>What we use</w:t>
                              </w:r>
                            </w:p>
                          </w:txbxContent>
                        </wps:txbx>
                        <wps:bodyPr wrap="square" rtlCol="0">
                          <a:noAutofit/>
                        </wps:bodyPr>
                      </wps:wsp>
                      <wps:wsp>
                        <wps:cNvPr id="308" name="TextBox 128"/>
                        <wps:cNvSpPr txBox="1"/>
                        <wps:spPr>
                          <a:xfrm>
                            <a:off x="6314058" y="2977911"/>
                            <a:ext cx="1603208" cy="248043"/>
                          </a:xfrm>
                          <a:prstGeom prst="rect">
                            <a:avLst/>
                          </a:prstGeom>
                          <a:noFill/>
                          <a:ln>
                            <a:noFill/>
                          </a:ln>
                        </wps:spPr>
                        <wps:txbx>
                          <w:txbxContent>
                            <w:p w:rsidR="0010777C" w:rsidRPr="00156320" w:rsidRDefault="0010777C" w:rsidP="00156320">
                              <w:pPr>
                                <w:pStyle w:val="NormalWeb"/>
                                <w:spacing w:before="0" w:beforeAutospacing="0" w:after="0" w:afterAutospacing="0"/>
                                <w:rPr>
                                  <w:sz w:val="12"/>
                                  <w:szCs w:val="12"/>
                                </w:rPr>
                              </w:pPr>
                              <w:r w:rsidRPr="00156320">
                                <w:rPr>
                                  <w:rFonts w:ascii="Arial" w:hAnsi="Arial" w:cs="Arial"/>
                                  <w:color w:val="000000" w:themeColor="text1"/>
                                  <w:kern w:val="24"/>
                                  <w:sz w:val="12"/>
                                  <w:szCs w:val="12"/>
                                </w:rPr>
                                <w:t>What we do</w:t>
                              </w:r>
                            </w:p>
                          </w:txbxContent>
                        </wps:txbx>
                        <wps:bodyPr wrap="square" rtlCol="0">
                          <a:noAutofit/>
                        </wps:bodyPr>
                      </wps:wsp>
                      <wps:wsp>
                        <wps:cNvPr id="309" name="TextBox 129"/>
                        <wps:cNvSpPr txBox="1"/>
                        <wps:spPr>
                          <a:xfrm>
                            <a:off x="5584205" y="1673565"/>
                            <a:ext cx="1625894" cy="665482"/>
                          </a:xfrm>
                          <a:prstGeom prst="rect">
                            <a:avLst/>
                          </a:prstGeom>
                          <a:noFill/>
                          <a:ln>
                            <a:noFill/>
                          </a:ln>
                        </wps:spPr>
                        <wps:txbx>
                          <w:txbxContent>
                            <w:p w:rsidR="0010777C" w:rsidRPr="00156320" w:rsidRDefault="0010777C" w:rsidP="00156320">
                              <w:pPr>
                                <w:pStyle w:val="NormalWeb"/>
                                <w:spacing w:before="0" w:beforeAutospacing="0" w:after="0" w:afterAutospacing="0"/>
                                <w:jc w:val="center"/>
                                <w:rPr>
                                  <w:sz w:val="12"/>
                                  <w:szCs w:val="12"/>
                                </w:rPr>
                              </w:pPr>
                              <w:r w:rsidRPr="00156320">
                                <w:rPr>
                                  <w:rFonts w:ascii="Arial" w:hAnsi="Arial" w:cs="Arial"/>
                                  <w:color w:val="000000" w:themeColor="text1"/>
                                  <w:kern w:val="24"/>
                                  <w:sz w:val="12"/>
                                  <w:szCs w:val="12"/>
                                </w:rPr>
                                <w:t>What we produce/deliver</w:t>
                              </w:r>
                              <w:r w:rsidRPr="00156320">
                                <w:rPr>
                                  <w:rFonts w:ascii="Arial" w:hAnsi="Arial" w:cs="Arial"/>
                                  <w:color w:val="000000" w:themeColor="text1"/>
                                  <w:kern w:val="24"/>
                                  <w:sz w:val="12"/>
                                  <w:szCs w:val="12"/>
                                </w:rPr>
                                <w:br/>
                              </w:r>
                              <w:r w:rsidRPr="00156320">
                                <w:rPr>
                                  <w:rFonts w:ascii="Arial" w:hAnsi="Arial" w:cs="Arial"/>
                                  <w:color w:val="000000" w:themeColor="text1"/>
                                  <w:kern w:val="24"/>
                                  <w:sz w:val="12"/>
                                  <w:szCs w:val="12"/>
                                </w:rPr>
                                <w:br/>
                              </w:r>
                              <w:r w:rsidRPr="00156320">
                                <w:rPr>
                                  <w:rFonts w:ascii="Arial" w:hAnsi="Arial" w:cs="Arial"/>
                                  <w:i/>
                                  <w:iCs/>
                                  <w:color w:val="000000" w:themeColor="text1"/>
                                  <w:kern w:val="24"/>
                                  <w:sz w:val="12"/>
                                  <w:szCs w:val="12"/>
                                </w:rPr>
                                <w:t>Management controls delivery</w:t>
                              </w:r>
                            </w:p>
                          </w:txbxContent>
                        </wps:txbx>
                        <wps:bodyPr wrap="square" rtlCol="0">
                          <a:noAutofit/>
                        </wps:bodyPr>
                      </wps:wsp>
                      <wps:wsp>
                        <wps:cNvPr id="310" name="TextBox 130"/>
                        <wps:cNvSpPr txBox="1"/>
                        <wps:spPr>
                          <a:xfrm>
                            <a:off x="4748080" y="347129"/>
                            <a:ext cx="2059970" cy="526336"/>
                          </a:xfrm>
                          <a:prstGeom prst="rect">
                            <a:avLst/>
                          </a:prstGeom>
                          <a:noFill/>
                          <a:ln>
                            <a:noFill/>
                          </a:ln>
                        </wps:spPr>
                        <wps:txbx>
                          <w:txbxContent>
                            <w:p w:rsidR="0010777C" w:rsidRPr="00156320" w:rsidRDefault="0010777C" w:rsidP="00156320">
                              <w:pPr>
                                <w:pStyle w:val="NormalWeb"/>
                                <w:spacing w:before="0" w:beforeAutospacing="0" w:after="0" w:afterAutospacing="0"/>
                                <w:jc w:val="center"/>
                                <w:rPr>
                                  <w:sz w:val="12"/>
                                  <w:szCs w:val="12"/>
                                </w:rPr>
                              </w:pPr>
                              <w:r w:rsidRPr="00156320">
                                <w:rPr>
                                  <w:rFonts w:ascii="Arial" w:hAnsi="Arial" w:cs="Arial"/>
                                  <w:color w:val="000000" w:themeColor="text1"/>
                                  <w:kern w:val="24"/>
                                  <w:sz w:val="12"/>
                                  <w:szCs w:val="12"/>
                                </w:rPr>
                                <w:t>What we aim to achieve/change</w:t>
                              </w:r>
                            </w:p>
                            <w:p w:rsidR="0010777C" w:rsidRPr="00156320" w:rsidRDefault="0010777C" w:rsidP="00156320">
                              <w:pPr>
                                <w:pStyle w:val="NormalWeb"/>
                                <w:spacing w:before="0" w:beforeAutospacing="0" w:after="0" w:afterAutospacing="0"/>
                                <w:jc w:val="center"/>
                                <w:rPr>
                                  <w:sz w:val="12"/>
                                  <w:szCs w:val="12"/>
                                </w:rPr>
                              </w:pPr>
                              <w:r w:rsidRPr="00156320">
                                <w:rPr>
                                  <w:rFonts w:ascii="Arial" w:hAnsi="Arial" w:cs="Arial"/>
                                  <w:i/>
                                  <w:iCs/>
                                  <w:color w:val="000000" w:themeColor="text1"/>
                                  <w:kern w:val="24"/>
                                  <w:sz w:val="12"/>
                                  <w:szCs w:val="12"/>
                                </w:rPr>
                                <w:t>Largely attributable to government actions</w:t>
                              </w:r>
                            </w:p>
                          </w:txbxContent>
                        </wps:txbx>
                        <wps:bodyPr wrap="square" rtlCol="0">
                          <a:noAutofit/>
                        </wps:bodyPr>
                      </wps:wsp>
                      <wps:wsp>
                        <wps:cNvPr id="311" name="TextBox 131"/>
                        <wps:cNvSpPr txBox="1"/>
                        <wps:spPr>
                          <a:xfrm>
                            <a:off x="838542" y="4795906"/>
                            <a:ext cx="2267934" cy="387189"/>
                          </a:xfrm>
                          <a:prstGeom prst="rect">
                            <a:avLst/>
                          </a:prstGeom>
                          <a:noFill/>
                        </wps:spPr>
                        <wps:txbx>
                          <w:txbxContent>
                            <w:p w:rsidR="0010777C" w:rsidRPr="00156320" w:rsidRDefault="0010777C" w:rsidP="00156320">
                              <w:pPr>
                                <w:pStyle w:val="NormalWeb"/>
                                <w:spacing w:before="0" w:beforeAutospacing="0" w:after="0" w:afterAutospacing="0"/>
                                <w:rPr>
                                  <w:sz w:val="12"/>
                                  <w:szCs w:val="12"/>
                                </w:rPr>
                              </w:pPr>
                              <w:r w:rsidRPr="00156320">
                                <w:rPr>
                                  <w:rFonts w:ascii="Arial" w:hAnsi="Arial" w:cs="Arial"/>
                                  <w:b/>
                                  <w:bCs/>
                                  <w:color w:val="000000" w:themeColor="text1"/>
                                  <w:kern w:val="24"/>
                                  <w:sz w:val="12"/>
                                  <w:szCs w:val="12"/>
                                </w:rPr>
                                <w:t xml:space="preserve">Planning </w:t>
                              </w:r>
                              <w:r w:rsidRPr="00156320">
                                <w:rPr>
                                  <w:rFonts w:ascii="Arial" w:hAnsi="Arial" w:cs="Arial"/>
                                  <w:color w:val="000000" w:themeColor="text1"/>
                                  <w:kern w:val="24"/>
                                  <w:sz w:val="12"/>
                                  <w:szCs w:val="12"/>
                                </w:rPr>
                                <w:t>to achieve objectives through output delivery</w:t>
                              </w:r>
                            </w:p>
                          </w:txbxContent>
                        </wps:txbx>
                        <wps:bodyPr wrap="square" rtlCol="0">
                          <a:noAutofit/>
                        </wps:bodyPr>
                      </wps:wsp>
                      <wps:wsp>
                        <wps:cNvPr id="312" name="TextBox 132"/>
                        <wps:cNvSpPr txBox="1"/>
                        <wps:spPr>
                          <a:xfrm>
                            <a:off x="6229360" y="4795905"/>
                            <a:ext cx="2016109" cy="387190"/>
                          </a:xfrm>
                          <a:prstGeom prst="rect">
                            <a:avLst/>
                          </a:prstGeom>
                          <a:noFill/>
                        </wps:spPr>
                        <wps:txbx>
                          <w:txbxContent>
                            <w:p w:rsidR="0010777C" w:rsidRPr="00156320" w:rsidRDefault="0010777C" w:rsidP="00156320">
                              <w:pPr>
                                <w:pStyle w:val="NormalWeb"/>
                                <w:spacing w:before="0" w:beforeAutospacing="0" w:after="0" w:afterAutospacing="0"/>
                                <w:rPr>
                                  <w:sz w:val="12"/>
                                  <w:szCs w:val="12"/>
                                </w:rPr>
                              </w:pPr>
                              <w:r w:rsidRPr="00156320">
                                <w:rPr>
                                  <w:rFonts w:ascii="Arial" w:hAnsi="Arial" w:cs="Arial"/>
                                  <w:b/>
                                  <w:bCs/>
                                  <w:color w:val="000000" w:themeColor="text1"/>
                                  <w:kern w:val="24"/>
                                  <w:sz w:val="12"/>
                                  <w:szCs w:val="12"/>
                                </w:rPr>
                                <w:t>Reporting</w:t>
                              </w:r>
                              <w:r w:rsidRPr="00156320">
                                <w:rPr>
                                  <w:rFonts w:ascii="Arial" w:hAnsi="Arial" w:cs="Arial"/>
                                  <w:color w:val="000000" w:themeColor="text1"/>
                                  <w:kern w:val="24"/>
                                  <w:sz w:val="12"/>
                                  <w:szCs w:val="12"/>
                                </w:rPr>
                                <w:t xml:space="preserve"> the achievement of performance</w:t>
                              </w:r>
                            </w:p>
                          </w:txbxContent>
                        </wps:txbx>
                        <wps:bodyPr wrap="square" rtlCol="0">
                          <a:noAutofit/>
                        </wps:bodyPr>
                      </wps:wsp>
                      <wps:wsp>
                        <wps:cNvPr id="313" name="TextBox 133"/>
                        <wps:cNvSpPr txBox="1"/>
                        <wps:spPr>
                          <a:xfrm>
                            <a:off x="3440464" y="4795906"/>
                            <a:ext cx="2267934" cy="387189"/>
                          </a:xfrm>
                          <a:prstGeom prst="rect">
                            <a:avLst/>
                          </a:prstGeom>
                          <a:noFill/>
                        </wps:spPr>
                        <wps:txbx>
                          <w:txbxContent>
                            <w:p w:rsidR="0010777C" w:rsidRPr="00156320" w:rsidRDefault="0010777C" w:rsidP="00156320">
                              <w:pPr>
                                <w:pStyle w:val="NormalWeb"/>
                                <w:spacing w:before="0" w:beforeAutospacing="0" w:after="0" w:afterAutospacing="0"/>
                                <w:rPr>
                                  <w:sz w:val="12"/>
                                  <w:szCs w:val="12"/>
                                </w:rPr>
                              </w:pPr>
                              <w:r w:rsidRPr="00156320">
                                <w:rPr>
                                  <w:rFonts w:ascii="Arial" w:hAnsi="Arial" w:cs="Arial"/>
                                  <w:b/>
                                  <w:bCs/>
                                  <w:color w:val="000000" w:themeColor="text1"/>
                                  <w:kern w:val="24"/>
                                  <w:sz w:val="12"/>
                                  <w:szCs w:val="12"/>
                                </w:rPr>
                                <w:t xml:space="preserve">Delivering services </w:t>
                              </w:r>
                              <w:r w:rsidRPr="00156320">
                                <w:rPr>
                                  <w:rFonts w:ascii="Arial" w:hAnsi="Arial" w:cs="Arial"/>
                                  <w:color w:val="000000" w:themeColor="text1"/>
                                  <w:kern w:val="24"/>
                                  <w:sz w:val="12"/>
                                  <w:szCs w:val="12"/>
                                </w:rPr>
                                <w:t>that contribute to achieving departmental objectives</w:t>
                              </w:r>
                            </w:p>
                          </w:txbxContent>
                        </wps:txbx>
                        <wps:bodyPr wrap="square" rtlCol="0">
                          <a:noAutofit/>
                        </wps:bodyPr>
                      </wps:wsp>
                      <wps:wsp>
                        <wps:cNvPr id="314" name="Straight Arrow Connector 314"/>
                        <wps:cNvCnPr/>
                        <wps:spPr>
                          <a:xfrm>
                            <a:off x="426720" y="4994069"/>
                            <a:ext cx="411899" cy="0"/>
                          </a:xfrm>
                          <a:prstGeom prst="straightConnector1">
                            <a:avLst/>
                          </a:prstGeom>
                          <a:ln w="57150">
                            <a:solidFill>
                              <a:srgbClr val="FEE982"/>
                            </a:solidFill>
                            <a:tailEnd type="stealth"/>
                          </a:ln>
                        </wps:spPr>
                        <wps:style>
                          <a:lnRef idx="1">
                            <a:schemeClr val="accent1"/>
                          </a:lnRef>
                          <a:fillRef idx="0">
                            <a:schemeClr val="accent1"/>
                          </a:fillRef>
                          <a:effectRef idx="0">
                            <a:schemeClr val="accent1"/>
                          </a:effectRef>
                          <a:fontRef idx="minor">
                            <a:schemeClr val="tx1"/>
                          </a:fontRef>
                        </wps:style>
                        <wps:bodyPr/>
                      </wps:wsp>
                      <wps:wsp>
                        <wps:cNvPr id="315" name="Straight Arrow Connector 315"/>
                        <wps:cNvCnPr/>
                        <wps:spPr>
                          <a:xfrm>
                            <a:off x="3028687" y="4994069"/>
                            <a:ext cx="411899" cy="0"/>
                          </a:xfrm>
                          <a:prstGeom prst="straightConnector1">
                            <a:avLst/>
                          </a:prstGeom>
                          <a:ln w="57150">
                            <a:solidFill>
                              <a:schemeClr val="accent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16" name="Straight Arrow Connector 316"/>
                        <wps:cNvCnPr/>
                        <wps:spPr>
                          <a:xfrm>
                            <a:off x="5818029" y="4994069"/>
                            <a:ext cx="411899" cy="0"/>
                          </a:xfrm>
                          <a:prstGeom prst="straightConnector1">
                            <a:avLst/>
                          </a:prstGeom>
                          <a:ln w="57150">
                            <a:solidFill>
                              <a:schemeClr val="accent3">
                                <a:lumMod val="40000"/>
                                <a:lumOff val="60000"/>
                              </a:schemeClr>
                            </a:solidFill>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42" o:spid="_x0000_s1046" style="width:411.95pt;height:265.95pt;mso-position-horizontal-relative:char;mso-position-vertical-relative:line" coordsize="82454,5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">
                <v:group id="Group 52" o:spid="_x0000_s1047" style="position:absolute;left:15184;width:54658;height:46183" coordorigin="15184" coordsize="54657,46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3" o:spid="_x0000_s1048" type="#_x0000_t5" style="position:absolute;left:15184;width:54658;height:4618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arcIA&#10;AADbAAAADwAAAGRycy9kb3ducmV2LnhtbESPzarCMBSE94LvEI7gTlO9KKUaRQQvhbrxB9eH5thW&#10;m5PSRK1vby5ccDnMzDfMct2ZWjypdZVlBZNxBII4t7riQsH5tBvFIJxH1lhbJgVvcrBe9XtLTLR9&#10;8YGeR1+IAGGXoILS+yaR0uUlGXRj2xAH72pbgz7ItpC6xVeAm1pOo2guDVYcFkpsaFtSfj8+jIL7&#10;ZV83l2k6T8/x7y57U3br4kyp4aDbLEB46vw3/N9OtYLZD/x9CT9Ar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hqtwgAAANsAAAAPAAAAAAAAAAAAAAAAAJgCAABkcnMvZG93&#10;bnJldi54bWxQSwUGAAAAAAQABAD1AAAAhwMAAAAA&#10;" fillcolor="#0b0135 [2405]" strokecolor="#0f0248 [3205]" strokeweight="2pt">
                    <v:textbox>
                      <w:txbxContent>
                        <w:p w:rsidR="0010777C" w:rsidRPr="00156320" w:rsidRDefault="0010777C" w:rsidP="00156320">
                          <w:pPr>
                            <w:pStyle w:val="NormalWeb"/>
                            <w:spacing w:before="520" w:beforeAutospacing="0" w:after="200" w:afterAutospacing="0"/>
                            <w:jc w:val="center"/>
                            <w:rPr>
                              <w:b/>
                              <w:sz w:val="14"/>
                              <w:szCs w:val="14"/>
                            </w:rPr>
                          </w:pPr>
                          <w:r w:rsidRPr="00156320">
                            <w:rPr>
                              <w:rFonts w:ascii="Arial" w:hAnsi="Arial" w:cs="Arial"/>
                              <w:b/>
                              <w:color w:val="FFFFFF" w:themeColor="light1"/>
                              <w:kern w:val="24"/>
                              <w:sz w:val="14"/>
                              <w:szCs w:val="14"/>
                            </w:rPr>
                            <w:t>Inputs</w:t>
                          </w:r>
                        </w:p>
                      </w:txbxContent>
                    </v:textbox>
                  </v:shape>
                  <v:shape id="Isosceles Triangle 54" o:spid="_x0000_s1049" type="#_x0000_t5" style="position:absolute;left:21066;top:433;width:43072;height:364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lPsQA&#10;AADbAAAADwAAAGRycy9kb3ducmV2LnhtbESPQWvCQBCF7wX/wzJCL2I2FbUlzSoltpCbGCu9Dtlp&#10;EszOhuyapP/eLRR6fLx535uX7ifTioF611hW8BTFIIhLqxuuFHyeP5YvIJxH1thaJgU/5GC/mz2k&#10;mGg78omGwlciQNglqKD2vkukdGVNBl1kO+LgfdveoA+yr6TucQxw08pVHG+lwYZDQ40dZTWV1+Jm&#10;whvHVl8WZAf7tcmfp+yQvR+ujVKP8+ntFYSnyf8f/6VzrWCzht8tAQB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CZT7EAAAA2wAAAA8AAAAAAAAAAAAAAAAAmAIAAGRycy9k&#10;b3ducmV2LnhtbFBLBQYAAAAABAAEAPUAAACJAwAAAAA=&#10;" adj="10757" fillcolor="#4273aa [2406]" stroked="f" strokeweight="2pt">
                    <v:textbox inset=",,,14.4pt">
                      <w:txbxContent>
                        <w:p w:rsidR="0010777C" w:rsidRPr="00156320" w:rsidRDefault="0010777C" w:rsidP="00156320">
                          <w:pPr>
                            <w:pStyle w:val="NormalWeb"/>
                            <w:spacing w:before="360" w:beforeAutospacing="0" w:after="0" w:afterAutospacing="0"/>
                            <w:jc w:val="center"/>
                            <w:rPr>
                              <w:b/>
                              <w:sz w:val="14"/>
                              <w:szCs w:val="14"/>
                            </w:rPr>
                          </w:pPr>
                          <w:r w:rsidRPr="00156320">
                            <w:rPr>
                              <w:rFonts w:ascii="Arial" w:hAnsi="Arial" w:cs="Arial"/>
                              <w:b/>
                              <w:color w:val="FFFFFF" w:themeColor="light1"/>
                              <w:kern w:val="24"/>
                              <w:sz w:val="14"/>
                              <w:szCs w:val="14"/>
                            </w:rPr>
                            <w:t>Activities</w:t>
                          </w:r>
                        </w:p>
                      </w:txbxContent>
                    </v:textbox>
                  </v:shape>
                  <v:shape id="Isosceles Triangle 55" o:spid="_x0000_s1050" type="#_x0000_t5" style="position:absolute;left:26845;top:433;width:31401;height:26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oyMUA&#10;AADbAAAADwAAAGRycy9kb3ducmV2LnhtbESPW2vCQBSE34X+h+UUfNONYqSkruIF8fIitULp2yF7&#10;mgSzZ2N2jfHfu0LBx2FmvmEms9aUoqHaFZYVDPoRCOLU6oIzBafvde8DhPPIGkvLpOBODmbTt84E&#10;E21v/EXN0WciQNglqCD3vkqkdGlOBl3fVsTB+7O1QR9knUld4y3ATSmHUTSWBgsOCzlWtMwpPR+v&#10;RsFos4sHP0tvFhd3Gh3aX9ms9geluu/t/BOEp9a/wv/trVYQx/D8En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ijIxQAAANsAAAAPAAAAAAAAAAAAAAAAAJgCAABkcnMv&#10;ZG93bnJldi54bWxQSwUGAAAAAAQABAD1AAAAigMAAAAA&#10;" fillcolor="#749cc9 [3206]" stroked="f" strokeweight="2pt">
                    <v:textbox>
                      <w:txbxContent>
                        <w:p w:rsidR="0010777C" w:rsidRPr="00156320" w:rsidRDefault="0010777C" w:rsidP="00156320">
                          <w:pPr>
                            <w:pStyle w:val="NormalWeb"/>
                            <w:spacing w:before="360" w:beforeAutospacing="0" w:after="0" w:afterAutospacing="0"/>
                            <w:jc w:val="center"/>
                            <w:rPr>
                              <w:b/>
                              <w:sz w:val="14"/>
                              <w:szCs w:val="14"/>
                            </w:rPr>
                          </w:pPr>
                          <w:r w:rsidRPr="00156320">
                            <w:rPr>
                              <w:rFonts w:ascii="Arial" w:hAnsi="Arial" w:cs="Arial"/>
                              <w:b/>
                              <w:color w:val="FFFFFF" w:themeColor="light1"/>
                              <w:kern w:val="24"/>
                              <w:sz w:val="14"/>
                              <w:szCs w:val="14"/>
                            </w:rPr>
                            <w:t>Outputs</w:t>
                          </w:r>
                        </w:p>
                      </w:txbxContent>
                    </v:textbox>
                  </v:shape>
                  <v:shape id="Isosceles Triangle 295" o:spid="_x0000_s1051" type="#_x0000_t5" style="position:absolute;left:33267;top:481;width:18539;height:15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3QsYA&#10;AADcAAAADwAAAGRycy9kb3ducmV2LnhtbESPT2sCMRTE70K/Q3gFb5qt1FK3G0UKpeJB8A/Y4+vm&#10;dbPt5mVJsrp+eyMUPA4z8xumWPS2ESfyoXas4GmcgSAuna65UnDYf4xeQYSIrLFxTAouFGAxfxgU&#10;mGt35i2ddrESCcIhRwUmxjaXMpSGLIaxa4mT9+O8xZikr6T2eE5w28hJlr1IizWnBYMtvRsq/3ad&#10;VeD87Hj8+l12z+X6+2DqVY+fG6PU8LFfvoGI1Md7+L+90gomsynczq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j3QsYAAADcAAAADwAAAAAAAAAAAAAAAACYAgAAZHJz&#10;L2Rvd25yZXYueG1sUEsFBgAAAAAEAAQA9QAAAIsDAAAAAA==&#10;" fillcolor="#e3ebf4 [662]" stroked="f" strokeweight="2pt">
                    <v:textbox inset="0,,0">
                      <w:txbxContent>
                        <w:p w:rsidR="0010777C" w:rsidRPr="00156320" w:rsidRDefault="0010777C" w:rsidP="00156320">
                          <w:pPr>
                            <w:pStyle w:val="NormalWeb"/>
                            <w:spacing w:before="120" w:beforeAutospacing="0" w:after="0" w:afterAutospacing="0"/>
                            <w:jc w:val="center"/>
                            <w:rPr>
                              <w:b/>
                              <w:sz w:val="14"/>
                              <w:szCs w:val="14"/>
                            </w:rPr>
                          </w:pPr>
                          <w:r w:rsidRPr="00156320">
                            <w:rPr>
                              <w:rFonts w:ascii="Arial" w:hAnsi="Arial" w:cs="Arial"/>
                              <w:b/>
                              <w:color w:val="000000" w:themeColor="text1"/>
                              <w:kern w:val="24"/>
                              <w:sz w:val="14"/>
                              <w:szCs w:val="14"/>
                            </w:rPr>
                            <w:t>Objectives</w:t>
                          </w:r>
                        </w:p>
                      </w:txbxContent>
                    </v:textbox>
                  </v:shape>
                  <v:shapetype id="_x0000_t32" coordsize="21600,21600" o:spt="32" o:oned="t" path="m,l21600,21600e" filled="f">
                    <v:path arrowok="t" fillok="f" o:connecttype="none"/>
                    <o:lock v:ext="edit" shapetype="t"/>
                  </v:shapetype>
                  <v:shape id="Straight Arrow Connector 296" o:spid="_x0000_s1052" type="#_x0000_t32" style="position:absolute;left:35339;top:14936;width:0;height:24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YMkcEAAADcAAAADwAAAGRycy9kb3ducmV2LnhtbESPS6vCMBCF9xf8D2EEd9dUBdFqFBUU&#10;Xbiw6n5opg9sJqWJWv+9EQSXh/P4OPNlayrxoMaVlhUM+hEI4tTqknMFl/P2fwLCeWSNlWVS8CIH&#10;y0Xnb46xtk8+0SPxuQgj7GJUUHhfx1K6tCCDrm9r4uBltjHog2xyqRt8hnFTyWEUjaXBkgOhwJo2&#10;BaW35G4Cd7pud/UoyY77wfp65tEh2yUHpXrddjUD4an1v/C3vdcKhtMxfM6EI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dgyRwQAAANwAAAAPAAAAAAAAAAAAAAAA&#10;AKECAABkcnMvZG93bnJldi54bWxQSwUGAAAAAAQABAD5AAAAjwMAAAAA&#10;" strokecolor="#fee982" strokeweight="4.5pt">
                    <v:stroke endarrow="classic"/>
                  </v:shape>
                  <v:shape id="Straight Arrow Connector 297" o:spid="_x0000_s1053" type="#_x0000_t32" style="position:absolute;left:49131;top:14936;width:0;height:246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l+vcUAAADcAAAADwAAAGRycy9kb3ducmV2LnhtbESPQWvCQBSE7wX/w/IEb3VTwZqmrqJi&#10;qTdpWsj1NfvMhmbfhuyqqb/eFQSPw8x8w8yXvW3EiTpfO1bwMk5AEJdO11wp+Pn+eE5B+ICssXFM&#10;Cv7Jw3IxeJpjpt2Zv+iUh0pECPsMFZgQ2kxKXxqy6MeuJY7ewXUWQ5RdJXWH5wi3jZwkyau0WHNc&#10;MNjSxlD5lx+tgsvhd1uk+9XebHL8LNbTPpXFWqnRsF+9gwjUh0f43t5pBZO3GdzOxCM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l+vcUAAADcAAAADwAAAAAAAAAA&#10;AAAAAAChAgAAZHJzL2Rvd25yZXYueG1sUEsFBgAAAAAEAAQA+QAAAJMDAAAAAA==&#10;" strokecolor="#c7d7e9 [1302]" strokeweight="4.5pt">
                    <v:stroke endarrow="classic"/>
                  </v:shape>
                  <v:shape id="Straight Arrow Connector 298" o:spid="_x0000_s1054" type="#_x0000_t32" style="position:absolute;left:42602;top:34953;width:0;height:34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wRN8EAAADcAAAADwAAAGRycy9kb3ducmV2LnhtbERPPW/CMBDdK/EfrEPqVhwyoBIwCCEq&#10;kNqh0C5sp/iwA/E5st2Q/vt6qMT49L6X68G1oqcQG88KppMCBHHtdcNGwffX28sriJiQNbaeScEv&#10;RVivRk9LrLS/85H6UzIih3CsUIFNqaukjLUlh3HiO+LMXXxwmDIMRuqA9xzuWlkWxUw6bDg3WOxo&#10;a6m+nX6cgrM1zed8XwZTJ/u+Kz7667C/KPU8HjYLEImG9BD/uw9aQTnPa/OZf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BE3wQAAANwAAAAPAAAAAAAAAAAAAAAA&#10;AKECAABkcnMvZG93bnJldi54bWxQSwUGAAAAAAQABAD5AAAAjwMAAAAA&#10;" strokecolor="#0063a6 [3204]" strokeweight="4.5pt">
                    <v:stroke endarrow="classic"/>
                  </v:shape>
                  <v:shape id="Straight Arrow Connector 299" o:spid="_x0000_s1055" type="#_x0000_t32" style="position:absolute;left:42385;top:24939;width:0;height:34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C0rMUAAADcAAAADwAAAGRycy9kb3ducmV2LnhtbESPQUsDMRSE7wX/Q3iCtzbrHsRdm5Yi&#10;SgV7sFsv3h6b12Tt5mVJ4nb9940g9DjMzDfMcj25XowUYudZwf2iAEHcet2xUfB5eJ0/gogJWWPv&#10;mRT8UoT16ma2xFr7M+9pbJIRGcKxRgU2paGWMraWHMaFH4izd/TBYcoyGKkDnjPc9bIsigfpsOO8&#10;YHGgZ0vtqflxCr6s6T6qbRlMm+z7S7Ebv6ftUam722nzBCLRlK7h//abVlBWFfydyUdA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C0rMUAAADcAAAADwAAAAAAAAAA&#10;AAAAAAChAgAAZHJzL2Rvd25yZXYueG1sUEsFBgAAAAAEAAQA+QAAAJMDAAAAAA==&#10;" strokecolor="#0063a6 [3204]" strokeweight="4.5pt">
                    <v:stroke endarrow="classic"/>
                  </v:shape>
                  <v:shape id="Straight Arrow Connector 300" o:spid="_x0000_s1056" type="#_x0000_t32" style="position:absolute;left:42257;top:14098;width:0;height:34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GHK8IAAADcAAAADwAAAGRycy9kb3ducmV2LnhtbERPTWsCMRC9F/ofwhR6q4kWSrs1ioii&#10;UA+t7aW3YTMm224mSxLX9d+bg+Dx8b6n88G3oqeYmsAaxiMFgrgOpmGr4ed7/fQKImVkg21g0nCm&#10;BPPZ/d0UKxNO/EX9PltRQjhVqMHl3FVSptqRxzQKHXHhDiF6zAVGK03EUwn3rZwo9SI9NlwaHHa0&#10;dFT/749ew6+zzefbZhJtnd3HSu36v2Fz0PrxYVi8g8g05Jv46t4aDc+qzC9nyhGQs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GHK8IAAADcAAAADwAAAAAAAAAAAAAA&#10;AAChAgAAZHJzL2Rvd25yZXYueG1sUEsFBgAAAAAEAAQA+QAAAJADAAAAAA==&#10;" strokecolor="#0063a6 [3204]" strokeweight="4.5pt">
                    <v:stroke endarrow="classic"/>
                  </v:shape>
                </v:group>
                <v:shape id="TextBox 123" o:spid="_x0000_s1057" type="#_x0000_t202" style="position:absolute;left:17812;top:3471;width:19065;height:8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10777C" w:rsidRPr="00156320" w:rsidRDefault="0010777C" w:rsidP="00156320">
                        <w:pPr>
                          <w:pStyle w:val="NormalWeb"/>
                          <w:spacing w:before="0" w:beforeAutospacing="0" w:after="0" w:afterAutospacing="0"/>
                          <w:jc w:val="center"/>
                          <w:rPr>
                            <w:sz w:val="12"/>
                            <w:szCs w:val="12"/>
                          </w:rPr>
                        </w:pPr>
                        <w:r w:rsidRPr="00156320">
                          <w:rPr>
                            <w:rFonts w:ascii="Arial" w:hAnsi="Arial" w:cs="Arial"/>
                            <w:color w:val="000000" w:themeColor="text1"/>
                            <w:kern w:val="24"/>
                            <w:sz w:val="12"/>
                            <w:szCs w:val="12"/>
                          </w:rPr>
                          <w:t xml:space="preserve">Medium-term </w:t>
                        </w:r>
                        <w:r w:rsidRPr="00156320">
                          <w:rPr>
                            <w:rFonts w:ascii="Arial" w:hAnsi="Arial" w:cs="Arial"/>
                            <w:b/>
                            <w:bCs/>
                            <w:color w:val="000000" w:themeColor="text1"/>
                            <w:kern w:val="24"/>
                            <w:sz w:val="12"/>
                            <w:szCs w:val="12"/>
                          </w:rPr>
                          <w:t>results</w:t>
                        </w:r>
                        <w:r w:rsidRPr="00156320">
                          <w:rPr>
                            <w:rFonts w:ascii="Arial" w:hAnsi="Arial" w:cs="Arial"/>
                            <w:color w:val="000000" w:themeColor="text1"/>
                            <w:kern w:val="24"/>
                            <w:sz w:val="12"/>
                            <w:szCs w:val="12"/>
                          </w:rPr>
                          <w:t xml:space="preserve"> from delivering outputs</w:t>
                        </w:r>
                        <w:r w:rsidRPr="00156320">
                          <w:rPr>
                            <w:rFonts w:ascii="Arial" w:hAnsi="Arial" w:cs="Arial"/>
                            <w:color w:val="000000" w:themeColor="text1"/>
                            <w:kern w:val="24"/>
                            <w:sz w:val="12"/>
                            <w:szCs w:val="12"/>
                          </w:rPr>
                          <w:br/>
                          <w:t xml:space="preserve"> </w:t>
                        </w:r>
                        <w:r w:rsidRPr="00156320">
                          <w:rPr>
                            <w:rFonts w:ascii="Arial" w:hAnsi="Arial" w:cs="Arial"/>
                            <w:color w:val="000000" w:themeColor="text1"/>
                            <w:kern w:val="24"/>
                            <w:sz w:val="12"/>
                            <w:szCs w:val="12"/>
                          </w:rPr>
                          <w:br/>
                        </w:r>
                        <w:r w:rsidRPr="00156320">
                          <w:rPr>
                            <w:rFonts w:ascii="Arial" w:hAnsi="Arial" w:cs="Arial"/>
                            <w:i/>
                            <w:iCs/>
                            <w:color w:val="000000" w:themeColor="text1"/>
                            <w:kern w:val="24"/>
                            <w:sz w:val="12"/>
                            <w:szCs w:val="12"/>
                          </w:rPr>
                          <w:t xml:space="preserve">Measured by departmental </w:t>
                        </w:r>
                        <w:r w:rsidRPr="00156320">
                          <w:rPr>
                            <w:rFonts w:ascii="Arial" w:hAnsi="Arial" w:cs="Arial"/>
                            <w:i/>
                            <w:iCs/>
                            <w:color w:val="000000" w:themeColor="text1"/>
                            <w:kern w:val="24"/>
                            <w:sz w:val="12"/>
                            <w:szCs w:val="12"/>
                          </w:rPr>
                          <w:br/>
                          <w:t>objective indicators</w:t>
                        </w:r>
                      </w:p>
                    </w:txbxContent>
                  </v:textbox>
                </v:shape>
                <v:shape id="TextBox 124" o:spid="_x0000_s1058" type="#_x0000_t202" style="position:absolute;left:10165;top:16735;width:18731;height: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10777C" w:rsidRPr="00156320" w:rsidRDefault="0010777C" w:rsidP="00156320">
                        <w:pPr>
                          <w:pStyle w:val="NormalWeb"/>
                          <w:spacing w:before="0" w:beforeAutospacing="0" w:after="0" w:afterAutospacing="0"/>
                          <w:jc w:val="center"/>
                          <w:rPr>
                            <w:sz w:val="12"/>
                            <w:szCs w:val="12"/>
                          </w:rPr>
                        </w:pPr>
                        <w:r w:rsidRPr="00156320">
                          <w:rPr>
                            <w:rFonts w:ascii="Arial" w:hAnsi="Arial" w:cs="Arial"/>
                            <w:color w:val="000000" w:themeColor="text1"/>
                            <w:kern w:val="24"/>
                            <w:sz w:val="12"/>
                            <w:szCs w:val="12"/>
                          </w:rPr>
                          <w:t xml:space="preserve">Final </w:t>
                        </w:r>
                        <w:r w:rsidRPr="00156320">
                          <w:rPr>
                            <w:rFonts w:ascii="Arial" w:hAnsi="Arial" w:cs="Arial"/>
                            <w:b/>
                            <w:bCs/>
                            <w:color w:val="000000" w:themeColor="text1"/>
                            <w:kern w:val="24"/>
                            <w:sz w:val="12"/>
                            <w:szCs w:val="12"/>
                          </w:rPr>
                          <w:t xml:space="preserve">products or services </w:t>
                        </w:r>
                        <w:r w:rsidRPr="00156320">
                          <w:rPr>
                            <w:rFonts w:ascii="Arial" w:hAnsi="Arial" w:cs="Arial"/>
                            <w:color w:val="000000" w:themeColor="text1"/>
                            <w:kern w:val="24"/>
                            <w:sz w:val="12"/>
                            <w:szCs w:val="12"/>
                          </w:rPr>
                          <w:t>delivered</w:t>
                        </w:r>
                      </w:p>
                      <w:p w:rsidR="0010777C" w:rsidRPr="00156320" w:rsidRDefault="0010777C" w:rsidP="00156320">
                        <w:pPr>
                          <w:pStyle w:val="NormalWeb"/>
                          <w:spacing w:before="0" w:beforeAutospacing="0" w:after="0" w:afterAutospacing="0"/>
                          <w:jc w:val="center"/>
                          <w:rPr>
                            <w:sz w:val="12"/>
                            <w:szCs w:val="12"/>
                          </w:rPr>
                        </w:pPr>
                        <w:r w:rsidRPr="00156320">
                          <w:rPr>
                            <w:rFonts w:ascii="Arial" w:hAnsi="Arial" w:cs="Arial"/>
                            <w:i/>
                            <w:iCs/>
                            <w:color w:val="000000" w:themeColor="text1"/>
                            <w:kern w:val="24"/>
                            <w:sz w:val="12"/>
                            <w:szCs w:val="12"/>
                          </w:rPr>
                          <w:t xml:space="preserve">Measured by   </w:t>
                        </w:r>
                        <w:r w:rsidRPr="00156320">
                          <w:rPr>
                            <w:rFonts w:ascii="Arial" w:hAnsi="Arial" w:cs="Arial"/>
                            <w:i/>
                            <w:iCs/>
                            <w:color w:val="000000" w:themeColor="text1"/>
                            <w:kern w:val="24"/>
                            <w:sz w:val="12"/>
                            <w:szCs w:val="12"/>
                          </w:rPr>
                          <w:br/>
                          <w:t>performance measures</w:t>
                        </w:r>
                      </w:p>
                    </w:txbxContent>
                  </v:textbox>
                </v:shape>
                <v:shape id="TextBox 125" o:spid="_x0000_s1059" type="#_x0000_t202" style="position:absolute;left:4266;top:29471;width:18626;height:5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10777C" w:rsidRPr="00156320" w:rsidRDefault="0010777C" w:rsidP="00156320">
                        <w:pPr>
                          <w:pStyle w:val="NormalWeb"/>
                          <w:spacing w:before="0" w:beforeAutospacing="0" w:after="0" w:afterAutospacing="0"/>
                          <w:jc w:val="center"/>
                          <w:rPr>
                            <w:sz w:val="12"/>
                            <w:szCs w:val="12"/>
                          </w:rPr>
                        </w:pPr>
                        <w:r w:rsidRPr="00156320">
                          <w:rPr>
                            <w:rFonts w:ascii="Arial" w:hAnsi="Arial" w:cs="Arial"/>
                            <w:b/>
                            <w:bCs/>
                            <w:color w:val="000000" w:themeColor="text1"/>
                            <w:kern w:val="24"/>
                            <w:sz w:val="12"/>
                            <w:szCs w:val="12"/>
                          </w:rPr>
                          <w:t xml:space="preserve">Processes </w:t>
                        </w:r>
                        <w:r w:rsidRPr="00156320">
                          <w:rPr>
                            <w:rFonts w:ascii="Arial" w:hAnsi="Arial" w:cs="Arial"/>
                            <w:color w:val="000000" w:themeColor="text1"/>
                            <w:kern w:val="24"/>
                            <w:sz w:val="12"/>
                            <w:szCs w:val="12"/>
                          </w:rPr>
                          <w:t xml:space="preserve">or </w:t>
                        </w:r>
                        <w:r w:rsidRPr="00156320">
                          <w:rPr>
                            <w:rFonts w:ascii="Arial" w:hAnsi="Arial" w:cs="Arial"/>
                            <w:b/>
                            <w:bCs/>
                            <w:color w:val="000000" w:themeColor="text1"/>
                            <w:kern w:val="24"/>
                            <w:sz w:val="12"/>
                            <w:szCs w:val="12"/>
                          </w:rPr>
                          <w:t xml:space="preserve">actions </w:t>
                        </w:r>
                        <w:r w:rsidRPr="00156320">
                          <w:rPr>
                            <w:rFonts w:ascii="Arial" w:hAnsi="Arial" w:cs="Arial"/>
                            <w:color w:val="000000" w:themeColor="text1"/>
                            <w:kern w:val="24"/>
                            <w:sz w:val="12"/>
                            <w:szCs w:val="12"/>
                          </w:rPr>
                          <w:t>that use a range of inputs to produce desired outputs</w:t>
                        </w:r>
                      </w:p>
                    </w:txbxContent>
                  </v:textbox>
                </v:shape>
                <v:shape id="TextBox 126" o:spid="_x0000_s1060" type="#_x0000_t202" style="position:absolute;top:39548;width:17741;height:5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10777C" w:rsidRPr="00156320" w:rsidRDefault="0010777C" w:rsidP="00156320">
                        <w:pPr>
                          <w:pStyle w:val="NormalWeb"/>
                          <w:spacing w:before="0" w:beforeAutospacing="0" w:after="0" w:afterAutospacing="0"/>
                          <w:jc w:val="center"/>
                          <w:rPr>
                            <w:sz w:val="12"/>
                            <w:szCs w:val="12"/>
                          </w:rPr>
                        </w:pPr>
                        <w:r w:rsidRPr="00156320">
                          <w:rPr>
                            <w:rFonts w:ascii="Arial" w:hAnsi="Arial" w:cs="Arial"/>
                            <w:b/>
                            <w:bCs/>
                            <w:color w:val="000000" w:themeColor="text1"/>
                            <w:kern w:val="24"/>
                            <w:sz w:val="12"/>
                            <w:szCs w:val="12"/>
                          </w:rPr>
                          <w:t xml:space="preserve">Resources </w:t>
                        </w:r>
                        <w:r w:rsidRPr="00156320">
                          <w:rPr>
                            <w:rFonts w:ascii="Arial" w:hAnsi="Arial" w:cs="Arial"/>
                            <w:color w:val="000000" w:themeColor="text1"/>
                            <w:kern w:val="24"/>
                            <w:sz w:val="12"/>
                            <w:szCs w:val="12"/>
                          </w:rPr>
                          <w:t>that contribute to the production and delivery of outputs</w:t>
                        </w:r>
                      </w:p>
                    </w:txbxContent>
                  </v:textbox>
                </v:shape>
                <v:shape id="TextBox 127" o:spid="_x0000_s1061" type="#_x0000_t202" style="position:absolute;left:68895;top:39762;width:12365;height: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10777C" w:rsidRPr="00156320" w:rsidRDefault="0010777C" w:rsidP="00156320">
                        <w:pPr>
                          <w:pStyle w:val="NormalWeb"/>
                          <w:spacing w:before="0" w:beforeAutospacing="0" w:after="0" w:afterAutospacing="0"/>
                          <w:rPr>
                            <w:sz w:val="12"/>
                            <w:szCs w:val="12"/>
                          </w:rPr>
                        </w:pPr>
                        <w:r w:rsidRPr="00156320">
                          <w:rPr>
                            <w:rFonts w:ascii="Arial" w:hAnsi="Arial" w:cs="Arial"/>
                            <w:color w:val="000000" w:themeColor="text1"/>
                            <w:kern w:val="24"/>
                            <w:sz w:val="12"/>
                            <w:szCs w:val="12"/>
                          </w:rPr>
                          <w:t>What we use</w:t>
                        </w:r>
                      </w:p>
                    </w:txbxContent>
                  </v:textbox>
                </v:shape>
                <v:shape id="TextBox 128" o:spid="_x0000_s1062" type="#_x0000_t202" style="position:absolute;left:63140;top:29779;width:16032;height:2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10777C" w:rsidRPr="00156320" w:rsidRDefault="0010777C" w:rsidP="00156320">
                        <w:pPr>
                          <w:pStyle w:val="NormalWeb"/>
                          <w:spacing w:before="0" w:beforeAutospacing="0" w:after="0" w:afterAutospacing="0"/>
                          <w:rPr>
                            <w:sz w:val="12"/>
                            <w:szCs w:val="12"/>
                          </w:rPr>
                        </w:pPr>
                        <w:r w:rsidRPr="00156320">
                          <w:rPr>
                            <w:rFonts w:ascii="Arial" w:hAnsi="Arial" w:cs="Arial"/>
                            <w:color w:val="000000" w:themeColor="text1"/>
                            <w:kern w:val="24"/>
                            <w:sz w:val="12"/>
                            <w:szCs w:val="12"/>
                          </w:rPr>
                          <w:t>What we do</w:t>
                        </w:r>
                      </w:p>
                    </w:txbxContent>
                  </v:textbox>
                </v:shape>
                <v:shape id="TextBox 129" o:spid="_x0000_s1063" type="#_x0000_t202" style="position:absolute;left:55842;top:16735;width:16258;height: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10777C" w:rsidRPr="00156320" w:rsidRDefault="0010777C" w:rsidP="00156320">
                        <w:pPr>
                          <w:pStyle w:val="NormalWeb"/>
                          <w:spacing w:before="0" w:beforeAutospacing="0" w:after="0" w:afterAutospacing="0"/>
                          <w:jc w:val="center"/>
                          <w:rPr>
                            <w:sz w:val="12"/>
                            <w:szCs w:val="12"/>
                          </w:rPr>
                        </w:pPr>
                        <w:r w:rsidRPr="00156320">
                          <w:rPr>
                            <w:rFonts w:ascii="Arial" w:hAnsi="Arial" w:cs="Arial"/>
                            <w:color w:val="000000" w:themeColor="text1"/>
                            <w:kern w:val="24"/>
                            <w:sz w:val="12"/>
                            <w:szCs w:val="12"/>
                          </w:rPr>
                          <w:t>What we produce/deliver</w:t>
                        </w:r>
                        <w:r w:rsidRPr="00156320">
                          <w:rPr>
                            <w:rFonts w:ascii="Arial" w:hAnsi="Arial" w:cs="Arial"/>
                            <w:color w:val="000000" w:themeColor="text1"/>
                            <w:kern w:val="24"/>
                            <w:sz w:val="12"/>
                            <w:szCs w:val="12"/>
                          </w:rPr>
                          <w:br/>
                        </w:r>
                        <w:r w:rsidRPr="00156320">
                          <w:rPr>
                            <w:rFonts w:ascii="Arial" w:hAnsi="Arial" w:cs="Arial"/>
                            <w:color w:val="000000" w:themeColor="text1"/>
                            <w:kern w:val="24"/>
                            <w:sz w:val="12"/>
                            <w:szCs w:val="12"/>
                          </w:rPr>
                          <w:br/>
                        </w:r>
                        <w:r w:rsidRPr="00156320">
                          <w:rPr>
                            <w:rFonts w:ascii="Arial" w:hAnsi="Arial" w:cs="Arial"/>
                            <w:i/>
                            <w:iCs/>
                            <w:color w:val="000000" w:themeColor="text1"/>
                            <w:kern w:val="24"/>
                            <w:sz w:val="12"/>
                            <w:szCs w:val="12"/>
                          </w:rPr>
                          <w:t>Management controls delivery</w:t>
                        </w:r>
                      </w:p>
                    </w:txbxContent>
                  </v:textbox>
                </v:shape>
                <v:shape id="TextBox 130" o:spid="_x0000_s1064" type="#_x0000_t202" style="position:absolute;left:47480;top:3471;width:20600;height:5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10777C" w:rsidRPr="00156320" w:rsidRDefault="0010777C" w:rsidP="00156320">
                        <w:pPr>
                          <w:pStyle w:val="NormalWeb"/>
                          <w:spacing w:before="0" w:beforeAutospacing="0" w:after="0" w:afterAutospacing="0"/>
                          <w:jc w:val="center"/>
                          <w:rPr>
                            <w:sz w:val="12"/>
                            <w:szCs w:val="12"/>
                          </w:rPr>
                        </w:pPr>
                        <w:r w:rsidRPr="00156320">
                          <w:rPr>
                            <w:rFonts w:ascii="Arial" w:hAnsi="Arial" w:cs="Arial"/>
                            <w:color w:val="000000" w:themeColor="text1"/>
                            <w:kern w:val="24"/>
                            <w:sz w:val="12"/>
                            <w:szCs w:val="12"/>
                          </w:rPr>
                          <w:t>What we aim to achieve/change</w:t>
                        </w:r>
                      </w:p>
                      <w:p w:rsidR="0010777C" w:rsidRPr="00156320" w:rsidRDefault="0010777C" w:rsidP="00156320">
                        <w:pPr>
                          <w:pStyle w:val="NormalWeb"/>
                          <w:spacing w:before="0" w:beforeAutospacing="0" w:after="0" w:afterAutospacing="0"/>
                          <w:jc w:val="center"/>
                          <w:rPr>
                            <w:sz w:val="12"/>
                            <w:szCs w:val="12"/>
                          </w:rPr>
                        </w:pPr>
                        <w:r w:rsidRPr="00156320">
                          <w:rPr>
                            <w:rFonts w:ascii="Arial" w:hAnsi="Arial" w:cs="Arial"/>
                            <w:i/>
                            <w:iCs/>
                            <w:color w:val="000000" w:themeColor="text1"/>
                            <w:kern w:val="24"/>
                            <w:sz w:val="12"/>
                            <w:szCs w:val="12"/>
                          </w:rPr>
                          <w:t>Largely attributable to government actions</w:t>
                        </w:r>
                      </w:p>
                    </w:txbxContent>
                  </v:textbox>
                </v:shape>
                <v:shape id="TextBox 131" o:spid="_x0000_s1065" type="#_x0000_t202" style="position:absolute;left:8385;top:47959;width:22679;height:3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10777C" w:rsidRPr="00156320" w:rsidRDefault="0010777C" w:rsidP="00156320">
                        <w:pPr>
                          <w:pStyle w:val="NormalWeb"/>
                          <w:spacing w:before="0" w:beforeAutospacing="0" w:after="0" w:afterAutospacing="0"/>
                          <w:rPr>
                            <w:sz w:val="12"/>
                            <w:szCs w:val="12"/>
                          </w:rPr>
                        </w:pPr>
                        <w:r w:rsidRPr="00156320">
                          <w:rPr>
                            <w:rFonts w:ascii="Arial" w:hAnsi="Arial" w:cs="Arial"/>
                            <w:b/>
                            <w:bCs/>
                            <w:color w:val="000000" w:themeColor="text1"/>
                            <w:kern w:val="24"/>
                            <w:sz w:val="12"/>
                            <w:szCs w:val="12"/>
                          </w:rPr>
                          <w:t xml:space="preserve">Planning </w:t>
                        </w:r>
                        <w:r w:rsidRPr="00156320">
                          <w:rPr>
                            <w:rFonts w:ascii="Arial" w:hAnsi="Arial" w:cs="Arial"/>
                            <w:color w:val="000000" w:themeColor="text1"/>
                            <w:kern w:val="24"/>
                            <w:sz w:val="12"/>
                            <w:szCs w:val="12"/>
                          </w:rPr>
                          <w:t>to achieve objectives through output delivery</w:t>
                        </w:r>
                      </w:p>
                    </w:txbxContent>
                  </v:textbox>
                </v:shape>
                <v:shape id="TextBox 132" o:spid="_x0000_s1066" type="#_x0000_t202" style="position:absolute;left:62293;top:47959;width:20161;height:3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10777C" w:rsidRPr="00156320" w:rsidRDefault="0010777C" w:rsidP="00156320">
                        <w:pPr>
                          <w:pStyle w:val="NormalWeb"/>
                          <w:spacing w:before="0" w:beforeAutospacing="0" w:after="0" w:afterAutospacing="0"/>
                          <w:rPr>
                            <w:sz w:val="12"/>
                            <w:szCs w:val="12"/>
                          </w:rPr>
                        </w:pPr>
                        <w:r w:rsidRPr="00156320">
                          <w:rPr>
                            <w:rFonts w:ascii="Arial" w:hAnsi="Arial" w:cs="Arial"/>
                            <w:b/>
                            <w:bCs/>
                            <w:color w:val="000000" w:themeColor="text1"/>
                            <w:kern w:val="24"/>
                            <w:sz w:val="12"/>
                            <w:szCs w:val="12"/>
                          </w:rPr>
                          <w:t>Reporting</w:t>
                        </w:r>
                        <w:r w:rsidRPr="00156320">
                          <w:rPr>
                            <w:rFonts w:ascii="Arial" w:hAnsi="Arial" w:cs="Arial"/>
                            <w:color w:val="000000" w:themeColor="text1"/>
                            <w:kern w:val="24"/>
                            <w:sz w:val="12"/>
                            <w:szCs w:val="12"/>
                          </w:rPr>
                          <w:t xml:space="preserve"> the achievement of performance</w:t>
                        </w:r>
                      </w:p>
                    </w:txbxContent>
                  </v:textbox>
                </v:shape>
                <v:shape id="TextBox 133" o:spid="_x0000_s1067" type="#_x0000_t202" style="position:absolute;left:34404;top:47959;width:22679;height:3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10777C" w:rsidRPr="00156320" w:rsidRDefault="0010777C" w:rsidP="00156320">
                        <w:pPr>
                          <w:pStyle w:val="NormalWeb"/>
                          <w:spacing w:before="0" w:beforeAutospacing="0" w:after="0" w:afterAutospacing="0"/>
                          <w:rPr>
                            <w:sz w:val="12"/>
                            <w:szCs w:val="12"/>
                          </w:rPr>
                        </w:pPr>
                        <w:r w:rsidRPr="00156320">
                          <w:rPr>
                            <w:rFonts w:ascii="Arial" w:hAnsi="Arial" w:cs="Arial"/>
                            <w:b/>
                            <w:bCs/>
                            <w:color w:val="000000" w:themeColor="text1"/>
                            <w:kern w:val="24"/>
                            <w:sz w:val="12"/>
                            <w:szCs w:val="12"/>
                          </w:rPr>
                          <w:t xml:space="preserve">Delivering services </w:t>
                        </w:r>
                        <w:r w:rsidRPr="00156320">
                          <w:rPr>
                            <w:rFonts w:ascii="Arial" w:hAnsi="Arial" w:cs="Arial"/>
                            <w:color w:val="000000" w:themeColor="text1"/>
                            <w:kern w:val="24"/>
                            <w:sz w:val="12"/>
                            <w:szCs w:val="12"/>
                          </w:rPr>
                          <w:t>that contribute to achieving departmental objectives</w:t>
                        </w:r>
                      </w:p>
                    </w:txbxContent>
                  </v:textbox>
                </v:shape>
                <v:shape id="Straight Arrow Connector 314" o:spid="_x0000_s1068" type="#_x0000_t32" style="position:absolute;left:4267;top:49940;width:41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o7usQAAADcAAAADwAAAGRycy9kb3ducmV2LnhtbESPy2rDMBBF94X8g5hAdo3suJTUjRKS&#10;Qoy96CJOuh+s8YNaI2Opjvv3VaHQ5eU+Dnd3mE0vJhpdZ1lBvI5AEFdWd9wouF3Pj1sQziNr7C2T&#10;gm9ycNgvHnaYanvnC02lb0QYYZeigtb7IZXSVS0ZdGs7EAevtqNBH+TYSD3iPYybXm6i6Fka7DgQ&#10;WhzoraXqs/wygftymrMhKev3PD59XDkp6qwslFot5+MrCE+z/w//tXOtIImf4PdMOA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2ju6xAAAANwAAAAPAAAAAAAAAAAA&#10;AAAAAKECAABkcnMvZG93bnJldi54bWxQSwUGAAAAAAQABAD5AAAAkgMAAAAA&#10;" strokecolor="#fee982" strokeweight="4.5pt">
                  <v:stroke endarrow="classic"/>
                </v:shape>
                <v:shape id="Straight Arrow Connector 315" o:spid="_x0000_s1069" type="#_x0000_t32" style="position:absolute;left:30286;top:49940;width:41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PjvMIAAADcAAAADwAAAGRycy9kb3ducmV2LnhtbESPQYvCMBSE7wv+h/AEb2uq4iLVKCII&#10;CoLYXe/P5tkWm5faxLb+eyMIexxm5htmsepMKRqqXWFZwWgYgSBOrS44U/D3u/2egXAeWWNpmRQ8&#10;ycFq2ftaYKxtyydqEp+JAGEXo4Lc+yqW0qU5GXRDWxEH72prgz7IOpO6xjbATSnHUfQjDRYcFnKs&#10;aJNTekseJlCOhyY6ng+uu7SPi8tmuE8md6UG/W49B+Gp8//hT3unFUxGU3ifCUd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PjvMIAAADcAAAADwAAAAAAAAAAAAAA&#10;AAChAgAAZHJzL2Rvd25yZXYueG1sUEsFBgAAAAAEAAQA+QAAAJADAAAAAA==&#10;" strokecolor="#0063a6 [3204]" strokeweight="4.5pt">
                  <v:stroke endarrow="classic"/>
                </v:shape>
                <v:shape id="Straight Arrow Connector 316" o:spid="_x0000_s1070" type="#_x0000_t32" style="position:absolute;left:58180;top:49940;width:41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JBrMYAAADcAAAADwAAAGRycy9kb3ducmV2LnhtbESPW2vCQBSE34X+h+UUfDMbUw0SXUVa&#10;Kj5IL/HyfMieJqnZsyG7avrvuwWhj8PMfMMsVr1pxJU6V1tWMI5iEMSF1TWXCg7719EMhPPIGhvL&#10;pOCHHKyWD4MFZtre+JOuuS9FgLDLUEHlfZtJ6YqKDLrItsTB+7KdQR9kV0rd4S3ATSOTOE6lwZrD&#10;QoUtPVdUnPOLURAf0iPtXzb5bjf5/ricpsnbu0mUGj726zkIT73/D9/bW63gaZzC35lw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iQazGAAAA3AAAAA8AAAAAAAAA&#10;AAAAAAAAoQIAAGRycy9kb3ducmV2LnhtbFBLBQYAAAAABAAEAPkAAACUAwAAAAA=&#10;" strokecolor="#c7d7e9 [1302]" strokeweight="4.5pt">
                  <v:stroke endarrow="classic"/>
                </v:shape>
                <w10:anchorlock/>
              </v:group>
            </w:pict>
          </mc:Fallback>
        </mc:AlternateContent>
      </w:r>
    </w:p>
    <w:p w:rsidR="00A90832" w:rsidRDefault="00A90832" w:rsidP="00550F65">
      <w:pPr>
        <w:pStyle w:val="Heading2numbered"/>
      </w:pPr>
      <w:bookmarkStart w:id="11" w:name="_Toc447206881"/>
      <w:bookmarkStart w:id="12" w:name="_Toc484683386"/>
      <w:r w:rsidRPr="00B20C32">
        <w:lastRenderedPageBreak/>
        <w:t>Roles and responsibilities</w:t>
      </w:r>
      <w:bookmarkEnd w:id="11"/>
      <w:bookmarkEnd w:id="12"/>
    </w:p>
    <w:p w:rsidR="00A90832" w:rsidRPr="00A90832" w:rsidRDefault="00A90832" w:rsidP="00550F65">
      <w:pPr>
        <w:pStyle w:val="Heading3"/>
        <w:ind w:left="792"/>
      </w:pPr>
      <w:r w:rsidRPr="003E73B9">
        <w:t>Treasurer</w:t>
      </w:r>
    </w:p>
    <w:p w:rsidR="00A90832" w:rsidRPr="00FE05CE" w:rsidRDefault="00A90832" w:rsidP="00550F65">
      <w:pPr>
        <w:pStyle w:val="NormalIndent"/>
      </w:pPr>
      <w:r>
        <w:t>T</w:t>
      </w:r>
      <w:r w:rsidRPr="005D2625">
        <w:t>he Victor</w:t>
      </w:r>
      <w:r w:rsidRPr="00FE05CE">
        <w:t xml:space="preserve">ian Treasurer is responsible for tabling the annual </w:t>
      </w:r>
      <w:r>
        <w:t>s</w:t>
      </w:r>
      <w:r w:rsidRPr="00FE05CE">
        <w:t xml:space="preserve">tate </w:t>
      </w:r>
      <w:r>
        <w:t>b</w:t>
      </w:r>
      <w:r w:rsidRPr="00FE05CE">
        <w:t xml:space="preserve">udget which includes </w:t>
      </w:r>
      <w:r>
        <w:t>d</w:t>
      </w:r>
      <w:r w:rsidRPr="00FE05CE">
        <w:t xml:space="preserve">epartmental performance statements and the Appropriation Bill. The Treasurer also endorses the amount of appropriation to be applied for each department as part of </w:t>
      </w:r>
      <w:r>
        <w:t xml:space="preserve">the revenue certification </w:t>
      </w:r>
      <w:r w:rsidRPr="00FE05CE">
        <w:t>process</w:t>
      </w:r>
      <w:r>
        <w:t xml:space="preserve"> at the end of each financial year</w:t>
      </w:r>
      <w:r w:rsidRPr="00FE05CE">
        <w:t>.</w:t>
      </w:r>
    </w:p>
    <w:p w:rsidR="00A90832" w:rsidRPr="00FE05CE" w:rsidRDefault="00A90832" w:rsidP="00550F65">
      <w:pPr>
        <w:pStyle w:val="Heading3"/>
        <w:ind w:left="792"/>
      </w:pPr>
      <w:r w:rsidRPr="00FE05CE">
        <w:t>Minister for Finance</w:t>
      </w:r>
    </w:p>
    <w:p w:rsidR="00A90832" w:rsidRPr="00FE05CE" w:rsidRDefault="00A90832" w:rsidP="00550F65">
      <w:pPr>
        <w:pStyle w:val="NormalIndent"/>
      </w:pPr>
      <w:r w:rsidRPr="00D86FFD">
        <w:t>The Minister for Finance is responsible for performance management from a w</w:t>
      </w:r>
      <w:r>
        <w:t>hole of government perspective and</w:t>
      </w:r>
      <w:r w:rsidRPr="00FE05CE">
        <w:t xml:space="preserve"> plays a number of roles in the </w:t>
      </w:r>
      <w:r>
        <w:t>PMF</w:t>
      </w:r>
      <w:r w:rsidRPr="00FE05CE">
        <w:t xml:space="preserve"> and the </w:t>
      </w:r>
      <w:r>
        <w:t>related</w:t>
      </w:r>
      <w:r w:rsidRPr="00FE05CE">
        <w:t xml:space="preserve"> activities of departments, including:</w:t>
      </w:r>
    </w:p>
    <w:p w:rsidR="00024D1A" w:rsidRDefault="00024D1A" w:rsidP="00550F65">
      <w:pPr>
        <w:pStyle w:val="Bulletindent"/>
      </w:pPr>
      <w:r>
        <w:t>specifying the minimum requirements for performance management;</w:t>
      </w:r>
    </w:p>
    <w:p w:rsidR="00024D1A" w:rsidRDefault="00024D1A" w:rsidP="00550F65">
      <w:pPr>
        <w:pStyle w:val="Bulletindent"/>
      </w:pPr>
      <w:r>
        <w:t xml:space="preserve">on behalf of Government, final agreement with relevant Portfolio Ministers of the departmental performance statement, including departmental objectives, indicators, outputs and performance measures; </w:t>
      </w:r>
    </w:p>
    <w:p w:rsidR="00024D1A" w:rsidRDefault="00024D1A" w:rsidP="00550F65">
      <w:pPr>
        <w:pStyle w:val="Bulletindent"/>
      </w:pPr>
      <w:r>
        <w:t xml:space="preserve">specifying reporting requirements for the annual report of operations including reporting performance; and </w:t>
      </w:r>
    </w:p>
    <w:p w:rsidR="00024D1A" w:rsidRDefault="00024D1A" w:rsidP="00550F65">
      <w:pPr>
        <w:pStyle w:val="Bulletindent"/>
      </w:pPr>
      <w:r>
        <w:t xml:space="preserve">the annual revenue certification process. </w:t>
      </w:r>
    </w:p>
    <w:p w:rsidR="00A90832" w:rsidRDefault="00024D1A" w:rsidP="00550F65">
      <w:pPr>
        <w:pStyle w:val="Heading3"/>
        <w:ind w:left="792"/>
      </w:pPr>
      <w:r w:rsidRPr="00FE05CE">
        <w:t>Portfolio Ministers</w:t>
      </w:r>
    </w:p>
    <w:p w:rsidR="00024D1A" w:rsidRDefault="00024D1A" w:rsidP="00550F65">
      <w:pPr>
        <w:pStyle w:val="NormalIndent"/>
      </w:pPr>
      <w:r w:rsidRPr="00FE05CE">
        <w:t xml:space="preserve">Portfolio Ministers ensure their respective portfolios contribute to the achievement of </w:t>
      </w:r>
      <w:r>
        <w:t>government</w:t>
      </w:r>
      <w:r w:rsidRPr="00FE05CE">
        <w:t xml:space="preserve"> </w:t>
      </w:r>
      <w:r>
        <w:t xml:space="preserve">objectives and </w:t>
      </w:r>
      <w:r w:rsidRPr="00FE05CE">
        <w:t>priorities by approving</w:t>
      </w:r>
      <w:r>
        <w:t xml:space="preserve"> c</w:t>
      </w:r>
      <w:r w:rsidRPr="00FE05CE">
        <w:t xml:space="preserve">orporate </w:t>
      </w:r>
      <w:r>
        <w:t>p</w:t>
      </w:r>
      <w:r w:rsidRPr="00FE05CE">
        <w:t xml:space="preserve">lans and portfolio specific content in the </w:t>
      </w:r>
      <w:r>
        <w:t>d</w:t>
      </w:r>
      <w:r w:rsidRPr="00FE05CE">
        <w:t xml:space="preserve">epartmental performance statement (contained in the </w:t>
      </w:r>
      <w:r>
        <w:t>b</w:t>
      </w:r>
      <w:r w:rsidRPr="00FE05CE">
        <w:t xml:space="preserve">udget </w:t>
      </w:r>
      <w:r>
        <w:t>p</w:t>
      </w:r>
      <w:r w:rsidRPr="00FE05CE">
        <w:t>apers)</w:t>
      </w:r>
      <w:r>
        <w:t>.</w:t>
      </w:r>
      <w:r w:rsidRPr="00FE05CE">
        <w:t xml:space="preserve"> Portfolio Ministers then report performance </w:t>
      </w:r>
      <w:r>
        <w:t>against</w:t>
      </w:r>
      <w:r w:rsidRPr="00FE05CE">
        <w:t xml:space="preserve"> these </w:t>
      </w:r>
      <w:r>
        <w:t>statements</w:t>
      </w:r>
      <w:r w:rsidRPr="00FE05CE">
        <w:t xml:space="preserve"> in departmental annual reports</w:t>
      </w:r>
      <w:r>
        <w:t xml:space="preserve"> (including the report of operations)</w:t>
      </w:r>
      <w:r w:rsidRPr="00FE05CE">
        <w:t>.</w:t>
      </w:r>
    </w:p>
    <w:p w:rsidR="00024D1A" w:rsidRPr="00FE05CE" w:rsidRDefault="00024D1A" w:rsidP="00550F65">
      <w:pPr>
        <w:pStyle w:val="NormalIndent"/>
      </w:pPr>
      <w:r>
        <w:t>Portfolio Ministers are responsible for specific performance management of their portfolios.</w:t>
      </w:r>
    </w:p>
    <w:p w:rsidR="00024D1A" w:rsidRDefault="00024D1A" w:rsidP="00550F65">
      <w:pPr>
        <w:pStyle w:val="Heading3"/>
        <w:ind w:left="792"/>
      </w:pPr>
      <w:r w:rsidRPr="007B7729">
        <w:t>Parliament</w:t>
      </w:r>
    </w:p>
    <w:p w:rsidR="00024D1A" w:rsidRPr="00FE05CE" w:rsidRDefault="00024D1A" w:rsidP="00550F65">
      <w:pPr>
        <w:pStyle w:val="NormalIndent"/>
      </w:pPr>
      <w:r w:rsidRPr="00FE05CE">
        <w:t xml:space="preserve">Parliament holds executive government to account for its overall performance and plays a crucial role in authorising the annual </w:t>
      </w:r>
      <w:r>
        <w:t>A</w:t>
      </w:r>
      <w:r w:rsidRPr="00FE05CE">
        <w:t xml:space="preserve">ppropriation Bill following the annual budget. </w:t>
      </w:r>
    </w:p>
    <w:p w:rsidR="00024D1A" w:rsidRPr="00FE05CE" w:rsidRDefault="00024D1A" w:rsidP="00550F65">
      <w:pPr>
        <w:pStyle w:val="NormalIndent"/>
      </w:pPr>
      <w:r w:rsidRPr="00FE05CE">
        <w:t xml:space="preserve">In particular, the Parliamentary committee system provides a way of achieving greater public input into issues being considered by the Parliament. </w:t>
      </w:r>
    </w:p>
    <w:p w:rsidR="00024D1A" w:rsidRDefault="00024D1A" w:rsidP="00550F65">
      <w:pPr>
        <w:pStyle w:val="NormalIndent"/>
      </w:pPr>
      <w:r w:rsidRPr="00FE05CE">
        <w:t xml:space="preserve">To strengthen accountability and transparency </w:t>
      </w:r>
      <w:r>
        <w:t>for performance management</w:t>
      </w:r>
      <w:r w:rsidRPr="00FE05CE">
        <w:t>, the</w:t>
      </w:r>
      <w:r>
        <w:t xml:space="preserve"> Public Accounts and Estimates Committee (PAEC)</w:t>
      </w:r>
      <w:r w:rsidRPr="00FE05CE">
        <w:t>, at the invitation of the Minister for Finance, reviews output performance measures</w:t>
      </w:r>
      <w:r>
        <w:t xml:space="preserve"> that departments</w:t>
      </w:r>
      <w:r w:rsidRPr="00FE05CE">
        <w:t xml:space="preserve"> propose to discontinue or substantially change </w:t>
      </w:r>
      <w:r>
        <w:t>through</w:t>
      </w:r>
      <w:r w:rsidRPr="00FE05CE">
        <w:t xml:space="preserve"> the annual budget process.</w:t>
      </w:r>
    </w:p>
    <w:p w:rsidR="00F73BAD" w:rsidRDefault="00F73BAD">
      <w:pPr>
        <w:spacing w:before="0" w:after="200"/>
        <w:rPr>
          <w:rFonts w:asciiTheme="majorHAnsi" w:eastAsiaTheme="majorEastAsia" w:hAnsiTheme="majorHAnsi" w:cstheme="majorBidi"/>
          <w:b/>
          <w:bCs/>
          <w:color w:val="0063A6" w:themeColor="accent1"/>
          <w:sz w:val="22"/>
          <w:szCs w:val="22"/>
        </w:rPr>
      </w:pPr>
      <w:r>
        <w:br w:type="page"/>
      </w:r>
    </w:p>
    <w:p w:rsidR="00024D1A" w:rsidRDefault="00024D1A" w:rsidP="00550F65">
      <w:pPr>
        <w:pStyle w:val="Heading3"/>
        <w:ind w:left="792"/>
      </w:pPr>
      <w:r w:rsidRPr="0068026F">
        <w:lastRenderedPageBreak/>
        <w:t>Departmental Secretaries</w:t>
      </w:r>
      <w:r>
        <w:t xml:space="preserve"> (Accountable Officer)</w:t>
      </w:r>
    </w:p>
    <w:p w:rsidR="00024D1A" w:rsidRPr="00CE76FE" w:rsidRDefault="00024D1A" w:rsidP="00550F65">
      <w:pPr>
        <w:pStyle w:val="NormalIndent"/>
      </w:pPr>
      <w:r w:rsidRPr="00CE76FE">
        <w:t>Departmental Secretar</w:t>
      </w:r>
      <w:r>
        <w:t>ies</w:t>
      </w:r>
      <w:r w:rsidRPr="00CE76FE">
        <w:t xml:space="preserve"> </w:t>
      </w:r>
      <w:r>
        <w:t>support</w:t>
      </w:r>
      <w:r w:rsidRPr="00CE76FE">
        <w:t xml:space="preserve"> Portfolio Ministers in </w:t>
      </w:r>
      <w:r>
        <w:t xml:space="preserve">achieving the Government’s objectives and priorities </w:t>
      </w:r>
      <w:r w:rsidRPr="00CE76FE">
        <w:t xml:space="preserve">(including oversight of </w:t>
      </w:r>
      <w:r>
        <w:t xml:space="preserve">departments and departmental </w:t>
      </w:r>
      <w:r w:rsidRPr="00CE76FE">
        <w:t xml:space="preserve">portfolio </w:t>
      </w:r>
      <w:r>
        <w:t>public bodies</w:t>
      </w:r>
      <w:r w:rsidRPr="00CE76FE">
        <w:t>).</w:t>
      </w:r>
      <w:r w:rsidRPr="00D828AD">
        <w:rPr>
          <w:vertAlign w:val="superscript"/>
        </w:rPr>
        <w:footnoteReference w:id="1"/>
      </w:r>
      <w:r>
        <w:t xml:space="preserve"> This is done through </w:t>
      </w:r>
      <w:r w:rsidRPr="00CE76FE">
        <w:t xml:space="preserve">performance </w:t>
      </w:r>
      <w:r>
        <w:t>management</w:t>
      </w:r>
      <w:r w:rsidRPr="00CE76FE">
        <w:t xml:space="preserve"> activities, </w:t>
      </w:r>
      <w:r>
        <w:t>such as approving departmental p</w:t>
      </w:r>
      <w:r w:rsidRPr="00CE76FE">
        <w:t>lans</w:t>
      </w:r>
      <w:r>
        <w:t>, d</w:t>
      </w:r>
      <w:r w:rsidRPr="00CE76FE">
        <w:t>eliver</w:t>
      </w:r>
      <w:r>
        <w:t xml:space="preserve">ing </w:t>
      </w:r>
      <w:r w:rsidRPr="00CE76FE">
        <w:t xml:space="preserve">outputs to </w:t>
      </w:r>
      <w:r>
        <w:t xml:space="preserve">the </w:t>
      </w:r>
      <w:r w:rsidRPr="00CE76FE">
        <w:t>agreed performance standards</w:t>
      </w:r>
      <w:r>
        <w:t xml:space="preserve">, and </w:t>
      </w:r>
      <w:r w:rsidRPr="00CE76FE">
        <w:t xml:space="preserve">supporting Portfolio Ministers </w:t>
      </w:r>
      <w:r>
        <w:t>to develop</w:t>
      </w:r>
      <w:r w:rsidRPr="00CE76FE">
        <w:t xml:space="preserve"> </w:t>
      </w:r>
      <w:r>
        <w:t>the departmental performance statement, corporate plan and a</w:t>
      </w:r>
      <w:r w:rsidRPr="00CE76FE">
        <w:t xml:space="preserve">nnual </w:t>
      </w:r>
      <w:r>
        <w:t>r</w:t>
      </w:r>
      <w:r w:rsidRPr="00CE76FE">
        <w:t>eport</w:t>
      </w:r>
      <w:r>
        <w:t>.</w:t>
      </w:r>
      <w:r w:rsidRPr="00CE76FE">
        <w:t xml:space="preserve"> </w:t>
      </w:r>
    </w:p>
    <w:p w:rsidR="00550F65" w:rsidRDefault="00024D1A" w:rsidP="00550F65">
      <w:pPr>
        <w:pStyle w:val="Heading3"/>
        <w:ind w:left="792"/>
      </w:pPr>
      <w:r>
        <w:t xml:space="preserve">Portfolio </w:t>
      </w:r>
      <w:r w:rsidRPr="0068026F">
        <w:t>Departments</w:t>
      </w:r>
      <w:r>
        <w:t xml:space="preserve"> (Departments)</w:t>
      </w:r>
      <w:r w:rsidR="00550F65" w:rsidRPr="00550F65">
        <w:t xml:space="preserve"> </w:t>
      </w:r>
    </w:p>
    <w:p w:rsidR="00024D1A" w:rsidRPr="00CE76FE" w:rsidRDefault="00024D1A" w:rsidP="00550F65">
      <w:pPr>
        <w:pStyle w:val="NormalIndent"/>
      </w:pPr>
      <w:r w:rsidRPr="00CE76FE">
        <w:t>Department</w:t>
      </w:r>
      <w:r>
        <w:t>s</w:t>
      </w:r>
      <w:r w:rsidRPr="00CE76FE">
        <w:t xml:space="preserve"> </w:t>
      </w:r>
      <w:r>
        <w:t>support</w:t>
      </w:r>
      <w:r w:rsidRPr="00CE76FE">
        <w:t xml:space="preserve"> </w:t>
      </w:r>
      <w:r>
        <w:t xml:space="preserve">the Secretary and </w:t>
      </w:r>
      <w:r w:rsidRPr="00CE76FE">
        <w:t xml:space="preserve">Portfolio Ministers in </w:t>
      </w:r>
      <w:r>
        <w:t xml:space="preserve">achieving the Government’s objectives and priorities. This is done through </w:t>
      </w:r>
      <w:r w:rsidRPr="00CE76FE">
        <w:t xml:space="preserve">appropriate performance </w:t>
      </w:r>
      <w:r>
        <w:t>management</w:t>
      </w:r>
      <w:r w:rsidRPr="00CE76FE">
        <w:t xml:space="preserve"> activities, </w:t>
      </w:r>
      <w:r>
        <w:t>such as portfolio p</w:t>
      </w:r>
      <w:r w:rsidRPr="00CE76FE">
        <w:t>la</w:t>
      </w:r>
      <w:r>
        <w:t>nning, d</w:t>
      </w:r>
      <w:r w:rsidRPr="00CE76FE">
        <w:t>eliver</w:t>
      </w:r>
      <w:r>
        <w:t xml:space="preserve">ing </w:t>
      </w:r>
      <w:r w:rsidRPr="00CE76FE">
        <w:t xml:space="preserve">outputs to </w:t>
      </w:r>
      <w:r>
        <w:t xml:space="preserve">the </w:t>
      </w:r>
      <w:r w:rsidRPr="00CE76FE">
        <w:t>agreed performance standards</w:t>
      </w:r>
      <w:r>
        <w:t xml:space="preserve"> and p</w:t>
      </w:r>
      <w:r w:rsidRPr="00CE76FE">
        <w:t>repar</w:t>
      </w:r>
      <w:r>
        <w:t>ing annual reports</w:t>
      </w:r>
      <w:r w:rsidRPr="00CE76FE">
        <w:t>.</w:t>
      </w:r>
    </w:p>
    <w:p w:rsidR="00550F65" w:rsidRDefault="00024D1A" w:rsidP="00550F65">
      <w:pPr>
        <w:pStyle w:val="Heading3"/>
        <w:ind w:left="792"/>
      </w:pPr>
      <w:r w:rsidRPr="0068026F">
        <w:t>Public bodies</w:t>
      </w:r>
    </w:p>
    <w:p w:rsidR="00024D1A" w:rsidRDefault="00024D1A" w:rsidP="00550F65">
      <w:pPr>
        <w:pStyle w:val="NormalIndent"/>
      </w:pPr>
      <w:r w:rsidRPr="00CE76FE">
        <w:t>Public bodies</w:t>
      </w:r>
      <w:r>
        <w:t xml:space="preserve"> d</w:t>
      </w:r>
      <w:r w:rsidRPr="00CE76FE">
        <w:t>etermin</w:t>
      </w:r>
      <w:r>
        <w:t xml:space="preserve">e </w:t>
      </w:r>
      <w:r w:rsidRPr="00CE76FE">
        <w:t>and undertak</w:t>
      </w:r>
      <w:r>
        <w:t>e</w:t>
      </w:r>
      <w:r w:rsidRPr="00CE76FE">
        <w:t xml:space="preserve"> appropriate performance </w:t>
      </w:r>
      <w:r>
        <w:t>management</w:t>
      </w:r>
      <w:r w:rsidRPr="00CE76FE">
        <w:t xml:space="preserve"> activities</w:t>
      </w:r>
      <w:r>
        <w:t>, d</w:t>
      </w:r>
      <w:r w:rsidRPr="00CE76FE">
        <w:t xml:space="preserve">eliver services in accordance with plans and </w:t>
      </w:r>
      <w:r>
        <w:t>the body’s powers and functions, and p</w:t>
      </w:r>
      <w:r w:rsidRPr="00CE76FE">
        <w:t>repar</w:t>
      </w:r>
      <w:r>
        <w:t>e the annual report</w:t>
      </w:r>
      <w:r w:rsidRPr="00CE76FE">
        <w:t>.</w:t>
      </w:r>
      <w:r>
        <w:t xml:space="preserve"> </w:t>
      </w:r>
      <w:r w:rsidRPr="000C4BA3">
        <w:t xml:space="preserve">Where the requirements </w:t>
      </w:r>
      <w:r>
        <w:t xml:space="preserve">of the PMF </w:t>
      </w:r>
      <w:r w:rsidRPr="000C4BA3">
        <w:t>are inconsistent with requirements in an agency’s establishing legislation, the latter take</w:t>
      </w:r>
      <w:r>
        <w:t>s</w:t>
      </w:r>
      <w:r w:rsidRPr="000C4BA3">
        <w:t xml:space="preserve"> precedence to the extent of the inconsistency.</w:t>
      </w:r>
    </w:p>
    <w:p w:rsidR="00550F65" w:rsidRDefault="00024D1A" w:rsidP="00550F65">
      <w:pPr>
        <w:pStyle w:val="Heading3"/>
        <w:ind w:left="792"/>
      </w:pPr>
      <w:r w:rsidRPr="0068026F">
        <w:t>Department of Treasury and Finance</w:t>
      </w:r>
    </w:p>
    <w:p w:rsidR="00024D1A" w:rsidRDefault="00024D1A" w:rsidP="00550F65">
      <w:pPr>
        <w:pStyle w:val="NormalIndent"/>
      </w:pPr>
      <w:r>
        <w:t xml:space="preserve">DTF provides support to the Minister for Finance </w:t>
      </w:r>
      <w:r w:rsidRPr="00CE76FE">
        <w:t xml:space="preserve">in the </w:t>
      </w:r>
      <w:r>
        <w:t>agreement</w:t>
      </w:r>
      <w:r w:rsidRPr="00CE76FE">
        <w:t xml:space="preserve"> and publication of </w:t>
      </w:r>
      <w:r>
        <w:t>the departmental performance statements in the budget papers. This includes</w:t>
      </w:r>
      <w:r w:rsidRPr="00CE76FE">
        <w:t xml:space="preserve"> reviewing the relevance of output measures</w:t>
      </w:r>
      <w:r>
        <w:t>, departmental objectives</w:t>
      </w:r>
      <w:r w:rsidRPr="00CE76FE">
        <w:t xml:space="preserve"> and indicators</w:t>
      </w:r>
      <w:r>
        <w:t xml:space="preserve">. DTF also provides advice to the Minister for Finance on the quality of departmental objectives, indicators, outputs and measures published in departmental performance statements. </w:t>
      </w:r>
    </w:p>
    <w:p w:rsidR="00024D1A" w:rsidRDefault="00024D1A" w:rsidP="00550F65">
      <w:pPr>
        <w:pStyle w:val="NormalIndent"/>
      </w:pPr>
      <w:r>
        <w:t xml:space="preserve">DTF does not determine the content of final departmental performance statements. The departmental performance statement is an agreement between the Minister for Finance (on behalf of government) and the relevant Portfolio Minister, based on their respective departments advice. </w:t>
      </w:r>
    </w:p>
    <w:p w:rsidR="00024D1A" w:rsidRDefault="00024D1A" w:rsidP="00550F65">
      <w:pPr>
        <w:pStyle w:val="NormalIndent"/>
      </w:pPr>
      <w:r>
        <w:t xml:space="preserve">DTF also reviews departmental output performance and </w:t>
      </w:r>
      <w:r w:rsidRPr="00A41C3A">
        <w:t xml:space="preserve">provides analysis to </w:t>
      </w:r>
      <w:r>
        <w:t>g</w:t>
      </w:r>
      <w:r w:rsidRPr="00A41C3A">
        <w:t xml:space="preserve">overnment on key areas of service delivery that constitute performance risks for </w:t>
      </w:r>
      <w:r>
        <w:t>g</w:t>
      </w:r>
      <w:r w:rsidRPr="00A41C3A">
        <w:t>overnment and recommend</w:t>
      </w:r>
      <w:r>
        <w:t xml:space="preserve">s </w:t>
      </w:r>
      <w:r w:rsidRPr="00A41C3A">
        <w:t>how to address these performance issues</w:t>
      </w:r>
      <w:r>
        <w:t>. As part of this assessment, DTF provides advice on revenue certification to the Minister for Finance and the Treasurer.</w:t>
      </w:r>
    </w:p>
    <w:p w:rsidR="00024D1A" w:rsidRDefault="00024D1A" w:rsidP="00550F65">
      <w:pPr>
        <w:pStyle w:val="NormalIndent"/>
      </w:pPr>
      <w:r>
        <w:t xml:space="preserve">DTF also supports the Minister for Finance in </w:t>
      </w:r>
      <w:r w:rsidRPr="00CE76FE">
        <w:t xml:space="preserve">the </w:t>
      </w:r>
      <w:r>
        <w:t xml:space="preserve">ongoing management </w:t>
      </w:r>
      <w:r w:rsidRPr="00CE76FE">
        <w:t xml:space="preserve">of the </w:t>
      </w:r>
      <w:r>
        <w:t>PMF through c</w:t>
      </w:r>
      <w:r w:rsidRPr="00CE76FE">
        <w:t>onsult</w:t>
      </w:r>
      <w:r>
        <w:t>ation with</w:t>
      </w:r>
      <w:r w:rsidRPr="00CE76FE">
        <w:t xml:space="preserve"> key stakeholders</w:t>
      </w:r>
      <w:r>
        <w:t>.</w:t>
      </w:r>
    </w:p>
    <w:p w:rsidR="00024D1A" w:rsidRDefault="00421D4C" w:rsidP="00550F65">
      <w:pPr>
        <w:pStyle w:val="Heading1numbered"/>
      </w:pPr>
      <w:bookmarkStart w:id="13" w:name="_Toc412019320"/>
      <w:bookmarkStart w:id="14" w:name="_Toc447206882"/>
      <w:bookmarkStart w:id="15" w:name="_Toc484683387"/>
      <w:r w:rsidRPr="00AB747C">
        <w:lastRenderedPageBreak/>
        <w:t>Planning for results</w:t>
      </w:r>
      <w:bookmarkEnd w:id="13"/>
      <w:bookmarkEnd w:id="14"/>
      <w:bookmarkEnd w:id="15"/>
    </w:p>
    <w:p w:rsidR="00A90832" w:rsidRDefault="00421D4C" w:rsidP="00C44273">
      <w:pPr>
        <w:pStyle w:val="Heading2"/>
        <w:ind w:left="792"/>
      </w:pPr>
      <w:bookmarkStart w:id="16" w:name="_Toc484683388"/>
      <w:r w:rsidRPr="00196807">
        <w:t>Overview</w:t>
      </w:r>
      <w:bookmarkEnd w:id="16"/>
    </w:p>
    <w:p w:rsidR="00065131" w:rsidRPr="005867DB" w:rsidRDefault="00065131" w:rsidP="00065131">
      <w:pPr>
        <w:pStyle w:val="NormalIndent"/>
      </w:pPr>
      <w:r>
        <w:t>P</w:t>
      </w:r>
      <w:r w:rsidRPr="005867DB">
        <w:t xml:space="preserve">lanning enables </w:t>
      </w:r>
      <w:r>
        <w:t>government, m</w:t>
      </w:r>
      <w:r w:rsidRPr="005867DB">
        <w:t xml:space="preserve">inisters and departments to prepare for future opportunities and challenges. Planning helps identify what is required to deliver services and infrastructure to achieve desired results. </w:t>
      </w:r>
    </w:p>
    <w:p w:rsidR="00065131" w:rsidRDefault="00065131" w:rsidP="00065131">
      <w:pPr>
        <w:pStyle w:val="NormalIndent"/>
      </w:pPr>
      <w:r w:rsidRPr="00A70B53">
        <w:t>Planning involves</w:t>
      </w:r>
      <w:r>
        <w:t>:</w:t>
      </w:r>
    </w:p>
    <w:p w:rsidR="00065131" w:rsidRDefault="00065131" w:rsidP="00065131">
      <w:pPr>
        <w:pStyle w:val="Bulletindent"/>
        <w:numPr>
          <w:ilvl w:val="2"/>
          <w:numId w:val="1"/>
        </w:numPr>
      </w:pPr>
      <w:r w:rsidRPr="00763ADB">
        <w:t>align</w:t>
      </w:r>
      <w:r w:rsidRPr="009E6038">
        <w:t>ing</w:t>
      </w:r>
      <w:r w:rsidRPr="00DC0A9B">
        <w:t xml:space="preserve"> </w:t>
      </w:r>
      <w:r>
        <w:t xml:space="preserve">a </w:t>
      </w:r>
      <w:r w:rsidRPr="009E6038">
        <w:t>department</w:t>
      </w:r>
      <w:r>
        <w:t>’s</w:t>
      </w:r>
      <w:r w:rsidRPr="00763ADB">
        <w:t xml:space="preserve"> </w:t>
      </w:r>
      <w:r w:rsidRPr="009E6038">
        <w:t xml:space="preserve">strategic direction with </w:t>
      </w:r>
      <w:r>
        <w:t>g</w:t>
      </w:r>
      <w:r w:rsidRPr="009E6038">
        <w:t xml:space="preserve">overnment </w:t>
      </w:r>
      <w:r w:rsidRPr="00DC0A9B">
        <w:t xml:space="preserve">policy </w:t>
      </w:r>
      <w:r w:rsidRPr="00FE7A5B">
        <w:t>objectives and priorities and/or Parliament’s objectives</w:t>
      </w:r>
      <w:r>
        <w:t xml:space="preserve"> set out</w:t>
      </w:r>
      <w:r w:rsidRPr="00FE7A5B">
        <w:t xml:space="preserve"> in enabling legislation</w:t>
      </w:r>
      <w:r>
        <w:t>;</w:t>
      </w:r>
    </w:p>
    <w:p w:rsidR="00065131" w:rsidRDefault="00065131" w:rsidP="00065131">
      <w:pPr>
        <w:pStyle w:val="Bulletindent"/>
        <w:numPr>
          <w:ilvl w:val="2"/>
          <w:numId w:val="1"/>
        </w:numPr>
      </w:pPr>
      <w:r w:rsidRPr="00DC0A9B">
        <w:t>assess</w:t>
      </w:r>
      <w:r w:rsidRPr="00FE7A5B">
        <w:t>ing whether current departmental activities and outputs efficiently</w:t>
      </w:r>
      <w:r>
        <w:t xml:space="preserve">, </w:t>
      </w:r>
      <w:r w:rsidRPr="00FE7A5B">
        <w:t xml:space="preserve">effectively, </w:t>
      </w:r>
      <w:r>
        <w:t>and</w:t>
      </w:r>
      <w:r w:rsidRPr="00FE7A5B">
        <w:t xml:space="preserve"> economically contribute towards achieving departmental objectives and </w:t>
      </w:r>
      <w:r>
        <w:t>g</w:t>
      </w:r>
      <w:r w:rsidRPr="00FE7A5B">
        <w:t>overnment</w:t>
      </w:r>
      <w:r>
        <w:t xml:space="preserve"> priorities;</w:t>
      </w:r>
      <w:r w:rsidRPr="00763ADB">
        <w:t xml:space="preserve"> and </w:t>
      </w:r>
    </w:p>
    <w:p w:rsidR="00065131" w:rsidRPr="00FE7A5B" w:rsidRDefault="00065131" w:rsidP="00065131">
      <w:pPr>
        <w:pStyle w:val="Bulletindent"/>
        <w:numPr>
          <w:ilvl w:val="2"/>
          <w:numId w:val="1"/>
        </w:numPr>
        <w:spacing w:after="120"/>
        <w:ind w:left="1151" w:hanging="357"/>
      </w:pPr>
      <w:r>
        <w:t xml:space="preserve">developing strategies to deal with </w:t>
      </w:r>
      <w:r w:rsidRPr="009E6038">
        <w:t xml:space="preserve">opportunities and risks </w:t>
      </w:r>
      <w:r w:rsidRPr="00FE7A5B">
        <w:t xml:space="preserve">to improve </w:t>
      </w:r>
      <w:r>
        <w:t>results</w:t>
      </w:r>
      <w:r w:rsidRPr="00FE7A5B">
        <w:t xml:space="preserve"> for Victorians.</w:t>
      </w:r>
      <w:r>
        <w:t xml:space="preserve"> </w:t>
      </w:r>
    </w:p>
    <w:tbl>
      <w:tblPr>
        <w:tblStyle w:val="DTFtexttable"/>
        <w:tblW w:w="8280" w:type="dxa"/>
        <w:tblInd w:w="867" w:type="dxa"/>
        <w:tblLook w:val="0480" w:firstRow="0" w:lastRow="0" w:firstColumn="1" w:lastColumn="0" w:noHBand="0" w:noVBand="1"/>
      </w:tblPr>
      <w:tblGrid>
        <w:gridCol w:w="8280"/>
      </w:tblGrid>
      <w:tr w:rsidR="00ED185B" w:rsidTr="00ED185B">
        <w:tc>
          <w:tcPr>
            <w:cnfStyle w:val="001000000000" w:firstRow="0" w:lastRow="0" w:firstColumn="1" w:lastColumn="0" w:oddVBand="0" w:evenVBand="0" w:oddHBand="0" w:evenHBand="0" w:firstRowFirstColumn="0" w:firstRowLastColumn="0" w:lastRowFirstColumn="0" w:lastRowLastColumn="0"/>
            <w:tcW w:w="8280" w:type="dxa"/>
          </w:tcPr>
          <w:p w:rsidR="00ED185B" w:rsidRPr="0069709D" w:rsidRDefault="00ED185B" w:rsidP="00531118">
            <w:pPr>
              <w:pStyle w:val="Tabletext"/>
              <w:spacing w:before="160"/>
            </w:pPr>
            <w:r w:rsidRPr="0069709D">
              <w:t xml:space="preserve">Managing risk is integral to planning and departments should refer to the </w:t>
            </w:r>
            <w:r w:rsidRPr="0069709D">
              <w:rPr>
                <w:i/>
              </w:rPr>
              <w:t>Victorian Government Risk Management Framework</w:t>
            </w:r>
            <w:r w:rsidRPr="0069709D">
              <w:t xml:space="preserve"> (VGRMF) which describes minimum risk management requirements.</w:t>
            </w:r>
          </w:p>
        </w:tc>
      </w:tr>
    </w:tbl>
    <w:p w:rsidR="000D42E5" w:rsidRDefault="000D42E5" w:rsidP="000D42E5">
      <w:pPr>
        <w:pStyle w:val="NormalIndent"/>
        <w:spacing w:before="240" w:after="240"/>
        <w:ind w:left="794"/>
      </w:pPr>
      <w:r>
        <w:t xml:space="preserve">Departments undertake planning to drive improved service delivery and help meet government priorities. </w:t>
      </w:r>
    </w:p>
    <w:tbl>
      <w:tblPr>
        <w:tblStyle w:val="TableGrid"/>
        <w:tblW w:w="0" w:type="auto"/>
        <w:tblInd w:w="908" w:type="dxa"/>
        <w:tblLook w:val="04A0" w:firstRow="1" w:lastRow="0" w:firstColumn="1" w:lastColumn="0" w:noHBand="0" w:noVBand="1"/>
      </w:tblPr>
      <w:tblGrid>
        <w:gridCol w:w="2268"/>
        <w:gridCol w:w="4252"/>
        <w:gridCol w:w="1712"/>
      </w:tblGrid>
      <w:tr w:rsidR="00531118" w:rsidRPr="00531118" w:rsidTr="00531118">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232" w:type="dxa"/>
            <w:gridSpan w:val="3"/>
            <w:vAlign w:val="center"/>
          </w:tcPr>
          <w:p w:rsidR="00531118" w:rsidRPr="00531118" w:rsidRDefault="00531118" w:rsidP="00BF2E6E">
            <w:pPr>
              <w:pStyle w:val="Tableheader"/>
              <w:spacing w:line="22" w:lineRule="atLeast"/>
              <w:rPr>
                <w:b/>
                <w:szCs w:val="20"/>
              </w:rPr>
            </w:pPr>
            <w:r w:rsidRPr="00531118">
              <w:rPr>
                <w:b/>
                <w:szCs w:val="20"/>
              </w:rPr>
              <w:t>Components of a comprehensive planning framework</w:t>
            </w:r>
          </w:p>
        </w:tc>
      </w:tr>
      <w:tr w:rsidR="00065131" w:rsidTr="000071D6">
        <w:tc>
          <w:tcPr>
            <w:cnfStyle w:val="001000000000" w:firstRow="0" w:lastRow="0" w:firstColumn="1" w:lastColumn="0" w:oddVBand="0" w:evenVBand="0" w:oddHBand="0" w:evenHBand="0" w:firstRowFirstColumn="0" w:firstRowLastColumn="0" w:lastRowFirstColumn="0" w:lastRowLastColumn="0"/>
            <w:tcW w:w="2268" w:type="dxa"/>
          </w:tcPr>
          <w:p w:rsidR="00065131" w:rsidRPr="00531118" w:rsidRDefault="00065131" w:rsidP="00065131">
            <w:pPr>
              <w:pStyle w:val="Captionindent"/>
              <w:spacing w:before="120" w:after="60" w:line="22" w:lineRule="atLeast"/>
              <w:ind w:left="0"/>
              <w:rPr>
                <w:color w:val="auto"/>
                <w:sz w:val="17"/>
                <w:szCs w:val="17"/>
              </w:rPr>
            </w:pPr>
            <w:r>
              <w:rPr>
                <w:color w:val="auto"/>
                <w:sz w:val="17"/>
                <w:szCs w:val="17"/>
              </w:rPr>
              <w:br/>
              <w:t>Long-term</w:t>
            </w:r>
            <w:r w:rsidRPr="00531118">
              <w:rPr>
                <w:color w:val="auto"/>
                <w:sz w:val="17"/>
                <w:szCs w:val="17"/>
              </w:rPr>
              <w:t xml:space="preserve"> planning</w:t>
            </w:r>
            <w:r w:rsidRPr="00531118">
              <w:rPr>
                <w:color w:val="auto"/>
                <w:sz w:val="17"/>
                <w:szCs w:val="17"/>
              </w:rPr>
              <w:br/>
            </w:r>
            <w:r>
              <w:rPr>
                <w:b w:val="0"/>
                <w:color w:val="auto"/>
                <w:sz w:val="17"/>
                <w:szCs w:val="17"/>
              </w:rPr>
              <w:t>5</w:t>
            </w:r>
            <w:r w:rsidRPr="00531118">
              <w:rPr>
                <w:b w:val="0"/>
                <w:color w:val="auto"/>
                <w:sz w:val="17"/>
                <w:szCs w:val="17"/>
              </w:rPr>
              <w:t>+ years</w:t>
            </w:r>
          </w:p>
        </w:tc>
        <w:tc>
          <w:tcPr>
            <w:tcW w:w="4252" w:type="dxa"/>
            <w:vAlign w:val="center"/>
          </w:tcPr>
          <w:p w:rsidR="00065131" w:rsidRPr="00531118" w:rsidRDefault="00065131" w:rsidP="00065131">
            <w:pPr>
              <w:pStyle w:val="Captionindent"/>
              <w:spacing w:before="120" w:after="60" w:line="22" w:lineRule="atLeast"/>
              <w:ind w:left="0"/>
              <w:jc w:val="left"/>
              <w:cnfStyle w:val="000000000000" w:firstRow="0" w:lastRow="0" w:firstColumn="0" w:lastColumn="0" w:oddVBand="0" w:evenVBand="0" w:oddHBand="0" w:evenHBand="0" w:firstRowFirstColumn="0" w:firstRowLastColumn="0" w:lastRowFirstColumn="0" w:lastRowLastColumn="0"/>
              <w:rPr>
                <w:b w:val="0"/>
                <w:color w:val="auto"/>
                <w:sz w:val="17"/>
                <w:szCs w:val="17"/>
              </w:rPr>
            </w:pPr>
            <w:r w:rsidRPr="00531118">
              <w:rPr>
                <w:b w:val="0"/>
                <w:color w:val="auto"/>
                <w:sz w:val="17"/>
                <w:szCs w:val="17"/>
              </w:rPr>
              <w:t xml:space="preserve">Process to identify the </w:t>
            </w:r>
            <w:r>
              <w:rPr>
                <w:b w:val="0"/>
                <w:color w:val="auto"/>
                <w:sz w:val="17"/>
                <w:szCs w:val="17"/>
              </w:rPr>
              <w:t>long-term</w:t>
            </w:r>
            <w:r w:rsidRPr="00531118">
              <w:rPr>
                <w:b w:val="0"/>
                <w:color w:val="auto"/>
                <w:sz w:val="17"/>
                <w:szCs w:val="17"/>
              </w:rPr>
              <w:t xml:space="preserve"> environment facing the department</w:t>
            </w:r>
            <w:r>
              <w:rPr>
                <w:b w:val="0"/>
                <w:color w:val="auto"/>
                <w:sz w:val="17"/>
                <w:szCs w:val="17"/>
              </w:rPr>
              <w:t>, and</w:t>
            </w:r>
            <w:r w:rsidRPr="00531118">
              <w:rPr>
                <w:b w:val="0"/>
                <w:color w:val="auto"/>
                <w:sz w:val="17"/>
                <w:szCs w:val="17"/>
              </w:rPr>
              <w:t xml:space="preserve"> formulate the department’s high level, </w:t>
            </w:r>
            <w:r>
              <w:rPr>
                <w:b w:val="0"/>
                <w:color w:val="auto"/>
                <w:sz w:val="17"/>
                <w:szCs w:val="17"/>
              </w:rPr>
              <w:t>long-term</w:t>
            </w:r>
            <w:r w:rsidRPr="00531118">
              <w:rPr>
                <w:b w:val="0"/>
                <w:color w:val="auto"/>
                <w:sz w:val="17"/>
                <w:szCs w:val="17"/>
              </w:rPr>
              <w:t xml:space="preserve"> strategy for contributing to achieving government’s broad objectives and </w:t>
            </w:r>
            <w:r>
              <w:rPr>
                <w:b w:val="0"/>
                <w:color w:val="auto"/>
                <w:sz w:val="17"/>
                <w:szCs w:val="17"/>
              </w:rPr>
              <w:t>sustainable service delivery</w:t>
            </w:r>
            <w:r w:rsidRPr="00531118">
              <w:rPr>
                <w:b w:val="0"/>
                <w:color w:val="auto"/>
                <w:sz w:val="17"/>
                <w:szCs w:val="17"/>
              </w:rPr>
              <w:t xml:space="preserve">  </w:t>
            </w:r>
          </w:p>
        </w:tc>
        <w:tc>
          <w:tcPr>
            <w:tcW w:w="1712" w:type="dxa"/>
            <w:vAlign w:val="center"/>
          </w:tcPr>
          <w:p w:rsidR="00065131" w:rsidRPr="00531118" w:rsidRDefault="00065131" w:rsidP="00065131">
            <w:pPr>
              <w:pStyle w:val="Captionindent"/>
              <w:spacing w:before="120" w:after="60" w:line="22" w:lineRule="atLeast"/>
              <w:ind w:left="0"/>
              <w:jc w:val="left"/>
              <w:cnfStyle w:val="000000000000" w:firstRow="0" w:lastRow="0" w:firstColumn="0" w:lastColumn="0" w:oddVBand="0" w:evenVBand="0" w:oddHBand="0" w:evenHBand="0" w:firstRowFirstColumn="0" w:firstRowLastColumn="0" w:lastRowFirstColumn="0" w:lastRowLastColumn="0"/>
              <w:rPr>
                <w:color w:val="auto"/>
                <w:sz w:val="17"/>
                <w:szCs w:val="17"/>
              </w:rPr>
            </w:pPr>
            <w:r>
              <w:rPr>
                <w:color w:val="auto"/>
                <w:sz w:val="17"/>
                <w:szCs w:val="17"/>
              </w:rPr>
              <w:t>Mandatory Requirements</w:t>
            </w:r>
            <w:r w:rsidRPr="00531118">
              <w:rPr>
                <w:color w:val="auto"/>
                <w:sz w:val="17"/>
                <w:szCs w:val="17"/>
              </w:rPr>
              <w:br/>
            </w:r>
            <w:r w:rsidRPr="00531118">
              <w:rPr>
                <w:b w:val="0"/>
                <w:color w:val="auto"/>
                <w:sz w:val="17"/>
                <w:szCs w:val="17"/>
              </w:rPr>
              <w:t>refer Chapter 2.3</w:t>
            </w:r>
          </w:p>
        </w:tc>
      </w:tr>
      <w:tr w:rsidR="00065131" w:rsidTr="000071D6">
        <w:tc>
          <w:tcPr>
            <w:cnfStyle w:val="001000000000" w:firstRow="0" w:lastRow="0" w:firstColumn="1" w:lastColumn="0" w:oddVBand="0" w:evenVBand="0" w:oddHBand="0" w:evenHBand="0" w:firstRowFirstColumn="0" w:firstRowLastColumn="0" w:lastRowFirstColumn="0" w:lastRowLastColumn="0"/>
            <w:tcW w:w="2268" w:type="dxa"/>
            <w:shd w:val="clear" w:color="auto" w:fill="E3EBF4" w:themeFill="accent3" w:themeFillTint="33"/>
            <w:vAlign w:val="center"/>
          </w:tcPr>
          <w:p w:rsidR="00065131" w:rsidRPr="00531118" w:rsidRDefault="00065131" w:rsidP="00065131">
            <w:pPr>
              <w:pStyle w:val="Captionindent"/>
              <w:spacing w:before="120" w:after="60" w:line="22" w:lineRule="atLeast"/>
              <w:ind w:left="0"/>
              <w:rPr>
                <w:color w:val="auto"/>
                <w:sz w:val="17"/>
                <w:szCs w:val="17"/>
              </w:rPr>
            </w:pPr>
            <w:r>
              <w:rPr>
                <w:color w:val="auto"/>
                <w:sz w:val="17"/>
                <w:szCs w:val="17"/>
              </w:rPr>
              <w:t>Medium-term</w:t>
            </w:r>
            <w:r w:rsidRPr="00531118">
              <w:rPr>
                <w:color w:val="auto"/>
                <w:sz w:val="17"/>
                <w:szCs w:val="17"/>
              </w:rPr>
              <w:t xml:space="preserve"> planning</w:t>
            </w:r>
            <w:r>
              <w:rPr>
                <w:rStyle w:val="FootnoteReference"/>
                <w:color w:val="auto"/>
                <w:sz w:val="17"/>
                <w:szCs w:val="17"/>
              </w:rPr>
              <w:footnoteReference w:id="2"/>
            </w:r>
            <w:r w:rsidRPr="00531118">
              <w:rPr>
                <w:color w:val="auto"/>
                <w:sz w:val="17"/>
                <w:szCs w:val="17"/>
              </w:rPr>
              <w:br/>
            </w:r>
            <w:r w:rsidRPr="00531118">
              <w:rPr>
                <w:b w:val="0"/>
                <w:color w:val="auto"/>
                <w:sz w:val="17"/>
                <w:szCs w:val="17"/>
              </w:rPr>
              <w:t>4 years</w:t>
            </w:r>
          </w:p>
        </w:tc>
        <w:tc>
          <w:tcPr>
            <w:tcW w:w="4252" w:type="dxa"/>
            <w:shd w:val="clear" w:color="auto" w:fill="E3EBF4" w:themeFill="accent3" w:themeFillTint="33"/>
            <w:vAlign w:val="center"/>
          </w:tcPr>
          <w:p w:rsidR="00065131" w:rsidRPr="00531118" w:rsidRDefault="00065131" w:rsidP="00065131">
            <w:pPr>
              <w:pStyle w:val="Captionindent"/>
              <w:spacing w:before="120" w:after="60" w:line="22" w:lineRule="atLeast"/>
              <w:ind w:left="0"/>
              <w:jc w:val="left"/>
              <w:cnfStyle w:val="000000000000" w:firstRow="0" w:lastRow="0" w:firstColumn="0" w:lastColumn="0" w:oddVBand="0" w:evenVBand="0" w:oddHBand="0" w:evenHBand="0" w:firstRowFirstColumn="0" w:firstRowLastColumn="0" w:lastRowFirstColumn="0" w:lastRowLastColumn="0"/>
              <w:rPr>
                <w:b w:val="0"/>
                <w:color w:val="auto"/>
                <w:sz w:val="17"/>
                <w:szCs w:val="17"/>
              </w:rPr>
            </w:pPr>
            <w:r w:rsidRPr="00531118">
              <w:rPr>
                <w:b w:val="0"/>
                <w:color w:val="auto"/>
                <w:sz w:val="17"/>
                <w:szCs w:val="17"/>
              </w:rPr>
              <w:t xml:space="preserve">Process to formulate the department’s strategies to deliver services over the </w:t>
            </w:r>
            <w:r>
              <w:rPr>
                <w:b w:val="0"/>
                <w:color w:val="auto"/>
                <w:sz w:val="17"/>
                <w:szCs w:val="17"/>
              </w:rPr>
              <w:t>medium-term</w:t>
            </w:r>
            <w:r w:rsidRPr="00531118">
              <w:rPr>
                <w:b w:val="0"/>
                <w:color w:val="auto"/>
                <w:sz w:val="17"/>
                <w:szCs w:val="17"/>
              </w:rPr>
              <w:t xml:space="preserve"> to achieve departmental objectives guided by government objectives and priorities  </w:t>
            </w:r>
          </w:p>
        </w:tc>
        <w:tc>
          <w:tcPr>
            <w:tcW w:w="1712" w:type="dxa"/>
            <w:shd w:val="clear" w:color="auto" w:fill="E3EBF4" w:themeFill="accent3" w:themeFillTint="33"/>
            <w:vAlign w:val="center"/>
          </w:tcPr>
          <w:p w:rsidR="00065131" w:rsidRPr="00531118" w:rsidRDefault="00065131" w:rsidP="00065131">
            <w:pPr>
              <w:pStyle w:val="Captionindent"/>
              <w:spacing w:before="120" w:after="60" w:line="22" w:lineRule="atLeast"/>
              <w:ind w:left="0"/>
              <w:jc w:val="left"/>
              <w:cnfStyle w:val="000000000000" w:firstRow="0" w:lastRow="0" w:firstColumn="0" w:lastColumn="0" w:oddVBand="0" w:evenVBand="0" w:oddHBand="0" w:evenHBand="0" w:firstRowFirstColumn="0" w:firstRowLastColumn="0" w:lastRowFirstColumn="0" w:lastRowLastColumn="0"/>
              <w:rPr>
                <w:color w:val="auto"/>
                <w:sz w:val="17"/>
                <w:szCs w:val="17"/>
              </w:rPr>
            </w:pPr>
            <w:r w:rsidRPr="00531118">
              <w:rPr>
                <w:color w:val="auto"/>
                <w:sz w:val="17"/>
                <w:szCs w:val="17"/>
              </w:rPr>
              <w:t>Mandatory Requirements</w:t>
            </w:r>
            <w:r w:rsidRPr="00531118">
              <w:rPr>
                <w:color w:val="auto"/>
                <w:sz w:val="17"/>
                <w:szCs w:val="17"/>
              </w:rPr>
              <w:br/>
            </w:r>
            <w:r w:rsidRPr="00531118">
              <w:rPr>
                <w:b w:val="0"/>
                <w:color w:val="auto"/>
                <w:sz w:val="17"/>
                <w:szCs w:val="17"/>
              </w:rPr>
              <w:t>refer Chapter 2.2</w:t>
            </w:r>
          </w:p>
        </w:tc>
      </w:tr>
      <w:tr w:rsidR="00065131" w:rsidTr="000071D6">
        <w:tc>
          <w:tcPr>
            <w:cnfStyle w:val="001000000000" w:firstRow="0" w:lastRow="0" w:firstColumn="1" w:lastColumn="0" w:oddVBand="0" w:evenVBand="0" w:oddHBand="0" w:evenHBand="0" w:firstRowFirstColumn="0" w:firstRowLastColumn="0" w:lastRowFirstColumn="0" w:lastRowLastColumn="0"/>
            <w:tcW w:w="2268" w:type="dxa"/>
            <w:vAlign w:val="center"/>
          </w:tcPr>
          <w:p w:rsidR="00065131" w:rsidRPr="00531118" w:rsidRDefault="00065131" w:rsidP="00065131">
            <w:pPr>
              <w:pStyle w:val="Captionindent"/>
              <w:spacing w:before="120" w:after="60" w:line="22" w:lineRule="atLeast"/>
              <w:ind w:left="0"/>
              <w:rPr>
                <w:color w:val="auto"/>
                <w:sz w:val="17"/>
                <w:szCs w:val="17"/>
              </w:rPr>
            </w:pPr>
            <w:r w:rsidRPr="00531118">
              <w:rPr>
                <w:color w:val="auto"/>
                <w:sz w:val="17"/>
                <w:szCs w:val="17"/>
              </w:rPr>
              <w:t>Depa</w:t>
            </w:r>
            <w:r>
              <w:rPr>
                <w:color w:val="auto"/>
                <w:sz w:val="17"/>
                <w:szCs w:val="17"/>
              </w:rPr>
              <w:t>rtmental Performance Statements</w:t>
            </w:r>
          </w:p>
        </w:tc>
        <w:tc>
          <w:tcPr>
            <w:tcW w:w="4252" w:type="dxa"/>
            <w:vAlign w:val="center"/>
          </w:tcPr>
          <w:p w:rsidR="00065131" w:rsidRPr="00531118" w:rsidRDefault="00065131" w:rsidP="00065131">
            <w:pPr>
              <w:pStyle w:val="Captionindent"/>
              <w:spacing w:before="120" w:after="60" w:line="22" w:lineRule="atLeast"/>
              <w:ind w:left="0"/>
              <w:jc w:val="left"/>
              <w:cnfStyle w:val="000000000000" w:firstRow="0" w:lastRow="0" w:firstColumn="0" w:lastColumn="0" w:oddVBand="0" w:evenVBand="0" w:oddHBand="0" w:evenHBand="0" w:firstRowFirstColumn="0" w:firstRowLastColumn="0" w:lastRowFirstColumn="0" w:lastRowLastColumn="0"/>
              <w:rPr>
                <w:b w:val="0"/>
                <w:color w:val="auto"/>
                <w:sz w:val="17"/>
                <w:szCs w:val="17"/>
              </w:rPr>
            </w:pPr>
            <w:r w:rsidRPr="00531118">
              <w:rPr>
                <w:b w:val="0"/>
                <w:color w:val="auto"/>
                <w:sz w:val="17"/>
                <w:szCs w:val="17"/>
              </w:rPr>
              <w:t>Service delivery (</w:t>
            </w:r>
            <w:r>
              <w:rPr>
                <w:b w:val="0"/>
                <w:color w:val="auto"/>
                <w:sz w:val="17"/>
                <w:szCs w:val="17"/>
              </w:rPr>
              <w:t>o</w:t>
            </w:r>
            <w:r w:rsidRPr="00531118">
              <w:rPr>
                <w:b w:val="0"/>
                <w:color w:val="auto"/>
                <w:sz w:val="17"/>
                <w:szCs w:val="17"/>
              </w:rPr>
              <w:t>utput performance measures), articulates the goods and services the department will deliver.</w:t>
            </w:r>
            <w:r>
              <w:rPr>
                <w:noProof/>
                <w:color w:val="auto"/>
                <w:sz w:val="17"/>
                <w:szCs w:val="17"/>
              </w:rPr>
              <w:t xml:space="preserve"> </w:t>
            </w:r>
          </w:p>
          <w:p w:rsidR="00065131" w:rsidRPr="00531118" w:rsidRDefault="00065131" w:rsidP="00065131">
            <w:pPr>
              <w:pStyle w:val="Captionindent"/>
              <w:spacing w:before="120" w:after="60" w:line="22" w:lineRule="atLeast"/>
              <w:ind w:left="0"/>
              <w:jc w:val="left"/>
              <w:cnfStyle w:val="000000000000" w:firstRow="0" w:lastRow="0" w:firstColumn="0" w:lastColumn="0" w:oddVBand="0" w:evenVBand="0" w:oddHBand="0" w:evenHBand="0" w:firstRowFirstColumn="0" w:firstRowLastColumn="0" w:lastRowFirstColumn="0" w:lastRowLastColumn="0"/>
              <w:rPr>
                <w:b w:val="0"/>
                <w:color w:val="auto"/>
                <w:sz w:val="17"/>
                <w:szCs w:val="17"/>
              </w:rPr>
            </w:pPr>
            <w:r w:rsidRPr="00531118">
              <w:rPr>
                <w:b w:val="0"/>
                <w:color w:val="auto"/>
                <w:sz w:val="17"/>
                <w:szCs w:val="17"/>
              </w:rPr>
              <w:t>Impact (</w:t>
            </w:r>
            <w:r>
              <w:rPr>
                <w:b w:val="0"/>
                <w:color w:val="auto"/>
                <w:sz w:val="17"/>
                <w:szCs w:val="17"/>
              </w:rPr>
              <w:t>d</w:t>
            </w:r>
            <w:r w:rsidRPr="00531118">
              <w:rPr>
                <w:b w:val="0"/>
                <w:color w:val="auto"/>
                <w:sz w:val="17"/>
                <w:szCs w:val="17"/>
              </w:rPr>
              <w:t>ep</w:t>
            </w:r>
            <w:r>
              <w:rPr>
                <w:b w:val="0"/>
                <w:color w:val="auto"/>
                <w:sz w:val="17"/>
                <w:szCs w:val="17"/>
              </w:rPr>
              <w:t>artmental objective indicators)</w:t>
            </w:r>
            <w:r w:rsidRPr="00531118">
              <w:rPr>
                <w:b w:val="0"/>
                <w:color w:val="auto"/>
                <w:sz w:val="17"/>
                <w:szCs w:val="17"/>
              </w:rPr>
              <w:t xml:space="preserve"> articulates the medium-term impacts on departmental objectives that the outputs are expected to achieve.</w:t>
            </w:r>
          </w:p>
        </w:tc>
        <w:tc>
          <w:tcPr>
            <w:tcW w:w="1712" w:type="dxa"/>
            <w:vAlign w:val="center"/>
          </w:tcPr>
          <w:p w:rsidR="00065131" w:rsidRPr="00531118" w:rsidRDefault="00065131" w:rsidP="00065131">
            <w:pPr>
              <w:pStyle w:val="Captionindent"/>
              <w:spacing w:before="120" w:after="60" w:line="22" w:lineRule="atLeast"/>
              <w:ind w:left="0"/>
              <w:jc w:val="left"/>
              <w:cnfStyle w:val="000000000000" w:firstRow="0" w:lastRow="0" w:firstColumn="0" w:lastColumn="0" w:oddVBand="0" w:evenVBand="0" w:oddHBand="0" w:evenHBand="0" w:firstRowFirstColumn="0" w:firstRowLastColumn="0" w:lastRowFirstColumn="0" w:lastRowLastColumn="0"/>
              <w:rPr>
                <w:color w:val="auto"/>
                <w:sz w:val="17"/>
                <w:szCs w:val="17"/>
              </w:rPr>
            </w:pPr>
            <w:r w:rsidRPr="00531118">
              <w:rPr>
                <w:color w:val="auto"/>
                <w:sz w:val="17"/>
                <w:szCs w:val="17"/>
              </w:rPr>
              <w:t>Mandatory Requirements</w:t>
            </w:r>
            <w:r w:rsidRPr="00531118">
              <w:rPr>
                <w:color w:val="auto"/>
                <w:sz w:val="17"/>
                <w:szCs w:val="17"/>
              </w:rPr>
              <w:br/>
            </w:r>
            <w:r w:rsidRPr="00531118">
              <w:rPr>
                <w:b w:val="0"/>
                <w:color w:val="auto"/>
                <w:sz w:val="17"/>
                <w:szCs w:val="17"/>
              </w:rPr>
              <w:t>refer Chapter 4.2</w:t>
            </w:r>
          </w:p>
        </w:tc>
      </w:tr>
      <w:tr w:rsidR="00065131" w:rsidTr="000071D6">
        <w:tc>
          <w:tcPr>
            <w:cnfStyle w:val="001000000000" w:firstRow="0" w:lastRow="0" w:firstColumn="1" w:lastColumn="0" w:oddVBand="0" w:evenVBand="0" w:oddHBand="0" w:evenHBand="0" w:firstRowFirstColumn="0" w:firstRowLastColumn="0" w:lastRowFirstColumn="0" w:lastRowLastColumn="0"/>
            <w:tcW w:w="2268" w:type="dxa"/>
            <w:shd w:val="clear" w:color="auto" w:fill="E3EBF4" w:themeFill="accent3" w:themeFillTint="33"/>
            <w:vAlign w:val="center"/>
          </w:tcPr>
          <w:p w:rsidR="00065131" w:rsidRPr="00531118" w:rsidRDefault="00065131" w:rsidP="00065131">
            <w:pPr>
              <w:pStyle w:val="Captionindent"/>
              <w:spacing w:before="120" w:after="60" w:line="22" w:lineRule="atLeast"/>
              <w:ind w:left="0"/>
              <w:rPr>
                <w:color w:val="auto"/>
                <w:sz w:val="17"/>
                <w:szCs w:val="17"/>
              </w:rPr>
            </w:pPr>
            <w:r w:rsidRPr="00531118">
              <w:rPr>
                <w:color w:val="auto"/>
                <w:sz w:val="17"/>
                <w:szCs w:val="17"/>
              </w:rPr>
              <w:t>Business Planning</w:t>
            </w:r>
            <w:r w:rsidRPr="00531118">
              <w:rPr>
                <w:color w:val="auto"/>
                <w:sz w:val="17"/>
                <w:szCs w:val="17"/>
              </w:rPr>
              <w:br/>
            </w:r>
            <w:r w:rsidRPr="00531118">
              <w:rPr>
                <w:b w:val="0"/>
                <w:color w:val="auto"/>
                <w:sz w:val="17"/>
                <w:szCs w:val="17"/>
              </w:rPr>
              <w:t>1 year</w:t>
            </w:r>
          </w:p>
        </w:tc>
        <w:tc>
          <w:tcPr>
            <w:tcW w:w="4252" w:type="dxa"/>
            <w:shd w:val="clear" w:color="auto" w:fill="E3EBF4" w:themeFill="accent3" w:themeFillTint="33"/>
            <w:vAlign w:val="center"/>
          </w:tcPr>
          <w:p w:rsidR="00065131" w:rsidRPr="00531118" w:rsidRDefault="00065131" w:rsidP="00065131">
            <w:pPr>
              <w:pStyle w:val="Captionindent"/>
              <w:spacing w:before="120" w:after="60" w:line="22" w:lineRule="atLeast"/>
              <w:ind w:left="0"/>
              <w:jc w:val="left"/>
              <w:cnfStyle w:val="000000000000" w:firstRow="0" w:lastRow="0" w:firstColumn="0" w:lastColumn="0" w:oddVBand="0" w:evenVBand="0" w:oddHBand="0" w:evenHBand="0" w:firstRowFirstColumn="0" w:firstRowLastColumn="0" w:lastRowFirstColumn="0" w:lastRowLastColumn="0"/>
              <w:rPr>
                <w:b w:val="0"/>
                <w:color w:val="auto"/>
                <w:sz w:val="17"/>
                <w:szCs w:val="17"/>
              </w:rPr>
            </w:pPr>
            <w:r w:rsidRPr="00531118">
              <w:rPr>
                <w:b w:val="0"/>
                <w:color w:val="auto"/>
                <w:sz w:val="17"/>
                <w:szCs w:val="17"/>
              </w:rPr>
              <w:t>Process to formulate how the department intends to deliver outputs</w:t>
            </w:r>
          </w:p>
        </w:tc>
        <w:tc>
          <w:tcPr>
            <w:tcW w:w="1712" w:type="dxa"/>
            <w:shd w:val="clear" w:color="auto" w:fill="E3EBF4" w:themeFill="accent3" w:themeFillTint="33"/>
            <w:vAlign w:val="center"/>
          </w:tcPr>
          <w:p w:rsidR="00065131" w:rsidRPr="00531118" w:rsidRDefault="00065131" w:rsidP="00065131">
            <w:pPr>
              <w:pStyle w:val="Captionindent"/>
              <w:spacing w:before="120" w:after="60" w:line="22" w:lineRule="atLeast"/>
              <w:ind w:left="0"/>
              <w:jc w:val="left"/>
              <w:cnfStyle w:val="000000000000" w:firstRow="0" w:lastRow="0" w:firstColumn="0" w:lastColumn="0" w:oddVBand="0" w:evenVBand="0" w:oddHBand="0" w:evenHBand="0" w:firstRowFirstColumn="0" w:firstRowLastColumn="0" w:lastRowFirstColumn="0" w:lastRowLastColumn="0"/>
              <w:rPr>
                <w:color w:val="auto"/>
                <w:sz w:val="17"/>
                <w:szCs w:val="17"/>
              </w:rPr>
            </w:pPr>
            <w:r>
              <w:rPr>
                <w:color w:val="auto"/>
                <w:sz w:val="17"/>
                <w:szCs w:val="17"/>
              </w:rPr>
              <w:t>Good Practice</w:t>
            </w:r>
            <w:r>
              <w:rPr>
                <w:color w:val="auto"/>
                <w:sz w:val="17"/>
                <w:szCs w:val="17"/>
              </w:rPr>
              <w:br/>
            </w:r>
            <w:r w:rsidRPr="00531118">
              <w:rPr>
                <w:b w:val="0"/>
                <w:color w:val="auto"/>
                <w:sz w:val="17"/>
                <w:szCs w:val="17"/>
              </w:rPr>
              <w:t>refer Chapter 2.1</w:t>
            </w:r>
          </w:p>
        </w:tc>
      </w:tr>
    </w:tbl>
    <w:p w:rsidR="00531118" w:rsidRDefault="00531118">
      <w:pPr>
        <w:spacing w:before="0" w:after="200"/>
        <w:rPr>
          <w:rFonts w:asciiTheme="majorHAnsi" w:eastAsiaTheme="majorEastAsia" w:hAnsiTheme="majorHAnsi" w:cstheme="majorBidi"/>
          <w:b/>
          <w:bCs/>
          <w:color w:val="0063A6" w:themeColor="accent1"/>
          <w:sz w:val="28"/>
          <w:szCs w:val="26"/>
        </w:rPr>
      </w:pPr>
      <w:bookmarkStart w:id="17" w:name="_Toc447206883"/>
      <w:r>
        <w:br w:type="page"/>
      </w:r>
    </w:p>
    <w:p w:rsidR="00703CEA" w:rsidRDefault="00703CEA" w:rsidP="00550F65">
      <w:pPr>
        <w:pStyle w:val="Heading2numbered"/>
      </w:pPr>
      <w:bookmarkStart w:id="18" w:name="_Toc484683389"/>
      <w:r>
        <w:lastRenderedPageBreak/>
        <w:t>Short-term planning</w:t>
      </w:r>
      <w:bookmarkEnd w:id="17"/>
      <w:bookmarkEnd w:id="18"/>
    </w:p>
    <w:p w:rsidR="00703CEA" w:rsidRDefault="00703CEA" w:rsidP="00550F65">
      <w:pPr>
        <w:pStyle w:val="Heading3"/>
        <w:ind w:left="792"/>
      </w:pPr>
      <w:r>
        <w:t>Guidance</w:t>
      </w:r>
    </w:p>
    <w:p w:rsidR="00065131" w:rsidRDefault="00065131" w:rsidP="00065131">
      <w:pPr>
        <w:pStyle w:val="NormalIndent"/>
      </w:pPr>
      <w:bookmarkStart w:id="19" w:name="_Toc447206884"/>
      <w:r w:rsidRPr="00FE05CE">
        <w:t xml:space="preserve">Short-term </w:t>
      </w:r>
      <w:r>
        <w:t>planning goals are</w:t>
      </w:r>
      <w:r w:rsidRPr="00FE05CE">
        <w:t xml:space="preserve"> published in the annual </w:t>
      </w:r>
      <w:r>
        <w:t>d</w:t>
      </w:r>
      <w:r w:rsidRPr="00FE05CE">
        <w:t>epartmental performance statement (specifically the outputs/deliverables and performance measures) which provide</w:t>
      </w:r>
      <w:r>
        <w:t>s</w:t>
      </w:r>
      <w:r w:rsidRPr="00FE05CE">
        <w:t xml:space="preserve"> the basis for annual performance reporting on the deliver</w:t>
      </w:r>
      <w:r>
        <w:t xml:space="preserve">y of outputs that contribute to </w:t>
      </w:r>
      <w:r w:rsidRPr="00FE05CE">
        <w:t>departmental objectives. Internall</w:t>
      </w:r>
      <w:r>
        <w:t>y, the</w:t>
      </w:r>
      <w:r w:rsidRPr="00FE05CE">
        <w:t xml:space="preserve"> business plan</w:t>
      </w:r>
      <w:r>
        <w:t xml:space="preserve"> sets out the operational processes, staffing arrangements and budgets allocated to achieve the relevant performance goals for the year. </w:t>
      </w:r>
    </w:p>
    <w:p w:rsidR="00065131" w:rsidRPr="00255711" w:rsidRDefault="00065131" w:rsidP="00065131">
      <w:pPr>
        <w:pStyle w:val="NormalIndent"/>
      </w:pPr>
      <w:r>
        <w:t>Departments could also oversee the development of more specific plans for portfolio agencies to assist in implementing departmental strategies to deliver the agreed outputs consistent with the requirements for Agency planning under Standing Direction 4.1.1(a) to (d).</w:t>
      </w:r>
    </w:p>
    <w:p w:rsidR="00ED185B" w:rsidRDefault="00ED185B">
      <w:pPr>
        <w:spacing w:before="0" w:after="200"/>
        <w:rPr>
          <w:rFonts w:asciiTheme="majorHAnsi" w:eastAsiaTheme="majorEastAsia" w:hAnsiTheme="majorHAnsi" w:cstheme="majorBidi"/>
          <w:b/>
          <w:bCs/>
          <w:color w:val="0063A6" w:themeColor="accent1"/>
          <w:sz w:val="28"/>
          <w:szCs w:val="26"/>
        </w:rPr>
      </w:pPr>
      <w:r>
        <w:br w:type="page"/>
      </w:r>
    </w:p>
    <w:p w:rsidR="00703CEA" w:rsidRDefault="00703CEA" w:rsidP="00550F65">
      <w:pPr>
        <w:pStyle w:val="Heading2numbered"/>
      </w:pPr>
      <w:bookmarkStart w:id="20" w:name="_Toc484683390"/>
      <w:r>
        <w:lastRenderedPageBreak/>
        <w:t>Medium-term planning</w:t>
      </w:r>
      <w:bookmarkEnd w:id="19"/>
      <w:bookmarkEnd w:id="20"/>
    </w:p>
    <w:tbl>
      <w:tblPr>
        <w:tblStyle w:val="Mandatory"/>
        <w:tblW w:w="8283" w:type="dxa"/>
        <w:tblLook w:val="0620" w:firstRow="1" w:lastRow="0" w:firstColumn="0" w:lastColumn="0" w:noHBand="1" w:noVBand="1"/>
      </w:tblPr>
      <w:tblGrid>
        <w:gridCol w:w="8283"/>
      </w:tblGrid>
      <w:tr w:rsidR="00703CEA" w:rsidRPr="0016154B" w:rsidTr="00F73BAD">
        <w:trPr>
          <w:cnfStyle w:val="100000000000" w:firstRow="1" w:lastRow="0" w:firstColumn="0" w:lastColumn="0" w:oddVBand="0" w:evenVBand="0" w:oddHBand="0" w:evenHBand="0" w:firstRowFirstColumn="0" w:firstRowLastColumn="0" w:lastRowFirstColumn="0" w:lastRowLastColumn="0"/>
          <w:tblHeader/>
        </w:trPr>
        <w:tc>
          <w:tcPr>
            <w:tcW w:w="8283" w:type="dxa"/>
          </w:tcPr>
          <w:p w:rsidR="00703CEA" w:rsidRPr="00703CEA" w:rsidRDefault="00703CEA" w:rsidP="00703CEA">
            <w:pPr>
              <w:pStyle w:val="Tableheader"/>
              <w:rPr>
                <w:b w:val="0"/>
              </w:rPr>
            </w:pPr>
            <w:r w:rsidRPr="00703CEA">
              <w:t>Mandatory requirements</w:t>
            </w:r>
            <w:r w:rsidRPr="00703CEA">
              <w:br/>
              <w:t>MEDIUM-TERM PLANNING</w:t>
            </w:r>
          </w:p>
        </w:tc>
      </w:tr>
      <w:tr w:rsidR="00703CEA" w:rsidRPr="007B3C7A" w:rsidTr="00550F65">
        <w:trPr>
          <w:trHeight w:val="2859"/>
        </w:trPr>
        <w:tc>
          <w:tcPr>
            <w:tcW w:w="8283" w:type="dxa"/>
          </w:tcPr>
          <w:p w:rsidR="00703CEA" w:rsidRDefault="00703CEA" w:rsidP="00202E92">
            <w:pPr>
              <w:pStyle w:val="Tabletextbold"/>
            </w:pPr>
            <w:r w:rsidRPr="00550F65">
              <w:t>2.2</w:t>
            </w:r>
            <w:r w:rsidRPr="00550F65">
              <w:tab/>
              <w:t>Medium-term planning</w:t>
            </w:r>
          </w:p>
          <w:p w:rsidR="00065131" w:rsidRPr="002143B1" w:rsidRDefault="00065131" w:rsidP="00065131">
            <w:pPr>
              <w:pStyle w:val="Tabletextnum"/>
            </w:pPr>
            <w:r w:rsidRPr="00251D70">
              <w:t xml:space="preserve">The </w:t>
            </w:r>
            <w:r w:rsidRPr="00FD6A44">
              <w:rPr>
                <w:b/>
              </w:rPr>
              <w:t>Accountable Officer</w:t>
            </w:r>
            <w:r w:rsidRPr="00251D70">
              <w:t xml:space="preserve"> </w:t>
            </w:r>
            <w:r w:rsidRPr="009334F2">
              <w:t>must</w:t>
            </w:r>
            <w:r>
              <w:t xml:space="preserve"> </w:t>
            </w:r>
            <w:r w:rsidRPr="003C25C2">
              <w:t>ensure</w:t>
            </w:r>
            <w:r>
              <w:t xml:space="preserve"> a medium-term plan is prepared </w:t>
            </w:r>
            <w:r w:rsidRPr="00FD6A44">
              <w:t>annually, covering a rolling four-year period (budget and forward estimates)</w:t>
            </w:r>
            <w:r>
              <w:t>,</w:t>
            </w:r>
            <w:r w:rsidRPr="00FD6A44">
              <w:t xml:space="preserve"> consistent with government objectives, priorities and budget decisions</w:t>
            </w:r>
            <w:r>
              <w:t>.</w:t>
            </w:r>
            <w:r w:rsidRPr="00FD6A44">
              <w:t xml:space="preserve"> </w:t>
            </w:r>
          </w:p>
          <w:p w:rsidR="00065131" w:rsidRPr="00F86967" w:rsidRDefault="00065131" w:rsidP="00065131">
            <w:pPr>
              <w:pStyle w:val="Tabletextnum"/>
            </w:pPr>
            <w:r w:rsidRPr="002143B1">
              <w:t xml:space="preserve">As a minimum, the </w:t>
            </w:r>
            <w:r>
              <w:t>medium-term</w:t>
            </w:r>
            <w:r w:rsidRPr="002143B1">
              <w:t xml:space="preserve"> plan </w:t>
            </w:r>
            <w:r>
              <w:t>must</w:t>
            </w:r>
            <w:r w:rsidRPr="002143B1">
              <w:t xml:space="preserve"> contain the following:</w:t>
            </w:r>
          </w:p>
          <w:p w:rsidR="00065131" w:rsidRPr="00FD6A44" w:rsidRDefault="00065131" w:rsidP="00065131">
            <w:pPr>
              <w:pStyle w:val="Tablebulletindent"/>
              <w:ind w:left="696"/>
            </w:pPr>
            <w:r w:rsidRPr="00FD6A44">
              <w:t>About the department (nature and scope of the department’s functions).</w:t>
            </w:r>
          </w:p>
          <w:p w:rsidR="00065131" w:rsidRPr="00FD6A44" w:rsidRDefault="00065131" w:rsidP="00065131">
            <w:pPr>
              <w:pStyle w:val="Tablebulletindent"/>
              <w:ind w:left="696"/>
            </w:pPr>
            <w:r w:rsidRPr="00FD6A44">
              <w:t>Strategic direction.</w:t>
            </w:r>
            <w:r>
              <w:rPr>
                <w:noProof/>
                <w:szCs w:val="17"/>
              </w:rPr>
              <w:t xml:space="preserve"> </w:t>
            </w:r>
          </w:p>
          <w:p w:rsidR="00065131" w:rsidRPr="00FD6A44" w:rsidRDefault="00065131" w:rsidP="00065131">
            <w:pPr>
              <w:pStyle w:val="Tablebulletindent"/>
              <w:ind w:left="696"/>
            </w:pPr>
            <w:r w:rsidRPr="00FD6A44">
              <w:t>Overview of operating environment.</w:t>
            </w:r>
          </w:p>
          <w:p w:rsidR="00065131" w:rsidRDefault="00065131" w:rsidP="00065131">
            <w:pPr>
              <w:pStyle w:val="Tablebulletindent"/>
              <w:ind w:left="696"/>
            </w:pPr>
            <w:r w:rsidRPr="00FD6A44">
              <w:t>The department’s objectives, indicators, outputs and measures consistent with the state budget.</w:t>
            </w:r>
            <w:r>
              <w:t xml:space="preserve"> </w:t>
            </w:r>
          </w:p>
          <w:p w:rsidR="00065131" w:rsidRDefault="00065131" w:rsidP="00065131">
            <w:pPr>
              <w:pStyle w:val="Tablebulletindent"/>
              <w:ind w:left="696"/>
            </w:pPr>
            <w:r>
              <w:t>The key challenges impacting on the department’s ability</w:t>
            </w:r>
            <w:r w:rsidRPr="00FD6A44">
              <w:t xml:space="preserve"> to achiev</w:t>
            </w:r>
            <w:r>
              <w:t>e</w:t>
            </w:r>
            <w:r w:rsidRPr="00FD6A44">
              <w:t xml:space="preserve"> </w:t>
            </w:r>
            <w:r>
              <w:t>its</w:t>
            </w:r>
            <w:r w:rsidRPr="00FD6A44">
              <w:t xml:space="preserve"> objectives and deliver outputs.</w:t>
            </w:r>
          </w:p>
          <w:p w:rsidR="00065131" w:rsidRPr="00FD6A44" w:rsidRDefault="000D42E5" w:rsidP="00065131">
            <w:pPr>
              <w:pStyle w:val="Tablebulletindent"/>
              <w:ind w:left="696"/>
            </w:pPr>
            <w:r>
              <w:t>Key initiatives the department will implement to achieve its objectives</w:t>
            </w:r>
            <w:r w:rsidR="00065131">
              <w:t xml:space="preserve">. </w:t>
            </w:r>
          </w:p>
          <w:p w:rsidR="00065131" w:rsidRDefault="00065131" w:rsidP="00065131">
            <w:pPr>
              <w:pStyle w:val="Tablebulletindent"/>
              <w:ind w:left="696"/>
            </w:pPr>
            <w:r w:rsidRPr="00FD6A44">
              <w:t>The department’s asset, workforce and financial outlook consistent with the state budget.</w:t>
            </w:r>
            <w:r>
              <w:t xml:space="preserve"> </w:t>
            </w:r>
          </w:p>
          <w:p w:rsidR="00065131" w:rsidRDefault="00065131" w:rsidP="00065131">
            <w:pPr>
              <w:pStyle w:val="Tablebulletindent"/>
              <w:ind w:left="696"/>
            </w:pPr>
            <w:r>
              <w:t>Approved asset investment programs and targets over the next four financial years.</w:t>
            </w:r>
          </w:p>
          <w:p w:rsidR="00065131" w:rsidRDefault="00065131" w:rsidP="00065131">
            <w:pPr>
              <w:pStyle w:val="Tablebulletindent"/>
              <w:ind w:left="696"/>
            </w:pPr>
            <w:r>
              <w:t>Approved use of accumulated State Administration Unit surplus balances on additional services and infrastructure.</w:t>
            </w:r>
          </w:p>
          <w:p w:rsidR="00065131" w:rsidRDefault="00065131" w:rsidP="00065131">
            <w:pPr>
              <w:pStyle w:val="Tablebulletindent"/>
              <w:ind w:left="696"/>
            </w:pPr>
            <w:r w:rsidRPr="00C75848">
              <w:t>Linkages in planning across government(s) and key stakeholders the</w:t>
            </w:r>
            <w:r>
              <w:t xml:space="preserve"> department will engage with to </w:t>
            </w:r>
            <w:r w:rsidRPr="00C75848">
              <w:t>ensure efficient, effective, economical and timely delivery on policies and priorities.</w:t>
            </w:r>
          </w:p>
          <w:p w:rsidR="00703CEA" w:rsidRPr="00065131" w:rsidRDefault="00065131" w:rsidP="00065131">
            <w:pPr>
              <w:pStyle w:val="Tabletextnum"/>
            </w:pPr>
            <w:r w:rsidRPr="0000244F">
              <w:t xml:space="preserve">The </w:t>
            </w:r>
            <w:r w:rsidRPr="00B439D6">
              <w:rPr>
                <w:b/>
              </w:rPr>
              <w:t>Accountable Officer</w:t>
            </w:r>
            <w:r w:rsidRPr="0000244F">
              <w:t xml:space="preserve"> must </w:t>
            </w:r>
            <w:r>
              <w:t xml:space="preserve">approve and publish the medium-term plan on the department’s website </w:t>
            </w:r>
            <w:r w:rsidRPr="0000244F">
              <w:t xml:space="preserve">by </w:t>
            </w:r>
            <w:r w:rsidRPr="00B439D6">
              <w:rPr>
                <w:rFonts w:cstheme="minorHAnsi"/>
              </w:rPr>
              <w:t>31 July each year, or the next business day if 31 July falls on a public holiday or weekend</w:t>
            </w:r>
            <w:r>
              <w:rPr>
                <w:rFonts w:cstheme="minorHAnsi"/>
              </w:rPr>
              <w:t>.</w:t>
            </w:r>
          </w:p>
        </w:tc>
      </w:tr>
    </w:tbl>
    <w:p w:rsidR="00421D4C" w:rsidRDefault="00E54AAF" w:rsidP="00E54AAF">
      <w:pPr>
        <w:pStyle w:val="Heading3"/>
        <w:ind w:left="792"/>
      </w:pPr>
      <w:r>
        <w:t>Guidance</w:t>
      </w:r>
    </w:p>
    <w:p w:rsidR="00065131" w:rsidRDefault="00065131" w:rsidP="00065131">
      <w:pPr>
        <w:pStyle w:val="NormalIndent"/>
      </w:pPr>
      <w:r>
        <w:t>C</w:t>
      </w:r>
      <w:r w:rsidRPr="00140079">
        <w:t>onsistent with the requirements for Agency planning under Standing Direction 4.1.1(a) to (d)</w:t>
      </w:r>
      <w:r>
        <w:t>, m</w:t>
      </w:r>
      <w:r w:rsidRPr="00FE05CE">
        <w:t xml:space="preserve">edium-term planning helps departments identify and deliver outputs and infrastructure that will contribute </w:t>
      </w:r>
      <w:r>
        <w:t xml:space="preserve">to </w:t>
      </w:r>
      <w:r w:rsidRPr="00FE05CE">
        <w:t>efficient,</w:t>
      </w:r>
      <w:r>
        <w:t xml:space="preserve"> </w:t>
      </w:r>
      <w:r w:rsidRPr="00FE05CE">
        <w:t>effective, economical and timely achievement of department</w:t>
      </w:r>
      <w:r>
        <w:t>al</w:t>
      </w:r>
      <w:r w:rsidRPr="00FE05CE">
        <w:t xml:space="preserve"> objectives and delivery of </w:t>
      </w:r>
      <w:r>
        <w:t>g</w:t>
      </w:r>
      <w:r w:rsidRPr="00FE05CE">
        <w:t xml:space="preserve">overnment </w:t>
      </w:r>
      <w:r>
        <w:t>priorities</w:t>
      </w:r>
      <w:r w:rsidRPr="00FE05CE">
        <w:t xml:space="preserve"> over the medium-term</w:t>
      </w:r>
      <w:r>
        <w:t xml:space="preserve"> (budget and forward estimates)</w:t>
      </w:r>
      <w:r w:rsidRPr="00FE05CE">
        <w:t>.</w:t>
      </w:r>
      <w:r>
        <w:t xml:space="preserve"> </w:t>
      </w:r>
    </w:p>
    <w:p w:rsidR="000D42E5" w:rsidRDefault="00065131" w:rsidP="000D42E5">
      <w:pPr>
        <w:pStyle w:val="NormalIndent"/>
      </w:pPr>
      <w:r>
        <w:t>Much of the content of the medium-term plan will be consistent from one year to the next. However, some sections may require an update to reflect new key initiatives, challenges or priorities facing the department.</w:t>
      </w:r>
      <w:r w:rsidR="000D42E5">
        <w:t xml:space="preserve"> D</w:t>
      </w:r>
      <w:r w:rsidR="000D42E5" w:rsidRPr="00920EE8">
        <w:t>epartments have the flexibility to determine the structure of their medium-term plan</w:t>
      </w:r>
      <w:r w:rsidR="000D42E5">
        <w:t xml:space="preserve"> which best suits their needs</w:t>
      </w:r>
      <w:r w:rsidR="000D42E5" w:rsidRPr="00920EE8">
        <w:t>.</w:t>
      </w:r>
    </w:p>
    <w:p w:rsidR="000D42E5" w:rsidRDefault="000D42E5" w:rsidP="000D42E5">
      <w:pPr>
        <w:pStyle w:val="NormalIndent"/>
      </w:pPr>
      <w:r>
        <w:t>The medium-term plan can be published online in the format preferred by the department (e.g. Word, PDF or interactive web format).</w:t>
      </w:r>
    </w:p>
    <w:p w:rsidR="00065131" w:rsidRDefault="000D42E5" w:rsidP="000D42E5">
      <w:pPr>
        <w:pStyle w:val="NormalIndent"/>
      </w:pPr>
      <w:r>
        <w:t>Medium-term plans should be reviewed and updated as required.</w:t>
      </w:r>
    </w:p>
    <w:p w:rsidR="00E54AAF" w:rsidRDefault="00E54AAF" w:rsidP="00E54AAF">
      <w:pPr>
        <w:pStyle w:val="NormalIndentshaded"/>
      </w:pPr>
      <w:r>
        <w:t xml:space="preserve">Further details on the four stages of the medium-term planning process </w:t>
      </w:r>
      <w:r w:rsidRPr="00711643">
        <w:t xml:space="preserve">can be found in </w:t>
      </w:r>
      <w:r>
        <w:rPr>
          <w:b/>
        </w:rPr>
        <w:t>Attachment 2</w:t>
      </w:r>
      <w:r>
        <w:t>.</w:t>
      </w:r>
    </w:p>
    <w:p w:rsidR="00065131" w:rsidRDefault="00065131" w:rsidP="00065131">
      <w:pPr>
        <w:pStyle w:val="Heading4"/>
        <w:rPr>
          <w:rFonts w:ascii="Arial" w:hAnsi="Arial" w:cs="Arial"/>
        </w:rPr>
      </w:pPr>
      <w:bookmarkStart w:id="21" w:name="_Toc412019331"/>
      <w:r>
        <w:rPr>
          <w:rFonts w:ascii="Arial" w:hAnsi="Arial" w:cs="Arial"/>
        </w:rPr>
        <w:t>Defining key initiatives</w:t>
      </w:r>
    </w:p>
    <w:p w:rsidR="00065131" w:rsidRDefault="00065131" w:rsidP="00065131">
      <w:pPr>
        <w:pStyle w:val="NormalIndent"/>
      </w:pPr>
      <w:r>
        <w:t>There are two types of key initiatives which should be outlined in the departments’ medium-term plan:</w:t>
      </w:r>
    </w:p>
    <w:p w:rsidR="00065131" w:rsidRDefault="00065131" w:rsidP="00065131">
      <w:pPr>
        <w:pStyle w:val="Bulletindent"/>
      </w:pPr>
      <w:r>
        <w:lastRenderedPageBreak/>
        <w:t>New programs or projects the department or Minister has chosen to fund internally to achieve a specific purpose; or</w:t>
      </w:r>
    </w:p>
    <w:p w:rsidR="00065131" w:rsidRDefault="00065131" w:rsidP="00065131">
      <w:pPr>
        <w:pStyle w:val="Bulletindent"/>
      </w:pPr>
      <w:r>
        <w:t>Specific programs or projects detailed in the Budget, Budget Update or Pre-Election Budget Update. These can include ‘asset initiatives’, ‘output initiatives’, ‘revenue initiatives’, revenue foregone initiatives’ and ‘expenditure reduction initiatives’.</w:t>
      </w:r>
    </w:p>
    <w:p w:rsidR="00065131" w:rsidRPr="0029667A" w:rsidRDefault="00065131" w:rsidP="00065131">
      <w:pPr>
        <w:pStyle w:val="NormalIndent"/>
      </w:pPr>
      <w:r>
        <w:t>The expected outcomes of all key initiatives should be described.</w:t>
      </w:r>
    </w:p>
    <w:p w:rsidR="00E54AAF" w:rsidRDefault="00E54AAF" w:rsidP="002B29C5">
      <w:pPr>
        <w:pStyle w:val="Heading4"/>
      </w:pPr>
      <w:r w:rsidRPr="00FE05CE">
        <w:t>Links to the annual report</w:t>
      </w:r>
      <w:bookmarkEnd w:id="21"/>
    </w:p>
    <w:p w:rsidR="00065131" w:rsidRDefault="00065131" w:rsidP="00065131">
      <w:pPr>
        <w:pStyle w:val="NormalIndent"/>
      </w:pPr>
      <w:bookmarkStart w:id="22" w:name="_Toc447206885"/>
      <w:r w:rsidRPr="00FE05CE">
        <w:t xml:space="preserve">Achievement against </w:t>
      </w:r>
      <w:r>
        <w:t xml:space="preserve">key initiatives, </w:t>
      </w:r>
      <w:r w:rsidRPr="00FE05CE">
        <w:t xml:space="preserve">departmental objective indicators and output measures identified in the departmental performance statement and </w:t>
      </w:r>
      <w:r>
        <w:t>medium-term</w:t>
      </w:r>
      <w:r w:rsidRPr="00FE05CE">
        <w:t xml:space="preserve"> plan is recorded in a department’s annual report. The annual report is a key accountability mechanism for Parliament, as it provides data and analysis to assess whether departments have met their annual and medium-term goals. </w:t>
      </w:r>
    </w:p>
    <w:p w:rsidR="00065131" w:rsidRDefault="00065131" w:rsidP="00065131">
      <w:pPr>
        <w:pStyle w:val="NormalIndent"/>
      </w:pPr>
      <w:r>
        <w:t>O</w:t>
      </w:r>
      <w:r w:rsidRPr="00FE05CE">
        <w:t xml:space="preserve">bjective indicators increase focus on medium-term performance in the annual report. </w:t>
      </w:r>
      <w:r>
        <w:t xml:space="preserve">Reporting performance against indicators enables departments to demonstrate continuous improvement in the overall effectiveness of services. </w:t>
      </w:r>
      <w:r w:rsidRPr="00FE05CE">
        <w:t xml:space="preserve">Publication of the </w:t>
      </w:r>
      <w:r>
        <w:t>medium</w:t>
      </w:r>
      <w:r w:rsidRPr="00FE05CE">
        <w:t xml:space="preserve"> plan provides a ‘clear line of sight’ between planned and actual performance.</w:t>
      </w:r>
      <w:r>
        <w:t xml:space="preserve"> </w:t>
      </w:r>
      <w:r w:rsidRPr="00320DD6">
        <w:rPr>
          <w:i/>
        </w:rPr>
        <w:t>Chapter 7</w:t>
      </w:r>
      <w:r>
        <w:t xml:space="preserve"> </w:t>
      </w:r>
      <w:r>
        <w:rPr>
          <w:i/>
        </w:rPr>
        <w:t>Reporting p</w:t>
      </w:r>
      <w:r w:rsidRPr="00A777E2">
        <w:rPr>
          <w:i/>
        </w:rPr>
        <w:t>erformance</w:t>
      </w:r>
      <w:r>
        <w:t xml:space="preserve"> provides further details on the reporting requirements to DTF and to Parliament.</w:t>
      </w:r>
    </w:p>
    <w:p w:rsidR="00854312" w:rsidRDefault="00854312">
      <w:pPr>
        <w:spacing w:before="0" w:after="200"/>
        <w:rPr>
          <w:rFonts w:asciiTheme="majorHAnsi" w:eastAsiaTheme="majorEastAsia" w:hAnsiTheme="majorHAnsi" w:cstheme="majorBidi"/>
          <w:b/>
          <w:bCs/>
          <w:color w:val="0063A6" w:themeColor="accent1"/>
          <w:sz w:val="28"/>
          <w:szCs w:val="30"/>
        </w:rPr>
      </w:pPr>
      <w:r>
        <w:rPr>
          <w:szCs w:val="30"/>
        </w:rPr>
        <w:br w:type="page"/>
      </w:r>
    </w:p>
    <w:p w:rsidR="00E54AAF" w:rsidRPr="00E54AAF" w:rsidRDefault="00E54AAF" w:rsidP="00E54AAF">
      <w:pPr>
        <w:pStyle w:val="Heading2numbered"/>
      </w:pPr>
      <w:bookmarkStart w:id="23" w:name="_Toc484683391"/>
      <w:r>
        <w:rPr>
          <w:szCs w:val="30"/>
        </w:rPr>
        <w:lastRenderedPageBreak/>
        <w:t>Long-term planning</w:t>
      </w:r>
      <w:bookmarkEnd w:id="22"/>
      <w:bookmarkEnd w:id="23"/>
    </w:p>
    <w:tbl>
      <w:tblPr>
        <w:tblStyle w:val="Mandatory"/>
        <w:tblW w:w="8283" w:type="dxa"/>
        <w:tblLook w:val="0620" w:firstRow="1" w:lastRow="0" w:firstColumn="0" w:lastColumn="0" w:noHBand="1" w:noVBand="1"/>
      </w:tblPr>
      <w:tblGrid>
        <w:gridCol w:w="8283"/>
      </w:tblGrid>
      <w:tr w:rsidR="00065131" w:rsidRPr="00703CEA" w:rsidTr="00065131">
        <w:trPr>
          <w:cnfStyle w:val="100000000000" w:firstRow="1" w:lastRow="0" w:firstColumn="0" w:lastColumn="0" w:oddVBand="0" w:evenVBand="0" w:oddHBand="0" w:evenHBand="0" w:firstRowFirstColumn="0" w:firstRowLastColumn="0" w:lastRowFirstColumn="0" w:lastRowLastColumn="0"/>
          <w:tblHeader/>
        </w:trPr>
        <w:tc>
          <w:tcPr>
            <w:tcW w:w="8283" w:type="dxa"/>
          </w:tcPr>
          <w:p w:rsidR="00065131" w:rsidRPr="00703CEA" w:rsidRDefault="00065131" w:rsidP="00065131">
            <w:pPr>
              <w:pStyle w:val="Tableheader"/>
              <w:rPr>
                <w:b w:val="0"/>
              </w:rPr>
            </w:pPr>
            <w:r w:rsidRPr="00703CEA">
              <w:t>Mandatory requirements</w:t>
            </w:r>
            <w:r w:rsidRPr="00703CEA">
              <w:br/>
            </w:r>
            <w:r>
              <w:t>LONG-TERM</w:t>
            </w:r>
            <w:r w:rsidRPr="00703CEA">
              <w:t xml:space="preserve"> PLANNING</w:t>
            </w:r>
          </w:p>
        </w:tc>
      </w:tr>
      <w:tr w:rsidR="00065131" w:rsidRPr="003C25C2" w:rsidTr="00065131">
        <w:trPr>
          <w:trHeight w:val="63"/>
        </w:trPr>
        <w:tc>
          <w:tcPr>
            <w:tcW w:w="8283" w:type="dxa"/>
          </w:tcPr>
          <w:p w:rsidR="00065131" w:rsidRDefault="00065131" w:rsidP="00065131">
            <w:pPr>
              <w:pStyle w:val="Tabletextbold"/>
            </w:pPr>
            <w:r w:rsidRPr="00550F65">
              <w:t>2.</w:t>
            </w:r>
            <w:r>
              <w:t>3</w:t>
            </w:r>
            <w:r w:rsidRPr="00550F65">
              <w:tab/>
            </w:r>
            <w:r>
              <w:t>Long-term planning</w:t>
            </w:r>
          </w:p>
          <w:p w:rsidR="00065131" w:rsidRPr="00DB7F1E" w:rsidRDefault="00065131" w:rsidP="00065131">
            <w:pPr>
              <w:pStyle w:val="Tabletextnum"/>
              <w:numPr>
                <w:ilvl w:val="0"/>
                <w:numId w:val="9"/>
              </w:numPr>
            </w:pPr>
            <w:r w:rsidRPr="00577A1D">
              <w:t xml:space="preserve">The </w:t>
            </w:r>
            <w:r w:rsidRPr="00DB7F1E">
              <w:rPr>
                <w:b/>
              </w:rPr>
              <w:t>Accountable Officer</w:t>
            </w:r>
            <w:r w:rsidRPr="00577A1D">
              <w:t xml:space="preserve"> </w:t>
            </w:r>
            <w:r>
              <w:t>must</w:t>
            </w:r>
            <w:r w:rsidRPr="00577A1D">
              <w:t xml:space="preserve"> </w:t>
            </w:r>
            <w:r>
              <w:t xml:space="preserve">undertake long-term planning (five years plus) to </w:t>
            </w:r>
            <w:r w:rsidRPr="00DB7F1E">
              <w:t>assess the future operating environment</w:t>
            </w:r>
            <w:r>
              <w:t>,</w:t>
            </w:r>
            <w:r w:rsidRPr="00DB7F1E">
              <w:t xml:space="preserve"> demand pressures and understand future service </w:t>
            </w:r>
            <w:r>
              <w:t xml:space="preserve">delivery and infrastructure </w:t>
            </w:r>
            <w:r w:rsidRPr="00DB7F1E">
              <w:t>needs</w:t>
            </w:r>
            <w:r>
              <w:t>.</w:t>
            </w:r>
          </w:p>
          <w:p w:rsidR="00065131" w:rsidRPr="003C25C2" w:rsidRDefault="00065131" w:rsidP="00065131">
            <w:pPr>
              <w:pStyle w:val="Tabletextnum"/>
              <w:numPr>
                <w:ilvl w:val="0"/>
                <w:numId w:val="9"/>
              </w:numPr>
            </w:pPr>
            <w:r>
              <w:t>All departmental long-term planning must be supported by appropriate modelling and scenario analysis.</w:t>
            </w:r>
          </w:p>
        </w:tc>
      </w:tr>
    </w:tbl>
    <w:p w:rsidR="00E54AAF" w:rsidRDefault="00E54AAF" w:rsidP="00930406">
      <w:pPr>
        <w:pStyle w:val="Heading3"/>
        <w:spacing w:before="200"/>
        <w:ind w:left="794"/>
      </w:pPr>
      <w:r>
        <w:t>Guidance</w:t>
      </w:r>
    </w:p>
    <w:p w:rsidR="00930406" w:rsidRDefault="00930406" w:rsidP="00930406">
      <w:pPr>
        <w:pStyle w:val="NormalIndent"/>
      </w:pPr>
      <w:r>
        <w:t xml:space="preserve">The </w:t>
      </w:r>
      <w:r w:rsidRPr="00BA0413">
        <w:t xml:space="preserve">Accountable Officer </w:t>
      </w:r>
      <w:r>
        <w:t>should</w:t>
      </w:r>
      <w:r w:rsidRPr="00BA0413">
        <w:t xml:space="preserve"> maintain sound governance arrangements for </w:t>
      </w:r>
      <w:r>
        <w:t>long-term</w:t>
      </w:r>
      <w:r w:rsidRPr="00BA0413">
        <w:t xml:space="preserve"> </w:t>
      </w:r>
      <w:r w:rsidRPr="00140079">
        <w:t>planning.</w:t>
      </w:r>
      <w:r>
        <w:t xml:space="preserve"> Long-term is defined as a minimum time horizon of five years </w:t>
      </w:r>
      <w:r w:rsidRPr="00CD2AD7">
        <w:t>(i.e. beyond the forward estimates period)</w:t>
      </w:r>
      <w:r>
        <w:t>.</w:t>
      </w:r>
    </w:p>
    <w:p w:rsidR="00065131" w:rsidRDefault="00065131" w:rsidP="00065131">
      <w:pPr>
        <w:pStyle w:val="NormalIndent"/>
      </w:pPr>
      <w:r>
        <w:t>Long-term</w:t>
      </w:r>
      <w:r w:rsidRPr="00140079">
        <w:t xml:space="preserve"> planning seeks</w:t>
      </w:r>
      <w:r>
        <w:t xml:space="preserve"> to:</w:t>
      </w:r>
    </w:p>
    <w:p w:rsidR="00065131" w:rsidRDefault="00065131" w:rsidP="00065131">
      <w:pPr>
        <w:pStyle w:val="Bulletindent"/>
      </w:pPr>
      <w:r>
        <w:t>assess the future operating environment and demand pressures and understand future service delivery and infrastructure needs;</w:t>
      </w:r>
    </w:p>
    <w:p w:rsidR="00065131" w:rsidRDefault="00065131" w:rsidP="00065131">
      <w:pPr>
        <w:pStyle w:val="Bulletindent"/>
      </w:pPr>
      <w:r w:rsidRPr="00140079">
        <w:t xml:space="preserve">identify strategies to deal with challenges </w:t>
      </w:r>
      <w:r>
        <w:t xml:space="preserve">or risks </w:t>
      </w:r>
      <w:r w:rsidRPr="00C26160">
        <w:t>within fiscal constraints</w:t>
      </w:r>
      <w:r>
        <w:t xml:space="preserve">; </w:t>
      </w:r>
    </w:p>
    <w:p w:rsidR="00065131" w:rsidRDefault="00065131" w:rsidP="00065131">
      <w:pPr>
        <w:pStyle w:val="Bulletindent"/>
      </w:pPr>
      <w:r>
        <w:t>pursue the department’s desired objectives;</w:t>
      </w:r>
    </w:p>
    <w:p w:rsidR="00065131" w:rsidRDefault="00065131" w:rsidP="00065131">
      <w:pPr>
        <w:pStyle w:val="Bulletindent"/>
      </w:pPr>
      <w:r w:rsidRPr="00CD2AD7">
        <w:t xml:space="preserve">identify opportunities to reform and </w:t>
      </w:r>
      <w:r>
        <w:t>improve service delivery efficiency; and</w:t>
      </w:r>
      <w:r w:rsidRPr="00140079">
        <w:t xml:space="preserve"> </w:t>
      </w:r>
    </w:p>
    <w:p w:rsidR="00065131" w:rsidRDefault="00065131" w:rsidP="00065131">
      <w:pPr>
        <w:pStyle w:val="Bulletindent"/>
      </w:pPr>
      <w:r>
        <w:t>address</w:t>
      </w:r>
      <w:r w:rsidRPr="00C26160">
        <w:t xml:space="preserve"> service delivery performance, financials and asset investments.</w:t>
      </w:r>
    </w:p>
    <w:p w:rsidR="00930406" w:rsidRDefault="00930406" w:rsidP="00930406">
      <w:pPr>
        <w:pStyle w:val="NormalIndent"/>
      </w:pPr>
      <w:r>
        <w:t>D</w:t>
      </w:r>
      <w:r w:rsidRPr="00920EE8">
        <w:t xml:space="preserve">epartments </w:t>
      </w:r>
      <w:r>
        <w:t>that already undertake</w:t>
      </w:r>
      <w:r w:rsidRPr="00920EE8">
        <w:t xml:space="preserve"> plan</w:t>
      </w:r>
      <w:r>
        <w:t>ning</w:t>
      </w:r>
      <w:r w:rsidRPr="00920EE8">
        <w:t xml:space="preserve"> (or equivalent) </w:t>
      </w:r>
      <w:r>
        <w:t>are not required</w:t>
      </w:r>
      <w:r w:rsidRPr="00920EE8">
        <w:t xml:space="preserve"> to </w:t>
      </w:r>
      <w:r>
        <w:t>additional planning</w:t>
      </w:r>
      <w:r w:rsidRPr="00920EE8">
        <w:t xml:space="preserve"> to meet </w:t>
      </w:r>
      <w:r>
        <w:t>section 2.3 above</w:t>
      </w:r>
      <w:r w:rsidRPr="00920EE8">
        <w:t>.</w:t>
      </w:r>
    </w:p>
    <w:p w:rsidR="00065131" w:rsidRDefault="00930406" w:rsidP="00930406">
      <w:pPr>
        <w:pStyle w:val="NormalIndent"/>
      </w:pPr>
      <w:r>
        <w:t>To meet the mandatory requirements, departments should undertake fit for purpose long-term planning. Production of a physical plan is not necessary. Rather, departments should focus on demonstrating that long-term planning activities have been undertaken which are suitable to the circumstances of the department. Evidence of the planning activities is sufficient to demonstrate compliance. Departments that produce a plan can use this to demonstrate compliance with these requirements.</w:t>
      </w:r>
    </w:p>
    <w:p w:rsidR="00313A2D" w:rsidRDefault="00313A2D" w:rsidP="00930406">
      <w:pPr>
        <w:pStyle w:val="NormalIndent"/>
      </w:pPr>
      <w:r w:rsidRPr="00930406">
        <w:rPr>
          <w:b/>
          <w:sz w:val="16"/>
          <w:szCs w:val="16"/>
        </w:rPr>
        <w:t>Case study: Local government long-term planning in WA</w:t>
      </w:r>
    </w:p>
    <w:tbl>
      <w:tblPr>
        <w:tblStyle w:val="DTFtexttable"/>
        <w:tblW w:w="8381" w:type="dxa"/>
        <w:tblInd w:w="766" w:type="dxa"/>
        <w:tblLook w:val="0480" w:firstRow="0" w:lastRow="0" w:firstColumn="1" w:lastColumn="0" w:noHBand="0" w:noVBand="1"/>
      </w:tblPr>
      <w:tblGrid>
        <w:gridCol w:w="8381"/>
      </w:tblGrid>
      <w:tr w:rsidR="004611E5" w:rsidRPr="00930406" w:rsidTr="004611E5">
        <w:tc>
          <w:tcPr>
            <w:cnfStyle w:val="001000000000" w:firstRow="0" w:lastRow="0" w:firstColumn="1" w:lastColumn="0" w:oddVBand="0" w:evenVBand="0" w:oddHBand="0" w:evenHBand="0" w:firstRowFirstColumn="0" w:firstRowLastColumn="0" w:lastRowFirstColumn="0" w:lastRowLastColumn="0"/>
            <w:tcW w:w="8381" w:type="dxa"/>
          </w:tcPr>
          <w:p w:rsidR="004611E5" w:rsidRPr="00930406" w:rsidRDefault="004611E5" w:rsidP="004611E5">
            <w:pPr>
              <w:pStyle w:val="Tabletext"/>
              <w:rPr>
                <w:sz w:val="16"/>
                <w:szCs w:val="16"/>
              </w:rPr>
            </w:pPr>
            <w:r w:rsidRPr="00930406">
              <w:rPr>
                <w:sz w:val="16"/>
                <w:szCs w:val="16"/>
              </w:rPr>
              <w:t>Western Australia is an example of better practice, whereby it requires all local governments to prepare a strategic plan with an accompanying financial plan, covering ten years.</w:t>
            </w:r>
          </w:p>
          <w:p w:rsidR="004611E5" w:rsidRPr="00930406" w:rsidRDefault="004611E5" w:rsidP="00930406">
            <w:pPr>
              <w:pStyle w:val="Tabletextbold"/>
              <w:spacing w:line="240" w:lineRule="auto"/>
              <w:ind w:left="357" w:hanging="357"/>
              <w:rPr>
                <w:sz w:val="16"/>
                <w:szCs w:val="16"/>
              </w:rPr>
            </w:pPr>
            <w:r w:rsidRPr="00930406">
              <w:rPr>
                <w:sz w:val="16"/>
                <w:szCs w:val="16"/>
              </w:rPr>
              <w:t>The strategic plan:</w:t>
            </w:r>
          </w:p>
          <w:p w:rsidR="004611E5" w:rsidRPr="00930406" w:rsidRDefault="004611E5" w:rsidP="004611E5">
            <w:pPr>
              <w:pStyle w:val="Tablebullet"/>
              <w:rPr>
                <w:sz w:val="16"/>
                <w:szCs w:val="16"/>
              </w:rPr>
            </w:pPr>
            <w:r w:rsidRPr="00930406">
              <w:rPr>
                <w:sz w:val="16"/>
                <w:szCs w:val="16"/>
              </w:rPr>
              <w:t>establishes the community’s vision for the local government’s future, including aspirations and service expectations; and</w:t>
            </w:r>
          </w:p>
          <w:p w:rsidR="004611E5" w:rsidRPr="00930406" w:rsidRDefault="004611E5" w:rsidP="004611E5">
            <w:pPr>
              <w:pStyle w:val="Tablebullet"/>
              <w:rPr>
                <w:sz w:val="16"/>
                <w:szCs w:val="16"/>
              </w:rPr>
            </w:pPr>
            <w:r w:rsidRPr="00930406">
              <w:rPr>
                <w:sz w:val="16"/>
                <w:szCs w:val="16"/>
              </w:rPr>
              <w:t>drives the development of local government area/place/regional plans, financial plans, resourcing and other informing strategies, including workforce, asset management and services.</w:t>
            </w:r>
          </w:p>
          <w:p w:rsidR="004611E5" w:rsidRPr="00930406" w:rsidRDefault="004611E5" w:rsidP="00930406">
            <w:pPr>
              <w:pStyle w:val="Tabletextbold"/>
              <w:ind w:left="357" w:hanging="357"/>
              <w:rPr>
                <w:sz w:val="16"/>
                <w:szCs w:val="16"/>
              </w:rPr>
            </w:pPr>
            <w:r w:rsidRPr="00930406">
              <w:rPr>
                <w:sz w:val="16"/>
                <w:szCs w:val="16"/>
              </w:rPr>
              <w:t>To develop the financial plan, local government:</w:t>
            </w:r>
          </w:p>
          <w:p w:rsidR="004611E5" w:rsidRPr="00930406" w:rsidRDefault="004611E5" w:rsidP="004611E5">
            <w:pPr>
              <w:pStyle w:val="Tablebullet"/>
              <w:rPr>
                <w:sz w:val="16"/>
                <w:szCs w:val="16"/>
              </w:rPr>
            </w:pPr>
            <w:r w:rsidRPr="00930406">
              <w:rPr>
                <w:sz w:val="16"/>
                <w:szCs w:val="16"/>
              </w:rPr>
              <w:t>undertakes data gathering, identification of data sources and indices, and refers to up-to-date asset management plans, workforce plans and other existing plans and strategies;</w:t>
            </w:r>
          </w:p>
          <w:p w:rsidR="008B5429" w:rsidRPr="00930406" w:rsidRDefault="004611E5" w:rsidP="008B5429">
            <w:pPr>
              <w:pStyle w:val="Tablebullet"/>
              <w:rPr>
                <w:sz w:val="16"/>
                <w:szCs w:val="16"/>
              </w:rPr>
            </w:pPr>
            <w:r w:rsidRPr="00930406">
              <w:rPr>
                <w:sz w:val="16"/>
                <w:szCs w:val="16"/>
              </w:rPr>
              <w:t>develops an initial 10 year model comprising revenue, expenditure and capital works without any changes to current policy – based on th</w:t>
            </w:r>
            <w:r w:rsidR="008B5429" w:rsidRPr="00930406">
              <w:rPr>
                <w:sz w:val="16"/>
                <w:szCs w:val="16"/>
              </w:rPr>
              <w:t>e current year’s annual budget;</w:t>
            </w:r>
          </w:p>
          <w:p w:rsidR="004611E5" w:rsidRPr="00930406" w:rsidRDefault="004611E5" w:rsidP="008B5429">
            <w:pPr>
              <w:pStyle w:val="Tablebullet"/>
              <w:rPr>
                <w:sz w:val="16"/>
                <w:szCs w:val="16"/>
              </w:rPr>
            </w:pPr>
            <w:r w:rsidRPr="00930406">
              <w:rPr>
                <w:sz w:val="16"/>
                <w:szCs w:val="16"/>
              </w:rPr>
              <w:t>agrees a range of assumptions that can be used in the development of alternative models (covering variables such as estimated growth and demographic changes, inflation forecasts, alternative rate increases, likely interest rate movements, debt funding options and alternative service delivery</w:t>
            </w:r>
          </w:p>
        </w:tc>
      </w:tr>
    </w:tbl>
    <w:p w:rsidR="00065131" w:rsidRDefault="00065131" w:rsidP="00065131">
      <w:pPr>
        <w:spacing w:before="0" w:after="200"/>
        <w:ind w:left="720"/>
      </w:pPr>
    </w:p>
    <w:p w:rsidR="00065131" w:rsidRDefault="00065131" w:rsidP="00065131">
      <w:pPr>
        <w:spacing w:before="0" w:after="200"/>
        <w:ind w:left="720"/>
      </w:pPr>
      <w:r>
        <w:t xml:space="preserve">The </w:t>
      </w:r>
      <w:r w:rsidRPr="00FD0567">
        <w:t xml:space="preserve">Queensland Department of Health’s </w:t>
      </w:r>
      <w:r w:rsidRPr="00AD332B">
        <w:rPr>
          <w:i/>
        </w:rPr>
        <w:t>Guide to health service planning</w:t>
      </w:r>
      <w:r>
        <w:rPr>
          <w:rStyle w:val="FootnoteReference"/>
        </w:rPr>
        <w:footnoteReference w:id="3"/>
      </w:r>
      <w:r w:rsidRPr="00FD0567">
        <w:t xml:space="preserve"> </w:t>
      </w:r>
      <w:r>
        <w:t>is a step by step guide departments could use as a reference in undertaking long-term service planning.</w:t>
      </w:r>
    </w:p>
    <w:p w:rsidR="00930406" w:rsidRDefault="00930406" w:rsidP="00930406">
      <w:pPr>
        <w:spacing w:before="0" w:after="200"/>
        <w:ind w:left="720"/>
      </w:pPr>
      <w:r>
        <w:t>The results of long-term planning should be reviewed and updated as required.</w:t>
      </w:r>
    </w:p>
    <w:p w:rsidR="00930406" w:rsidRDefault="00930406" w:rsidP="00930406">
      <w:pPr>
        <w:spacing w:before="0" w:after="200"/>
        <w:ind w:left="720"/>
      </w:pPr>
      <w:r>
        <w:t>Departments may undertake department wide planning or plan for only one or multiple sectors. Where sector specific planning activities are undertaken, the department should ensure planning activities are consistent. Where appropriate, links to other sector planning should be documented.</w:t>
      </w:r>
    </w:p>
    <w:p w:rsidR="00065131" w:rsidRPr="00065131" w:rsidRDefault="00065131" w:rsidP="00065131">
      <w:pPr>
        <w:spacing w:before="0" w:after="200"/>
        <w:ind w:left="720"/>
        <w:rPr>
          <w:sz w:val="2"/>
          <w:szCs w:val="2"/>
        </w:rPr>
      </w:pPr>
    </w:p>
    <w:p w:rsidR="00065131" w:rsidRPr="00DD69C1" w:rsidRDefault="00065131" w:rsidP="00065131">
      <w:pPr>
        <w:pStyle w:val="Heading4"/>
        <w:ind w:left="709"/>
        <w:rPr>
          <w:rFonts w:ascii="Arial" w:hAnsi="Arial" w:cs="Arial"/>
        </w:rPr>
      </w:pPr>
      <w:r w:rsidRPr="00DD69C1">
        <w:rPr>
          <w:rFonts w:ascii="Arial" w:hAnsi="Arial" w:cs="Arial"/>
        </w:rPr>
        <w:t>Modelling and scenario planning</w:t>
      </w:r>
    </w:p>
    <w:p w:rsidR="00065131" w:rsidRDefault="00065131" w:rsidP="00065131">
      <w:pPr>
        <w:spacing w:before="0" w:after="0"/>
        <w:ind w:left="720"/>
      </w:pPr>
    </w:p>
    <w:p w:rsidR="00065131" w:rsidRDefault="00065131" w:rsidP="00065131">
      <w:pPr>
        <w:spacing w:before="0" w:after="200"/>
        <w:ind w:left="720"/>
      </w:pPr>
      <w:r>
        <w:t>Modelling and scenario planning helps departments in identifying strategies to address future service needs. Section 3.2.1(f) of the PMF requires departments to develop a model for the costing of outputs which is available to DTF on request.</w:t>
      </w:r>
    </w:p>
    <w:tbl>
      <w:tblPr>
        <w:tblStyle w:val="TableGrid"/>
        <w:tblW w:w="0" w:type="auto"/>
        <w:tblInd w:w="792" w:type="dxa"/>
        <w:tblLook w:val="04A0" w:firstRow="1" w:lastRow="0" w:firstColumn="1" w:lastColumn="0" w:noHBand="0" w:noVBand="1"/>
      </w:tblPr>
      <w:tblGrid>
        <w:gridCol w:w="8348"/>
      </w:tblGrid>
      <w:tr w:rsidR="00065131" w:rsidRPr="000A4AEB" w:rsidTr="00065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BAE3FF" w:themeFill="accent1" w:themeFillTint="33"/>
          </w:tcPr>
          <w:p w:rsidR="00065131" w:rsidRPr="000A4AEB" w:rsidRDefault="00065131" w:rsidP="00065131">
            <w:pPr>
              <w:pStyle w:val="NormalIndent"/>
              <w:ind w:left="0"/>
              <w:rPr>
                <w:b/>
                <w:color w:val="auto"/>
              </w:rPr>
            </w:pPr>
            <w:r w:rsidRPr="000A4AEB">
              <w:rPr>
                <w:b/>
                <w:color w:val="auto"/>
              </w:rPr>
              <w:t>Tip</w:t>
            </w:r>
          </w:p>
          <w:p w:rsidR="00065131" w:rsidRPr="000A4AEB" w:rsidRDefault="00065131" w:rsidP="00065131">
            <w:pPr>
              <w:pStyle w:val="NormalIndent"/>
              <w:ind w:left="0"/>
              <w:rPr>
                <w:color w:val="auto"/>
              </w:rPr>
            </w:pPr>
            <w:r w:rsidRPr="000A4AEB">
              <w:rPr>
                <w:color w:val="auto"/>
              </w:rPr>
              <w:t xml:space="preserve">Scenario planning involves modelling the impact of various responses from a service delivery and financial perspective over a time horizon. For example, departments delivering large infrastructure programs are likely to require longer planning horizons. Critical considerations in </w:t>
            </w:r>
            <w:r>
              <w:rPr>
                <w:color w:val="auto"/>
              </w:rPr>
              <w:t>long-term</w:t>
            </w:r>
            <w:r w:rsidRPr="000A4AEB">
              <w:rPr>
                <w:color w:val="auto"/>
              </w:rPr>
              <w:t xml:space="preserve"> planning include demographic changes, service demand growth, revenue projections and financial sustainability of services. </w:t>
            </w:r>
          </w:p>
        </w:tc>
      </w:tr>
    </w:tbl>
    <w:p w:rsidR="00065131" w:rsidRPr="00065131" w:rsidRDefault="00065131" w:rsidP="00065131">
      <w:pPr>
        <w:pStyle w:val="NormalIndent"/>
        <w:ind w:left="0"/>
        <w:rPr>
          <w:sz w:val="4"/>
          <w:szCs w:val="4"/>
        </w:rPr>
      </w:pPr>
    </w:p>
    <w:p w:rsidR="00065131" w:rsidRDefault="00065131" w:rsidP="00065131">
      <w:pPr>
        <w:spacing w:before="0" w:after="200"/>
        <w:ind w:left="720"/>
      </w:pPr>
      <w:r w:rsidRPr="00140079">
        <w:t>Analysis of whether current services provide the best mix of strategic responses to meet the Government’s priorities should lead to development of alternative scenarios. This includes reform of service delivery</w:t>
      </w:r>
      <w:r>
        <w:t>,</w:t>
      </w:r>
      <w:r w:rsidRPr="00140079">
        <w:t xml:space="preserve"> such as introduction of contestability or commissioning. Over time</w:t>
      </w:r>
      <w:r>
        <w:t>,</w:t>
      </w:r>
      <w:r w:rsidRPr="00140079">
        <w:t xml:space="preserve"> these reforms should be developed to the point that they are ready for government consideration and, once approved, </w:t>
      </w:r>
      <w:r>
        <w:t xml:space="preserve">should </w:t>
      </w:r>
      <w:r w:rsidRPr="00140079">
        <w:t xml:space="preserve">feed into </w:t>
      </w:r>
      <w:r>
        <w:t>medium-term</w:t>
      </w:r>
      <w:r w:rsidRPr="00140079">
        <w:t xml:space="preserve"> planning processes. </w:t>
      </w:r>
      <w:r>
        <w:t>Long-term</w:t>
      </w:r>
      <w:r w:rsidRPr="00140079">
        <w:t xml:space="preserve"> planning can help departments measure the change in priorities they aim to achieve in the longer</w:t>
      </w:r>
      <w:r>
        <w:t xml:space="preserve"> </w:t>
      </w:r>
      <w:r w:rsidRPr="00140079">
        <w:t>term.</w:t>
      </w:r>
    </w:p>
    <w:p w:rsidR="00065131" w:rsidRDefault="00065131" w:rsidP="00065131">
      <w:pPr>
        <w:spacing w:before="0" w:after="200"/>
        <w:ind w:left="720"/>
      </w:pPr>
      <w:r>
        <w:t>Modelling and scenario analysis should include estimated budgetary and financial projections. It should also document data sources, unit cost, population growth and demand pressure assumptions.</w:t>
      </w:r>
    </w:p>
    <w:p w:rsidR="00065131" w:rsidRDefault="00065131" w:rsidP="00065131">
      <w:pPr>
        <w:spacing w:before="0" w:after="200"/>
        <w:ind w:left="720"/>
      </w:pPr>
      <w:r>
        <w:t xml:space="preserve">In accordance with Direction </w:t>
      </w:r>
      <w:r w:rsidRPr="00C254C4">
        <w:t>2.4.6.2</w:t>
      </w:r>
      <w:r>
        <w:t xml:space="preserve">, the departmental Chief Finance Officer may be asked to provide to DTF </w:t>
      </w:r>
      <w:r w:rsidRPr="00C254C4">
        <w:t>modelling and scenario analysis</w:t>
      </w:r>
      <w:r>
        <w:t xml:space="preserve"> supporting long-term plan</w:t>
      </w:r>
      <w:r w:rsidR="00930406">
        <w:t>ning</w:t>
      </w:r>
      <w:r>
        <w:t xml:space="preserve">. This information may be requested in support of departmental funding requests through the annual budget process. Such a request will typically be made in writing by the Minister for Finance or the Secretary of the Department of Treasury and Finance. </w:t>
      </w:r>
    </w:p>
    <w:p w:rsidR="00065131" w:rsidRDefault="00065131" w:rsidP="00220D3D">
      <w:pPr>
        <w:pStyle w:val="Heading1numbered"/>
        <w:sectPr w:rsidR="00065131" w:rsidSect="00297281">
          <w:footerReference w:type="even" r:id="rId32"/>
          <w:footerReference w:type="default" r:id="rId33"/>
          <w:type w:val="oddPage"/>
          <w:pgSz w:w="11906" w:h="16838" w:code="9"/>
          <w:pgMar w:top="2160" w:right="1440" w:bottom="1980" w:left="1440" w:header="706" w:footer="461" w:gutter="0"/>
          <w:pgNumType w:start="1"/>
          <w:cols w:space="708"/>
          <w:docGrid w:linePitch="360"/>
        </w:sectPr>
      </w:pPr>
      <w:bookmarkStart w:id="24" w:name="_Toc412019332"/>
      <w:bookmarkStart w:id="25" w:name="_Toc447206886"/>
    </w:p>
    <w:p w:rsidR="00E54AAF" w:rsidRDefault="00220D3D" w:rsidP="00220D3D">
      <w:pPr>
        <w:pStyle w:val="Heading1numbered"/>
      </w:pPr>
      <w:bookmarkStart w:id="26" w:name="_Toc484683392"/>
      <w:r>
        <w:lastRenderedPageBreak/>
        <w:t xml:space="preserve">Developing objectives, outputs and performance </w:t>
      </w:r>
      <w:bookmarkEnd w:id="24"/>
      <w:r>
        <w:t>measures</w:t>
      </w:r>
      <w:bookmarkEnd w:id="25"/>
      <w:bookmarkEnd w:id="26"/>
    </w:p>
    <w:p w:rsidR="00220D3D" w:rsidRPr="00196807" w:rsidRDefault="00220D3D" w:rsidP="00220D3D">
      <w:pPr>
        <w:pStyle w:val="Heading2"/>
        <w:ind w:left="792"/>
      </w:pPr>
      <w:bookmarkStart w:id="27" w:name="_Toc484683393"/>
      <w:r w:rsidRPr="00196807">
        <w:t>Overview</w:t>
      </w:r>
      <w:bookmarkEnd w:id="27"/>
    </w:p>
    <w:p w:rsidR="00220D3D" w:rsidRPr="00FE05CE" w:rsidRDefault="00220D3D" w:rsidP="00220D3D">
      <w:pPr>
        <w:pStyle w:val="NormalIndent"/>
      </w:pPr>
      <w:r>
        <w:t xml:space="preserve">This chapter covers the development and specification of good quality performance information. </w:t>
      </w:r>
      <w:r w:rsidRPr="00FE05CE">
        <w:t>The</w:t>
      </w:r>
      <w:r>
        <w:t xml:space="preserve"> requirements for submission and endorsement of d</w:t>
      </w:r>
      <w:r w:rsidRPr="00FE05CE">
        <w:t xml:space="preserve">epartmental performance statements </w:t>
      </w:r>
      <w:r>
        <w:t xml:space="preserve">is </w:t>
      </w:r>
      <w:r w:rsidRPr="00FE05CE">
        <w:t xml:space="preserve">covered in </w:t>
      </w:r>
      <w:r w:rsidRPr="00320DD6">
        <w:rPr>
          <w:i/>
        </w:rPr>
        <w:t xml:space="preserve">Chapter </w:t>
      </w:r>
      <w:r w:rsidRPr="002A30F0">
        <w:rPr>
          <w:i/>
        </w:rPr>
        <w:t>4</w:t>
      </w:r>
      <w:r w:rsidRPr="00FE05CE">
        <w:rPr>
          <w:i/>
        </w:rPr>
        <w:t xml:space="preserve"> Budget </w:t>
      </w:r>
      <w:r>
        <w:rPr>
          <w:i/>
        </w:rPr>
        <w:t>p</w:t>
      </w:r>
      <w:r w:rsidRPr="00FE05CE">
        <w:rPr>
          <w:i/>
        </w:rPr>
        <w:t>rocess</w:t>
      </w:r>
      <w:r w:rsidRPr="00FE05CE">
        <w:t>.</w:t>
      </w:r>
    </w:p>
    <w:p w:rsidR="00220D3D" w:rsidRDefault="00220D3D" w:rsidP="00220D3D">
      <w:pPr>
        <w:pStyle w:val="NormalIndent"/>
      </w:pPr>
      <w:r w:rsidRPr="005A4B80">
        <w:t xml:space="preserve">Departmental objectives are the effects or impacts </w:t>
      </w:r>
      <w:r>
        <w:t>a</w:t>
      </w:r>
      <w:r w:rsidRPr="005A4B80">
        <w:t xml:space="preserve"> </w:t>
      </w:r>
      <w:r>
        <w:t xml:space="preserve">department </w:t>
      </w:r>
      <w:r w:rsidRPr="005A4B80">
        <w:t xml:space="preserve">seeks to have </w:t>
      </w:r>
      <w:r>
        <w:rPr>
          <w:rFonts w:cs="Arial"/>
        </w:rPr>
        <w:t xml:space="preserve">on clients, </w:t>
      </w:r>
      <w:r w:rsidRPr="005A4B80">
        <w:t>the community</w:t>
      </w:r>
      <w:r>
        <w:t xml:space="preserve"> and other key stakeholders (stakeholders)</w:t>
      </w:r>
      <w:r w:rsidRPr="005A4B80">
        <w:t xml:space="preserve">. </w:t>
      </w:r>
      <w:r>
        <w:t>Departments</w:t>
      </w:r>
      <w:r w:rsidRPr="005A4B80">
        <w:t xml:space="preserve"> need to be clear about what </w:t>
      </w:r>
      <w:r>
        <w:t xml:space="preserve">they are </w:t>
      </w:r>
      <w:r w:rsidRPr="005A4B80">
        <w:t xml:space="preserve">trying to achieve. Establishing </w:t>
      </w:r>
      <w:r>
        <w:t xml:space="preserve">departmental </w:t>
      </w:r>
      <w:r w:rsidRPr="005A4B80">
        <w:t>objectives and strategies</w:t>
      </w:r>
      <w:r>
        <w:t xml:space="preserve"> during planning</w:t>
      </w:r>
      <w:r w:rsidRPr="005A4B80">
        <w:t xml:space="preserve"> helps the </w:t>
      </w:r>
      <w:r>
        <w:t>department</w:t>
      </w:r>
      <w:r w:rsidRPr="005A4B80">
        <w:t xml:space="preserve"> focus on achievable goals and </w:t>
      </w:r>
      <w:r>
        <w:t xml:space="preserve">reach </w:t>
      </w:r>
      <w:r w:rsidRPr="005A4B80">
        <w:t xml:space="preserve">the best possible results from </w:t>
      </w:r>
      <w:r>
        <w:t>the resources available.</w:t>
      </w:r>
      <w:r w:rsidRPr="003E7EC6">
        <w:t xml:space="preserve"> </w:t>
      </w:r>
      <w:r>
        <w:t>Departmental</w:t>
      </w:r>
      <w:r w:rsidRPr="006E7A9C">
        <w:t xml:space="preserve"> objectives are progressively achieved over a number of years</w:t>
      </w:r>
      <w:r>
        <w:t xml:space="preserve"> and objective</w:t>
      </w:r>
      <w:r w:rsidRPr="00B52364">
        <w:t xml:space="preserve"> indicators</w:t>
      </w:r>
      <w:r>
        <w:t xml:space="preserve"> show</w:t>
      </w:r>
      <w:r w:rsidRPr="00B52364">
        <w:t xml:space="preserve"> the extent to which </w:t>
      </w:r>
      <w:r>
        <w:t>department</w:t>
      </w:r>
      <w:r w:rsidRPr="00B52364">
        <w:t xml:space="preserve"> </w:t>
      </w:r>
      <w:r>
        <w:t xml:space="preserve">achievements </w:t>
      </w:r>
      <w:r w:rsidRPr="00B52364">
        <w:t>are meeting objectives</w:t>
      </w:r>
      <w:r>
        <w:t>.</w:t>
      </w:r>
    </w:p>
    <w:p w:rsidR="00220D3D" w:rsidRDefault="00220D3D" w:rsidP="00220D3D">
      <w:pPr>
        <w:pStyle w:val="NormalIndent"/>
      </w:pPr>
      <w:r>
        <w:t xml:space="preserve">The practice of aligning the goods and services (outputs) to be delivered with departmental objectives seeks to ensure outputs benefit recipients. </w:t>
      </w:r>
    </w:p>
    <w:p w:rsidR="00220D3D" w:rsidRPr="00FE05CE" w:rsidRDefault="00220D3D" w:rsidP="00220D3D">
      <w:pPr>
        <w:pStyle w:val="NormalIndent"/>
      </w:pPr>
      <w:r w:rsidRPr="00B52364">
        <w:t xml:space="preserve">Output performance measures specify a department’s expected </w:t>
      </w:r>
      <w:r w:rsidRPr="00FE05CE">
        <w:t>service delivery performance</w:t>
      </w:r>
      <w:r>
        <w:t xml:space="preserve"> each year. </w:t>
      </w:r>
      <w:r w:rsidRPr="00FE05CE">
        <w:t>The content of departmental performance statements in the budget papers include</w:t>
      </w:r>
      <w:r>
        <w:t>s</w:t>
      </w:r>
      <w:r w:rsidRPr="00FE05CE">
        <w:t xml:space="preserve"> the requirement under section 40 of the </w:t>
      </w:r>
      <w:r w:rsidRPr="00FE05CE">
        <w:rPr>
          <w:i/>
        </w:rPr>
        <w:t xml:space="preserve">Financial Management Act 1994 </w:t>
      </w:r>
      <w:r w:rsidRPr="00FE05CE">
        <w:t xml:space="preserve">for the annual </w:t>
      </w:r>
      <w:r>
        <w:t>A</w:t>
      </w:r>
      <w:r w:rsidRPr="00FE05CE">
        <w:t>ppropriations Bill to be accompanied by departmental statements of goods and services to be produced or provided.</w:t>
      </w:r>
    </w:p>
    <w:p w:rsidR="00220D3D" w:rsidRDefault="00220D3D" w:rsidP="0060460C">
      <w:pPr>
        <w:pStyle w:val="NormalIndent"/>
      </w:pPr>
      <w:r w:rsidRPr="00FE05CE">
        <w:t>The following ‘results’ logic</w:t>
      </w:r>
      <w:r>
        <w:t xml:space="preserve"> seeks</w:t>
      </w:r>
      <w:r w:rsidRPr="00FE05CE">
        <w:t xml:space="preserve"> </w:t>
      </w:r>
      <w:r>
        <w:t xml:space="preserve">to help with the specification of </w:t>
      </w:r>
      <w:r w:rsidRPr="00FE05CE">
        <w:t>departmental objectives and outputs.</w:t>
      </w:r>
    </w:p>
    <w:p w:rsidR="00E54AAF" w:rsidRDefault="00220D3D" w:rsidP="00220D3D">
      <w:pPr>
        <w:pStyle w:val="Caption"/>
        <w:ind w:left="792"/>
      </w:pPr>
      <w:r w:rsidRPr="00FE05CE">
        <w:t xml:space="preserve">Figure </w:t>
      </w:r>
      <w:r w:rsidR="00BF2E6E">
        <w:t>4</w:t>
      </w:r>
      <w:r w:rsidRPr="00FE05CE">
        <w:t>: ‘</w:t>
      </w:r>
      <w:r>
        <w:t>r</w:t>
      </w:r>
      <w:r w:rsidRPr="00FE05CE">
        <w:t>esults’ logic map</w:t>
      </w:r>
    </w:p>
    <w:p w:rsidR="0060460C" w:rsidRPr="0060460C" w:rsidRDefault="0060460C" w:rsidP="0060460C">
      <w:pPr>
        <w:pStyle w:val="NormalIndent"/>
      </w:pPr>
      <w:r w:rsidRPr="0060460C">
        <w:rPr>
          <w:noProof/>
        </w:rPr>
        <mc:AlternateContent>
          <mc:Choice Requires="wpg">
            <w:drawing>
              <wp:inline distT="0" distB="0" distL="0" distR="0" wp14:anchorId="2701E831" wp14:editId="0F3556F4">
                <wp:extent cx="5676900" cy="1296035"/>
                <wp:effectExtent l="0" t="0" r="19050" b="37465"/>
                <wp:docPr id="339" name="Group 1"/>
                <wp:cNvGraphicFramePr/>
                <a:graphic xmlns:a="http://schemas.openxmlformats.org/drawingml/2006/main">
                  <a:graphicData uri="http://schemas.microsoft.com/office/word/2010/wordprocessingGroup">
                    <wpg:wgp>
                      <wpg:cNvGrpSpPr/>
                      <wpg:grpSpPr>
                        <a:xfrm>
                          <a:off x="0" y="0"/>
                          <a:ext cx="5676900" cy="1296035"/>
                          <a:chOff x="0" y="0"/>
                          <a:chExt cx="8803356" cy="1895177"/>
                        </a:xfrm>
                      </wpg:grpSpPr>
                      <wps:wsp>
                        <wps:cNvPr id="340" name="Rectangle 340"/>
                        <wps:cNvSpPr/>
                        <wps:spPr>
                          <a:xfrm>
                            <a:off x="1512168" y="1000"/>
                            <a:ext cx="1228948" cy="117313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60460C" w:rsidRDefault="0010777C" w:rsidP="0060460C">
                              <w:pPr>
                                <w:pStyle w:val="NormalWeb"/>
                                <w:spacing w:before="0" w:beforeAutospacing="0" w:after="0" w:afterAutospacing="0"/>
                                <w:jc w:val="center"/>
                                <w:rPr>
                                  <w:sz w:val="13"/>
                                  <w:szCs w:val="13"/>
                                </w:rPr>
                              </w:pPr>
                              <w:r w:rsidRPr="0060460C">
                                <w:rPr>
                                  <w:rFonts w:asciiTheme="minorHAnsi" w:hAnsi="Arial" w:cstheme="minorBidi"/>
                                  <w:color w:val="FFFFFF" w:themeColor="light1"/>
                                  <w:kern w:val="24"/>
                                  <w:sz w:val="13"/>
                                  <w:szCs w:val="13"/>
                                </w:rPr>
                                <w:t>What do we want to achieve (medium-term desired results)?</w:t>
                              </w:r>
                            </w:p>
                            <w:p w:rsidR="0010777C" w:rsidRPr="0060460C" w:rsidRDefault="0010777C" w:rsidP="0060460C">
                              <w:pPr>
                                <w:pStyle w:val="NormalWeb"/>
                                <w:spacing w:before="120" w:beforeAutospacing="0" w:after="0" w:afterAutospacing="0"/>
                                <w:jc w:val="center"/>
                                <w:rPr>
                                  <w:sz w:val="13"/>
                                  <w:szCs w:val="13"/>
                                </w:rPr>
                              </w:pPr>
                              <w:r w:rsidRPr="0060460C">
                                <w:rPr>
                                  <w:rFonts w:asciiTheme="minorHAnsi" w:hAnsi="Arial" w:cstheme="minorBidi"/>
                                  <w:i/>
                                  <w:iCs/>
                                  <w:color w:val="FFFFFF" w:themeColor="light1"/>
                                  <w:kern w:val="24"/>
                                  <w:sz w:val="13"/>
                                  <w:szCs w:val="13"/>
                                </w:rPr>
                                <w:t>Departmental Objectives</w:t>
                              </w:r>
                            </w:p>
                            <w:p w:rsidR="0010777C" w:rsidRPr="0060460C" w:rsidRDefault="0010777C" w:rsidP="0060460C">
                              <w:pPr>
                                <w:pStyle w:val="NormalWeb"/>
                                <w:spacing w:before="120" w:beforeAutospacing="0" w:after="0" w:afterAutospacing="0"/>
                                <w:jc w:val="center"/>
                                <w:rPr>
                                  <w:sz w:val="13"/>
                                  <w:szCs w:val="13"/>
                                </w:rPr>
                              </w:pPr>
                              <w:r w:rsidRPr="0060460C">
                                <w:rPr>
                                  <w:rFonts w:asciiTheme="minorHAnsi" w:hAnsi="Arial" w:cstheme="minorBidi"/>
                                  <w:i/>
                                  <w:iCs/>
                                  <w:color w:val="FFFFFF" w:themeColor="light1"/>
                                  <w:kern w:val="24"/>
                                  <w:sz w:val="13"/>
                                  <w:szCs w:val="13"/>
                                </w:rPr>
                                <w:t>Objective indicators</w:t>
                              </w:r>
                            </w:p>
                          </w:txbxContent>
                        </wps:txbx>
                        <wps:bodyPr lIns="36000" tIns="36000" rIns="36000" bIns="36000" rtlCol="0" anchor="ctr"/>
                      </wps:wsp>
                      <wps:wsp>
                        <wps:cNvPr id="341" name="Rectangle 341"/>
                        <wps:cNvSpPr/>
                        <wps:spPr>
                          <a:xfrm>
                            <a:off x="0" y="1000"/>
                            <a:ext cx="1257771" cy="117313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60460C" w:rsidRDefault="0010777C" w:rsidP="0060460C">
                              <w:pPr>
                                <w:pStyle w:val="NormalWeb"/>
                                <w:spacing w:before="0" w:beforeAutospacing="0" w:after="0" w:afterAutospacing="0"/>
                                <w:jc w:val="center"/>
                                <w:rPr>
                                  <w:sz w:val="13"/>
                                  <w:szCs w:val="13"/>
                                </w:rPr>
                              </w:pPr>
                              <w:r w:rsidRPr="0060460C">
                                <w:rPr>
                                  <w:rFonts w:asciiTheme="minorHAnsi" w:hAnsi="Arial" w:cstheme="minorBidi"/>
                                  <w:color w:val="FFFFFF" w:themeColor="light1"/>
                                  <w:kern w:val="24"/>
                                  <w:sz w:val="13"/>
                                  <w:szCs w:val="13"/>
                                </w:rPr>
                                <w:t>What is the problem/</w:t>
                              </w:r>
                            </w:p>
                            <w:p w:rsidR="0010777C" w:rsidRPr="0060460C" w:rsidRDefault="0010777C" w:rsidP="0060460C">
                              <w:pPr>
                                <w:pStyle w:val="NormalWeb"/>
                                <w:spacing w:before="0" w:beforeAutospacing="0" w:after="0" w:afterAutospacing="0"/>
                                <w:jc w:val="center"/>
                                <w:rPr>
                                  <w:sz w:val="13"/>
                                  <w:szCs w:val="13"/>
                                </w:rPr>
                              </w:pPr>
                              <w:r w:rsidRPr="0060460C">
                                <w:rPr>
                                  <w:rFonts w:asciiTheme="minorHAnsi" w:hAnsi="Arial" w:cstheme="minorBidi"/>
                                  <w:color w:val="FFFFFF" w:themeColor="light1"/>
                                  <w:kern w:val="24"/>
                                  <w:sz w:val="13"/>
                                  <w:szCs w:val="13"/>
                                </w:rPr>
                                <w:t>need?</w:t>
                              </w:r>
                            </w:p>
                          </w:txbxContent>
                        </wps:txbx>
                        <wps:bodyPr lIns="36000" tIns="36000" rIns="36000" bIns="36000" rtlCol="0" anchor="ctr"/>
                      </wps:wsp>
                      <wps:wsp>
                        <wps:cNvPr id="342" name="Rectangle 342"/>
                        <wps:cNvSpPr/>
                        <wps:spPr>
                          <a:xfrm>
                            <a:off x="3024336" y="1000"/>
                            <a:ext cx="1238622" cy="117313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60460C" w:rsidRDefault="0010777C" w:rsidP="0060460C">
                              <w:pPr>
                                <w:pStyle w:val="NormalWeb"/>
                                <w:spacing w:before="0" w:beforeAutospacing="0" w:after="0" w:afterAutospacing="0"/>
                                <w:jc w:val="center"/>
                                <w:rPr>
                                  <w:sz w:val="13"/>
                                  <w:szCs w:val="13"/>
                                </w:rPr>
                              </w:pPr>
                              <w:r w:rsidRPr="0060460C">
                                <w:rPr>
                                  <w:rFonts w:asciiTheme="minorHAnsi" w:hAnsi="Arial" w:cstheme="minorBidi"/>
                                  <w:color w:val="FFFFFF" w:themeColor="light1"/>
                                  <w:kern w:val="24"/>
                                  <w:sz w:val="13"/>
                                  <w:szCs w:val="13"/>
                                </w:rPr>
                                <w:t>What are our strategies?</w:t>
                              </w:r>
                            </w:p>
                          </w:txbxContent>
                        </wps:txbx>
                        <wps:bodyPr lIns="36000" tIns="36000" rIns="36000" bIns="36000" rtlCol="0" anchor="ctr"/>
                      </wps:wsp>
                      <wps:wsp>
                        <wps:cNvPr id="343" name="Rectangle 343"/>
                        <wps:cNvSpPr/>
                        <wps:spPr>
                          <a:xfrm>
                            <a:off x="4536503" y="0"/>
                            <a:ext cx="1242516" cy="1174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60460C" w:rsidRDefault="0010777C" w:rsidP="0060460C">
                              <w:pPr>
                                <w:pStyle w:val="NormalWeb"/>
                                <w:spacing w:before="0" w:beforeAutospacing="0" w:after="0" w:afterAutospacing="0"/>
                                <w:jc w:val="center"/>
                                <w:rPr>
                                  <w:sz w:val="13"/>
                                  <w:szCs w:val="13"/>
                                </w:rPr>
                              </w:pPr>
                              <w:r w:rsidRPr="0060460C">
                                <w:rPr>
                                  <w:rFonts w:asciiTheme="minorHAnsi" w:hAnsi="Arial" w:cstheme="minorBidi"/>
                                  <w:color w:val="FFFFFF" w:themeColor="light1"/>
                                  <w:kern w:val="24"/>
                                  <w:sz w:val="13"/>
                                  <w:szCs w:val="13"/>
                                </w:rPr>
                                <w:t>What are products/services to deliver to achieve desired results?</w:t>
                              </w:r>
                            </w:p>
                            <w:p w:rsidR="0010777C" w:rsidRPr="0060460C" w:rsidRDefault="0010777C" w:rsidP="0060460C">
                              <w:pPr>
                                <w:pStyle w:val="NormalWeb"/>
                                <w:spacing w:before="120" w:beforeAutospacing="0" w:after="0" w:afterAutospacing="0"/>
                                <w:jc w:val="center"/>
                                <w:rPr>
                                  <w:sz w:val="13"/>
                                  <w:szCs w:val="13"/>
                                </w:rPr>
                              </w:pPr>
                              <w:r w:rsidRPr="0060460C">
                                <w:rPr>
                                  <w:rFonts w:asciiTheme="minorHAnsi" w:hAnsi="Arial" w:cstheme="minorBidi"/>
                                  <w:i/>
                                  <w:iCs/>
                                  <w:color w:val="FFFFFF" w:themeColor="light1"/>
                                  <w:kern w:val="24"/>
                                  <w:sz w:val="13"/>
                                  <w:szCs w:val="13"/>
                                </w:rPr>
                                <w:t>Outputs</w:t>
                              </w:r>
                            </w:p>
                            <w:p w:rsidR="0010777C" w:rsidRPr="0060460C" w:rsidRDefault="0010777C" w:rsidP="0060460C">
                              <w:pPr>
                                <w:pStyle w:val="NormalWeb"/>
                                <w:spacing w:before="120" w:beforeAutospacing="0" w:after="0" w:afterAutospacing="0"/>
                                <w:jc w:val="center"/>
                                <w:rPr>
                                  <w:sz w:val="13"/>
                                  <w:szCs w:val="13"/>
                                </w:rPr>
                              </w:pPr>
                              <w:r w:rsidRPr="0060460C">
                                <w:rPr>
                                  <w:rFonts w:asciiTheme="minorHAnsi" w:hAnsi="Arial" w:cstheme="minorBidi"/>
                                  <w:i/>
                                  <w:iCs/>
                                  <w:color w:val="FFFFFF" w:themeColor="light1"/>
                                  <w:kern w:val="24"/>
                                  <w:sz w:val="13"/>
                                  <w:szCs w:val="13"/>
                                </w:rPr>
                                <w:t>Performance measures</w:t>
                              </w:r>
                            </w:p>
                          </w:txbxContent>
                        </wps:txbx>
                        <wps:bodyPr lIns="36000" tIns="36000" rIns="36000" bIns="36000" rtlCol="0" anchor="ctr"/>
                      </wps:wsp>
                      <wps:wsp>
                        <wps:cNvPr id="344" name="Rectangle 344"/>
                        <wps:cNvSpPr/>
                        <wps:spPr>
                          <a:xfrm>
                            <a:off x="6048672" y="0"/>
                            <a:ext cx="1242516" cy="1174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60460C" w:rsidRDefault="0010777C" w:rsidP="0060460C">
                              <w:pPr>
                                <w:pStyle w:val="NormalWeb"/>
                                <w:spacing w:before="0" w:beforeAutospacing="0" w:after="0" w:afterAutospacing="0"/>
                                <w:jc w:val="center"/>
                                <w:rPr>
                                  <w:sz w:val="13"/>
                                  <w:szCs w:val="13"/>
                                </w:rPr>
                              </w:pPr>
                              <w:r w:rsidRPr="0060460C">
                                <w:rPr>
                                  <w:rFonts w:asciiTheme="minorHAnsi" w:hAnsi="Arial" w:cstheme="minorBidi"/>
                                  <w:color w:val="FFFFFF" w:themeColor="light1"/>
                                  <w:kern w:val="24"/>
                                  <w:sz w:val="13"/>
                                  <w:szCs w:val="13"/>
                                </w:rPr>
                                <w:t>What are the activities?</w:t>
                              </w:r>
                            </w:p>
                            <w:p w:rsidR="0010777C" w:rsidRPr="0060460C" w:rsidRDefault="0010777C" w:rsidP="0060460C">
                              <w:pPr>
                                <w:pStyle w:val="NormalWeb"/>
                                <w:spacing w:before="120" w:beforeAutospacing="0" w:after="0" w:afterAutospacing="0"/>
                                <w:jc w:val="center"/>
                                <w:rPr>
                                  <w:sz w:val="13"/>
                                  <w:szCs w:val="13"/>
                                </w:rPr>
                              </w:pPr>
                              <w:r w:rsidRPr="0060460C">
                                <w:rPr>
                                  <w:rFonts w:asciiTheme="minorHAnsi" w:hAnsi="Arial" w:cstheme="minorBidi"/>
                                  <w:i/>
                                  <w:iCs/>
                                  <w:color w:val="FFFFFF" w:themeColor="light1"/>
                                  <w:kern w:val="24"/>
                                  <w:sz w:val="13"/>
                                  <w:szCs w:val="13"/>
                                </w:rPr>
                                <w:t>Activities</w:t>
                              </w:r>
                            </w:p>
                          </w:txbxContent>
                        </wps:txbx>
                        <wps:bodyPr lIns="36000" tIns="36000" rIns="36000" bIns="36000" rtlCol="0" anchor="ctr"/>
                      </wps:wsp>
                      <wps:wsp>
                        <wps:cNvPr id="345" name="Rectangle 345"/>
                        <wps:cNvSpPr/>
                        <wps:spPr>
                          <a:xfrm>
                            <a:off x="7560840" y="0"/>
                            <a:ext cx="1242516" cy="1174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60460C" w:rsidRDefault="0010777C" w:rsidP="0060460C">
                              <w:pPr>
                                <w:pStyle w:val="NormalWeb"/>
                                <w:spacing w:before="0" w:beforeAutospacing="0" w:after="0" w:afterAutospacing="0"/>
                                <w:jc w:val="center"/>
                                <w:rPr>
                                  <w:sz w:val="13"/>
                                  <w:szCs w:val="13"/>
                                </w:rPr>
                              </w:pPr>
                              <w:r w:rsidRPr="0060460C">
                                <w:rPr>
                                  <w:rFonts w:asciiTheme="minorHAnsi" w:hAnsi="Arial" w:cstheme="minorBidi"/>
                                  <w:color w:val="FFFFFF" w:themeColor="light1"/>
                                  <w:kern w:val="24"/>
                                  <w:sz w:val="13"/>
                                  <w:szCs w:val="13"/>
                                </w:rPr>
                                <w:t>What are the inputs?</w:t>
                              </w:r>
                            </w:p>
                            <w:p w:rsidR="0010777C" w:rsidRPr="0060460C" w:rsidRDefault="0010777C" w:rsidP="0060460C">
                              <w:pPr>
                                <w:pStyle w:val="NormalWeb"/>
                                <w:spacing w:before="120" w:beforeAutospacing="0" w:after="0" w:afterAutospacing="0"/>
                                <w:jc w:val="center"/>
                                <w:rPr>
                                  <w:sz w:val="13"/>
                                  <w:szCs w:val="13"/>
                                </w:rPr>
                              </w:pPr>
                              <w:r w:rsidRPr="0060460C">
                                <w:rPr>
                                  <w:rFonts w:asciiTheme="minorHAnsi" w:hAnsi="Arial" w:cstheme="minorBidi"/>
                                  <w:i/>
                                  <w:iCs/>
                                  <w:color w:val="FFFFFF" w:themeColor="light1"/>
                                  <w:kern w:val="24"/>
                                  <w:sz w:val="13"/>
                                  <w:szCs w:val="13"/>
                                </w:rPr>
                                <w:t>Inputs</w:t>
                              </w:r>
                            </w:p>
                          </w:txbxContent>
                        </wps:txbx>
                        <wps:bodyPr lIns="36000" tIns="36000" rIns="36000" bIns="36000" rtlCol="0" anchor="ctr"/>
                      </wps:wsp>
                      <wps:wsp>
                        <wps:cNvPr id="346" name="Right Arrow 346"/>
                        <wps:cNvSpPr/>
                        <wps:spPr>
                          <a:xfrm>
                            <a:off x="710740" y="1290689"/>
                            <a:ext cx="7416824" cy="604488"/>
                          </a:xfrm>
                          <a:prstGeom prst="rightArrow">
                            <a:avLst>
                              <a:gd name="adj1" fmla="val 50000"/>
                              <a:gd name="adj2" fmla="val 7173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60460C" w:rsidRDefault="0010777C" w:rsidP="0060460C">
                              <w:pPr>
                                <w:pStyle w:val="NormalWeb"/>
                                <w:spacing w:before="0" w:beforeAutospacing="0" w:after="0" w:afterAutospacing="0"/>
                                <w:jc w:val="center"/>
                                <w:rPr>
                                  <w:sz w:val="13"/>
                                  <w:szCs w:val="13"/>
                                </w:rPr>
                              </w:pPr>
                              <w:r w:rsidRPr="0060460C">
                                <w:rPr>
                                  <w:rFonts w:asciiTheme="minorHAnsi" w:hAnsi="Arial" w:cstheme="minorBidi"/>
                                  <w:color w:val="FFFFFF" w:themeColor="light1"/>
                                  <w:kern w:val="24"/>
                                  <w:sz w:val="13"/>
                                  <w:szCs w:val="13"/>
                                </w:rPr>
                                <w:t>Planning</w:t>
                              </w:r>
                            </w:p>
                          </w:txbxContent>
                        </wps:txbx>
                        <wps:bodyPr rtlCol="0" anchor="ctr"/>
                      </wps:wsp>
                    </wpg:wgp>
                  </a:graphicData>
                </a:graphic>
              </wp:inline>
            </w:drawing>
          </mc:Choice>
          <mc:Fallback>
            <w:pict>
              <v:group id="_x0000_s1071" style="width:447pt;height:102.05pt;mso-position-horizontal-relative:char;mso-position-vertical-relative:line" coordsize="88033,18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">
                <v:rect id="Rectangle 340" o:spid="_x0000_s1072" style="position:absolute;left:15121;top:10;width:12290;height:1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6/sMA&#10;AADcAAAADwAAAGRycy9kb3ducmV2LnhtbERPTWvCMBi+D/wP4RV2GTPVDamdUfxA2C5CtYcdX5PX&#10;pqx5U5pMu3+/HAY7Pjzfy/XgWnGjPjSeFUwnGQhi7U3DtYLqfHjOQYSIbLD1TAp+KMB6NXpYYmH8&#10;nUu6nWItUgiHAhXYGLtCyqAtOQwT3xEn7up7hzHBvpamx3sKd62cZdlcOmw4NVjsaGdJf52+nYJP&#10;y4uW84/jZb896+umGp6sLpV6HA+bNxCRhvgv/nO/GwUvr2l+Op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D6/sMAAADcAAAADwAAAAAAAAAAAAAAAACYAgAAZHJzL2Rv&#10;d25yZXYueG1sUEsFBgAAAAAEAAQA9QAAAIgDAAAAAA==&#10;" fillcolor="#0063a6 [3204]" strokecolor="#003152 [1604]" strokeweight="2pt">
                  <v:textbox inset="1mm,1mm,1mm,1mm">
                    <w:txbxContent>
                      <w:p w:rsidR="0010777C" w:rsidRPr="0060460C" w:rsidRDefault="0010777C" w:rsidP="0060460C">
                        <w:pPr>
                          <w:pStyle w:val="NormalWeb"/>
                          <w:spacing w:before="0" w:beforeAutospacing="0" w:after="0" w:afterAutospacing="0"/>
                          <w:jc w:val="center"/>
                          <w:rPr>
                            <w:sz w:val="13"/>
                            <w:szCs w:val="13"/>
                          </w:rPr>
                        </w:pPr>
                        <w:r w:rsidRPr="0060460C">
                          <w:rPr>
                            <w:rFonts w:asciiTheme="minorHAnsi" w:hAnsi="Arial" w:cstheme="minorBidi"/>
                            <w:color w:val="FFFFFF" w:themeColor="light1"/>
                            <w:kern w:val="24"/>
                            <w:sz w:val="13"/>
                            <w:szCs w:val="13"/>
                          </w:rPr>
                          <w:t>What do we want to achieve (medium-term desired results)?</w:t>
                        </w:r>
                      </w:p>
                      <w:p w:rsidR="0010777C" w:rsidRPr="0060460C" w:rsidRDefault="0010777C" w:rsidP="0060460C">
                        <w:pPr>
                          <w:pStyle w:val="NormalWeb"/>
                          <w:spacing w:before="120" w:beforeAutospacing="0" w:after="0" w:afterAutospacing="0"/>
                          <w:jc w:val="center"/>
                          <w:rPr>
                            <w:sz w:val="13"/>
                            <w:szCs w:val="13"/>
                          </w:rPr>
                        </w:pPr>
                        <w:r w:rsidRPr="0060460C">
                          <w:rPr>
                            <w:rFonts w:asciiTheme="minorHAnsi" w:hAnsi="Arial" w:cstheme="minorBidi"/>
                            <w:i/>
                            <w:iCs/>
                            <w:color w:val="FFFFFF" w:themeColor="light1"/>
                            <w:kern w:val="24"/>
                            <w:sz w:val="13"/>
                            <w:szCs w:val="13"/>
                          </w:rPr>
                          <w:t>Departmental Objectives</w:t>
                        </w:r>
                      </w:p>
                      <w:p w:rsidR="0010777C" w:rsidRPr="0060460C" w:rsidRDefault="0010777C" w:rsidP="0060460C">
                        <w:pPr>
                          <w:pStyle w:val="NormalWeb"/>
                          <w:spacing w:before="120" w:beforeAutospacing="0" w:after="0" w:afterAutospacing="0"/>
                          <w:jc w:val="center"/>
                          <w:rPr>
                            <w:sz w:val="13"/>
                            <w:szCs w:val="13"/>
                          </w:rPr>
                        </w:pPr>
                        <w:r w:rsidRPr="0060460C">
                          <w:rPr>
                            <w:rFonts w:asciiTheme="minorHAnsi" w:hAnsi="Arial" w:cstheme="minorBidi"/>
                            <w:i/>
                            <w:iCs/>
                            <w:color w:val="FFFFFF" w:themeColor="light1"/>
                            <w:kern w:val="24"/>
                            <w:sz w:val="13"/>
                            <w:szCs w:val="13"/>
                          </w:rPr>
                          <w:t>Objective indicators</w:t>
                        </w:r>
                      </w:p>
                    </w:txbxContent>
                  </v:textbox>
                </v:rect>
                <v:rect id="Rectangle 341" o:spid="_x0000_s1073" style="position:absolute;top:10;width:12577;height:1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ZcUA&#10;AADcAAAADwAAAGRycy9kb3ducmV2LnhtbESPQWsCMRSE7wX/Q3hCL9LN2kqxq1HUUqiXgrqHHl+T&#10;52Zx87JsUl3/vSkIPQ4z8w0zX/auEWfqQu1ZwTjLQRBrb2quFJSHj6cpiBCRDTaeScGVAiwXg4c5&#10;FsZfeEfnfaxEgnAoUIGNsS2kDNqSw5D5ljh5R985jEl2lTQdXhLcNfI5z1+lw5rTgsWWNpb0af/r&#10;FHxbfmt4uv36eV8f9HFV9iOrd0o9DvvVDESkPv6H7+1Po+BlMoa/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9lxQAAANwAAAAPAAAAAAAAAAAAAAAAAJgCAABkcnMv&#10;ZG93bnJldi54bWxQSwUGAAAAAAQABAD1AAAAigMAAAAA&#10;" fillcolor="#0063a6 [3204]" strokecolor="#003152 [1604]" strokeweight="2pt">
                  <v:textbox inset="1mm,1mm,1mm,1mm">
                    <w:txbxContent>
                      <w:p w:rsidR="0010777C" w:rsidRPr="0060460C" w:rsidRDefault="0010777C" w:rsidP="0060460C">
                        <w:pPr>
                          <w:pStyle w:val="NormalWeb"/>
                          <w:spacing w:before="0" w:beforeAutospacing="0" w:after="0" w:afterAutospacing="0"/>
                          <w:jc w:val="center"/>
                          <w:rPr>
                            <w:sz w:val="13"/>
                            <w:szCs w:val="13"/>
                          </w:rPr>
                        </w:pPr>
                        <w:r w:rsidRPr="0060460C">
                          <w:rPr>
                            <w:rFonts w:asciiTheme="minorHAnsi" w:hAnsi="Arial" w:cstheme="minorBidi"/>
                            <w:color w:val="FFFFFF" w:themeColor="light1"/>
                            <w:kern w:val="24"/>
                            <w:sz w:val="13"/>
                            <w:szCs w:val="13"/>
                          </w:rPr>
                          <w:t>What is the problem/</w:t>
                        </w:r>
                      </w:p>
                      <w:p w:rsidR="0010777C" w:rsidRPr="0060460C" w:rsidRDefault="0010777C" w:rsidP="0060460C">
                        <w:pPr>
                          <w:pStyle w:val="NormalWeb"/>
                          <w:spacing w:before="0" w:beforeAutospacing="0" w:after="0" w:afterAutospacing="0"/>
                          <w:jc w:val="center"/>
                          <w:rPr>
                            <w:sz w:val="13"/>
                            <w:szCs w:val="13"/>
                          </w:rPr>
                        </w:pPr>
                        <w:r w:rsidRPr="0060460C">
                          <w:rPr>
                            <w:rFonts w:asciiTheme="minorHAnsi" w:hAnsi="Arial" w:cstheme="minorBidi"/>
                            <w:color w:val="FFFFFF" w:themeColor="light1"/>
                            <w:kern w:val="24"/>
                            <w:sz w:val="13"/>
                            <w:szCs w:val="13"/>
                          </w:rPr>
                          <w:t>need?</w:t>
                        </w:r>
                      </w:p>
                    </w:txbxContent>
                  </v:textbox>
                </v:rect>
                <v:rect id="Rectangle 342" o:spid="_x0000_s1074" style="position:absolute;left:30243;top:10;width:12386;height:1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7BEsUA&#10;AADcAAAADwAAAGRycy9kb3ducmV2LnhtbESPT2sCMRTE70K/Q3gFL0Wz1SK6NYpVBHsR/HPw+Eye&#10;m6Wbl2UTdfvtG6HgcZiZ3zDTeesqcaMmlJ4VvPczEMTam5ILBcfDujcGESKywcozKfilAPPZS2eK&#10;ufF33tFtHwuRIBxyVGBjrHMpg7bkMPR9TZy8i28cxiSbQpoG7wnuKjnIspF0WHJasFjT0pL+2V+d&#10;gpPlScXj7+159XXQl8WxfbN6p1T3tV18gojUxmf4v70xCoYfA3icS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sESxQAAANwAAAAPAAAAAAAAAAAAAAAAAJgCAABkcnMv&#10;ZG93bnJldi54bWxQSwUGAAAAAAQABAD1AAAAigMAAAAA&#10;" fillcolor="#0063a6 [3204]" strokecolor="#003152 [1604]" strokeweight="2pt">
                  <v:textbox inset="1mm,1mm,1mm,1mm">
                    <w:txbxContent>
                      <w:p w:rsidR="0010777C" w:rsidRPr="0060460C" w:rsidRDefault="0010777C" w:rsidP="0060460C">
                        <w:pPr>
                          <w:pStyle w:val="NormalWeb"/>
                          <w:spacing w:before="0" w:beforeAutospacing="0" w:after="0" w:afterAutospacing="0"/>
                          <w:jc w:val="center"/>
                          <w:rPr>
                            <w:sz w:val="13"/>
                            <w:szCs w:val="13"/>
                          </w:rPr>
                        </w:pPr>
                        <w:r w:rsidRPr="0060460C">
                          <w:rPr>
                            <w:rFonts w:asciiTheme="minorHAnsi" w:hAnsi="Arial" w:cstheme="minorBidi"/>
                            <w:color w:val="FFFFFF" w:themeColor="light1"/>
                            <w:kern w:val="24"/>
                            <w:sz w:val="13"/>
                            <w:szCs w:val="13"/>
                          </w:rPr>
                          <w:t>What are our strategies?</w:t>
                        </w:r>
                      </w:p>
                    </w:txbxContent>
                  </v:textbox>
                </v:rect>
                <v:rect id="Rectangle 343" o:spid="_x0000_s1075" style="position:absolute;left:45365;width:12425;height:11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kicUA&#10;AADcAAAADwAAAGRycy9kb3ducmV2LnhtbESPT2sCMRTE70K/Q3iFXopmq1J0NYpVBL0U/HPw+Eye&#10;m8XNy7JJdfvtG6HgcZiZ3zDTeesqcaMmlJ4VfPQyEMTam5ILBcfDujsCESKywcozKfilAPPZS2eK&#10;ufF33tFtHwuRIBxyVGBjrHMpg7bkMPR8TZy8i28cxiSbQpoG7wnuKtnPsk/psOS0YLGmpSV93f84&#10;BSfL44pH2+/z6uugL4tj+271Tqm313YxARGpjc/wf3tjFAyGA3icS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mSJxQAAANwAAAAPAAAAAAAAAAAAAAAAAJgCAABkcnMv&#10;ZG93bnJldi54bWxQSwUGAAAAAAQABAD1AAAAigMAAAAA&#10;" fillcolor="#0063a6 [3204]" strokecolor="#003152 [1604]" strokeweight="2pt">
                  <v:textbox inset="1mm,1mm,1mm,1mm">
                    <w:txbxContent>
                      <w:p w:rsidR="0010777C" w:rsidRPr="0060460C" w:rsidRDefault="0010777C" w:rsidP="0060460C">
                        <w:pPr>
                          <w:pStyle w:val="NormalWeb"/>
                          <w:spacing w:before="0" w:beforeAutospacing="0" w:after="0" w:afterAutospacing="0"/>
                          <w:jc w:val="center"/>
                          <w:rPr>
                            <w:sz w:val="13"/>
                            <w:szCs w:val="13"/>
                          </w:rPr>
                        </w:pPr>
                        <w:r w:rsidRPr="0060460C">
                          <w:rPr>
                            <w:rFonts w:asciiTheme="minorHAnsi" w:hAnsi="Arial" w:cstheme="minorBidi"/>
                            <w:color w:val="FFFFFF" w:themeColor="light1"/>
                            <w:kern w:val="24"/>
                            <w:sz w:val="13"/>
                            <w:szCs w:val="13"/>
                          </w:rPr>
                          <w:t>What are products/services to deliver to achieve desired results?</w:t>
                        </w:r>
                      </w:p>
                      <w:p w:rsidR="0010777C" w:rsidRPr="0060460C" w:rsidRDefault="0010777C" w:rsidP="0060460C">
                        <w:pPr>
                          <w:pStyle w:val="NormalWeb"/>
                          <w:spacing w:before="120" w:beforeAutospacing="0" w:after="0" w:afterAutospacing="0"/>
                          <w:jc w:val="center"/>
                          <w:rPr>
                            <w:sz w:val="13"/>
                            <w:szCs w:val="13"/>
                          </w:rPr>
                        </w:pPr>
                        <w:r w:rsidRPr="0060460C">
                          <w:rPr>
                            <w:rFonts w:asciiTheme="minorHAnsi" w:hAnsi="Arial" w:cstheme="minorBidi"/>
                            <w:i/>
                            <w:iCs/>
                            <w:color w:val="FFFFFF" w:themeColor="light1"/>
                            <w:kern w:val="24"/>
                            <w:sz w:val="13"/>
                            <w:szCs w:val="13"/>
                          </w:rPr>
                          <w:t>Outputs</w:t>
                        </w:r>
                      </w:p>
                      <w:p w:rsidR="0010777C" w:rsidRPr="0060460C" w:rsidRDefault="0010777C" w:rsidP="0060460C">
                        <w:pPr>
                          <w:pStyle w:val="NormalWeb"/>
                          <w:spacing w:before="120" w:beforeAutospacing="0" w:after="0" w:afterAutospacing="0"/>
                          <w:jc w:val="center"/>
                          <w:rPr>
                            <w:sz w:val="13"/>
                            <w:szCs w:val="13"/>
                          </w:rPr>
                        </w:pPr>
                        <w:r w:rsidRPr="0060460C">
                          <w:rPr>
                            <w:rFonts w:asciiTheme="minorHAnsi" w:hAnsi="Arial" w:cstheme="minorBidi"/>
                            <w:i/>
                            <w:iCs/>
                            <w:color w:val="FFFFFF" w:themeColor="light1"/>
                            <w:kern w:val="24"/>
                            <w:sz w:val="13"/>
                            <w:szCs w:val="13"/>
                          </w:rPr>
                          <w:t>Performance measures</w:t>
                        </w:r>
                      </w:p>
                    </w:txbxContent>
                  </v:textbox>
                </v:rect>
                <v:rect id="Rectangle 344" o:spid="_x0000_s1076" style="position:absolute;left:60486;width:12425;height:11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v8/cUA&#10;AADcAAAADwAAAGRycy9kb3ducmV2LnhtbESPQWsCMRSE74L/ITyhF+lma0Xs1ijWUqgXQd1Dj6/J&#10;c7N087JsUt3++0YQPA4z8w2zWPWuEWfqQu1ZwVOWgyDW3tRcKSiPH49zECEiG2w8k4I/CrBaDgcL&#10;LIy/8J7Oh1iJBOFQoAIbY1tIGbQlhyHzLXHyTr5zGJPsKmk6vCS4a+Qkz2fSYc1pwWJLG0v65/Dr&#10;FHxZfml4vt19v78d9Wld9mOr90o9jPr1K4hIfbyHb+1Po+B5OoXrmXQ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z9xQAAANwAAAAPAAAAAAAAAAAAAAAAAJgCAABkcnMv&#10;ZG93bnJldi54bWxQSwUGAAAAAAQABAD1AAAAigMAAAAA&#10;" fillcolor="#0063a6 [3204]" strokecolor="#003152 [1604]" strokeweight="2pt">
                  <v:textbox inset="1mm,1mm,1mm,1mm">
                    <w:txbxContent>
                      <w:p w:rsidR="0010777C" w:rsidRPr="0060460C" w:rsidRDefault="0010777C" w:rsidP="0060460C">
                        <w:pPr>
                          <w:pStyle w:val="NormalWeb"/>
                          <w:spacing w:before="0" w:beforeAutospacing="0" w:after="0" w:afterAutospacing="0"/>
                          <w:jc w:val="center"/>
                          <w:rPr>
                            <w:sz w:val="13"/>
                            <w:szCs w:val="13"/>
                          </w:rPr>
                        </w:pPr>
                        <w:r w:rsidRPr="0060460C">
                          <w:rPr>
                            <w:rFonts w:asciiTheme="minorHAnsi" w:hAnsi="Arial" w:cstheme="minorBidi"/>
                            <w:color w:val="FFFFFF" w:themeColor="light1"/>
                            <w:kern w:val="24"/>
                            <w:sz w:val="13"/>
                            <w:szCs w:val="13"/>
                          </w:rPr>
                          <w:t>What are the activities?</w:t>
                        </w:r>
                      </w:p>
                      <w:p w:rsidR="0010777C" w:rsidRPr="0060460C" w:rsidRDefault="0010777C" w:rsidP="0060460C">
                        <w:pPr>
                          <w:pStyle w:val="NormalWeb"/>
                          <w:spacing w:before="120" w:beforeAutospacing="0" w:after="0" w:afterAutospacing="0"/>
                          <w:jc w:val="center"/>
                          <w:rPr>
                            <w:sz w:val="13"/>
                            <w:szCs w:val="13"/>
                          </w:rPr>
                        </w:pPr>
                        <w:r w:rsidRPr="0060460C">
                          <w:rPr>
                            <w:rFonts w:asciiTheme="minorHAnsi" w:hAnsi="Arial" w:cstheme="minorBidi"/>
                            <w:i/>
                            <w:iCs/>
                            <w:color w:val="FFFFFF" w:themeColor="light1"/>
                            <w:kern w:val="24"/>
                            <w:sz w:val="13"/>
                            <w:szCs w:val="13"/>
                          </w:rPr>
                          <w:t>Activities</w:t>
                        </w:r>
                      </w:p>
                    </w:txbxContent>
                  </v:textbox>
                </v:rect>
                <v:rect id="Rectangle 345" o:spid="_x0000_s1077" style="position:absolute;left:75608;width:12425;height:11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ZZsUA&#10;AADcAAAADwAAAGRycy9kb3ducmV2LnhtbESPQWsCMRSE70L/Q3iFXkSzbW3RrVFsi1AvwqoHj8/k&#10;uVm6eVk2qa7/vhEEj8PMfMNM552rxYnaUHlW8DzMQBBrbyouFey2y8EYRIjIBmvPpOBCAeazh94U&#10;c+PPXNBpE0uRIBxyVGBjbHIpg7bkMAx9Q5y8o28dxiTbUpoWzwnuavmSZe/SYcVpwWJDX5b07+bP&#10;KdhbntQ8Xq0P359bfVzsur7VhVJPj93iA0SkLt7Dt/aPUfA6eoPrmXQ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1lmxQAAANwAAAAPAAAAAAAAAAAAAAAAAJgCAABkcnMv&#10;ZG93bnJldi54bWxQSwUGAAAAAAQABAD1AAAAigMAAAAA&#10;" fillcolor="#0063a6 [3204]" strokecolor="#003152 [1604]" strokeweight="2pt">
                  <v:textbox inset="1mm,1mm,1mm,1mm">
                    <w:txbxContent>
                      <w:p w:rsidR="0010777C" w:rsidRPr="0060460C" w:rsidRDefault="0010777C" w:rsidP="0060460C">
                        <w:pPr>
                          <w:pStyle w:val="NormalWeb"/>
                          <w:spacing w:before="0" w:beforeAutospacing="0" w:after="0" w:afterAutospacing="0"/>
                          <w:jc w:val="center"/>
                          <w:rPr>
                            <w:sz w:val="13"/>
                            <w:szCs w:val="13"/>
                          </w:rPr>
                        </w:pPr>
                        <w:r w:rsidRPr="0060460C">
                          <w:rPr>
                            <w:rFonts w:asciiTheme="minorHAnsi" w:hAnsi="Arial" w:cstheme="minorBidi"/>
                            <w:color w:val="FFFFFF" w:themeColor="light1"/>
                            <w:kern w:val="24"/>
                            <w:sz w:val="13"/>
                            <w:szCs w:val="13"/>
                          </w:rPr>
                          <w:t>What are the inputs?</w:t>
                        </w:r>
                      </w:p>
                      <w:p w:rsidR="0010777C" w:rsidRPr="0060460C" w:rsidRDefault="0010777C" w:rsidP="0060460C">
                        <w:pPr>
                          <w:pStyle w:val="NormalWeb"/>
                          <w:spacing w:before="120" w:beforeAutospacing="0" w:after="0" w:afterAutospacing="0"/>
                          <w:jc w:val="center"/>
                          <w:rPr>
                            <w:sz w:val="13"/>
                            <w:szCs w:val="13"/>
                          </w:rPr>
                        </w:pPr>
                        <w:r w:rsidRPr="0060460C">
                          <w:rPr>
                            <w:rFonts w:asciiTheme="minorHAnsi" w:hAnsi="Arial" w:cstheme="minorBidi"/>
                            <w:i/>
                            <w:iCs/>
                            <w:color w:val="FFFFFF" w:themeColor="light1"/>
                            <w:kern w:val="24"/>
                            <w:sz w:val="13"/>
                            <w:szCs w:val="13"/>
                          </w:rPr>
                          <w:t>Inputs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6" o:spid="_x0000_s1078" type="#_x0000_t13" style="position:absolute;left:7107;top:12906;width:74168;height:6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ousQA&#10;AADcAAAADwAAAGRycy9kb3ducmV2LnhtbESPT2vCQBTE7wW/w/IEb3XjH0KJriJSwZNojPdn9pmE&#10;ZN+m2VXTfnq3UOhxmJnfMMt1bxrxoM5VlhVMxhEI4tzqigsF2Xn3/gHCeWSNjWVS8E0O1qvB2xIT&#10;bZ98okfqCxEg7BJUUHrfJlK6vCSDbmxb4uDdbGfQB9kVUnf4DHDTyGkUxdJgxWGhxJa2JeV1ejcK&#10;rn16pvqnOGb77LOmzdflEMtGqdGw3yxAeOr9f/ivvdcKZvMYfs+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I6LrEAAAA3AAAAA8AAAAAAAAAAAAAAAAAmAIAAGRycy9k&#10;b3ducmV2LnhtbFBLBQYAAAAABAAEAPUAAACJAwAAAAA=&#10;" adj="20337" fillcolor="#0063a6 [3204]" strokecolor="#003152 [1604]" strokeweight="2pt">
                  <v:textbox>
                    <w:txbxContent>
                      <w:p w:rsidR="0010777C" w:rsidRPr="0060460C" w:rsidRDefault="0010777C" w:rsidP="0060460C">
                        <w:pPr>
                          <w:pStyle w:val="NormalWeb"/>
                          <w:spacing w:before="0" w:beforeAutospacing="0" w:after="0" w:afterAutospacing="0"/>
                          <w:jc w:val="center"/>
                          <w:rPr>
                            <w:sz w:val="13"/>
                            <w:szCs w:val="13"/>
                          </w:rPr>
                        </w:pPr>
                        <w:r w:rsidRPr="0060460C">
                          <w:rPr>
                            <w:rFonts w:asciiTheme="minorHAnsi" w:hAnsi="Arial" w:cstheme="minorBidi"/>
                            <w:color w:val="FFFFFF" w:themeColor="light1"/>
                            <w:kern w:val="24"/>
                            <w:sz w:val="13"/>
                            <w:szCs w:val="13"/>
                          </w:rPr>
                          <w:t>Planning</w:t>
                        </w:r>
                      </w:p>
                    </w:txbxContent>
                  </v:textbox>
                </v:shape>
                <w10:anchorlock/>
              </v:group>
            </w:pict>
          </mc:Fallback>
        </mc:AlternateContent>
      </w:r>
    </w:p>
    <w:p w:rsidR="00220D3D" w:rsidRDefault="00220D3D" w:rsidP="00220D3D">
      <w:pPr>
        <w:pStyle w:val="NormalIndent"/>
      </w:pPr>
    </w:p>
    <w:p w:rsidR="00220D3D" w:rsidRPr="00220D3D" w:rsidRDefault="00220D3D" w:rsidP="00220D3D">
      <w:pPr>
        <w:pStyle w:val="NormalIndent"/>
      </w:pPr>
    </w:p>
    <w:p w:rsidR="0091000B" w:rsidRDefault="0091000B">
      <w:pPr>
        <w:spacing w:before="0" w:after="200"/>
        <w:rPr>
          <w:rFonts w:asciiTheme="majorHAnsi" w:eastAsiaTheme="majorEastAsia" w:hAnsiTheme="majorHAnsi" w:cstheme="majorBidi"/>
          <w:b/>
          <w:bCs/>
          <w:color w:val="0063A6" w:themeColor="accent1"/>
          <w:sz w:val="28"/>
          <w:szCs w:val="30"/>
        </w:rPr>
      </w:pPr>
      <w:bookmarkStart w:id="28" w:name="_Toc447206887"/>
      <w:r>
        <w:rPr>
          <w:szCs w:val="30"/>
        </w:rPr>
        <w:br w:type="page"/>
      </w:r>
    </w:p>
    <w:p w:rsidR="00E54AAF" w:rsidRDefault="00220D3D" w:rsidP="00220D3D">
      <w:pPr>
        <w:pStyle w:val="Heading2numbered"/>
        <w:rPr>
          <w:szCs w:val="30"/>
        </w:rPr>
      </w:pPr>
      <w:bookmarkStart w:id="29" w:name="_Toc484683394"/>
      <w:r w:rsidRPr="00364A60">
        <w:rPr>
          <w:szCs w:val="30"/>
        </w:rPr>
        <w:lastRenderedPageBreak/>
        <w:t>Objectives and objective indicators</w:t>
      </w:r>
      <w:bookmarkEnd w:id="28"/>
      <w:bookmarkEnd w:id="29"/>
    </w:p>
    <w:tbl>
      <w:tblPr>
        <w:tblStyle w:val="Mandatory"/>
        <w:tblW w:w="0" w:type="auto"/>
        <w:tblLook w:val="0620" w:firstRow="1" w:lastRow="0" w:firstColumn="0" w:lastColumn="0" w:noHBand="1" w:noVBand="1"/>
      </w:tblPr>
      <w:tblGrid>
        <w:gridCol w:w="8276"/>
      </w:tblGrid>
      <w:tr w:rsidR="0091000B" w:rsidTr="0091000B">
        <w:trPr>
          <w:cnfStyle w:val="100000000000" w:firstRow="1" w:lastRow="0" w:firstColumn="0" w:lastColumn="0" w:oddVBand="0" w:evenVBand="0" w:oddHBand="0" w:evenHBand="0" w:firstRowFirstColumn="0" w:firstRowLastColumn="0" w:lastRowFirstColumn="0" w:lastRowLastColumn="0"/>
        </w:trPr>
        <w:tc>
          <w:tcPr>
            <w:tcW w:w="8375" w:type="dxa"/>
          </w:tcPr>
          <w:p w:rsidR="0091000B" w:rsidRPr="005C2D67" w:rsidRDefault="0091000B" w:rsidP="0091000B">
            <w:pPr>
              <w:pStyle w:val="Tabletext"/>
              <w:keepNext w:val="0"/>
              <w:tabs>
                <w:tab w:val="left" w:pos="7605"/>
              </w:tabs>
              <w:rPr>
                <w:b w:val="0"/>
              </w:rPr>
            </w:pPr>
            <w:r w:rsidRPr="0016154B">
              <w:t>Mandatory requirements</w:t>
            </w:r>
            <w:r>
              <w:br/>
            </w:r>
            <w:r w:rsidRPr="005C2D67">
              <w:rPr>
                <w:b w:val="0"/>
              </w:rPr>
              <w:t>OBJECTIVES AND OBJECTIVE INDICATORS</w:t>
            </w:r>
          </w:p>
        </w:tc>
      </w:tr>
      <w:tr w:rsidR="0091000B" w:rsidTr="0091000B">
        <w:tc>
          <w:tcPr>
            <w:tcW w:w="8375" w:type="dxa"/>
          </w:tcPr>
          <w:p w:rsidR="0091000B" w:rsidRPr="00E4231B" w:rsidRDefault="0091000B" w:rsidP="00202E92">
            <w:pPr>
              <w:pStyle w:val="Tabletextbold"/>
            </w:pPr>
            <w:r>
              <w:t>3.1</w:t>
            </w:r>
            <w:r>
              <w:tab/>
              <w:t>O</w:t>
            </w:r>
            <w:r w:rsidRPr="00E4231B">
              <w:t>bjectives and objective indicators</w:t>
            </w:r>
          </w:p>
          <w:p w:rsidR="0091000B" w:rsidRPr="001561EC" w:rsidRDefault="0091000B" w:rsidP="00425634">
            <w:pPr>
              <w:pStyle w:val="Tabletextnum"/>
              <w:numPr>
                <w:ilvl w:val="0"/>
                <w:numId w:val="9"/>
              </w:numPr>
            </w:pPr>
            <w:r w:rsidRPr="001B32FC">
              <w:t xml:space="preserve">The </w:t>
            </w:r>
            <w:r w:rsidRPr="0091000B">
              <w:rPr>
                <w:b/>
              </w:rPr>
              <w:t>Accountable Officer</w:t>
            </w:r>
            <w:r w:rsidRPr="001561EC">
              <w:t xml:space="preserve"> must ensure the objectives:  </w:t>
            </w:r>
          </w:p>
          <w:p w:rsidR="0091000B" w:rsidRPr="001561EC" w:rsidRDefault="0091000B" w:rsidP="0091000B">
            <w:pPr>
              <w:pStyle w:val="Tabletextnum2"/>
            </w:pPr>
            <w:r w:rsidRPr="001561EC">
              <w:t>align with government objectives and priorities;</w:t>
            </w:r>
          </w:p>
          <w:p w:rsidR="0091000B" w:rsidRPr="001561EC" w:rsidRDefault="0091000B" w:rsidP="0091000B">
            <w:pPr>
              <w:pStyle w:val="Tabletextnum2"/>
            </w:pPr>
            <w:r w:rsidRPr="001561EC">
              <w:t>have a clear and direct link with outputs;</w:t>
            </w:r>
          </w:p>
          <w:p w:rsidR="0091000B" w:rsidRPr="001561EC" w:rsidRDefault="0091000B" w:rsidP="0091000B">
            <w:pPr>
              <w:pStyle w:val="Tabletextnum2"/>
            </w:pPr>
            <w:r w:rsidRPr="001561EC">
              <w:t>represent the totality of the department’s output budget; and</w:t>
            </w:r>
          </w:p>
          <w:p w:rsidR="0091000B" w:rsidRPr="001561EC" w:rsidRDefault="0091000B" w:rsidP="0091000B">
            <w:pPr>
              <w:pStyle w:val="Tabletextnum2"/>
            </w:pPr>
            <w:r w:rsidRPr="001561EC">
              <w:t>only cover those responsibilities the department is funded to execute.</w:t>
            </w:r>
          </w:p>
          <w:p w:rsidR="0091000B" w:rsidRPr="001561EC" w:rsidRDefault="0091000B" w:rsidP="0091000B">
            <w:pPr>
              <w:pStyle w:val="Tabletextnum"/>
            </w:pPr>
            <w:r w:rsidRPr="001561EC">
              <w:t xml:space="preserve">The </w:t>
            </w:r>
            <w:r w:rsidRPr="00826B15">
              <w:rPr>
                <w:b/>
              </w:rPr>
              <w:t>Accountable Officer</w:t>
            </w:r>
            <w:r w:rsidRPr="001561EC">
              <w:t xml:space="preserve"> must ensure the objective indicators:  </w:t>
            </w:r>
          </w:p>
          <w:p w:rsidR="0091000B" w:rsidRPr="001561EC" w:rsidRDefault="0091000B" w:rsidP="0091000B">
            <w:pPr>
              <w:pStyle w:val="Tabletextnum2"/>
            </w:pPr>
            <w:r w:rsidRPr="001561EC">
              <w:t xml:space="preserve">demonstrate the contribution of departmental outputs to the achievement of the objective through performance data; </w:t>
            </w:r>
          </w:p>
          <w:p w:rsidR="0091000B" w:rsidRPr="001561EC" w:rsidRDefault="0091000B" w:rsidP="0091000B">
            <w:pPr>
              <w:pStyle w:val="Tabletextnum2"/>
            </w:pPr>
            <w:r w:rsidRPr="001561EC">
              <w:t xml:space="preserve">use existing and comparable data series, and use data that is regularly available (in the case of outputs that solely deliver policy advice to government, qualitative description rather than data series may be used for reporting); </w:t>
            </w:r>
          </w:p>
          <w:p w:rsidR="0091000B" w:rsidRPr="001561EC" w:rsidRDefault="0091000B" w:rsidP="0091000B">
            <w:pPr>
              <w:pStyle w:val="Tabletextnum2"/>
            </w:pPr>
            <w:r w:rsidRPr="001561EC">
              <w:t>identify the baseline (note exemption in (b) above for policy advice); and</w:t>
            </w:r>
          </w:p>
          <w:p w:rsidR="0091000B" w:rsidRDefault="0091000B" w:rsidP="0091000B">
            <w:pPr>
              <w:pStyle w:val="Tabletextnum2"/>
            </w:pPr>
            <w:r w:rsidRPr="001561EC">
              <w:t xml:space="preserve">report performance in the department’s annual report in accordance with the </w:t>
            </w:r>
            <w:r w:rsidRPr="00606FF9">
              <w:t xml:space="preserve">Financial Reporting Directions and </w:t>
            </w:r>
            <w:r w:rsidRPr="00606FF9">
              <w:rPr>
                <w:iCs/>
              </w:rPr>
              <w:t>Model Report for Victorian Government Depart</w:t>
            </w:r>
            <w:r w:rsidRPr="00E95301">
              <w:rPr>
                <w:iCs/>
              </w:rPr>
              <w:t>ments (refer to Chapter 7 Reporting performance).</w:t>
            </w:r>
          </w:p>
        </w:tc>
      </w:tr>
    </w:tbl>
    <w:p w:rsidR="007803F7" w:rsidRDefault="007803F7" w:rsidP="0060460C">
      <w:pPr>
        <w:pStyle w:val="Spacer"/>
      </w:pPr>
    </w:p>
    <w:p w:rsidR="007803F7" w:rsidRDefault="0091000B" w:rsidP="00854312">
      <w:pPr>
        <w:pStyle w:val="Heading3"/>
        <w:ind w:left="792"/>
      </w:pPr>
      <w:r>
        <w:t>Guidance</w:t>
      </w:r>
    </w:p>
    <w:p w:rsidR="007803F7" w:rsidRDefault="0091000B" w:rsidP="002B29C5">
      <w:pPr>
        <w:pStyle w:val="Heading4"/>
      </w:pPr>
      <w:r w:rsidRPr="003E26DC">
        <w:t>Specif</w:t>
      </w:r>
      <w:r>
        <w:t xml:space="preserve">ying </w:t>
      </w:r>
      <w:r w:rsidRPr="003E26DC">
        <w:t>departmental objectives</w:t>
      </w:r>
    </w:p>
    <w:p w:rsidR="0091000B" w:rsidRDefault="0091000B" w:rsidP="0091000B">
      <w:pPr>
        <w:pStyle w:val="NormalIndent"/>
      </w:pPr>
      <w:r w:rsidRPr="008D04AE">
        <w:t xml:space="preserve">Departmental objectives </w:t>
      </w:r>
      <w:r>
        <w:t xml:space="preserve">have a </w:t>
      </w:r>
      <w:r w:rsidRPr="00755BCD">
        <w:rPr>
          <w:color w:val="000000"/>
        </w:rPr>
        <w:t xml:space="preserve">medium </w:t>
      </w:r>
      <w:r>
        <w:rPr>
          <w:color w:val="000000"/>
        </w:rPr>
        <w:t xml:space="preserve">to long </w:t>
      </w:r>
      <w:r w:rsidRPr="00755BCD">
        <w:rPr>
          <w:color w:val="000000"/>
        </w:rPr>
        <w:t xml:space="preserve">term </w:t>
      </w:r>
      <w:r>
        <w:rPr>
          <w:color w:val="000000"/>
        </w:rPr>
        <w:t xml:space="preserve">(i.e. four years or more) </w:t>
      </w:r>
      <w:r w:rsidRPr="00755BCD">
        <w:rPr>
          <w:color w:val="000000"/>
        </w:rPr>
        <w:t>focus</w:t>
      </w:r>
      <w:r w:rsidRPr="008D04AE">
        <w:t xml:space="preserve">. </w:t>
      </w:r>
      <w:r>
        <w:t xml:space="preserve">They reflect </w:t>
      </w:r>
      <w:r w:rsidRPr="008D04AE">
        <w:t xml:space="preserve">results </w:t>
      </w:r>
      <w:r>
        <w:t xml:space="preserve">sought, </w:t>
      </w:r>
      <w:r w:rsidRPr="008D04AE">
        <w:t xml:space="preserve">and represent the extent of the Government’s service delivery ambitions </w:t>
      </w:r>
      <w:r>
        <w:t>in this time frame</w:t>
      </w:r>
      <w:r w:rsidRPr="008D04AE">
        <w:t xml:space="preserve">. They represent the change </w:t>
      </w:r>
      <w:r>
        <w:t>g</w:t>
      </w:r>
      <w:r w:rsidRPr="008D04AE">
        <w:t xml:space="preserve">overnment wishes to deliver for the benefit of Victorians. </w:t>
      </w:r>
    </w:p>
    <w:p w:rsidR="0091000B" w:rsidRDefault="0091000B" w:rsidP="0091000B">
      <w:pPr>
        <w:pStyle w:val="NormalIndent"/>
      </w:pPr>
      <w:r>
        <w:t xml:space="preserve">Departmental objectives </w:t>
      </w:r>
      <w:r w:rsidRPr="008D04AE">
        <w:t>help shape the department’s output mix</w:t>
      </w:r>
      <w:r>
        <w:t xml:space="preserve">, therefore, </w:t>
      </w:r>
      <w:r w:rsidRPr="008D04AE">
        <w:t xml:space="preserve">must </w:t>
      </w:r>
      <w:r>
        <w:t>clearly link</w:t>
      </w:r>
      <w:r w:rsidRPr="008D04AE">
        <w:t xml:space="preserve"> with outputs. </w:t>
      </w:r>
      <w:r>
        <w:t>Where an output delivers goods and services to other departments and agencies (i.e. internal to government), the objective would reflect this impact appropriately.</w:t>
      </w:r>
    </w:p>
    <w:p w:rsidR="0091000B" w:rsidRPr="008D04AE" w:rsidRDefault="0091000B" w:rsidP="0091000B">
      <w:pPr>
        <w:pStyle w:val="NormalIndent"/>
      </w:pPr>
      <w:r w:rsidRPr="008D04AE">
        <w:t>Objectives are not individual activities or strategies. Focusing on the ends</w:t>
      </w:r>
      <w:r>
        <w:t xml:space="preserve">, </w:t>
      </w:r>
      <w:r w:rsidRPr="008D04AE">
        <w:t>rather than the means</w:t>
      </w:r>
      <w:r>
        <w:t>,</w:t>
      </w:r>
      <w:r w:rsidRPr="008D04AE">
        <w:t xml:space="preserve"> provides departments and agencies with the flexibility to explore alternative service delivery strategies.</w:t>
      </w:r>
    </w:p>
    <w:p w:rsidR="0091000B" w:rsidRPr="00FE05CE" w:rsidRDefault="0091000B" w:rsidP="0091000B">
      <w:pPr>
        <w:pStyle w:val="NormalIndent"/>
        <w:rPr>
          <w:rFonts w:cs="Arial"/>
        </w:rPr>
      </w:pPr>
      <w:r>
        <w:t>I</w:t>
      </w:r>
      <w:r w:rsidRPr="00FE05CE">
        <w:t xml:space="preserve">t is important that </w:t>
      </w:r>
      <w:r>
        <w:t xml:space="preserve">departmental </w:t>
      </w:r>
      <w:r w:rsidRPr="00FE05CE">
        <w:t>objectives provide a comprehensive coverage of the department</w:t>
      </w:r>
      <w:r>
        <w:t>’s</w:t>
      </w:r>
      <w:r w:rsidRPr="00FE05CE">
        <w:t xml:space="preserve"> portfolio</w:t>
      </w:r>
      <w:r>
        <w:t xml:space="preserve"> of responsibilities, as they </w:t>
      </w:r>
      <w:r w:rsidRPr="00755BCD">
        <w:t xml:space="preserve">assist </w:t>
      </w:r>
      <w:r>
        <w:t>g</w:t>
      </w:r>
      <w:r w:rsidRPr="00755BCD">
        <w:t>overnment make decisions on output delivery based on wha</w:t>
      </w:r>
      <w:r w:rsidRPr="00FE05CE">
        <w:t>t the outputs are intended to achieve.</w:t>
      </w:r>
    </w:p>
    <w:p w:rsidR="0091000B" w:rsidRPr="00FE05CE" w:rsidRDefault="0091000B" w:rsidP="0091000B">
      <w:pPr>
        <w:pStyle w:val="NormalIndent"/>
      </w:pPr>
      <w:r w:rsidRPr="00FE05CE">
        <w:t xml:space="preserve">Departmental objectives </w:t>
      </w:r>
      <w:r>
        <w:t xml:space="preserve">are </w:t>
      </w:r>
      <w:r w:rsidRPr="00FE05CE">
        <w:t xml:space="preserve">owned by Ministers, and Ministers </w:t>
      </w:r>
      <w:r>
        <w:t xml:space="preserve">are </w:t>
      </w:r>
      <w:r w:rsidRPr="00FE05CE">
        <w:t>accountable for departmental performance in their delivery.</w:t>
      </w:r>
    </w:p>
    <w:p w:rsidR="0091000B" w:rsidRPr="00551DE4" w:rsidRDefault="0091000B" w:rsidP="0091000B">
      <w:pPr>
        <w:pStyle w:val="NormalIndent"/>
      </w:pPr>
      <w:r w:rsidRPr="00FE05CE">
        <w:t>F</w:t>
      </w:r>
      <w:r>
        <w:t>o</w:t>
      </w:r>
      <w:r w:rsidRPr="00FE05CE">
        <w:t xml:space="preserve">r reporting and accountability </w:t>
      </w:r>
      <w:r>
        <w:t xml:space="preserve">purposes, </w:t>
      </w:r>
      <w:r w:rsidRPr="00FE05CE">
        <w:t>departmental</w:t>
      </w:r>
      <w:r>
        <w:t xml:space="preserve"> objectives are included</w:t>
      </w:r>
      <w:r w:rsidRPr="00551DE4">
        <w:t xml:space="preserve"> in </w:t>
      </w:r>
      <w:r>
        <w:t xml:space="preserve">departmental </w:t>
      </w:r>
      <w:r w:rsidRPr="00551DE4">
        <w:t>corporate plan</w:t>
      </w:r>
      <w:r>
        <w:t>s</w:t>
      </w:r>
      <w:r w:rsidRPr="00551DE4">
        <w:t xml:space="preserve"> and </w:t>
      </w:r>
      <w:r>
        <w:t xml:space="preserve">performance is </w:t>
      </w:r>
      <w:r w:rsidRPr="00551DE4">
        <w:t>reported in the annual report</w:t>
      </w:r>
      <w:r>
        <w:t xml:space="preserve"> of operations</w:t>
      </w:r>
      <w:r w:rsidRPr="00551DE4">
        <w:t>.</w:t>
      </w:r>
      <w:r>
        <w:t xml:space="preserve"> They are also linked to outputs and reported in departmental performance statements in the State budget papers.</w:t>
      </w:r>
    </w:p>
    <w:p w:rsidR="0091000B" w:rsidRDefault="00F370D3" w:rsidP="0060460C">
      <w:pPr>
        <w:pStyle w:val="NormalIndent"/>
        <w:keepNext/>
      </w:pPr>
      <w:r>
        <w:lastRenderedPageBreak/>
        <w:t>U</w:t>
      </w:r>
      <w:r w:rsidRPr="00FE05CE">
        <w:t>seful departmental objective</w:t>
      </w:r>
      <w:r>
        <w:t>s</w:t>
      </w:r>
      <w:r w:rsidRPr="00FE05CE">
        <w:t xml:space="preserve"> clearly articulate the intended </w:t>
      </w:r>
      <w:r>
        <w:t>results of output delivery</w:t>
      </w:r>
      <w:r w:rsidRPr="00FE05CE">
        <w:t>. At</w:t>
      </w:r>
      <w:r w:rsidRPr="003E26DC">
        <w:t xml:space="preserve"> their core, departmental objectives should </w:t>
      </w:r>
      <w:r>
        <w:t>provide</w:t>
      </w:r>
      <w:r w:rsidRPr="003E26DC">
        <w:t>:</w:t>
      </w:r>
    </w:p>
    <w:p w:rsidR="00F370D3" w:rsidRPr="005F0D00" w:rsidRDefault="00F370D3" w:rsidP="00F370D3">
      <w:pPr>
        <w:pStyle w:val="Bulletindent"/>
      </w:pPr>
      <w:r w:rsidRPr="005F0D00">
        <w:t>clear identification of achievements;</w:t>
      </w:r>
    </w:p>
    <w:p w:rsidR="00F370D3" w:rsidRPr="005F0D00" w:rsidRDefault="00F370D3" w:rsidP="00F370D3">
      <w:pPr>
        <w:pStyle w:val="Bulletindent"/>
      </w:pPr>
      <w:r w:rsidRPr="005F0D00">
        <w:t>clear identification of beneficiary;</w:t>
      </w:r>
    </w:p>
    <w:p w:rsidR="00F370D3" w:rsidRPr="005F0D00" w:rsidRDefault="00F370D3" w:rsidP="00F370D3">
      <w:pPr>
        <w:pStyle w:val="Bulletindent"/>
      </w:pPr>
      <w:r w:rsidRPr="005F0D00">
        <w:t>clear identification of the desired quality of the achievement; and</w:t>
      </w:r>
    </w:p>
    <w:p w:rsidR="00F370D3" w:rsidRDefault="00F370D3" w:rsidP="00F370D3">
      <w:pPr>
        <w:pStyle w:val="Bulletindent"/>
      </w:pPr>
      <w:r>
        <w:t xml:space="preserve">a </w:t>
      </w:r>
      <w:r w:rsidRPr="005F0D00">
        <w:t>clear medium</w:t>
      </w:r>
      <w:r>
        <w:t xml:space="preserve"> </w:t>
      </w:r>
      <w:r w:rsidRPr="005F0D00">
        <w:t>term timeframe.</w:t>
      </w:r>
    </w:p>
    <w:p w:rsidR="00F370D3" w:rsidRDefault="00F370D3" w:rsidP="0091000B">
      <w:pPr>
        <w:pStyle w:val="NormalIndent"/>
      </w:pPr>
      <w:r>
        <w:t>Departmental objectives reflect results that can be attributed to one or more government output or service.</w:t>
      </w:r>
    </w:p>
    <w:p w:rsidR="00F370D3" w:rsidRPr="00711643" w:rsidRDefault="00F370D3" w:rsidP="00F370D3">
      <w:pPr>
        <w:pStyle w:val="NormalIndentshaded"/>
      </w:pPr>
      <w:r w:rsidRPr="00711643">
        <w:t xml:space="preserve">Further guidance on developing departmental </w:t>
      </w:r>
      <w:r>
        <w:t>objectives</w:t>
      </w:r>
      <w:r w:rsidRPr="00711643">
        <w:t xml:space="preserve"> can be found in </w:t>
      </w:r>
      <w:r w:rsidRPr="00904ED7">
        <w:rPr>
          <w:b/>
        </w:rPr>
        <w:t>A</w:t>
      </w:r>
      <w:r>
        <w:rPr>
          <w:b/>
        </w:rPr>
        <w:t>ttachment 3</w:t>
      </w:r>
      <w:r>
        <w:t>.</w:t>
      </w:r>
    </w:p>
    <w:p w:rsidR="00F370D3" w:rsidRDefault="00F370D3" w:rsidP="002B29C5">
      <w:pPr>
        <w:pStyle w:val="Heading4"/>
      </w:pPr>
      <w:r>
        <w:t>Specifying d</w:t>
      </w:r>
      <w:r w:rsidRPr="003E26DC">
        <w:t>epartmental objectives</w:t>
      </w:r>
      <w:r>
        <w:t xml:space="preserve"> indicators</w:t>
      </w:r>
    </w:p>
    <w:p w:rsidR="00F370D3" w:rsidRPr="001A6356" w:rsidRDefault="00F370D3" w:rsidP="00F370D3">
      <w:pPr>
        <w:pStyle w:val="NormalIndent"/>
      </w:pPr>
      <w:r w:rsidRPr="001A6356">
        <w:t xml:space="preserve">Departmental objective indicators help </w:t>
      </w:r>
      <w:r>
        <w:t xml:space="preserve">to assess </w:t>
      </w:r>
      <w:r w:rsidRPr="001A6356">
        <w:t xml:space="preserve">how effective a department has been in </w:t>
      </w:r>
      <w:r>
        <w:t>achieving the department’s objectives,</w:t>
      </w:r>
      <w:r w:rsidRPr="001A6356">
        <w:t xml:space="preserve"> and the Government’s agenda over the medium </w:t>
      </w:r>
      <w:r>
        <w:t xml:space="preserve">to long </w:t>
      </w:r>
      <w:r w:rsidRPr="001A6356">
        <w:t>term.</w:t>
      </w:r>
    </w:p>
    <w:p w:rsidR="00F370D3" w:rsidRDefault="00F370D3" w:rsidP="00F370D3">
      <w:pPr>
        <w:pStyle w:val="NormalIndent"/>
      </w:pPr>
      <w:r>
        <w:t>E</w:t>
      </w:r>
      <w:r w:rsidRPr="001A6356">
        <w:t xml:space="preserve">ach departmental objective may require a small set of indicators to clearly demonstrate that the objective has been achieved and avoid misinterpretation of results. </w:t>
      </w:r>
      <w:r>
        <w:t xml:space="preserve">Therefore, there should be indicators to cover key aspects of each objective. </w:t>
      </w:r>
      <w:r w:rsidRPr="001A6356">
        <w:t xml:space="preserve">Indicators will also provide information </w:t>
      </w:r>
      <w:r>
        <w:t xml:space="preserve">for </w:t>
      </w:r>
      <w:r w:rsidRPr="001A6356">
        <w:t>effective</w:t>
      </w:r>
      <w:r>
        <w:t xml:space="preserve"> management</w:t>
      </w:r>
      <w:r w:rsidRPr="001A6356">
        <w:t xml:space="preserve"> decisions to </w:t>
      </w:r>
      <w:r>
        <w:t xml:space="preserve">improve </w:t>
      </w:r>
      <w:r w:rsidRPr="001A6356">
        <w:t>results.</w:t>
      </w:r>
      <w:r>
        <w:t xml:space="preserve"> </w:t>
      </w:r>
    </w:p>
    <w:p w:rsidR="00F370D3" w:rsidRDefault="00F370D3" w:rsidP="00F370D3">
      <w:pPr>
        <w:pStyle w:val="NormalIndent"/>
      </w:pPr>
      <w:r>
        <w:t xml:space="preserve">Where indicators are supported by clear logic around results, trends in objective indicators will help demonstrate that the department’s outputs are contributing to longer term government objectives. </w:t>
      </w:r>
    </w:p>
    <w:p w:rsidR="00F370D3" w:rsidRPr="001A6356" w:rsidRDefault="00F370D3" w:rsidP="00F370D3">
      <w:pPr>
        <w:pStyle w:val="NormalIndent"/>
      </w:pPr>
      <w:r w:rsidRPr="001A6356">
        <w:t>Good quality departmental objective indicators:</w:t>
      </w:r>
    </w:p>
    <w:p w:rsidR="00F370D3" w:rsidRDefault="00F370D3" w:rsidP="00F370D3">
      <w:pPr>
        <w:pStyle w:val="Bulletindent"/>
      </w:pPr>
      <w:r>
        <w:t xml:space="preserve">provide a coherent link between a single objective and its supporting outputs; </w:t>
      </w:r>
    </w:p>
    <w:p w:rsidR="00F370D3" w:rsidRDefault="00F370D3" w:rsidP="00F370D3">
      <w:pPr>
        <w:pStyle w:val="Bulletindent"/>
      </w:pPr>
      <w:r>
        <w:t>indicate the impact that delivery of outputs is having on the community and is thereby helping to achieve departmental objectives;</w:t>
      </w:r>
    </w:p>
    <w:p w:rsidR="00F370D3" w:rsidRDefault="00F370D3" w:rsidP="00F370D3">
      <w:pPr>
        <w:pStyle w:val="Bulletindent"/>
      </w:pPr>
      <w:r>
        <w:t>indicate results of government action rather than external factors;</w:t>
      </w:r>
    </w:p>
    <w:p w:rsidR="00F370D3" w:rsidRDefault="00F370D3" w:rsidP="00F370D3">
      <w:pPr>
        <w:pStyle w:val="Bulletindent"/>
      </w:pPr>
      <w:r>
        <w:t>remain relevant over the medium to long term so progress can be tracked and compared;</w:t>
      </w:r>
    </w:p>
    <w:p w:rsidR="00F370D3" w:rsidRDefault="00F370D3" w:rsidP="00F370D3">
      <w:pPr>
        <w:pStyle w:val="Bulletindent"/>
      </w:pPr>
      <w:r>
        <w:t xml:space="preserve">are free of perverse incentives and balanced with other departmental objective indicators; </w:t>
      </w:r>
    </w:p>
    <w:p w:rsidR="00F370D3" w:rsidRDefault="00F370D3" w:rsidP="00F370D3">
      <w:pPr>
        <w:pStyle w:val="Bulletindent"/>
      </w:pPr>
      <w:r>
        <w:t>ideally rely on existing, regularly updated data streams; and</w:t>
      </w:r>
    </w:p>
    <w:p w:rsidR="00F370D3" w:rsidRDefault="00F370D3" w:rsidP="00F370D3">
      <w:pPr>
        <w:pStyle w:val="Bulletindent"/>
      </w:pPr>
      <w:r>
        <w:t>avoid overly burdensome reporting processes.</w:t>
      </w:r>
    </w:p>
    <w:p w:rsidR="00F370D3" w:rsidRPr="00F370D3" w:rsidRDefault="00F370D3" w:rsidP="00F370D3">
      <w:pPr>
        <w:pStyle w:val="NormalIndentshaded"/>
      </w:pPr>
      <w:r w:rsidRPr="00EB3D45">
        <w:t xml:space="preserve">Further guidance on developing departmental </w:t>
      </w:r>
      <w:r>
        <w:t>objective indicators</w:t>
      </w:r>
      <w:r w:rsidRPr="00EB3D45">
        <w:t xml:space="preserve"> can be found in </w:t>
      </w:r>
      <w:r>
        <w:rPr>
          <w:b/>
        </w:rPr>
        <w:t>Attachment 4</w:t>
      </w:r>
      <w:r w:rsidRPr="00EB3D45">
        <w:t>.</w:t>
      </w:r>
    </w:p>
    <w:p w:rsidR="00F370D3" w:rsidRPr="0091000B" w:rsidRDefault="00F370D3" w:rsidP="0091000B">
      <w:pPr>
        <w:pStyle w:val="NormalIndent"/>
      </w:pPr>
    </w:p>
    <w:p w:rsidR="00F370D3" w:rsidRDefault="00F370D3">
      <w:pPr>
        <w:spacing w:before="0" w:after="200"/>
        <w:rPr>
          <w:rFonts w:asciiTheme="majorHAnsi" w:eastAsiaTheme="majorEastAsia" w:hAnsiTheme="majorHAnsi" w:cstheme="majorBidi"/>
          <w:b/>
          <w:bCs/>
          <w:color w:val="0063A6" w:themeColor="accent1"/>
          <w:sz w:val="28"/>
          <w:szCs w:val="30"/>
        </w:rPr>
      </w:pPr>
      <w:bookmarkStart w:id="30" w:name="_Toc447206888"/>
      <w:r>
        <w:rPr>
          <w:szCs w:val="30"/>
        </w:rPr>
        <w:br w:type="page"/>
      </w:r>
    </w:p>
    <w:p w:rsidR="0091000B" w:rsidRDefault="00F370D3" w:rsidP="00F370D3">
      <w:pPr>
        <w:pStyle w:val="Heading2numbered"/>
        <w:rPr>
          <w:szCs w:val="30"/>
        </w:rPr>
      </w:pPr>
      <w:bookmarkStart w:id="31" w:name="_Toc484683395"/>
      <w:r w:rsidRPr="007B47B4">
        <w:rPr>
          <w:szCs w:val="30"/>
        </w:rPr>
        <w:lastRenderedPageBreak/>
        <w:t>Outputs and performance measures</w:t>
      </w:r>
      <w:bookmarkEnd w:id="30"/>
      <w:bookmarkEnd w:id="31"/>
    </w:p>
    <w:tbl>
      <w:tblPr>
        <w:tblStyle w:val="Mandatory"/>
        <w:tblW w:w="0" w:type="auto"/>
        <w:tblLook w:val="0620" w:firstRow="1" w:lastRow="0" w:firstColumn="0" w:lastColumn="0" w:noHBand="1" w:noVBand="1"/>
      </w:tblPr>
      <w:tblGrid>
        <w:gridCol w:w="8276"/>
      </w:tblGrid>
      <w:tr w:rsidR="00F370D3" w:rsidTr="00F370D3">
        <w:trPr>
          <w:cnfStyle w:val="100000000000" w:firstRow="1" w:lastRow="0" w:firstColumn="0" w:lastColumn="0" w:oddVBand="0" w:evenVBand="0" w:oddHBand="0" w:evenHBand="0" w:firstRowFirstColumn="0" w:firstRowLastColumn="0" w:lastRowFirstColumn="0" w:lastRowLastColumn="0"/>
        </w:trPr>
        <w:tc>
          <w:tcPr>
            <w:tcW w:w="8375" w:type="dxa"/>
          </w:tcPr>
          <w:p w:rsidR="00F370D3" w:rsidRPr="005C2D67" w:rsidRDefault="00F370D3" w:rsidP="00F370D3">
            <w:pPr>
              <w:pStyle w:val="Tableheader"/>
            </w:pPr>
            <w:r w:rsidRPr="0016154B">
              <w:t>Mandatory requirements</w:t>
            </w:r>
            <w:r>
              <w:br/>
            </w:r>
            <w:r w:rsidRPr="005C2D67">
              <w:t>OUTPUTS AND PERFORMANCE MEASURES</w:t>
            </w:r>
          </w:p>
        </w:tc>
      </w:tr>
      <w:tr w:rsidR="00F370D3" w:rsidTr="00F370D3">
        <w:tc>
          <w:tcPr>
            <w:tcW w:w="8375" w:type="dxa"/>
          </w:tcPr>
          <w:p w:rsidR="00F370D3" w:rsidRPr="001561EC" w:rsidRDefault="00F370D3" w:rsidP="00202E92">
            <w:pPr>
              <w:pStyle w:val="Tabletextbold"/>
            </w:pPr>
            <w:r w:rsidRPr="001561EC">
              <w:t>3.2</w:t>
            </w:r>
            <w:r>
              <w:tab/>
            </w:r>
            <w:r w:rsidRPr="001561EC">
              <w:t>Outputs and performance measures</w:t>
            </w:r>
          </w:p>
          <w:p w:rsidR="00F370D3" w:rsidRPr="00251D70" w:rsidRDefault="00F370D3" w:rsidP="00425634">
            <w:pPr>
              <w:pStyle w:val="Tabletextnum"/>
              <w:numPr>
                <w:ilvl w:val="0"/>
                <w:numId w:val="10"/>
              </w:numPr>
            </w:pPr>
            <w:r w:rsidRPr="00251D70">
              <w:t xml:space="preserve">The </w:t>
            </w:r>
            <w:r w:rsidRPr="004611E5">
              <w:rPr>
                <w:b/>
              </w:rPr>
              <w:t>Accountable Officer</w:t>
            </w:r>
            <w:r w:rsidRPr="00251D70">
              <w:t xml:space="preserve"> </w:t>
            </w:r>
            <w:r w:rsidRPr="00F370D3">
              <w:t>must</w:t>
            </w:r>
            <w:r>
              <w:t xml:space="preserve"> ensure</w:t>
            </w:r>
            <w:r w:rsidRPr="00251D70">
              <w:t>:</w:t>
            </w:r>
          </w:p>
          <w:p w:rsidR="00F370D3" w:rsidRPr="00251D70" w:rsidRDefault="00F370D3" w:rsidP="00F370D3">
            <w:pPr>
              <w:pStyle w:val="Tabletextnum2"/>
            </w:pPr>
            <w:r>
              <w:t>the identification of</w:t>
            </w:r>
            <w:r w:rsidRPr="00251D70">
              <w:t xml:space="preserve"> </w:t>
            </w:r>
            <w:r w:rsidRPr="00F370D3">
              <w:t>outputs</w:t>
            </w:r>
            <w:r w:rsidRPr="00251D70">
              <w:t xml:space="preserve"> required to best achieve departmental objectives and develop performance measures that can demonstrate service efficiency and effectiveness, and cover all major activities of the output;</w:t>
            </w:r>
          </w:p>
          <w:p w:rsidR="00F370D3" w:rsidRPr="00251D70" w:rsidRDefault="00F370D3" w:rsidP="00F370D3">
            <w:pPr>
              <w:pStyle w:val="Tabletextnum2"/>
            </w:pPr>
            <w:r>
              <w:t xml:space="preserve">the specification of </w:t>
            </w:r>
            <w:r w:rsidRPr="00251D70">
              <w:t>a meaningful mix of quality, quantity, timeliness and cost performance measures</w:t>
            </w:r>
            <w:r>
              <w:t xml:space="preserve"> for each output</w:t>
            </w:r>
            <w:r w:rsidRPr="00251D70">
              <w:t>;</w:t>
            </w:r>
          </w:p>
          <w:p w:rsidR="00F370D3" w:rsidRPr="00251D70" w:rsidRDefault="00F370D3" w:rsidP="00F370D3">
            <w:pPr>
              <w:pStyle w:val="Tabletextnum2"/>
            </w:pPr>
            <w:r w:rsidRPr="00251D70">
              <w:t>major policy decisions (i.e. to fund a new initiative or change the level of service) are reflected in performance measures;</w:t>
            </w:r>
          </w:p>
          <w:p w:rsidR="00F370D3" w:rsidRPr="00251D70" w:rsidRDefault="00F370D3" w:rsidP="00F370D3">
            <w:pPr>
              <w:pStyle w:val="Tabletextnum2"/>
            </w:pPr>
            <w:r w:rsidRPr="00251D70">
              <w:t>the cost of delivering each output</w:t>
            </w:r>
            <w:r>
              <w:t xml:space="preserve"> is identified when</w:t>
            </w:r>
            <w:r w:rsidRPr="00251D70">
              <w:t xml:space="preserve"> determin</w:t>
            </w:r>
            <w:r>
              <w:t>ing</w:t>
            </w:r>
            <w:r w:rsidRPr="00251D70">
              <w:t xml:space="preserve"> the output price in accordance with the departmental funding model</w:t>
            </w:r>
            <w:r>
              <w:t xml:space="preserve"> </w:t>
            </w:r>
            <w:r w:rsidRPr="00251D70">
              <w:t>(</w:t>
            </w:r>
            <w:r>
              <w:t>refer to</w:t>
            </w:r>
            <w:r w:rsidRPr="00251D70">
              <w:t xml:space="preserve"> </w:t>
            </w:r>
            <w:r w:rsidRPr="00320DD6">
              <w:rPr>
                <w:i/>
              </w:rPr>
              <w:t xml:space="preserve">Chapter </w:t>
            </w:r>
            <w:r w:rsidRPr="002A30F0">
              <w:rPr>
                <w:i/>
              </w:rPr>
              <w:t>4 Budge</w:t>
            </w:r>
            <w:r w:rsidRPr="00251D70">
              <w:rPr>
                <w:i/>
              </w:rPr>
              <w:t>t process</w:t>
            </w:r>
            <w:r w:rsidRPr="00251D70">
              <w:t>). All departmental operating costs must be allocated to outputs</w:t>
            </w:r>
            <w:r>
              <w:t xml:space="preserve"> (refer to </w:t>
            </w:r>
            <w:r>
              <w:rPr>
                <w:i/>
              </w:rPr>
              <w:t>Attachment</w:t>
            </w:r>
            <w:r w:rsidRPr="00EF04D5">
              <w:rPr>
                <w:i/>
              </w:rPr>
              <w:t xml:space="preserve"> </w:t>
            </w:r>
            <w:r>
              <w:rPr>
                <w:i/>
              </w:rPr>
              <w:t>8</w:t>
            </w:r>
            <w:r w:rsidRPr="00EF04D5">
              <w:rPr>
                <w:i/>
              </w:rPr>
              <w:t xml:space="preserve"> on methodology for output costing</w:t>
            </w:r>
            <w:r>
              <w:t>)</w:t>
            </w:r>
            <w:r w:rsidRPr="00251D70">
              <w:t xml:space="preserve">; </w:t>
            </w:r>
          </w:p>
          <w:p w:rsidR="00F370D3" w:rsidRPr="00251D70" w:rsidRDefault="00F370D3" w:rsidP="00F370D3">
            <w:pPr>
              <w:pStyle w:val="Tabletextnum2"/>
            </w:pPr>
            <w:r w:rsidRPr="00251D70">
              <w:t>outputs and performance measures enable meaningful compar</w:t>
            </w:r>
            <w:r>
              <w:t xml:space="preserve">ison and benchmarking over time, and </w:t>
            </w:r>
            <w:r w:rsidRPr="00251D70">
              <w:t>where possible across departments and against other jurisdictions; and</w:t>
            </w:r>
          </w:p>
          <w:p w:rsidR="00F370D3" w:rsidRDefault="00F370D3" w:rsidP="00F370D3">
            <w:pPr>
              <w:pStyle w:val="Tabletextnum2"/>
            </w:pPr>
            <w:r w:rsidRPr="00251D70">
              <w:t>the data and methodology underpinning performance measures are auditable and verified for accuracy including the methodology applied to the costing of outputs. This information must be made available to DTF on request.</w:t>
            </w:r>
          </w:p>
        </w:tc>
      </w:tr>
    </w:tbl>
    <w:p w:rsidR="00F370D3" w:rsidRDefault="00F370D3" w:rsidP="0060460C">
      <w:pPr>
        <w:pStyle w:val="Spacer"/>
      </w:pPr>
    </w:p>
    <w:p w:rsidR="00F370D3" w:rsidRDefault="00F370D3" w:rsidP="00F370D3">
      <w:pPr>
        <w:pStyle w:val="Heading3"/>
        <w:ind w:left="792"/>
      </w:pPr>
      <w:r>
        <w:t>Guidance</w:t>
      </w:r>
    </w:p>
    <w:p w:rsidR="00F370D3" w:rsidRDefault="00F370D3" w:rsidP="002B29C5">
      <w:pPr>
        <w:pStyle w:val="Heading4"/>
      </w:pPr>
      <w:r>
        <w:t>Specifying outputs</w:t>
      </w:r>
    </w:p>
    <w:p w:rsidR="00F370D3" w:rsidRPr="001A6356" w:rsidRDefault="00F370D3" w:rsidP="00F370D3">
      <w:pPr>
        <w:pStyle w:val="NormalIndent"/>
      </w:pPr>
      <w:r w:rsidRPr="00F370D3">
        <w:t>Departmental</w:t>
      </w:r>
      <w:r w:rsidRPr="001A6356">
        <w:t xml:space="preserve"> outputs include products and services delivered to the community</w:t>
      </w:r>
      <w:r>
        <w:t xml:space="preserve"> </w:t>
      </w:r>
      <w:r w:rsidRPr="001A6356">
        <w:t>by</w:t>
      </w:r>
      <w:r w:rsidRPr="00D76595">
        <w:t xml:space="preserve">, or on behalf of, a department or public body </w:t>
      </w:r>
      <w:r w:rsidRPr="001A6356">
        <w:t xml:space="preserve">(e.g. </w:t>
      </w:r>
      <w:r>
        <w:t>education, health services),</w:t>
      </w:r>
      <w:r w:rsidRPr="001A6356">
        <w:t xml:space="preserve"> or products and services provided to other departments (e.g. services provided by the</w:t>
      </w:r>
      <w:r>
        <w:t xml:space="preserve"> Victorian Public Service Commission</w:t>
      </w:r>
      <w:r w:rsidRPr="001A6356">
        <w:t xml:space="preserve"> to support the public sector).</w:t>
      </w:r>
      <w:r>
        <w:t xml:space="preserve"> </w:t>
      </w:r>
      <w:r w:rsidRPr="001A6356">
        <w:t xml:space="preserve">Knowing what services or products </w:t>
      </w:r>
      <w:r>
        <w:t xml:space="preserve">the recipient </w:t>
      </w:r>
      <w:r w:rsidRPr="001A6356">
        <w:t>require</w:t>
      </w:r>
      <w:r>
        <w:t>s</w:t>
      </w:r>
      <w:r w:rsidRPr="001A6356">
        <w:t xml:space="preserve"> is the basis for defining which outputs to deliver. </w:t>
      </w:r>
    </w:p>
    <w:p w:rsidR="00F370D3" w:rsidRPr="00B15296" w:rsidRDefault="00F370D3" w:rsidP="00F370D3">
      <w:pPr>
        <w:pStyle w:val="NormalIndent"/>
        <w:rPr>
          <w:b/>
          <w:i/>
        </w:rPr>
      </w:pPr>
      <w:r w:rsidRPr="00B15296">
        <w:rPr>
          <w:b/>
          <w:i/>
        </w:rPr>
        <w:t>Level at which outputs should be defined</w:t>
      </w:r>
    </w:p>
    <w:p w:rsidR="00F370D3" w:rsidRPr="001A6356" w:rsidRDefault="00F370D3" w:rsidP="00F370D3">
      <w:pPr>
        <w:pStyle w:val="NormalIndent"/>
      </w:pPr>
      <w:r>
        <w:t>T</w:t>
      </w:r>
      <w:r w:rsidRPr="001A6356">
        <w:t xml:space="preserve">he level of activity at which </w:t>
      </w:r>
      <w:r>
        <w:t xml:space="preserve">an </w:t>
      </w:r>
      <w:r w:rsidRPr="001A6356">
        <w:t>output</w:t>
      </w:r>
      <w:r>
        <w:t xml:space="preserve"> is</w:t>
      </w:r>
      <w:r w:rsidRPr="001A6356">
        <w:t xml:space="preserve"> defined, var</w:t>
      </w:r>
      <w:r>
        <w:t>ies</w:t>
      </w:r>
      <w:r w:rsidRPr="001A6356">
        <w:t xml:space="preserve"> between departments.</w:t>
      </w:r>
    </w:p>
    <w:p w:rsidR="00F370D3" w:rsidRPr="001A6356" w:rsidRDefault="00F370D3" w:rsidP="00F370D3">
      <w:pPr>
        <w:pStyle w:val="NormalIndent"/>
      </w:pPr>
      <w:r w:rsidRPr="001A6356">
        <w:t xml:space="preserve">In general, </w:t>
      </w:r>
      <w:r>
        <w:t xml:space="preserve">an </w:t>
      </w:r>
      <w:r w:rsidRPr="001A6356">
        <w:t xml:space="preserve">output should capture the full activities and costs that make up a service that </w:t>
      </w:r>
      <w:r>
        <w:t>g</w:t>
      </w:r>
      <w:r w:rsidRPr="001A6356">
        <w:t xml:space="preserve">overnment purchases from </w:t>
      </w:r>
      <w:r>
        <w:t>a</w:t>
      </w:r>
      <w:r w:rsidRPr="001A6356">
        <w:t xml:space="preserve"> department. Activities</w:t>
      </w:r>
      <w:r>
        <w:t xml:space="preserve"> (i.e. what we do) </w:t>
      </w:r>
      <w:r w:rsidRPr="001A6356">
        <w:t>that contribute to the output should not be defined as individual outputs.</w:t>
      </w:r>
    </w:p>
    <w:p w:rsidR="00F370D3" w:rsidRDefault="00F370D3" w:rsidP="00F370D3">
      <w:pPr>
        <w:pStyle w:val="NormalIndent"/>
      </w:pPr>
      <w:r w:rsidRPr="001A6356">
        <w:t xml:space="preserve">Outputs describe a distinct product or service that </w:t>
      </w:r>
      <w:r>
        <w:t>a</w:t>
      </w:r>
      <w:r w:rsidRPr="001A6356">
        <w:t xml:space="preserve"> department provides to an external customer</w:t>
      </w:r>
      <w:r>
        <w:t xml:space="preserve"> (or to another department)</w:t>
      </w:r>
      <w:r w:rsidRPr="001A6356">
        <w:t>. For example, Dental Services</w:t>
      </w:r>
      <w:r>
        <w:t xml:space="preserve"> provides far ranging and diverse services (from school dental care to emergency dental care), and would be considered too large an output. While specification at a detailed program/activity level (e.g. provision of denture services) would be considered too specific for departmental reporting. </w:t>
      </w:r>
    </w:p>
    <w:p w:rsidR="00B15296" w:rsidRDefault="00B15296">
      <w:pPr>
        <w:spacing w:before="0" w:after="200"/>
      </w:pPr>
      <w:r>
        <w:br w:type="page"/>
      </w:r>
    </w:p>
    <w:p w:rsidR="00F370D3" w:rsidRDefault="00F370D3" w:rsidP="00F370D3">
      <w:pPr>
        <w:pStyle w:val="NormalIndent"/>
      </w:pPr>
      <w:r>
        <w:lastRenderedPageBreak/>
        <w:t>An output should not be so large that it reduces transparency and accountability. Outputs should be specified at a level that that will:</w:t>
      </w:r>
    </w:p>
    <w:p w:rsidR="00F370D3" w:rsidRDefault="00F370D3" w:rsidP="00F370D3">
      <w:pPr>
        <w:pStyle w:val="Bulletindent"/>
      </w:pPr>
      <w:r>
        <w:t>assist government to determine the outputs it will purchase;</w:t>
      </w:r>
    </w:p>
    <w:p w:rsidR="00F370D3" w:rsidRDefault="00F370D3" w:rsidP="00F370D3">
      <w:pPr>
        <w:pStyle w:val="Bulletindent"/>
      </w:pPr>
      <w:r>
        <w:t>best inform central government decision making (i.e. Cabinet and sub-committees);</w:t>
      </w:r>
    </w:p>
    <w:p w:rsidR="00F370D3" w:rsidRDefault="00F370D3" w:rsidP="00F370D3">
      <w:pPr>
        <w:pStyle w:val="Bulletindent"/>
      </w:pPr>
      <w:r>
        <w:t xml:space="preserve">be consistent with the view of outputs used by departments and agencies for internal resource management; </w:t>
      </w:r>
    </w:p>
    <w:p w:rsidR="00F370D3" w:rsidRDefault="00F370D3" w:rsidP="00F370D3">
      <w:pPr>
        <w:pStyle w:val="Bulletindent"/>
      </w:pPr>
      <w:r>
        <w:t>provide effective reporting to Parliament and stakeholders (e.g. service advocates).</w:t>
      </w:r>
    </w:p>
    <w:p w:rsidR="00F370D3" w:rsidRDefault="00F370D3" w:rsidP="00F370D3">
      <w:pPr>
        <w:pStyle w:val="Bulletindent"/>
      </w:pPr>
      <w:r>
        <w:t>enable government to determine whether the goods and services it purchases from departments provide value and contribute to departmental objectives</w:t>
      </w:r>
    </w:p>
    <w:p w:rsidR="00F370D3" w:rsidRDefault="00F370D3" w:rsidP="00F370D3">
      <w:pPr>
        <w:pStyle w:val="NormalIndent"/>
      </w:pPr>
      <w:r>
        <w:t xml:space="preserve">In addition, final output specification should </w:t>
      </w:r>
      <w:r w:rsidRPr="001A6356">
        <w:t xml:space="preserve">enable comparison of the performance of actual and potential output providers. This allows </w:t>
      </w:r>
      <w:r>
        <w:t>g</w:t>
      </w:r>
      <w:r w:rsidRPr="001A6356">
        <w:t xml:space="preserve">overnment to consider whether or not there are alternative providers for the output, and </w:t>
      </w:r>
      <w:r>
        <w:t xml:space="preserve">to </w:t>
      </w:r>
      <w:r w:rsidRPr="001A6356">
        <w:t>compare/benchmark the department’s output with</w:t>
      </w:r>
      <w:r>
        <w:t xml:space="preserve"> </w:t>
      </w:r>
      <w:r w:rsidRPr="001A6356">
        <w:t>alternative providers.</w:t>
      </w:r>
    </w:p>
    <w:p w:rsidR="00F370D3" w:rsidRDefault="00F370D3" w:rsidP="00F370D3">
      <w:pPr>
        <w:pStyle w:val="NormalIndentshaded"/>
      </w:pPr>
      <w:r w:rsidRPr="00042F6A">
        <w:t xml:space="preserve">Further guidance on developing departmental outputs can be found in </w:t>
      </w:r>
      <w:r>
        <w:rPr>
          <w:b/>
        </w:rPr>
        <w:t>Attachment 5</w:t>
      </w:r>
      <w:r w:rsidRPr="00012B61">
        <w:rPr>
          <w:b/>
        </w:rPr>
        <w:t>.</w:t>
      </w:r>
    </w:p>
    <w:p w:rsidR="00F370D3" w:rsidRDefault="00F370D3" w:rsidP="002B29C5">
      <w:pPr>
        <w:pStyle w:val="Heading4"/>
      </w:pPr>
      <w:bookmarkStart w:id="32" w:name="_Toc412019337"/>
      <w:r>
        <w:t>Specifying output p</w:t>
      </w:r>
      <w:r w:rsidRPr="00124B47">
        <w:t xml:space="preserve">erformance </w:t>
      </w:r>
      <w:r>
        <w:t>m</w:t>
      </w:r>
      <w:r w:rsidRPr="00124B47">
        <w:t xml:space="preserve">easures and </w:t>
      </w:r>
      <w:r>
        <w:t>t</w:t>
      </w:r>
      <w:r w:rsidRPr="00124B47">
        <w:t>argets</w:t>
      </w:r>
      <w:bookmarkEnd w:id="32"/>
    </w:p>
    <w:p w:rsidR="00F370D3" w:rsidRDefault="00F370D3" w:rsidP="00F370D3">
      <w:pPr>
        <w:pStyle w:val="NormalIndent"/>
      </w:pPr>
      <w:r w:rsidRPr="001A6356">
        <w:t xml:space="preserve">Output performance measures </w:t>
      </w:r>
      <w:r>
        <w:t>help assess</w:t>
      </w:r>
      <w:r w:rsidRPr="001A6356">
        <w:t xml:space="preserve"> organisational performance </w:t>
      </w:r>
      <w:r>
        <w:t>in the</w:t>
      </w:r>
      <w:r w:rsidRPr="001A6356">
        <w:t xml:space="preserve"> delivery of outputs. Performance measures </w:t>
      </w:r>
      <w:r>
        <w:t>are</w:t>
      </w:r>
      <w:r w:rsidRPr="001A6356">
        <w:t xml:space="preserve"> the building blocks of an accountability system that drive</w:t>
      </w:r>
      <w:r>
        <w:t>s</w:t>
      </w:r>
      <w:r w:rsidRPr="001A6356">
        <w:t xml:space="preserve"> continuous improvement and </w:t>
      </w:r>
      <w:r>
        <w:t xml:space="preserve">is </w:t>
      </w:r>
      <w:r w:rsidRPr="001A6356">
        <w:t>the basis for the certification of revenue</w:t>
      </w:r>
      <w:r>
        <w:t xml:space="preserve"> (refer to </w:t>
      </w:r>
      <w:r w:rsidRPr="00320DD6">
        <w:rPr>
          <w:i/>
        </w:rPr>
        <w:t>Chapter 5</w:t>
      </w:r>
      <w:r>
        <w:rPr>
          <w:i/>
        </w:rPr>
        <w:t xml:space="preserve"> Implement, measure and monitor</w:t>
      </w:r>
      <w:r>
        <w:t>)</w:t>
      </w:r>
      <w:r w:rsidRPr="001A6356">
        <w:t>.</w:t>
      </w:r>
    </w:p>
    <w:p w:rsidR="00F370D3" w:rsidRDefault="00F370D3" w:rsidP="00F370D3">
      <w:pPr>
        <w:pStyle w:val="NormalIndent"/>
      </w:pPr>
      <w:r w:rsidRPr="00FE05CE">
        <w:t>Good quality output performance measures:</w:t>
      </w:r>
    </w:p>
    <w:p w:rsidR="00F370D3" w:rsidRDefault="00F370D3" w:rsidP="00F370D3">
      <w:pPr>
        <w:pStyle w:val="Bulletindent"/>
      </w:pPr>
      <w:r>
        <w:t>help government to make informed decisions about allocating resources;</w:t>
      </w:r>
    </w:p>
    <w:p w:rsidR="00F370D3" w:rsidRDefault="00F370D3" w:rsidP="00F370D3">
      <w:pPr>
        <w:pStyle w:val="Bulletindent"/>
      </w:pPr>
      <w:r>
        <w:t xml:space="preserve">allow departments to develop and assess standards of service delivery in line with government expectations; </w:t>
      </w:r>
    </w:p>
    <w:p w:rsidR="00F370D3" w:rsidRDefault="00F370D3" w:rsidP="00F370D3">
      <w:pPr>
        <w:pStyle w:val="Bulletindent"/>
      </w:pPr>
      <w:r>
        <w:t>allow Parliament and the public to scrutinise and assess government performance and spending of public funds; and</w:t>
      </w:r>
    </w:p>
    <w:p w:rsidR="00F370D3" w:rsidRDefault="00F370D3" w:rsidP="00F370D3">
      <w:pPr>
        <w:pStyle w:val="Bulletindent"/>
      </w:pPr>
      <w:r>
        <w:t>drive continuous improvement through analysis of historical performance and negotiation of agreed targets from year to year.</w:t>
      </w:r>
    </w:p>
    <w:p w:rsidR="00F370D3" w:rsidRDefault="00F370D3" w:rsidP="00F370D3">
      <w:pPr>
        <w:pStyle w:val="NormalIndent"/>
      </w:pPr>
      <w:r>
        <w:t>Output p</w:t>
      </w:r>
      <w:r w:rsidRPr="001A6356">
        <w:t xml:space="preserve">erformance measures should enable meaningful comparison and benchmarking over time, across departments and against other jurisdictions. </w:t>
      </w:r>
      <w:r w:rsidRPr="004053ED">
        <w:t>For example,</w:t>
      </w:r>
      <w:r>
        <w:t xml:space="preserve"> the</w:t>
      </w:r>
      <w:r w:rsidRPr="004053ED">
        <w:t xml:space="preserve"> interaction between two different measures</w:t>
      </w:r>
      <w:r>
        <w:t xml:space="preserve">, </w:t>
      </w:r>
      <w:r w:rsidRPr="004053ED">
        <w:t xml:space="preserve">number of </w:t>
      </w:r>
      <w:r>
        <w:t xml:space="preserve">services provided </w:t>
      </w:r>
      <w:r w:rsidRPr="004053ED">
        <w:t xml:space="preserve">and hours per </w:t>
      </w:r>
      <w:r>
        <w:t>service,</w:t>
      </w:r>
      <w:r w:rsidRPr="004053ED">
        <w:t xml:space="preserve"> </w:t>
      </w:r>
      <w:r>
        <w:t>could</w:t>
      </w:r>
      <w:r w:rsidRPr="004053ED">
        <w:t xml:space="preserve"> </w:t>
      </w:r>
      <w:r>
        <w:t>indicate</w:t>
      </w:r>
      <w:r w:rsidRPr="004053ED">
        <w:t xml:space="preserve"> a </w:t>
      </w:r>
      <w:r>
        <w:t xml:space="preserve">potential </w:t>
      </w:r>
      <w:r w:rsidRPr="004053ED">
        <w:t>trade-o</w:t>
      </w:r>
      <w:r>
        <w:t>ff between quantity and quality of the service.</w:t>
      </w:r>
    </w:p>
    <w:p w:rsidR="00F370D3" w:rsidRDefault="00F370D3" w:rsidP="00F370D3">
      <w:pPr>
        <w:pStyle w:val="NormalIndent"/>
      </w:pPr>
      <w:r w:rsidRPr="001A6356">
        <w:t xml:space="preserve">Each output performance measure has an associated one year target that stipulates the </w:t>
      </w:r>
      <w:r>
        <w:t>g</w:t>
      </w:r>
      <w:r w:rsidRPr="001A6356">
        <w:t>overnment agreed standard of service delivery for that year (as a level of quantity, quality, timeliness and cost).</w:t>
      </w:r>
    </w:p>
    <w:p w:rsidR="00F370D3" w:rsidRPr="00F370D3" w:rsidRDefault="00F370D3" w:rsidP="00F370D3">
      <w:pPr>
        <w:pStyle w:val="NormalIndent"/>
      </w:pPr>
      <w:r w:rsidRPr="001A6356">
        <w:t xml:space="preserve">Where services are unchanged, output performance measures </w:t>
      </w:r>
      <w:r>
        <w:t>should</w:t>
      </w:r>
      <w:r w:rsidRPr="001A6356">
        <w:t xml:space="preserve"> remain unchanged to allow for year on year comparisons and to benchmark performance</w:t>
      </w:r>
      <w:r>
        <w:t>. Occasionally, a performance measure may be changed where there is a clear case that the replacement is a better measure of the service.</w:t>
      </w:r>
      <w:r w:rsidRPr="001A6356">
        <w:t xml:space="preserve"> However, targets should be revised</w:t>
      </w:r>
      <w:r>
        <w:t xml:space="preserve"> regularly</w:t>
      </w:r>
      <w:r w:rsidRPr="001A6356">
        <w:t xml:space="preserve"> to reflect </w:t>
      </w:r>
      <w:r>
        <w:t>increases or decreases in</w:t>
      </w:r>
      <w:r w:rsidRPr="001A6356">
        <w:t xml:space="preserve"> funding</w:t>
      </w:r>
      <w:r>
        <w:t xml:space="preserve">, historical over achievement, </w:t>
      </w:r>
      <w:r w:rsidRPr="001A6356">
        <w:t>or productivity gains resulting from continuous improvement.</w:t>
      </w:r>
    </w:p>
    <w:p w:rsidR="00F370D3" w:rsidRDefault="00DA7ED6" w:rsidP="00DA7ED6">
      <w:pPr>
        <w:pStyle w:val="NormalIndentshaded"/>
      </w:pPr>
      <w:r w:rsidRPr="00F633A7">
        <w:t xml:space="preserve">Further guidance on developing departmental </w:t>
      </w:r>
      <w:r>
        <w:t xml:space="preserve">performance measures </w:t>
      </w:r>
      <w:r w:rsidRPr="00F633A7">
        <w:t xml:space="preserve">can be found in </w:t>
      </w:r>
      <w:r w:rsidRPr="00012B61">
        <w:rPr>
          <w:b/>
        </w:rPr>
        <w:t>A</w:t>
      </w:r>
      <w:r>
        <w:rPr>
          <w:b/>
        </w:rPr>
        <w:t>ttachment 6</w:t>
      </w:r>
      <w:r w:rsidRPr="00F633A7">
        <w:t>.</w:t>
      </w:r>
    </w:p>
    <w:p w:rsidR="00DA7ED6" w:rsidRDefault="00DA7ED6" w:rsidP="00F370D3">
      <w:pPr>
        <w:pStyle w:val="NormalIndent"/>
      </w:pPr>
    </w:p>
    <w:p w:rsidR="00DA7ED6" w:rsidRDefault="00BB6990" w:rsidP="00BB6990">
      <w:pPr>
        <w:pStyle w:val="Heading2numbered"/>
      </w:pPr>
      <w:bookmarkStart w:id="33" w:name="_Toc447206889"/>
      <w:bookmarkStart w:id="34" w:name="_Toc484683396"/>
      <w:r>
        <w:rPr>
          <w:szCs w:val="30"/>
        </w:rPr>
        <w:lastRenderedPageBreak/>
        <w:t>Review and changes to objectives, outputs and performance measures</w:t>
      </w:r>
      <w:bookmarkEnd w:id="33"/>
      <w:bookmarkEnd w:id="34"/>
    </w:p>
    <w:tbl>
      <w:tblPr>
        <w:tblStyle w:val="Mandatory"/>
        <w:tblW w:w="0" w:type="auto"/>
        <w:tblLook w:val="0620" w:firstRow="1" w:lastRow="0" w:firstColumn="0" w:lastColumn="0" w:noHBand="1" w:noVBand="1"/>
      </w:tblPr>
      <w:tblGrid>
        <w:gridCol w:w="8276"/>
      </w:tblGrid>
      <w:tr w:rsidR="00BB6990" w:rsidRPr="00B15296" w:rsidTr="00BB6990">
        <w:trPr>
          <w:cnfStyle w:val="100000000000" w:firstRow="1" w:lastRow="0" w:firstColumn="0" w:lastColumn="0" w:oddVBand="0" w:evenVBand="0" w:oddHBand="0" w:evenHBand="0" w:firstRowFirstColumn="0" w:firstRowLastColumn="0" w:lastRowFirstColumn="0" w:lastRowLastColumn="0"/>
        </w:trPr>
        <w:tc>
          <w:tcPr>
            <w:tcW w:w="8375" w:type="dxa"/>
          </w:tcPr>
          <w:p w:rsidR="00BB6990" w:rsidRPr="00B15296" w:rsidRDefault="00BB6990" w:rsidP="00B15296">
            <w:pPr>
              <w:pStyle w:val="Tableheader"/>
            </w:pPr>
            <w:r w:rsidRPr="00B15296">
              <w:t>Mandatory requirements</w:t>
            </w:r>
            <w:r w:rsidRPr="00B15296">
              <w:br/>
              <w:t>REVIEW AND CHANGES TO OBJECTIVES, OUTPUTS, AND PERFORMANCE MEASURES</w:t>
            </w:r>
          </w:p>
        </w:tc>
      </w:tr>
      <w:tr w:rsidR="00BB6990" w:rsidTr="00BB6990">
        <w:tc>
          <w:tcPr>
            <w:tcW w:w="8375" w:type="dxa"/>
          </w:tcPr>
          <w:p w:rsidR="00BB6990" w:rsidRPr="00FE05CE" w:rsidRDefault="00BB6990" w:rsidP="00202E92">
            <w:pPr>
              <w:pStyle w:val="Tabletextbold"/>
            </w:pPr>
            <w:r>
              <w:t>3.3</w:t>
            </w:r>
            <w:r>
              <w:tab/>
            </w:r>
            <w:r w:rsidRPr="00FE05CE">
              <w:t xml:space="preserve">Review and changes </w:t>
            </w:r>
            <w:r w:rsidRPr="002E2323">
              <w:t>to objectives, outputs and performance measures</w:t>
            </w:r>
          </w:p>
          <w:p w:rsidR="00BB6990" w:rsidRDefault="00BB6990" w:rsidP="00425634">
            <w:pPr>
              <w:pStyle w:val="Tabletextnum"/>
              <w:numPr>
                <w:ilvl w:val="0"/>
                <w:numId w:val="11"/>
              </w:numPr>
            </w:pPr>
            <w:r w:rsidRPr="00FE05CE">
              <w:t xml:space="preserve">The </w:t>
            </w:r>
            <w:r w:rsidRPr="004611E5">
              <w:rPr>
                <w:b/>
              </w:rPr>
              <w:t>Accountable Officer</w:t>
            </w:r>
            <w:r w:rsidRPr="00FE05CE">
              <w:t xml:space="preserve"> must</w:t>
            </w:r>
            <w:r>
              <w:t xml:space="preserve"> ensure:</w:t>
            </w:r>
          </w:p>
          <w:p w:rsidR="00BB6990" w:rsidRDefault="00BB6990" w:rsidP="00425634">
            <w:pPr>
              <w:pStyle w:val="Tabletextnum2"/>
              <w:numPr>
                <w:ilvl w:val="1"/>
                <w:numId w:val="7"/>
              </w:numPr>
            </w:pPr>
            <w:r>
              <w:t>an a</w:t>
            </w:r>
            <w:r w:rsidRPr="00FE05CE">
              <w:t>nnual review and assess</w:t>
            </w:r>
            <w:r>
              <w:t xml:space="preserve">ment is conducted </w:t>
            </w:r>
            <w:r w:rsidRPr="00FE05CE">
              <w:t>for contin</w:t>
            </w:r>
            <w:r>
              <w:t>ued</w:t>
            </w:r>
            <w:r w:rsidRPr="00FE05CE">
              <w:t xml:space="preserve"> relevance and robustness</w:t>
            </w:r>
            <w:r>
              <w:t xml:space="preserve"> of</w:t>
            </w:r>
            <w:r w:rsidRPr="00FE05CE">
              <w:t xml:space="preserve"> </w:t>
            </w:r>
            <w:r>
              <w:t xml:space="preserve">the </w:t>
            </w:r>
            <w:r w:rsidRPr="00BB6990">
              <w:t>department’s</w:t>
            </w:r>
            <w:r>
              <w:t xml:space="preserve"> </w:t>
            </w:r>
            <w:r w:rsidRPr="00BB6990">
              <w:t>objectives</w:t>
            </w:r>
            <w:r w:rsidRPr="00FE05CE">
              <w:t>, indicators, output structures and associated performance measures</w:t>
            </w:r>
            <w:r>
              <w:t>; and</w:t>
            </w:r>
          </w:p>
          <w:p w:rsidR="00BB6990" w:rsidRPr="00FE05CE" w:rsidRDefault="00BB6990" w:rsidP="00425634">
            <w:pPr>
              <w:pStyle w:val="Tabletextnum2"/>
              <w:numPr>
                <w:ilvl w:val="1"/>
                <w:numId w:val="7"/>
              </w:numPr>
            </w:pPr>
            <w:r>
              <w:t>c</w:t>
            </w:r>
            <w:r w:rsidRPr="008A3778">
              <w:t xml:space="preserve">hanges to the </w:t>
            </w:r>
            <w:r>
              <w:t xml:space="preserve">departmental </w:t>
            </w:r>
            <w:r w:rsidRPr="008A3778">
              <w:t xml:space="preserve">performance statement </w:t>
            </w:r>
            <w:r>
              <w:t>are</w:t>
            </w:r>
            <w:r w:rsidRPr="008A3778">
              <w:t xml:space="preserve"> only made as part of the annual budget process or in accordance with </w:t>
            </w:r>
            <w:r>
              <w:rPr>
                <w:i/>
              </w:rPr>
              <w:t xml:space="preserve">Chapter </w:t>
            </w:r>
            <w:r w:rsidRPr="002A30F0">
              <w:rPr>
                <w:i/>
              </w:rPr>
              <w:t>4</w:t>
            </w:r>
            <w:r>
              <w:rPr>
                <w:i/>
              </w:rPr>
              <w:t xml:space="preserve"> Budget process</w:t>
            </w:r>
            <w:r w:rsidRPr="008A3778">
              <w:t xml:space="preserve">. However, comparability of performance over time should be taken into account when considering </w:t>
            </w:r>
            <w:r>
              <w:t>changes.</w:t>
            </w:r>
          </w:p>
          <w:p w:rsidR="00BB6990" w:rsidRDefault="00BB6990" w:rsidP="00BB6990">
            <w:pPr>
              <w:pStyle w:val="Tabletextnum"/>
            </w:pPr>
            <w:r>
              <w:t xml:space="preserve">The </w:t>
            </w:r>
            <w:r w:rsidRPr="002E2323">
              <w:rPr>
                <w:b/>
              </w:rPr>
              <w:t>DTF Accountable Office</w:t>
            </w:r>
            <w:r>
              <w:rPr>
                <w:b/>
              </w:rPr>
              <w:t>r</w:t>
            </w:r>
            <w:r>
              <w:t xml:space="preserve"> must ensure DTF jointly with departments, annually review departmental objectives, outputs and performance measures for continued relevance and robustness.</w:t>
            </w:r>
          </w:p>
        </w:tc>
      </w:tr>
    </w:tbl>
    <w:p w:rsidR="00BB6990" w:rsidRDefault="00BB6990" w:rsidP="00F370D3">
      <w:pPr>
        <w:pStyle w:val="NormalIndent"/>
      </w:pPr>
    </w:p>
    <w:p w:rsidR="00B15296" w:rsidRDefault="00B15296">
      <w:pPr>
        <w:spacing w:before="0" w:after="200"/>
        <w:rPr>
          <w:rFonts w:asciiTheme="majorHAnsi" w:eastAsiaTheme="majorEastAsia" w:hAnsiTheme="majorHAnsi" w:cstheme="majorBidi"/>
          <w:b/>
          <w:bCs/>
          <w:color w:val="201547"/>
          <w:spacing w:val="-1"/>
          <w:sz w:val="36"/>
          <w:szCs w:val="28"/>
        </w:rPr>
      </w:pPr>
      <w:bookmarkStart w:id="35" w:name="_Toc447206890"/>
      <w:r>
        <w:br w:type="page"/>
      </w:r>
    </w:p>
    <w:p w:rsidR="00BB6990" w:rsidRDefault="007831A5" w:rsidP="007831A5">
      <w:pPr>
        <w:pStyle w:val="Heading1numbered"/>
      </w:pPr>
      <w:bookmarkStart w:id="36" w:name="_Toc484683397"/>
      <w:r>
        <w:lastRenderedPageBreak/>
        <w:t>Budget process</w:t>
      </w:r>
      <w:bookmarkEnd w:id="35"/>
      <w:bookmarkEnd w:id="36"/>
    </w:p>
    <w:p w:rsidR="007831A5" w:rsidRPr="007831A5" w:rsidRDefault="007831A5" w:rsidP="007831A5">
      <w:pPr>
        <w:pStyle w:val="Heading2"/>
        <w:ind w:left="792"/>
      </w:pPr>
      <w:bookmarkStart w:id="37" w:name="_Toc484683398"/>
      <w:r w:rsidRPr="00196807">
        <w:t>Overview</w:t>
      </w:r>
      <w:bookmarkEnd w:id="37"/>
    </w:p>
    <w:p w:rsidR="00BB6990" w:rsidRDefault="007831A5" w:rsidP="00F370D3">
      <w:pPr>
        <w:pStyle w:val="NormalIndent"/>
      </w:pPr>
      <w:r>
        <w:t>T</w:t>
      </w:r>
      <w:r w:rsidRPr="00A32A97">
        <w:t xml:space="preserve">he budget </w:t>
      </w:r>
      <w:r>
        <w:t xml:space="preserve">involves a decision making process to </w:t>
      </w:r>
      <w:r w:rsidRPr="00A32A97">
        <w:t>formulate recommendations to Cabinet on resource allocation</w:t>
      </w:r>
      <w:r>
        <w:t>. The budget process should</w:t>
      </w:r>
      <w:r w:rsidRPr="00A32A97">
        <w:t xml:space="preserve"> ensur</w:t>
      </w:r>
      <w:r>
        <w:t>e</w:t>
      </w:r>
      <w:r w:rsidRPr="00A32A97">
        <w:t xml:space="preserve"> that:</w:t>
      </w:r>
    </w:p>
    <w:p w:rsidR="007831A5" w:rsidRDefault="007831A5" w:rsidP="007831A5">
      <w:pPr>
        <w:pStyle w:val="Bulletindent"/>
      </w:pPr>
      <w:r>
        <w:t xml:space="preserve">all outputs and asset investments are consistent with the achievement of desired government objectives and priorities; and </w:t>
      </w:r>
    </w:p>
    <w:p w:rsidR="007831A5" w:rsidRDefault="007831A5" w:rsidP="007831A5">
      <w:pPr>
        <w:pStyle w:val="Bulletindent"/>
      </w:pPr>
      <w:r>
        <w:t xml:space="preserve">the price paid for outputs and funding provided for asset investment initiatives in the budget is consistent with the Government's budget strategy. </w:t>
      </w:r>
    </w:p>
    <w:p w:rsidR="00BB6990" w:rsidRDefault="007831A5" w:rsidP="00F370D3">
      <w:pPr>
        <w:pStyle w:val="NormalIndent"/>
      </w:pPr>
      <w:r>
        <w:rPr>
          <w:rFonts w:eastAsiaTheme="minorHAnsi"/>
        </w:rPr>
        <w:t xml:space="preserve">The </w:t>
      </w:r>
      <w:r w:rsidRPr="00905F7C">
        <w:t>final determination of the</w:t>
      </w:r>
      <w:r>
        <w:t xml:space="preserve"> output mix and performance targets are specified in performance statements in budget papers, which acts as a delivery contract </w:t>
      </w:r>
      <w:r w:rsidRPr="00672437">
        <w:t>between the Government and each respective Portfolio Minister</w:t>
      </w:r>
      <w:r>
        <w:t xml:space="preserve">/Department. </w:t>
      </w:r>
      <w:r w:rsidRPr="00E95301">
        <w:t xml:space="preserve">This output performance agreement is used as the basis of revenue certification for a department (refer to </w:t>
      </w:r>
      <w:r w:rsidRPr="00E95301">
        <w:rPr>
          <w:i/>
        </w:rPr>
        <w:t>Chapter 5 Implement, measure and monitor</w:t>
      </w:r>
      <w:r w:rsidRPr="00E95301">
        <w:t>).</w:t>
      </w:r>
    </w:p>
    <w:p w:rsidR="007831A5" w:rsidRDefault="007831A5" w:rsidP="00F370D3">
      <w:pPr>
        <w:pStyle w:val="NormalIndent"/>
      </w:pPr>
      <w:r w:rsidRPr="00E95301">
        <w:t xml:space="preserve">This chapter sets out the processes departments must follow regarding negotiation and specification of </w:t>
      </w:r>
      <w:r>
        <w:t>departmental performance statements in budget papers</w:t>
      </w:r>
      <w:r w:rsidRPr="00E95301">
        <w:t>. This includes:</w:t>
      </w:r>
    </w:p>
    <w:p w:rsidR="007831A5" w:rsidRDefault="007831A5" w:rsidP="007831A5">
      <w:pPr>
        <w:pStyle w:val="Bulletindent"/>
      </w:pPr>
      <w:r>
        <w:t>output pricing under the departmental funding model (DFM);</w:t>
      </w:r>
    </w:p>
    <w:p w:rsidR="007831A5" w:rsidRDefault="007831A5" w:rsidP="007831A5">
      <w:pPr>
        <w:pStyle w:val="Bulletindent"/>
      </w:pPr>
      <w:r>
        <w:t>negotiation and agreement of performance; and</w:t>
      </w:r>
    </w:p>
    <w:p w:rsidR="007831A5" w:rsidRDefault="007831A5" w:rsidP="007831A5">
      <w:pPr>
        <w:pStyle w:val="Bulletindent"/>
      </w:pPr>
      <w:r>
        <w:t>requirements for footnotes accompanying performance statements.</w:t>
      </w:r>
    </w:p>
    <w:p w:rsidR="007831A5" w:rsidRDefault="00D17CB8" w:rsidP="00F370D3">
      <w:pPr>
        <w:pStyle w:val="NormalIndent"/>
      </w:pPr>
      <w:r w:rsidRPr="00E95301">
        <w:t>Determination of output cost should be considered part of performance measurement rather than a separate financial process, as output cost is a mandatory performance measure.</w:t>
      </w:r>
    </w:p>
    <w:p w:rsidR="00D17CB8" w:rsidRDefault="00D17CB8" w:rsidP="00F370D3">
      <w:pPr>
        <w:pStyle w:val="NormalIndent"/>
        <w:rPr>
          <w:i/>
        </w:rPr>
      </w:pPr>
      <w:r w:rsidRPr="00E95301">
        <w:t xml:space="preserve">In certain circumstances, departments and </w:t>
      </w:r>
      <w:r>
        <w:t>P</w:t>
      </w:r>
      <w:r w:rsidRPr="00E95301">
        <w:t xml:space="preserve">ortfolio Ministers are able to change their budgeted output mix during the financial year (refer to </w:t>
      </w:r>
      <w:r w:rsidRPr="00E95301">
        <w:rPr>
          <w:i/>
        </w:rPr>
        <w:t>Chapter 5 Implement, measure and monitor).</w:t>
      </w:r>
    </w:p>
    <w:p w:rsidR="008131D5" w:rsidRDefault="008131D5">
      <w:pPr>
        <w:spacing w:before="0" w:after="200"/>
        <w:rPr>
          <w:rFonts w:asciiTheme="majorHAnsi" w:eastAsiaTheme="majorEastAsia" w:hAnsiTheme="majorHAnsi" w:cstheme="majorBidi"/>
          <w:b/>
          <w:bCs/>
          <w:color w:val="0063A6" w:themeColor="accent1"/>
          <w:sz w:val="28"/>
          <w:szCs w:val="30"/>
        </w:rPr>
      </w:pPr>
      <w:bookmarkStart w:id="38" w:name="_Toc447206891"/>
      <w:r>
        <w:rPr>
          <w:szCs w:val="30"/>
        </w:rPr>
        <w:br w:type="page"/>
      </w:r>
    </w:p>
    <w:p w:rsidR="00D17CB8" w:rsidRPr="00D17CB8" w:rsidRDefault="00D17CB8" w:rsidP="00D17CB8">
      <w:pPr>
        <w:pStyle w:val="Heading2numbered"/>
      </w:pPr>
      <w:bookmarkStart w:id="39" w:name="_Toc484683399"/>
      <w:r>
        <w:rPr>
          <w:szCs w:val="30"/>
        </w:rPr>
        <w:lastRenderedPageBreak/>
        <w:t>Departmental Funding Model and output pricing</w:t>
      </w:r>
      <w:bookmarkEnd w:id="38"/>
      <w:bookmarkEnd w:id="39"/>
    </w:p>
    <w:tbl>
      <w:tblPr>
        <w:tblStyle w:val="Mandatory"/>
        <w:tblW w:w="0" w:type="auto"/>
        <w:tblLook w:val="0620" w:firstRow="1" w:lastRow="0" w:firstColumn="0" w:lastColumn="0" w:noHBand="1" w:noVBand="1"/>
      </w:tblPr>
      <w:tblGrid>
        <w:gridCol w:w="8276"/>
      </w:tblGrid>
      <w:tr w:rsidR="00D17CB8" w:rsidRPr="00B15296" w:rsidTr="00141639">
        <w:trPr>
          <w:cnfStyle w:val="100000000000" w:firstRow="1" w:lastRow="0" w:firstColumn="0" w:lastColumn="0" w:oddVBand="0" w:evenVBand="0" w:oddHBand="0" w:evenHBand="0" w:firstRowFirstColumn="0" w:firstRowLastColumn="0" w:lastRowFirstColumn="0" w:lastRowLastColumn="0"/>
          <w:tblHeader/>
        </w:trPr>
        <w:tc>
          <w:tcPr>
            <w:tcW w:w="8276" w:type="dxa"/>
          </w:tcPr>
          <w:p w:rsidR="00D17CB8" w:rsidRPr="00B15296" w:rsidRDefault="00D17CB8" w:rsidP="00B15296">
            <w:pPr>
              <w:pStyle w:val="Tableheader"/>
            </w:pPr>
            <w:r w:rsidRPr="00B15296">
              <w:t>Mandatory requirements</w:t>
            </w:r>
            <w:r w:rsidRPr="00B15296">
              <w:br/>
              <w:t>DEPARTMENTAL FUNDING MODEL AND OUTPUT PRICING</w:t>
            </w:r>
          </w:p>
        </w:tc>
      </w:tr>
      <w:tr w:rsidR="00D17CB8" w:rsidTr="00442595">
        <w:tc>
          <w:tcPr>
            <w:tcW w:w="8276" w:type="dxa"/>
          </w:tcPr>
          <w:p w:rsidR="00D17CB8" w:rsidRDefault="00D17CB8" w:rsidP="00202E92">
            <w:pPr>
              <w:pStyle w:val="Tabletextbold"/>
            </w:pPr>
            <w:r>
              <w:t>4.1</w:t>
            </w:r>
            <w:r w:rsidRPr="00AB747C">
              <w:t xml:space="preserve"> </w:t>
            </w:r>
            <w:r>
              <w:t>Departmental funding model and output pricing</w:t>
            </w:r>
          </w:p>
          <w:p w:rsidR="00D17CB8" w:rsidRPr="00D17CB8" w:rsidRDefault="00D17CB8" w:rsidP="00D17CB8">
            <w:pPr>
              <w:rPr>
                <w:b/>
                <w:i/>
              </w:rPr>
            </w:pPr>
            <w:r w:rsidRPr="00D17CB8">
              <w:rPr>
                <w:b/>
                <w:i/>
              </w:rPr>
              <w:t>Departmental Funding Model (DFM)</w:t>
            </w:r>
          </w:p>
          <w:p w:rsidR="00D17CB8" w:rsidRDefault="00D17CB8" w:rsidP="00425634">
            <w:pPr>
              <w:pStyle w:val="Tabletextnum"/>
              <w:numPr>
                <w:ilvl w:val="0"/>
                <w:numId w:val="12"/>
              </w:numPr>
            </w:pPr>
            <w:r>
              <w:t>I</w:t>
            </w:r>
            <w:r w:rsidRPr="00251D70">
              <w:t xml:space="preserve">n </w:t>
            </w:r>
            <w:r>
              <w:t>determining</w:t>
            </w:r>
            <w:r w:rsidRPr="00251D70">
              <w:t xml:space="preserve"> the output price </w:t>
            </w:r>
            <w:r>
              <w:t xml:space="preserve">under the </w:t>
            </w:r>
            <w:r w:rsidRPr="00D17CB8">
              <w:t>departmental</w:t>
            </w:r>
            <w:r>
              <w:t xml:space="preserve"> funding model</w:t>
            </w:r>
            <w:r w:rsidRPr="00251D70">
              <w:t>:</w:t>
            </w:r>
          </w:p>
          <w:p w:rsidR="00D17CB8" w:rsidRPr="0041265C" w:rsidRDefault="00D17CB8" w:rsidP="00D17CB8">
            <w:pPr>
              <w:pStyle w:val="Tabletextnum2"/>
            </w:pPr>
            <w:r w:rsidRPr="0041265C">
              <w:t xml:space="preserve">departmental revenue </w:t>
            </w:r>
            <w:r w:rsidRPr="00D17CB8">
              <w:t>for</w:t>
            </w:r>
            <w:r w:rsidRPr="0041265C">
              <w:t xml:space="preserve"> the provision of outputs is determined by the sum of prices paid by </w:t>
            </w:r>
            <w:r>
              <w:t>g</w:t>
            </w:r>
            <w:r w:rsidRPr="0041265C">
              <w:t>overnment for all the department’s outputs;</w:t>
            </w:r>
          </w:p>
          <w:p w:rsidR="00D17CB8" w:rsidRPr="0041265C" w:rsidRDefault="00D17CB8" w:rsidP="00D17CB8">
            <w:pPr>
              <w:pStyle w:val="Tabletextnum2"/>
            </w:pPr>
            <w:r w:rsidRPr="0041265C">
              <w:t xml:space="preserve">base output price is determined and varied in accordance with output decisions made by </w:t>
            </w:r>
            <w:r>
              <w:t>g</w:t>
            </w:r>
            <w:r w:rsidRPr="0041265C">
              <w:t>overnment as part of ongoing budgetary processes;</w:t>
            </w:r>
          </w:p>
          <w:p w:rsidR="00D17CB8" w:rsidRPr="0041265C" w:rsidRDefault="00D17CB8" w:rsidP="00D17CB8">
            <w:pPr>
              <w:pStyle w:val="Tabletextnum2"/>
            </w:pPr>
            <w:r w:rsidRPr="0041265C">
              <w:t xml:space="preserve">base output price is escalated </w:t>
            </w:r>
            <w:r>
              <w:t xml:space="preserve">through indexation </w:t>
            </w:r>
            <w:r w:rsidRPr="0041265C">
              <w:t>to maintain alignment with movements in</w:t>
            </w:r>
            <w:r>
              <w:t xml:space="preserve"> either</w:t>
            </w:r>
            <w:r w:rsidRPr="0041265C">
              <w:t xml:space="preserve"> the rate of inflation or in line with government policy; and </w:t>
            </w:r>
          </w:p>
          <w:p w:rsidR="00D17CB8" w:rsidRPr="00C9709B" w:rsidRDefault="00D17CB8" w:rsidP="00D17CB8">
            <w:pPr>
              <w:pStyle w:val="Tabletextnum2"/>
            </w:pPr>
            <w:r w:rsidRPr="0041265C">
              <w:t>revenue can be applied to meet any costs associated with the delivery of its outputs.</w:t>
            </w:r>
          </w:p>
          <w:p w:rsidR="00D17CB8" w:rsidRDefault="00D17CB8" w:rsidP="00442595">
            <w:pPr>
              <w:pStyle w:val="Tabletextnum"/>
              <w:spacing w:before="120"/>
            </w:pPr>
            <w:r w:rsidRPr="00D17CB8">
              <w:t>The</w:t>
            </w:r>
            <w:r>
              <w:t xml:space="preserve"> </w:t>
            </w:r>
            <w:r>
              <w:rPr>
                <w:b/>
              </w:rPr>
              <w:t xml:space="preserve">Accountable </w:t>
            </w:r>
            <w:r w:rsidRPr="00EE360E">
              <w:rPr>
                <w:b/>
              </w:rPr>
              <w:t>Officer</w:t>
            </w:r>
            <w:r>
              <w:t>, must ensure the identification of i</w:t>
            </w:r>
            <w:r w:rsidRPr="00FB4C76">
              <w:t>ndividual</w:t>
            </w:r>
            <w:r w:rsidRPr="00251D70">
              <w:t xml:space="preserve"> revenue streams associated with the provision of outputs</w:t>
            </w:r>
            <w:r>
              <w:t>. These may encompass:</w:t>
            </w:r>
          </w:p>
          <w:p w:rsidR="00D17CB8" w:rsidRPr="0041265C" w:rsidRDefault="00D17CB8" w:rsidP="00D17CB8">
            <w:pPr>
              <w:pStyle w:val="Tabletextnum2"/>
            </w:pPr>
            <w:r w:rsidRPr="0041265C">
              <w:t>application of annual appropri</w:t>
            </w:r>
            <w:r>
              <w:t>ations for provision of outputs,</w:t>
            </w:r>
            <w:r w:rsidRPr="0041265C">
              <w:t xml:space="preserve"> including Section 29</w:t>
            </w:r>
            <w:r>
              <w:rPr>
                <w:rStyle w:val="FootnoteReference"/>
              </w:rPr>
              <w:footnoteReference w:id="4"/>
            </w:r>
            <w:r w:rsidRPr="0041265C">
              <w:t xml:space="preserve"> receipts;</w:t>
            </w:r>
          </w:p>
          <w:p w:rsidR="00D17CB8" w:rsidRPr="0041265C" w:rsidRDefault="00D17CB8" w:rsidP="00D17CB8">
            <w:pPr>
              <w:pStyle w:val="Tabletextnum2"/>
            </w:pPr>
            <w:r w:rsidRPr="0041265C">
              <w:t>other revenue generated by the department to offset costs of output delivery including Trust Fund receipts, or non-public account receipts;</w:t>
            </w:r>
            <w:r>
              <w:t xml:space="preserve"> and</w:t>
            </w:r>
          </w:p>
          <w:p w:rsidR="00D17CB8" w:rsidRPr="00CB4BC7" w:rsidRDefault="00D17CB8" w:rsidP="00442595">
            <w:pPr>
              <w:pStyle w:val="Tabletextnum2"/>
            </w:pPr>
            <w:r w:rsidRPr="0041265C">
              <w:t>Special Appropriations for purposes which cover output provision</w:t>
            </w:r>
            <w:r>
              <w:t>.</w:t>
            </w:r>
          </w:p>
        </w:tc>
      </w:tr>
      <w:tr w:rsidR="00442595" w:rsidRPr="00442595" w:rsidTr="00442595">
        <w:tc>
          <w:tcPr>
            <w:tcW w:w="8276" w:type="dxa"/>
          </w:tcPr>
          <w:p w:rsidR="00442595" w:rsidRPr="00D17CB8" w:rsidRDefault="00442595" w:rsidP="00442595">
            <w:pPr>
              <w:rPr>
                <w:b/>
                <w:i/>
              </w:rPr>
            </w:pPr>
            <w:r w:rsidRPr="00D17CB8">
              <w:rPr>
                <w:b/>
                <w:i/>
              </w:rPr>
              <w:t>Outputs partly funded externally</w:t>
            </w:r>
          </w:p>
          <w:p w:rsidR="00442595" w:rsidRPr="00251D70" w:rsidRDefault="00442595" w:rsidP="00442595">
            <w:pPr>
              <w:pStyle w:val="Tabletextnum"/>
            </w:pPr>
            <w:r w:rsidRPr="00251D70">
              <w:t xml:space="preserve">The </w:t>
            </w:r>
            <w:r w:rsidRPr="0041265C">
              <w:rPr>
                <w:b/>
              </w:rPr>
              <w:t>Accountable Officer</w:t>
            </w:r>
            <w:r>
              <w:t>, in specifying</w:t>
            </w:r>
            <w:r w:rsidRPr="00251D70">
              <w:t xml:space="preserve"> pricing and treating ou</w:t>
            </w:r>
            <w:r>
              <w:t xml:space="preserve">tputs partly funded externally, </w:t>
            </w:r>
            <w:r w:rsidRPr="00251D70">
              <w:t xml:space="preserve">must </w:t>
            </w:r>
            <w:r>
              <w:t xml:space="preserve">ensure </w:t>
            </w:r>
            <w:r w:rsidRPr="00251D70">
              <w:t>the following requirements</w:t>
            </w:r>
            <w:r>
              <w:t xml:space="preserve"> are met</w:t>
            </w:r>
            <w:r w:rsidRPr="00251D70">
              <w:t>:</w:t>
            </w:r>
          </w:p>
          <w:p w:rsidR="00442595" w:rsidRPr="004611E5" w:rsidRDefault="00442595" w:rsidP="00442595">
            <w:pPr>
              <w:pStyle w:val="Tabletextindent"/>
              <w:ind w:left="360"/>
              <w:rPr>
                <w:i/>
              </w:rPr>
            </w:pPr>
            <w:r w:rsidRPr="004611E5">
              <w:rPr>
                <w:i/>
              </w:rPr>
              <w:t>When the department provides the product or service:</w:t>
            </w:r>
          </w:p>
          <w:p w:rsidR="00442595" w:rsidRPr="00B17AFE" w:rsidRDefault="00442595" w:rsidP="00442595">
            <w:pPr>
              <w:pStyle w:val="Tabletextnum2"/>
            </w:pPr>
            <w:r w:rsidRPr="00B17AFE">
              <w:t xml:space="preserve">the output </w:t>
            </w:r>
            <w:r>
              <w:t>is</w:t>
            </w:r>
            <w:r w:rsidRPr="00B17AFE">
              <w:t xml:space="preserve"> specified as the total product or service consumed by the public;</w:t>
            </w:r>
          </w:p>
          <w:p w:rsidR="00442595" w:rsidRPr="00B17AFE" w:rsidRDefault="00442595" w:rsidP="00442595">
            <w:pPr>
              <w:pStyle w:val="Tabletextnum2"/>
            </w:pPr>
            <w:r w:rsidRPr="00B17AFE">
              <w:t xml:space="preserve">when an FMA </w:t>
            </w:r>
            <w:r>
              <w:t>s</w:t>
            </w:r>
            <w:r w:rsidRPr="00B17AFE">
              <w:t xml:space="preserve">ection 29 </w:t>
            </w:r>
            <w:r w:rsidRPr="004F469D">
              <w:rPr>
                <w:i/>
              </w:rPr>
              <w:t xml:space="preserve">Annotated Receipts Agreement or Trust Account </w:t>
            </w:r>
            <w:r>
              <w:rPr>
                <w:i/>
              </w:rPr>
              <w:t>A</w:t>
            </w:r>
            <w:r w:rsidRPr="004F469D">
              <w:rPr>
                <w:i/>
              </w:rPr>
              <w:t>rrangement</w:t>
            </w:r>
            <w:r w:rsidRPr="00B17AFE">
              <w:t xml:space="preserve"> is in place, </w:t>
            </w:r>
            <w:r>
              <w:t>revenue receivable</w:t>
            </w:r>
            <w:r w:rsidRPr="00B17AFE">
              <w:t xml:space="preserve"> must be shown as departmental revenue; </w:t>
            </w:r>
          </w:p>
          <w:p w:rsidR="00442595" w:rsidRDefault="00442595" w:rsidP="00442595">
            <w:pPr>
              <w:pStyle w:val="Tabletextnum2"/>
            </w:pPr>
            <w:r w:rsidRPr="00B17AFE">
              <w:t xml:space="preserve">the budgeted net output price (revenue received from </w:t>
            </w:r>
            <w:r>
              <w:t>g</w:t>
            </w:r>
            <w:r w:rsidRPr="00B17AFE">
              <w:t>overnment) must be determined by</w:t>
            </w:r>
            <w:r>
              <w:t>:</w:t>
            </w:r>
          </w:p>
          <w:p w:rsidR="00442595" w:rsidRDefault="00442595" w:rsidP="008C520D">
            <w:pPr>
              <w:pStyle w:val="Tablebulletindent"/>
              <w:numPr>
                <w:ilvl w:val="0"/>
                <w:numId w:val="25"/>
              </w:numPr>
              <w:ind w:left="1263"/>
            </w:pPr>
            <w:r w:rsidRPr="00B17AFE">
              <w:t xml:space="preserve">estimated total accrual cost of the output </w:t>
            </w:r>
            <w:r w:rsidRPr="00C51CBA">
              <w:rPr>
                <w:i/>
              </w:rPr>
              <w:t>less</w:t>
            </w:r>
            <w:r w:rsidRPr="00B17AFE">
              <w:t xml:space="preserve"> </w:t>
            </w:r>
          </w:p>
          <w:p w:rsidR="00442595" w:rsidRPr="00B17AFE" w:rsidRDefault="00442595" w:rsidP="008C520D">
            <w:pPr>
              <w:pStyle w:val="Tablebulletindent"/>
              <w:numPr>
                <w:ilvl w:val="0"/>
                <w:numId w:val="25"/>
              </w:numPr>
              <w:ind w:left="1263"/>
            </w:pPr>
            <w:r w:rsidRPr="00B17AFE">
              <w:t xml:space="preserve">estimated revenue from </w:t>
            </w:r>
            <w:r w:rsidRPr="002A7531">
              <w:t>external users/buyers of the product/service</w:t>
            </w:r>
            <w:r>
              <w:t>;</w:t>
            </w:r>
          </w:p>
          <w:p w:rsidR="00442595" w:rsidRPr="00B17AFE" w:rsidRDefault="00442595" w:rsidP="00442595">
            <w:pPr>
              <w:pStyle w:val="Tabletextnum2"/>
            </w:pPr>
            <w:r w:rsidRPr="00B17AFE">
              <w:t>if actual revenue exceeds the budgeted expenses, the Portfolio Department will retain the surplus; and</w:t>
            </w:r>
          </w:p>
          <w:p w:rsidR="00442595" w:rsidRPr="00B17AFE" w:rsidRDefault="00442595" w:rsidP="00442595">
            <w:pPr>
              <w:pStyle w:val="Tabletextnum2"/>
            </w:pPr>
            <w:r w:rsidRPr="00B17AFE">
              <w:t xml:space="preserve">if actual revenue is less than the revenue budgeted, the Portfolio Department: </w:t>
            </w:r>
          </w:p>
          <w:p w:rsidR="00442595" w:rsidRPr="00B17AFE" w:rsidRDefault="00442595" w:rsidP="008C520D">
            <w:pPr>
              <w:pStyle w:val="Tablebulletindent"/>
              <w:numPr>
                <w:ilvl w:val="0"/>
                <w:numId w:val="28"/>
              </w:numPr>
              <w:ind w:left="1263"/>
            </w:pPr>
            <w:r w:rsidRPr="00B17AFE">
              <w:t>must either fund the deficiency from internal sources; or</w:t>
            </w:r>
          </w:p>
          <w:p w:rsidR="00442595" w:rsidRPr="00251D70" w:rsidRDefault="00442595" w:rsidP="008C520D">
            <w:pPr>
              <w:pStyle w:val="Tablebulletindent"/>
              <w:numPr>
                <w:ilvl w:val="0"/>
                <w:numId w:val="28"/>
              </w:numPr>
              <w:ind w:left="1263"/>
            </w:pPr>
            <w:r w:rsidRPr="00251D70">
              <w:t xml:space="preserve">if the deficiency is caused by </w:t>
            </w:r>
            <w:r>
              <w:t xml:space="preserve">a </w:t>
            </w:r>
            <w:r w:rsidRPr="00251D70">
              <w:t xml:space="preserve">decrease in demand from factors outside the department’s control, the department may </w:t>
            </w:r>
            <w:r>
              <w:t>seek alternative funding sources via the Treasurer</w:t>
            </w:r>
            <w:r w:rsidRPr="00251D70">
              <w:t>.</w:t>
            </w:r>
          </w:p>
          <w:p w:rsidR="00442595" w:rsidRPr="004611E5" w:rsidRDefault="00442595" w:rsidP="00442595">
            <w:pPr>
              <w:pStyle w:val="Tabletextindent"/>
              <w:rPr>
                <w:i/>
              </w:rPr>
            </w:pPr>
            <w:r w:rsidRPr="004611E5">
              <w:rPr>
                <w:i/>
              </w:rPr>
              <w:t>When the product or service is provided by an external provider:</w:t>
            </w:r>
          </w:p>
          <w:p w:rsidR="00442595" w:rsidRPr="00E937A5" w:rsidRDefault="00442595" w:rsidP="00442595">
            <w:pPr>
              <w:pStyle w:val="Tabletextnum2"/>
            </w:pPr>
            <w:r w:rsidRPr="00E937A5">
              <w:t xml:space="preserve">the output must be specified as the government contribution to the service delivery, in terms of any performance measures negotiated with the provider which form the basis of payment by the government; and </w:t>
            </w:r>
          </w:p>
          <w:p w:rsidR="00442595" w:rsidRPr="00442595" w:rsidRDefault="00442595" w:rsidP="00442595">
            <w:pPr>
              <w:pStyle w:val="Tabletextnum2"/>
            </w:pPr>
            <w:r w:rsidRPr="00E937A5">
              <w:t xml:space="preserve">the output price must be the price negotiated by government with the external provider, which may be </w:t>
            </w:r>
            <w:r w:rsidRPr="00442595">
              <w:t>either</w:t>
            </w:r>
            <w:r w:rsidRPr="00E937A5">
              <w:t xml:space="preserve"> a total amount or based on quantity delivered.</w:t>
            </w:r>
          </w:p>
        </w:tc>
      </w:tr>
    </w:tbl>
    <w:p w:rsidR="00D17CB8" w:rsidRPr="00D17CB8" w:rsidRDefault="00CB4BC7" w:rsidP="00854312">
      <w:pPr>
        <w:pStyle w:val="Heading3"/>
        <w:ind w:left="792"/>
      </w:pPr>
      <w:r>
        <w:lastRenderedPageBreak/>
        <w:t>Guidance</w:t>
      </w:r>
    </w:p>
    <w:p w:rsidR="007831A5" w:rsidRPr="00D17CB8" w:rsidRDefault="00CB4BC7" w:rsidP="002B29C5">
      <w:pPr>
        <w:pStyle w:val="Heading4"/>
      </w:pPr>
      <w:r>
        <w:t>Objectives of d</w:t>
      </w:r>
      <w:r w:rsidRPr="00CC656A">
        <w:t>epartmental funding model</w:t>
      </w:r>
    </w:p>
    <w:p w:rsidR="007831A5" w:rsidRDefault="00CB4BC7" w:rsidP="00F370D3">
      <w:pPr>
        <w:pStyle w:val="NormalIndent"/>
      </w:pPr>
      <w:r>
        <w:t>T</w:t>
      </w:r>
      <w:r w:rsidRPr="00A32A97">
        <w:t>he formulation of the</w:t>
      </w:r>
      <w:r>
        <w:t xml:space="preserve"> state</w:t>
      </w:r>
      <w:r w:rsidRPr="00A32A97">
        <w:t xml:space="preserve"> budget is</w:t>
      </w:r>
      <w:r>
        <w:t xml:space="preserve"> based on</w:t>
      </w:r>
      <w:r w:rsidRPr="00A32A97">
        <w:t xml:space="preserve"> the d</w:t>
      </w:r>
      <w:r w:rsidRPr="00A32A97">
        <w:rPr>
          <w:iCs/>
        </w:rPr>
        <w:t>epartmental funding model (DFM)</w:t>
      </w:r>
      <w:r w:rsidRPr="00A32A97">
        <w:t>, which is intended to drive productivity growth and achieve improved policy outcomes by requiring departments to:</w:t>
      </w:r>
    </w:p>
    <w:p w:rsidR="00CB4BC7" w:rsidRDefault="00CB4BC7" w:rsidP="00CB4BC7">
      <w:pPr>
        <w:pStyle w:val="Bulletindent"/>
      </w:pPr>
      <w:r>
        <w:t xml:space="preserve">fully manage all costs within an agreed price for delivering services; and </w:t>
      </w:r>
    </w:p>
    <w:p w:rsidR="00CB4BC7" w:rsidRDefault="00CB4BC7" w:rsidP="00CB4BC7">
      <w:pPr>
        <w:pStyle w:val="Bulletindent"/>
      </w:pPr>
      <w:r>
        <w:t xml:space="preserve">be accountable for controlling costs. </w:t>
      </w:r>
    </w:p>
    <w:p w:rsidR="00CB4BC7" w:rsidRDefault="00CB4BC7" w:rsidP="00F370D3">
      <w:pPr>
        <w:pStyle w:val="NormalIndent"/>
      </w:pPr>
      <w:r w:rsidRPr="00A32A97">
        <w:t>The primary features of the model are:</w:t>
      </w:r>
    </w:p>
    <w:p w:rsidR="00CB4BC7" w:rsidRDefault="008425E8" w:rsidP="008425E8">
      <w:pPr>
        <w:pStyle w:val="Bulletindent"/>
      </w:pPr>
      <w:r w:rsidRPr="00C2232D">
        <w:rPr>
          <w:i/>
        </w:rPr>
        <w:t>A clear focus on service delivery:</w:t>
      </w:r>
      <w:r w:rsidRPr="00A32A97">
        <w:t xml:space="preserve"> Departments </w:t>
      </w:r>
      <w:r>
        <w:t>are</w:t>
      </w:r>
      <w:r w:rsidRPr="00A32A97">
        <w:t xml:space="preserve"> paid the price to deliver agreed outputs to specified performance standards. If these standards are met, the output price will be paid by </w:t>
      </w:r>
      <w:r>
        <w:t>g</w:t>
      </w:r>
      <w:r w:rsidRPr="00A32A97">
        <w:t>overnment;</w:t>
      </w:r>
    </w:p>
    <w:p w:rsidR="008425E8" w:rsidRDefault="008425E8" w:rsidP="008425E8">
      <w:pPr>
        <w:pStyle w:val="Bulletindent"/>
      </w:pPr>
      <w:r w:rsidRPr="00C2232D">
        <w:rPr>
          <w:i/>
        </w:rPr>
        <w:t xml:space="preserve">Simplicity in setting estimates: </w:t>
      </w:r>
      <w:r w:rsidRPr="00A32A97">
        <w:t xml:space="preserve">Price </w:t>
      </w:r>
      <w:r>
        <w:t>is</w:t>
      </w:r>
      <w:r w:rsidRPr="00A32A97">
        <w:t xml:space="preserve"> set by agreed formulas</w:t>
      </w:r>
      <w:r>
        <w:t xml:space="preserve"> to provide</w:t>
      </w:r>
      <w:r w:rsidRPr="00A32A97">
        <w:t xml:space="preserve"> departments certainty about forward revenue levels; and</w:t>
      </w:r>
    </w:p>
    <w:p w:rsidR="008425E8" w:rsidRDefault="008425E8" w:rsidP="008425E8">
      <w:pPr>
        <w:pStyle w:val="Bulletindent"/>
      </w:pPr>
      <w:r w:rsidRPr="00C2232D">
        <w:rPr>
          <w:i/>
        </w:rPr>
        <w:t xml:space="preserve">Allocating responsibility for productivity and risk where they are best managed: </w:t>
      </w:r>
      <w:r w:rsidRPr="00A32A97">
        <w:t xml:space="preserve">Departments are responsible for managing costs within </w:t>
      </w:r>
      <w:r>
        <w:t xml:space="preserve">the </w:t>
      </w:r>
      <w:r w:rsidRPr="00A32A97">
        <w:t xml:space="preserve">price paid by </w:t>
      </w:r>
      <w:r>
        <w:t>g</w:t>
      </w:r>
      <w:r w:rsidRPr="00A32A97">
        <w:t>overnment. Departments have flexibility (within normal legal and policy parameters) in how they manage costs/inputs to deliver outputs within total revenue earned.</w:t>
      </w:r>
    </w:p>
    <w:p w:rsidR="00CB4BC7" w:rsidRDefault="008425E8" w:rsidP="002B29C5">
      <w:pPr>
        <w:pStyle w:val="Heading4"/>
      </w:pPr>
      <w:r w:rsidRPr="006D19C6">
        <w:t>Variation to price</w:t>
      </w:r>
    </w:p>
    <w:p w:rsidR="008425E8" w:rsidRDefault="008425E8" w:rsidP="00F370D3">
      <w:pPr>
        <w:pStyle w:val="NormalIndent"/>
      </w:pPr>
      <w:r w:rsidRPr="00A32A97">
        <w:t>Departmental funding relates to the price of outputs assuming current output specification and performance measures remain constant across the forward estimates. Policy decisions to vary quantity, quality and timeliness for existing outputs, or to introduce new outputs, remain decisions for the relevant Cabinet Committee</w:t>
      </w:r>
      <w:r>
        <w:t>. D</w:t>
      </w:r>
      <w:r w:rsidRPr="00A32A97">
        <w:t>epartmental appropriation revenue will vary in accordance with future policy decisions.</w:t>
      </w:r>
    </w:p>
    <w:p w:rsidR="008425E8" w:rsidRDefault="008425E8" w:rsidP="008425E8">
      <w:pPr>
        <w:pStyle w:val="NormalIndent"/>
      </w:pPr>
      <w:r w:rsidRPr="00A32A97">
        <w:t>Price may also be adjusted or modified through a review of output price</w:t>
      </w:r>
      <w:r w:rsidRPr="00C549DD">
        <w:t xml:space="preserve"> in accordance with </w:t>
      </w:r>
      <w:r w:rsidRPr="00C549DD">
        <w:rPr>
          <w:i/>
        </w:rPr>
        <w:t>Chapter 6 Funding reviews</w:t>
      </w:r>
      <w:r w:rsidRPr="00C549DD">
        <w:t>. Where</w:t>
      </w:r>
      <w:r w:rsidRPr="00A32A97">
        <w:t xml:space="preserve"> departments believe that cost pressure in an existing output may impact the ongoing viability of service delivery</w:t>
      </w:r>
      <w:r>
        <w:t>,</w:t>
      </w:r>
      <w:r w:rsidRPr="00A32A97">
        <w:t xml:space="preserve"> a business case should be made that demonstrates, prima facie</w:t>
      </w:r>
      <w:r>
        <w:t>,</w:t>
      </w:r>
      <w:r w:rsidRPr="00A32A97">
        <w:t xml:space="preserve"> that the cost pressure:</w:t>
      </w:r>
    </w:p>
    <w:p w:rsidR="008425E8" w:rsidRDefault="008425E8" w:rsidP="008425E8">
      <w:pPr>
        <w:pStyle w:val="Bulletindent"/>
      </w:pPr>
      <w:r>
        <w:t xml:space="preserve">cannot be sustained within the total departmental price, to the extent that service delivery is adversely affected; </w:t>
      </w:r>
    </w:p>
    <w:p w:rsidR="008425E8" w:rsidRDefault="008425E8" w:rsidP="008425E8">
      <w:pPr>
        <w:pStyle w:val="Bulletindent"/>
      </w:pPr>
      <w:r>
        <w:t>is a result of factors outside the control of the department; and</w:t>
      </w:r>
    </w:p>
    <w:p w:rsidR="008425E8" w:rsidRDefault="008425E8" w:rsidP="008425E8">
      <w:pPr>
        <w:pStyle w:val="Bulletindent"/>
      </w:pPr>
      <w:r>
        <w:t xml:space="preserve">is not a result of service/quality expansion and/or demand growth (these issues will continue to be considered in the context of the Government's policy decision framework). </w:t>
      </w:r>
    </w:p>
    <w:p w:rsidR="00766AB8" w:rsidRPr="006D19C6" w:rsidRDefault="00766AB8" w:rsidP="00766AB8">
      <w:pPr>
        <w:pStyle w:val="Heading4"/>
      </w:pPr>
      <w:r w:rsidRPr="002B29C5">
        <w:t>Operation</w:t>
      </w:r>
      <w:r w:rsidRPr="006D19C6">
        <w:t xml:space="preserve"> of indexation factor</w:t>
      </w:r>
    </w:p>
    <w:p w:rsidR="00766AB8" w:rsidRPr="00A32A97" w:rsidRDefault="00766AB8" w:rsidP="00766AB8">
      <w:pPr>
        <w:pStyle w:val="NormalIndent"/>
      </w:pPr>
      <w:r>
        <w:t>B</w:t>
      </w:r>
      <w:r w:rsidRPr="00A32A97">
        <w:t>ase output prices, across the forward estimates, are indexed to reflect general price movements in the economy, except for a limited number of exclusions. Currently, indexation is applied using the official State Government forecast of the Consumer Price Index (CPI), All Groups, and Melbourne.</w:t>
      </w:r>
    </w:p>
    <w:p w:rsidR="00766AB8" w:rsidRPr="00A32A97" w:rsidRDefault="00766AB8" w:rsidP="00766AB8">
      <w:pPr>
        <w:pStyle w:val="NormalIndent"/>
      </w:pPr>
      <w:r w:rsidRPr="00A32A97">
        <w:t>Uniform indexation is not applied to all departmental estimates since some components of output delivery are subject to different price indexation as a result of:</w:t>
      </w:r>
    </w:p>
    <w:p w:rsidR="00766AB8" w:rsidRDefault="00766AB8" w:rsidP="00766AB8">
      <w:pPr>
        <w:pStyle w:val="Bulletindent"/>
      </w:pPr>
      <w:r>
        <w:t>explicit government decisions (e.g. non wage health specifics such as drugs and prosthetics);</w:t>
      </w:r>
    </w:p>
    <w:p w:rsidR="00766AB8" w:rsidRDefault="00766AB8" w:rsidP="00766AB8">
      <w:pPr>
        <w:pStyle w:val="Bulletindent"/>
      </w:pPr>
      <w:r>
        <w:lastRenderedPageBreak/>
        <w:t>special arrangements such as Commonwealth/State matching arrangements (e.g. young people in nursing homes); or</w:t>
      </w:r>
    </w:p>
    <w:p w:rsidR="00766AB8" w:rsidRDefault="00766AB8" w:rsidP="00766AB8">
      <w:pPr>
        <w:pStyle w:val="Bulletindent"/>
      </w:pPr>
      <w:r>
        <w:t xml:space="preserve">existing contracts to deliver outputs negotiated through a tender process (e.g. public transport contracts). </w:t>
      </w:r>
    </w:p>
    <w:p w:rsidR="00766AB8" w:rsidRDefault="00766AB8" w:rsidP="00766AB8">
      <w:pPr>
        <w:pStyle w:val="NormalIndent"/>
        <w:rPr>
          <w:rFonts w:eastAsiaTheme="minorHAnsi"/>
        </w:rPr>
      </w:pPr>
      <w:r w:rsidRPr="001D2A60">
        <w:t xml:space="preserve">Output prices are indexed to ensure that departments' ability to deliver services is not </w:t>
      </w:r>
      <w:r w:rsidRPr="00220F65">
        <w:t>eroded over time by inflation. The current practice, which has been in place for a number of years, is to apply an indexation factor of 2.5 per cent per annum. This aligns with the mid</w:t>
      </w:r>
      <w:r w:rsidRPr="00220F65">
        <w:noBreakHyphen/>
        <w:t>point of the Reserve Bank of Australia's 2 to 3 per cent inflation target band and the average rate of inflation (as measured by the All Groups CPI for Melbourne) over the past two decades.</w:t>
      </w:r>
    </w:p>
    <w:p w:rsidR="00766AB8" w:rsidRPr="006D19C6" w:rsidRDefault="00766AB8" w:rsidP="00766AB8">
      <w:pPr>
        <w:pStyle w:val="Heading4"/>
      </w:pPr>
      <w:r w:rsidRPr="0033418C">
        <w:t>Output</w:t>
      </w:r>
      <w:r w:rsidRPr="006D19C6">
        <w:t xml:space="preserve"> delivery contracts</w:t>
      </w:r>
    </w:p>
    <w:p w:rsidR="00766AB8" w:rsidRPr="00A32A97" w:rsidRDefault="00766AB8" w:rsidP="00766AB8">
      <w:pPr>
        <w:pStyle w:val="NormalIndent"/>
      </w:pPr>
      <w:r w:rsidRPr="00A32A97">
        <w:t xml:space="preserve">Existing major output delivery contracts are excluded from uniform indexation for the life of the existing contract term where the price for an agreed level of service on a </w:t>
      </w:r>
      <w:r w:rsidRPr="00A32A97">
        <w:rPr>
          <w:b/>
          <w:bCs/>
        </w:rPr>
        <w:t>no policy change basis</w:t>
      </w:r>
      <w:r w:rsidRPr="00A32A97">
        <w:t xml:space="preserve"> is subject to differing indices prescribed within the existing contract. For such contracts, when the estimate of the price needs to be revised during the forward estimates period, DTF and the relevant department agree any upward or downward movement based on the indexation methodology prescribed within the contract. Should the methodology require the use of forecast indices, the forecasts must be agreed with the Treasurer, in a similar manner to the uniform indexation forecasts.</w:t>
      </w:r>
    </w:p>
    <w:p w:rsidR="00766AB8" w:rsidRPr="00A32A97" w:rsidRDefault="00766AB8" w:rsidP="00766AB8">
      <w:pPr>
        <w:pStyle w:val="NormalIndent"/>
      </w:pPr>
      <w:r w:rsidRPr="00A32A97">
        <w:t>Future contracts to deliver outputs will not be excluded from the uniform indexation arrangements unless there is an explicit</w:t>
      </w:r>
      <w:r>
        <w:t xml:space="preserve"> g</w:t>
      </w:r>
      <w:r w:rsidRPr="00A32A97">
        <w:t>overnment decision to do so.</w:t>
      </w:r>
    </w:p>
    <w:p w:rsidR="00766AB8" w:rsidRPr="006D19C6" w:rsidRDefault="00766AB8" w:rsidP="00766AB8">
      <w:pPr>
        <w:pStyle w:val="Heading4"/>
      </w:pPr>
      <w:bookmarkStart w:id="40" w:name="_Toc412019345"/>
      <w:r w:rsidRPr="006D19C6">
        <w:t>Specification and pricing of outputs partly funded externally</w:t>
      </w:r>
      <w:bookmarkEnd w:id="40"/>
    </w:p>
    <w:p w:rsidR="00766AB8" w:rsidRPr="00960AD2" w:rsidRDefault="00766AB8" w:rsidP="00766AB8">
      <w:pPr>
        <w:pStyle w:val="NormalIndent"/>
      </w:pPr>
      <w:r w:rsidRPr="00960AD2">
        <w:t>A number of departments charge users directly for some products or services, with this revenue meeting either part or the whole of the cost of the product or service delivery.</w:t>
      </w:r>
    </w:p>
    <w:p w:rsidR="00766AB8" w:rsidRPr="00960AD2" w:rsidRDefault="00766AB8" w:rsidP="00766AB8">
      <w:pPr>
        <w:pStyle w:val="NormalIndent"/>
      </w:pPr>
      <w:r w:rsidRPr="00960AD2">
        <w:t xml:space="preserve">In other cases, an external service provider (this could be a </w:t>
      </w:r>
      <w:r>
        <w:t>p</w:t>
      </w:r>
      <w:r w:rsidRPr="00960AD2">
        <w:t xml:space="preserve">ublic </w:t>
      </w:r>
      <w:r>
        <w:t>n</w:t>
      </w:r>
      <w:r w:rsidRPr="00960AD2">
        <w:t>on</w:t>
      </w:r>
      <w:r w:rsidRPr="00960AD2">
        <w:noBreakHyphen/>
      </w:r>
      <w:r>
        <w:t>f</w:t>
      </w:r>
      <w:r w:rsidRPr="00960AD2">
        <w:t xml:space="preserve">inancial </w:t>
      </w:r>
      <w:r>
        <w:t>c</w:t>
      </w:r>
      <w:r w:rsidRPr="00960AD2">
        <w:t>orporation or a non</w:t>
      </w:r>
      <w:r w:rsidRPr="00960AD2">
        <w:noBreakHyphen/>
        <w:t xml:space="preserve">government entity) provides products or services directly to the public and charges the users an amount which covers only part of the cost, with the difference funded by </w:t>
      </w:r>
      <w:r>
        <w:t>g</w:t>
      </w:r>
      <w:r w:rsidRPr="00960AD2">
        <w:t>overnment contribution.</w:t>
      </w:r>
    </w:p>
    <w:p w:rsidR="00766AB8" w:rsidRPr="00960AD2" w:rsidRDefault="00766AB8" w:rsidP="00766AB8">
      <w:pPr>
        <w:pStyle w:val="NormalIndent"/>
      </w:pPr>
      <w:r w:rsidRPr="00960AD2">
        <w:t>If an output appears to be a clearly</w:t>
      </w:r>
      <w:r w:rsidRPr="00960AD2">
        <w:noBreakHyphen/>
        <w:t>definable item with a readily</w:t>
      </w:r>
      <w:r w:rsidRPr="00960AD2">
        <w:noBreakHyphen/>
        <w:t>identifiable cost, the important issue for management purposes is the total net cost to government of the delivery of that output.</w:t>
      </w:r>
    </w:p>
    <w:p w:rsidR="00766AB8" w:rsidRPr="00FE05CE" w:rsidRDefault="00766AB8" w:rsidP="00766AB8">
      <w:pPr>
        <w:pStyle w:val="NormalIndent"/>
      </w:pPr>
      <w:r w:rsidRPr="00960AD2">
        <w:t>After identification of the total delivery cost, and expected demand and hence revenue received from external users</w:t>
      </w:r>
      <w:r>
        <w:t>,</w:t>
      </w:r>
      <w:r w:rsidRPr="00960AD2">
        <w:t xml:space="preserve"> the department can then consider the net price of the output to </w:t>
      </w:r>
      <w:r>
        <w:t>g</w:t>
      </w:r>
      <w:r w:rsidRPr="00960AD2">
        <w:t>overn</w:t>
      </w:r>
      <w:r w:rsidRPr="00FE05CE">
        <w:t>ment.</w:t>
      </w:r>
    </w:p>
    <w:p w:rsidR="00766AB8" w:rsidRPr="00FE05CE" w:rsidRDefault="00766AB8" w:rsidP="00766AB8">
      <w:pPr>
        <w:pStyle w:val="NormalIndent"/>
      </w:pPr>
      <w:r w:rsidRPr="00FE05CE">
        <w:t xml:space="preserve">The department and </w:t>
      </w:r>
      <w:r>
        <w:t>g</w:t>
      </w:r>
      <w:r w:rsidRPr="00FE05CE">
        <w:t>overnment should seek to minimise the total output delivery cost while balancing:</w:t>
      </w:r>
    </w:p>
    <w:p w:rsidR="00766AB8" w:rsidRPr="00706E53" w:rsidRDefault="00766AB8" w:rsidP="00766AB8">
      <w:pPr>
        <w:pStyle w:val="Bulletindent"/>
      </w:pPr>
      <w:r w:rsidRPr="00FE05CE">
        <w:t xml:space="preserve">the charges imposed directly on customers for the product or </w:t>
      </w:r>
      <w:r w:rsidRPr="00706E53">
        <w:t xml:space="preserve">service </w:t>
      </w:r>
      <w:r w:rsidRPr="004F469D">
        <w:t>(</w:t>
      </w:r>
      <w:r>
        <w:t xml:space="preserve">as per Standing Direction 3.8 </w:t>
      </w:r>
      <w:r w:rsidRPr="004F469D">
        <w:t xml:space="preserve">refer to the  Victorian Government’s </w:t>
      </w:r>
      <w:r w:rsidRPr="00706E53">
        <w:rPr>
          <w:i/>
        </w:rPr>
        <w:t>Pricing principles for regulatory and other government provided goods and services</w:t>
      </w:r>
      <w:r w:rsidRPr="004F469D">
        <w:t>)</w:t>
      </w:r>
      <w:r w:rsidRPr="00706E53">
        <w:t xml:space="preserve">; </w:t>
      </w:r>
    </w:p>
    <w:p w:rsidR="00766AB8" w:rsidRPr="00FE05CE" w:rsidRDefault="00766AB8" w:rsidP="00766AB8">
      <w:pPr>
        <w:pStyle w:val="Bulletindent"/>
      </w:pPr>
      <w:r w:rsidRPr="00FE05CE">
        <w:t xml:space="preserve">any aspects of the service which </w:t>
      </w:r>
      <w:r>
        <w:t>g</w:t>
      </w:r>
      <w:r w:rsidRPr="00FE05CE">
        <w:t xml:space="preserve">overnment will fund as a Community Service Obligation (CSO); </w:t>
      </w:r>
    </w:p>
    <w:p w:rsidR="00766AB8" w:rsidRPr="008E5C2E" w:rsidRDefault="00766AB8" w:rsidP="00766AB8">
      <w:pPr>
        <w:pStyle w:val="Bulletindent"/>
      </w:pPr>
      <w:r w:rsidRPr="00FE05CE">
        <w:t xml:space="preserve">the net output price to </w:t>
      </w:r>
      <w:r>
        <w:t>g</w:t>
      </w:r>
      <w:r w:rsidRPr="00FE05CE">
        <w:t>o</w:t>
      </w:r>
      <w:r w:rsidRPr="008E5C2E">
        <w:t xml:space="preserve">vernment; and </w:t>
      </w:r>
    </w:p>
    <w:p w:rsidR="00141639" w:rsidRPr="008C446A" w:rsidRDefault="00766AB8" w:rsidP="008C446A">
      <w:pPr>
        <w:pStyle w:val="Bulletindent"/>
        <w:spacing w:before="0" w:after="200"/>
        <w:rPr>
          <w:rFonts w:asciiTheme="majorHAnsi" w:eastAsiaTheme="majorEastAsia" w:hAnsiTheme="majorHAnsi" w:cstheme="majorBidi"/>
          <w:b/>
          <w:bCs/>
          <w:color w:val="0063A6" w:themeColor="accent1"/>
          <w:sz w:val="28"/>
          <w:szCs w:val="26"/>
        </w:rPr>
      </w:pPr>
      <w:r w:rsidRPr="008E5C2E">
        <w:t>any National Competition Policy issues.</w:t>
      </w:r>
      <w:bookmarkStart w:id="41" w:name="_Toc447206892"/>
      <w:r w:rsidR="00141639">
        <w:br w:type="page"/>
      </w:r>
    </w:p>
    <w:p w:rsidR="00202E92" w:rsidRDefault="00202E92" w:rsidP="00202E92">
      <w:pPr>
        <w:pStyle w:val="Heading2numbered"/>
      </w:pPr>
      <w:bookmarkStart w:id="42" w:name="_Toc484683400"/>
      <w:r w:rsidRPr="0033436C">
        <w:lastRenderedPageBreak/>
        <w:t>Departmental performance statements</w:t>
      </w:r>
      <w:bookmarkEnd w:id="41"/>
      <w:bookmarkEnd w:id="42"/>
    </w:p>
    <w:tbl>
      <w:tblPr>
        <w:tblStyle w:val="Mandatory"/>
        <w:tblW w:w="0" w:type="auto"/>
        <w:tblLook w:val="0620" w:firstRow="1" w:lastRow="0" w:firstColumn="0" w:lastColumn="0" w:noHBand="1" w:noVBand="1"/>
      </w:tblPr>
      <w:tblGrid>
        <w:gridCol w:w="8276"/>
      </w:tblGrid>
      <w:tr w:rsidR="00202E92" w:rsidRPr="00141639" w:rsidTr="00202E92">
        <w:trPr>
          <w:cnfStyle w:val="100000000000" w:firstRow="1" w:lastRow="0" w:firstColumn="0" w:lastColumn="0" w:oddVBand="0" w:evenVBand="0" w:oddHBand="0" w:evenHBand="0" w:firstRowFirstColumn="0" w:firstRowLastColumn="0" w:lastRowFirstColumn="0" w:lastRowLastColumn="0"/>
        </w:trPr>
        <w:tc>
          <w:tcPr>
            <w:tcW w:w="8375" w:type="dxa"/>
          </w:tcPr>
          <w:p w:rsidR="00202E92" w:rsidRPr="00141639" w:rsidRDefault="00202E92" w:rsidP="00141639">
            <w:pPr>
              <w:pStyle w:val="Tableheader"/>
            </w:pPr>
            <w:r w:rsidRPr="00141639">
              <w:t>Mandatory requirements</w:t>
            </w:r>
            <w:r w:rsidRPr="00141639">
              <w:br/>
              <w:t>DEPARTMENTAL PERFORMANCE STATEMENTS</w:t>
            </w:r>
          </w:p>
        </w:tc>
      </w:tr>
      <w:tr w:rsidR="00202E92" w:rsidTr="00202E92">
        <w:tc>
          <w:tcPr>
            <w:tcW w:w="8375" w:type="dxa"/>
          </w:tcPr>
          <w:p w:rsidR="00202E92" w:rsidRPr="00E4231B" w:rsidRDefault="00202E92" w:rsidP="00202E92">
            <w:pPr>
              <w:pStyle w:val="Tabletextbold"/>
            </w:pPr>
            <w:r>
              <w:t>4.2</w:t>
            </w:r>
            <w:r>
              <w:tab/>
            </w:r>
            <w:r w:rsidRPr="00E4231B">
              <w:t>Departmental performance statements</w:t>
            </w:r>
          </w:p>
          <w:p w:rsidR="00202E92" w:rsidRDefault="00202E92" w:rsidP="00425634">
            <w:pPr>
              <w:pStyle w:val="Tabletextnum"/>
              <w:numPr>
                <w:ilvl w:val="0"/>
                <w:numId w:val="13"/>
              </w:numPr>
            </w:pPr>
            <w:r w:rsidRPr="00251D70">
              <w:t xml:space="preserve">The </w:t>
            </w:r>
            <w:r w:rsidRPr="00202E92">
              <w:rPr>
                <w:b/>
              </w:rPr>
              <w:t>Accountable Officer</w:t>
            </w:r>
            <w:r w:rsidRPr="00251D70">
              <w:t xml:space="preserve"> must</w:t>
            </w:r>
            <w:r>
              <w:t xml:space="preserve"> ensure</w:t>
            </w:r>
            <w:r w:rsidRPr="00251D70">
              <w:t xml:space="preserve">:  </w:t>
            </w:r>
          </w:p>
          <w:p w:rsidR="00202E92" w:rsidRPr="00251D70" w:rsidRDefault="00202E92" w:rsidP="00202E92">
            <w:pPr>
              <w:pStyle w:val="Tabletextnum2"/>
            </w:pPr>
            <w:r w:rsidRPr="00251D70">
              <w:t>align</w:t>
            </w:r>
            <w:r>
              <w:t>ment of</w:t>
            </w:r>
            <w:r w:rsidRPr="00251D70">
              <w:t xml:space="preserve"> the departmental performance statement and budget initiatives/submissions with the achievement of government</w:t>
            </w:r>
            <w:r>
              <w:t xml:space="preserve"> objectives and</w:t>
            </w:r>
            <w:r w:rsidRPr="00251D70">
              <w:t xml:space="preserve"> priorities. The output price and revenue must directly reflect the output performance targets to be delivered;</w:t>
            </w:r>
          </w:p>
          <w:p w:rsidR="00202E92" w:rsidRPr="00251D70" w:rsidRDefault="00202E92" w:rsidP="00202E92">
            <w:pPr>
              <w:pStyle w:val="Tabletextnum2"/>
            </w:pPr>
            <w:r>
              <w:t xml:space="preserve">departments </w:t>
            </w:r>
            <w:r w:rsidRPr="00251D70">
              <w:t>seek the contribution of their portfolio entities in developing the departmental performance statement;</w:t>
            </w:r>
          </w:p>
          <w:p w:rsidR="00202E92" w:rsidRPr="00251D70" w:rsidRDefault="00202E92" w:rsidP="00202E92">
            <w:pPr>
              <w:pStyle w:val="Tabletextnum2"/>
            </w:pPr>
            <w:r>
              <w:t xml:space="preserve">to receive </w:t>
            </w:r>
            <w:r w:rsidRPr="00251D70">
              <w:t xml:space="preserve">endorsement by the Responsible Minister(s) for the department’s performance statement and </w:t>
            </w:r>
            <w:r>
              <w:t>submit</w:t>
            </w:r>
            <w:r w:rsidRPr="00251D70">
              <w:t xml:space="preserve"> as part of the </w:t>
            </w:r>
            <w:r>
              <w:t>b</w:t>
            </w:r>
            <w:r w:rsidRPr="00251D70">
              <w:t>udget process;</w:t>
            </w:r>
          </w:p>
          <w:p w:rsidR="00202E92" w:rsidRPr="00251D70" w:rsidRDefault="00202E92" w:rsidP="00202E92">
            <w:pPr>
              <w:pStyle w:val="Tabletextnum2"/>
            </w:pPr>
            <w:r>
              <w:t>departments s</w:t>
            </w:r>
            <w:r w:rsidRPr="00251D70">
              <w:t>ubmit budget submission</w:t>
            </w:r>
            <w:r>
              <w:t>s</w:t>
            </w:r>
            <w:r w:rsidRPr="00251D70">
              <w:t xml:space="preserve"> to DTF for negotiation and agreement on the price, quantity, quality and timeliness measures for each output, and determination of revenue to be received as part of the </w:t>
            </w:r>
            <w:r>
              <w:t>s</w:t>
            </w:r>
            <w:r w:rsidRPr="00251D70">
              <w:t xml:space="preserve">tate </w:t>
            </w:r>
            <w:r>
              <w:t>b</w:t>
            </w:r>
            <w:r w:rsidRPr="00251D70">
              <w:t>udget and Appropriation Bill processes; and</w:t>
            </w:r>
          </w:p>
          <w:p w:rsidR="00202E92" w:rsidRPr="00251D70" w:rsidRDefault="00202E92" w:rsidP="00202E92">
            <w:pPr>
              <w:pStyle w:val="Tabletextnum2"/>
            </w:pPr>
            <w:r w:rsidRPr="00251D70">
              <w:t>the minimum requirements</w:t>
            </w:r>
            <w:r>
              <w:t xml:space="preserve"> is met</w:t>
            </w:r>
            <w:r w:rsidRPr="00251D70">
              <w:t xml:space="preserve"> for the content of departmental performance statements </w:t>
            </w:r>
            <w:r>
              <w:t>as outline in Section 4.2.3 and Section 4.2.4</w:t>
            </w:r>
            <w:r w:rsidRPr="00251D70">
              <w:t>.</w:t>
            </w:r>
          </w:p>
          <w:p w:rsidR="00202E92" w:rsidRDefault="00202E92" w:rsidP="00202E92">
            <w:pPr>
              <w:pStyle w:val="Tabletextnum"/>
            </w:pPr>
            <w:r w:rsidRPr="001073D6">
              <w:t>The</w:t>
            </w:r>
            <w:r>
              <w:t xml:space="preserve"> </w:t>
            </w:r>
            <w:r w:rsidRPr="00BA302D">
              <w:rPr>
                <w:b/>
              </w:rPr>
              <w:t>DTF Accountable Officer</w:t>
            </w:r>
            <w:r>
              <w:t xml:space="preserve"> must ensure DTF: </w:t>
            </w:r>
          </w:p>
          <w:p w:rsidR="00202E92" w:rsidRDefault="00202E92" w:rsidP="00202E92">
            <w:pPr>
              <w:pStyle w:val="Tabletextnum2"/>
            </w:pPr>
            <w:r w:rsidRPr="005D7606">
              <w:t>jointly with departments, annually review the departmental performance statement for continued relevance and robustness as part of the state budget process</w:t>
            </w:r>
            <w:r>
              <w:t>; and</w:t>
            </w:r>
          </w:p>
          <w:p w:rsidR="00202E92" w:rsidRDefault="00202E92" w:rsidP="00202E92">
            <w:pPr>
              <w:pStyle w:val="Tabletextnum2"/>
            </w:pPr>
            <w:r w:rsidRPr="004F469D">
              <w:t>advise</w:t>
            </w:r>
            <w:r>
              <w:t>s</w:t>
            </w:r>
            <w:r w:rsidRPr="004F469D">
              <w:t xml:space="preserve"> the Minister for Finance</w:t>
            </w:r>
            <w:r>
              <w:rPr>
                <w:rStyle w:val="FootnoteReference"/>
              </w:rPr>
              <w:footnoteReference w:id="5"/>
            </w:r>
            <w:r w:rsidRPr="004F469D">
              <w:t xml:space="preserve"> on whether to approve the final determination of the outputs to be purchased and the performance measures to be used to assess output delivery</w:t>
            </w:r>
            <w:r w:rsidRPr="00220F65">
              <w:t xml:space="preserve"> as part of the revenue certification process (refer to </w:t>
            </w:r>
            <w:r w:rsidRPr="00D04BEE">
              <w:rPr>
                <w:i/>
              </w:rPr>
              <w:t>Chapter 5 Implement, measure and monitor</w:t>
            </w:r>
            <w:r>
              <w:t>).</w:t>
            </w:r>
          </w:p>
          <w:p w:rsidR="00202E92" w:rsidRPr="0067563A" w:rsidRDefault="00202E92" w:rsidP="00202E92">
            <w:pPr>
              <w:pStyle w:val="Tabletext"/>
              <w:rPr>
                <w:b/>
              </w:rPr>
            </w:pPr>
            <w:r w:rsidRPr="0067563A">
              <w:rPr>
                <w:b/>
              </w:rPr>
              <w:t>Minimum requirements for the content of departmental performance statements:</w:t>
            </w:r>
          </w:p>
          <w:p w:rsidR="00202E92" w:rsidRDefault="00202E92" w:rsidP="00202E92">
            <w:pPr>
              <w:pStyle w:val="Tabletextnum"/>
            </w:pPr>
            <w:r w:rsidRPr="00223DF0">
              <w:t>Departmental performance statements must include:</w:t>
            </w:r>
          </w:p>
          <w:p w:rsidR="00202E92" w:rsidRPr="00202E92" w:rsidRDefault="00202E92" w:rsidP="008C520D">
            <w:pPr>
              <w:pStyle w:val="Tablebulletindent"/>
              <w:ind w:left="696"/>
            </w:pPr>
            <w:r w:rsidRPr="00202E92">
              <w:t>departmental objectives and objective indicators;</w:t>
            </w:r>
          </w:p>
          <w:p w:rsidR="00202E92" w:rsidRPr="00202E92" w:rsidRDefault="00202E92" w:rsidP="008C520D">
            <w:pPr>
              <w:pStyle w:val="Tablebulletindent"/>
              <w:ind w:left="696"/>
            </w:pPr>
            <w:r w:rsidRPr="00202E92">
              <w:t>outputs and associated quantity, quality, timeliness and cost performance measures and targets (output tables);</w:t>
            </w:r>
          </w:p>
          <w:p w:rsidR="00202E92" w:rsidRPr="00202E92" w:rsidRDefault="00202E92" w:rsidP="008C520D">
            <w:pPr>
              <w:pStyle w:val="Tablebulletindent"/>
              <w:ind w:left="696"/>
            </w:pPr>
            <w:r w:rsidRPr="00202E92">
              <w:t>departmental mission statements and output descriptions;</w:t>
            </w:r>
          </w:p>
          <w:p w:rsidR="00202E92" w:rsidRPr="00202E92" w:rsidRDefault="00202E92" w:rsidP="008C520D">
            <w:pPr>
              <w:pStyle w:val="Tablebulletindent"/>
              <w:ind w:left="696"/>
            </w:pPr>
            <w:r w:rsidRPr="00202E92">
              <w:t>explanatory commentary to outputs (in the form of footnotes refer to Attachment 7 for requirements on performance measure footnotes), which explain the changes in objectives, objective indicators, outputs, performance measures and targets from one budget year to the next;</w:t>
            </w:r>
          </w:p>
          <w:p w:rsidR="00202E92" w:rsidRPr="00202E92" w:rsidRDefault="00202E92" w:rsidP="008C520D">
            <w:pPr>
              <w:pStyle w:val="Tablebulletindent"/>
              <w:ind w:left="696"/>
            </w:pPr>
            <w:r w:rsidRPr="00202E92">
              <w:t>discontinued outputs and performance measures; and</w:t>
            </w:r>
          </w:p>
          <w:p w:rsidR="00202E92" w:rsidRDefault="00202E92" w:rsidP="008C520D">
            <w:pPr>
              <w:pStyle w:val="Tablebulletindent"/>
              <w:ind w:left="696"/>
            </w:pPr>
            <w:r w:rsidRPr="00202E92">
              <w:t>output</w:t>
            </w:r>
            <w:r>
              <w:t xml:space="preserve"> cost summary table that lists the total cost of outputs.</w:t>
            </w:r>
          </w:p>
          <w:p w:rsidR="00202E92" w:rsidRDefault="00202E92" w:rsidP="00202E92">
            <w:pPr>
              <w:pStyle w:val="Tabletextnum"/>
            </w:pPr>
            <w:r w:rsidRPr="00223DF0">
              <w:t xml:space="preserve">Performance information included in the output tables is reported in four categories: </w:t>
            </w:r>
          </w:p>
          <w:p w:rsidR="00202E92" w:rsidRDefault="00202E92" w:rsidP="008C520D">
            <w:pPr>
              <w:pStyle w:val="Tablebulletindent"/>
              <w:ind w:left="696"/>
            </w:pPr>
            <w:r>
              <w:t>the coming year’s budget target;</w:t>
            </w:r>
          </w:p>
          <w:p w:rsidR="00202E92" w:rsidRDefault="00202E92" w:rsidP="008C520D">
            <w:pPr>
              <w:pStyle w:val="Tablebulletindent"/>
              <w:ind w:left="696"/>
            </w:pPr>
            <w:r>
              <w:t xml:space="preserve">the previous year’s budget target; </w:t>
            </w:r>
          </w:p>
          <w:p w:rsidR="00202E92" w:rsidRDefault="00202E92" w:rsidP="008C520D">
            <w:pPr>
              <w:pStyle w:val="Tablebulletindent"/>
              <w:ind w:left="696"/>
            </w:pPr>
            <w:r>
              <w:t>the expected outcome for the previous budget year (estimated because the budget is published before the end of the financial year, so the actual outcome is unknown); and</w:t>
            </w:r>
          </w:p>
          <w:p w:rsidR="00202E92" w:rsidRPr="00202E92" w:rsidRDefault="00202E92" w:rsidP="008C520D">
            <w:pPr>
              <w:pStyle w:val="Tablebulletindent"/>
              <w:ind w:left="696"/>
            </w:pPr>
            <w:r>
              <w:t>the actual outcome from the most recently completed financial year.</w:t>
            </w:r>
          </w:p>
        </w:tc>
      </w:tr>
    </w:tbl>
    <w:p w:rsidR="00CB4BC7" w:rsidRDefault="00CB4BC7" w:rsidP="00F370D3">
      <w:pPr>
        <w:pStyle w:val="NormalIndent"/>
      </w:pPr>
    </w:p>
    <w:p w:rsidR="0033418C" w:rsidRPr="00C057C4" w:rsidRDefault="0033418C" w:rsidP="00766AB8">
      <w:pPr>
        <w:pStyle w:val="Bulletindent"/>
        <w:numPr>
          <w:ilvl w:val="0"/>
          <w:numId w:val="0"/>
        </w:numPr>
      </w:pPr>
    </w:p>
    <w:p w:rsidR="00380E59" w:rsidRDefault="00380E59" w:rsidP="00380E59">
      <w:pPr>
        <w:pStyle w:val="Heading3"/>
        <w:ind w:left="792"/>
      </w:pPr>
      <w:r>
        <w:lastRenderedPageBreak/>
        <w:t>Guidance</w:t>
      </w:r>
    </w:p>
    <w:p w:rsidR="00380E59" w:rsidRPr="00284E0D" w:rsidRDefault="00380E59" w:rsidP="00380E59">
      <w:pPr>
        <w:pStyle w:val="NormalIndent"/>
      </w:pPr>
      <w:r w:rsidRPr="006322FF">
        <w:t xml:space="preserve">The primary authority for the publication of </w:t>
      </w:r>
      <w:r>
        <w:t>outputs and associated performance measures</w:t>
      </w:r>
      <w:r w:rsidRPr="00147070">
        <w:t xml:space="preserve"> </w:t>
      </w:r>
      <w:r>
        <w:t xml:space="preserve">in </w:t>
      </w:r>
      <w:r w:rsidRPr="006322FF">
        <w:t xml:space="preserve">departmental performance statements in the annual budget papers is the </w:t>
      </w:r>
      <w:r w:rsidRPr="008204C3">
        <w:rPr>
          <w:i/>
        </w:rPr>
        <w:t>Financial Management Act 1994</w:t>
      </w:r>
      <w:r>
        <w:t xml:space="preserve">, </w:t>
      </w:r>
      <w:r w:rsidRPr="00284E0D">
        <w:t>Section 40 of the Act states:</w:t>
      </w:r>
    </w:p>
    <w:p w:rsidR="00380E59" w:rsidRPr="00284E0D" w:rsidRDefault="00380E59" w:rsidP="00380E59">
      <w:pPr>
        <w:pStyle w:val="NormalIndent"/>
        <w:ind w:left="1170" w:hanging="378"/>
      </w:pPr>
      <w:r w:rsidRPr="00284E0D">
        <w:t>(1)</w:t>
      </w:r>
      <w:r w:rsidRPr="00284E0D">
        <w:tab/>
        <w:t xml:space="preserve">The Minister must prepare, in association with the annual </w:t>
      </w:r>
      <w:r>
        <w:t>A</w:t>
      </w:r>
      <w:r w:rsidRPr="00284E0D">
        <w:t>ppropriation Bills, a statement of information under departmental headings setting out:</w:t>
      </w:r>
    </w:p>
    <w:p w:rsidR="00380E59" w:rsidRPr="008204C3" w:rsidRDefault="00380E59" w:rsidP="00380E59">
      <w:pPr>
        <w:pStyle w:val="NormalIndent"/>
        <w:ind w:left="1620" w:hanging="450"/>
      </w:pPr>
      <w:r w:rsidRPr="007E2879">
        <w:t>(a)</w:t>
      </w:r>
      <w:r w:rsidRPr="007E2879">
        <w:tab/>
        <w:t xml:space="preserve">a description of the </w:t>
      </w:r>
      <w:r w:rsidRPr="00380E59">
        <w:rPr>
          <w:b/>
        </w:rPr>
        <w:t>goods and services to be produced or provided by each department</w:t>
      </w:r>
      <w:r w:rsidRPr="006322FF">
        <w:t xml:space="preserve"> during the period to which the statement relates, together with comparative information for the preceding financial year.</w:t>
      </w:r>
    </w:p>
    <w:p w:rsidR="00380E59" w:rsidRDefault="00380E59" w:rsidP="00380E59">
      <w:pPr>
        <w:pStyle w:val="NormalIndent"/>
      </w:pPr>
      <w:r>
        <w:t>Th</w:t>
      </w:r>
      <w:r w:rsidRPr="006322FF">
        <w:t>e outputs and their associated quantity, quality, timeliness and cost measures represent the agreement on the goods and services th</w:t>
      </w:r>
      <w:r w:rsidRPr="008204C3">
        <w:t>e Government intends</w:t>
      </w:r>
      <w:r w:rsidRPr="00F567FD">
        <w:t xml:space="preserve"> to deliver in the coming financial year</w:t>
      </w:r>
      <w:r>
        <w:t xml:space="preserve"> and</w:t>
      </w:r>
      <w:r w:rsidRPr="00781888">
        <w:t xml:space="preserve"> revenue </w:t>
      </w:r>
      <w:r>
        <w:t xml:space="preserve">certified based on this agreement. </w:t>
      </w:r>
    </w:p>
    <w:p w:rsidR="00380E59" w:rsidRPr="006322FF" w:rsidRDefault="00380E59" w:rsidP="00380E59">
      <w:pPr>
        <w:pStyle w:val="NormalIndent"/>
      </w:pPr>
      <w:r>
        <w:t>Therefore, any negotiations on efficiency and effectiveness of outputs and continuous improvement should occur during the resource allocation phase and the agreed position included in the goods and services agreement published in the budget papers. The agreement should include measures and targets that are therefore challenging (to the extent that they represent value for money) but achievable. Targets should not be aspirational goals.</w:t>
      </w:r>
    </w:p>
    <w:p w:rsidR="00380E59" w:rsidRPr="00395BE2" w:rsidRDefault="00380E59" w:rsidP="00380E59">
      <w:pPr>
        <w:pStyle w:val="NormalIndent"/>
      </w:pPr>
      <w:r>
        <w:t xml:space="preserve">Under Section 40(1)(a) </w:t>
      </w:r>
      <w:r>
        <w:rPr>
          <w:i/>
        </w:rPr>
        <w:t>Financial Management Act 1994</w:t>
      </w:r>
      <w:r>
        <w:t xml:space="preserve"> the Treasurer has responsibility for approving departmental output structures and changes to departmental outputs. </w:t>
      </w:r>
      <w:r w:rsidRPr="00395BE2">
        <w:t xml:space="preserve">This responsibility can be (and has been) delegated to other Ministers, such as the Minister for Finance, by the relevant Cabinet </w:t>
      </w:r>
      <w:r>
        <w:t>C</w:t>
      </w:r>
      <w:r w:rsidRPr="00395BE2">
        <w:t>ommittee.</w:t>
      </w:r>
    </w:p>
    <w:p w:rsidR="00380E59" w:rsidRPr="00743EE7" w:rsidRDefault="00380E59" w:rsidP="00380E59">
      <w:pPr>
        <w:pStyle w:val="Heading4"/>
      </w:pPr>
      <w:r w:rsidRPr="00743EE7">
        <w:t>Discontinuing or substantially changing output performance measures</w:t>
      </w:r>
    </w:p>
    <w:p w:rsidR="00380E59" w:rsidRPr="00743EE7" w:rsidRDefault="00380E59" w:rsidP="00380E59">
      <w:pPr>
        <w:pStyle w:val="NormalIndent"/>
      </w:pPr>
      <w:r w:rsidRPr="00743EE7">
        <w:t xml:space="preserve">If departments find that a performance measure does not meet the good practice criteria outlined in this guide, it </w:t>
      </w:r>
      <w:r>
        <w:t>can</w:t>
      </w:r>
      <w:r w:rsidRPr="00743EE7">
        <w:t xml:space="preserve"> be changed, discontinued or replaced with a better measure.</w:t>
      </w:r>
    </w:p>
    <w:p w:rsidR="00380E59" w:rsidRDefault="00380E59" w:rsidP="00380E59">
      <w:pPr>
        <w:pStyle w:val="NormalIndent"/>
      </w:pPr>
      <w:r>
        <w:t>Performance m</w:t>
      </w:r>
      <w:r w:rsidRPr="009D0CDB">
        <w:t>easures may change substantially due to</w:t>
      </w:r>
      <w:r>
        <w:t>:</w:t>
      </w:r>
    </w:p>
    <w:p w:rsidR="00380E59" w:rsidRDefault="00380E59" w:rsidP="00380E59">
      <w:pPr>
        <w:pStyle w:val="Bulletindent"/>
      </w:pPr>
      <w:r>
        <w:t>machinery of Government changes;</w:t>
      </w:r>
    </w:p>
    <w:p w:rsidR="00380E59" w:rsidRDefault="00380E59" w:rsidP="00380E59">
      <w:pPr>
        <w:pStyle w:val="Bulletindent"/>
      </w:pPr>
      <w:r>
        <w:t>a shift in focus of the service;</w:t>
      </w:r>
    </w:p>
    <w:p w:rsidR="00380E59" w:rsidRDefault="00380E59" w:rsidP="00380E59">
      <w:pPr>
        <w:pStyle w:val="Bulletindent"/>
      </w:pPr>
      <w:r>
        <w:t xml:space="preserve">development of improved measures; or </w:t>
      </w:r>
    </w:p>
    <w:p w:rsidR="00380E59" w:rsidRDefault="00380E59" w:rsidP="00380E59">
      <w:pPr>
        <w:pStyle w:val="Bulletindent"/>
      </w:pPr>
      <w:r>
        <w:t xml:space="preserve">the establishment of new data sets which can collect different information. </w:t>
      </w:r>
    </w:p>
    <w:p w:rsidR="00380E59" w:rsidRDefault="00380E59" w:rsidP="00380E59">
      <w:pPr>
        <w:pStyle w:val="NormalIndent"/>
      </w:pPr>
      <w:r w:rsidRPr="009D0CDB">
        <w:t>Performance measures can be discontinued because</w:t>
      </w:r>
      <w:r>
        <w:t>:</w:t>
      </w:r>
    </w:p>
    <w:p w:rsidR="00380E59" w:rsidRDefault="00380E59" w:rsidP="00380E59">
      <w:pPr>
        <w:pStyle w:val="Bulletindent"/>
      </w:pPr>
      <w:r w:rsidRPr="00743EE7">
        <w:rPr>
          <w:rFonts w:eastAsiaTheme="minorHAnsi"/>
        </w:rPr>
        <w:t xml:space="preserve">it is no longer relevant due to a change in </w:t>
      </w:r>
      <w:r>
        <w:rPr>
          <w:rFonts w:eastAsiaTheme="minorHAnsi"/>
        </w:rPr>
        <w:t>g</w:t>
      </w:r>
      <w:r w:rsidRPr="00743EE7">
        <w:rPr>
          <w:rFonts w:eastAsiaTheme="minorHAnsi"/>
        </w:rPr>
        <w:t>overnment policy or priorities and/or departmental objectives;</w:t>
      </w:r>
    </w:p>
    <w:p w:rsidR="00380E59" w:rsidRDefault="00380E59" w:rsidP="00380E59">
      <w:pPr>
        <w:pStyle w:val="Bulletindent"/>
      </w:pPr>
      <w:r>
        <w:t>projects or programs have been completed, substantially changed, or discontinued;</w:t>
      </w:r>
    </w:p>
    <w:p w:rsidR="00380E59" w:rsidRDefault="00380E59" w:rsidP="00380E59">
      <w:pPr>
        <w:pStyle w:val="Bulletindent"/>
      </w:pPr>
      <w:r>
        <w:t xml:space="preserve">milestones have been met; </w:t>
      </w:r>
    </w:p>
    <w:p w:rsidR="00380E59" w:rsidRDefault="00380E59" w:rsidP="00380E59">
      <w:pPr>
        <w:pStyle w:val="Bulletindent"/>
      </w:pPr>
      <w:r>
        <w:t xml:space="preserve">funding is not provided in the current budget for the continuation of the initiative; or </w:t>
      </w:r>
    </w:p>
    <w:p w:rsidR="00380E59" w:rsidRDefault="00380E59" w:rsidP="00380E59">
      <w:pPr>
        <w:pStyle w:val="Bulletindent"/>
      </w:pPr>
      <w:r>
        <w:t xml:space="preserve">improved measures have been identified for replacement. </w:t>
      </w:r>
    </w:p>
    <w:p w:rsidR="00380E59" w:rsidRDefault="00380E59" w:rsidP="00380E59">
      <w:pPr>
        <w:pStyle w:val="NormalIndent"/>
        <w:rPr>
          <w:rFonts w:eastAsiaTheme="minorHAnsi"/>
        </w:rPr>
      </w:pPr>
      <w:r w:rsidRPr="00FE7A5B">
        <w:rPr>
          <w:rFonts w:eastAsiaTheme="minorHAnsi"/>
        </w:rPr>
        <w:t>A current measure should not be discontinued where it is the sole indicator of an attribute (e.g. quality) of the output or where there has been under performance</w:t>
      </w:r>
      <w:r>
        <w:rPr>
          <w:rFonts w:eastAsiaTheme="minorHAnsi"/>
        </w:rPr>
        <w:t>.</w:t>
      </w:r>
      <w:r w:rsidRPr="004126F0">
        <w:rPr>
          <w:rFonts w:eastAsiaTheme="minorHAnsi"/>
        </w:rPr>
        <w:t xml:space="preserve"> </w:t>
      </w:r>
    </w:p>
    <w:p w:rsidR="00380E59" w:rsidRPr="00830E7E" w:rsidRDefault="00380E59" w:rsidP="00380E59">
      <w:pPr>
        <w:pStyle w:val="NormalIndent"/>
      </w:pPr>
      <w:r>
        <w:t>P</w:t>
      </w:r>
      <w:r w:rsidRPr="00830E7E">
        <w:t xml:space="preserve">erformance should continue to be measured and reported </w:t>
      </w:r>
      <w:r>
        <w:t>f</w:t>
      </w:r>
      <w:r w:rsidRPr="00830E7E">
        <w:t>or lapsing programs funded internally through reprioritisation.</w:t>
      </w:r>
    </w:p>
    <w:p w:rsidR="00380E59" w:rsidRDefault="00380E59" w:rsidP="00380E59">
      <w:pPr>
        <w:pStyle w:val="NormalIndent"/>
      </w:pPr>
      <w:r>
        <w:lastRenderedPageBreak/>
        <w:t xml:space="preserve">Performance measures can be replaced </w:t>
      </w:r>
      <w:r w:rsidRPr="00830E7E">
        <w:t xml:space="preserve">by a more appropriate measure where the new measure provides significantly more meaningful information to Parliament and the public. </w:t>
      </w:r>
    </w:p>
    <w:p w:rsidR="00380E59" w:rsidRPr="00830E7E" w:rsidRDefault="00380E59" w:rsidP="00380E59">
      <w:pPr>
        <w:pStyle w:val="NormalIndent"/>
      </w:pPr>
      <w:r w:rsidRPr="00830E7E">
        <w:t xml:space="preserve">After the budget papers are published, the Public Accounts and Estimates Committee (PAEC) </w:t>
      </w:r>
      <w:r>
        <w:t>may</w:t>
      </w:r>
      <w:r w:rsidRPr="00830E7E">
        <w:t xml:space="preserve"> be invited by </w:t>
      </w:r>
      <w:r>
        <w:t>g</w:t>
      </w:r>
      <w:r w:rsidRPr="00830E7E">
        <w:t>overnment to review performance measures that are proposed to be substantially changed or proposed to be discontinued, to ensure these measures are receiving a high level of scrutiny through their publication in budget papers.</w:t>
      </w:r>
      <w:r>
        <w:t xml:space="preserve"> </w:t>
      </w:r>
      <w:r w:rsidRPr="00830E7E">
        <w:t xml:space="preserve">Departments are informed of the outcomes of PAEC’s reviews, and updates to Budget Paper </w:t>
      </w:r>
      <w:r>
        <w:t>No. </w:t>
      </w:r>
      <w:r w:rsidRPr="00830E7E">
        <w:t>3 Appendix A are reflected by DTF on the Government’s budget website www.dtf.vic.gov.au/State-Budget.</w:t>
      </w:r>
    </w:p>
    <w:p w:rsidR="00380E59" w:rsidRPr="00743EE7" w:rsidRDefault="00380E59" w:rsidP="00380E59">
      <w:pPr>
        <w:pStyle w:val="NormalIndent"/>
      </w:pPr>
      <w:r w:rsidRPr="00037D11">
        <w:t>Departments must provide the necessary footnotes</w:t>
      </w:r>
      <w:r>
        <w:t xml:space="preserve"> and associated targets and estimated outcomes</w:t>
      </w:r>
      <w:r w:rsidRPr="00037D11">
        <w:t xml:space="preserve"> for measures that are proposed to be discontinued, a</w:t>
      </w:r>
      <w:r w:rsidRPr="00A2061E">
        <w:t>s these measures may be reinstated at PAEC’s request.</w:t>
      </w:r>
      <w:r w:rsidRPr="00FE7A5B">
        <w:t xml:space="preserve"> </w:t>
      </w:r>
      <w:r w:rsidRPr="00A2061E">
        <w:t xml:space="preserve">If a measure listed in </w:t>
      </w:r>
      <w:r w:rsidRPr="00830E7E">
        <w:t xml:space="preserve">Budget Paper </w:t>
      </w:r>
      <w:r>
        <w:t>No. </w:t>
      </w:r>
      <w:r w:rsidRPr="00830E7E">
        <w:t xml:space="preserve">3 Appendix A </w:t>
      </w:r>
      <w:r w:rsidRPr="00A2061E">
        <w:t xml:space="preserve">is continued, a </w:t>
      </w:r>
      <w:r>
        <w:t xml:space="preserve">current year </w:t>
      </w:r>
      <w:r w:rsidRPr="00A2061E">
        <w:t xml:space="preserve">target </w:t>
      </w:r>
      <w:r>
        <w:t xml:space="preserve">is </w:t>
      </w:r>
      <w:r w:rsidRPr="00A2061E">
        <w:t>identified to ensure continuity of reporting and transparency in the publication of performance information.</w:t>
      </w:r>
    </w:p>
    <w:p w:rsidR="00E23FBA" w:rsidRPr="00E4231B" w:rsidRDefault="00E23FBA" w:rsidP="00E23FBA">
      <w:pPr>
        <w:pStyle w:val="Heading4"/>
      </w:pPr>
      <w:bookmarkStart w:id="43" w:name="_Toc412019346"/>
      <w:bookmarkStart w:id="44" w:name="_Toc447206893"/>
      <w:r>
        <w:t>E</w:t>
      </w:r>
      <w:r w:rsidRPr="00E23FBA">
        <w:t>stimating expected output performance measure</w:t>
      </w:r>
      <w:r>
        <w:t xml:space="preserve"> outcomes</w:t>
      </w:r>
    </w:p>
    <w:p w:rsidR="00E23FBA" w:rsidRPr="00E23FBA" w:rsidRDefault="00E23FBA" w:rsidP="00E23FBA">
      <w:pPr>
        <w:pStyle w:val="Heading4"/>
        <w:rPr>
          <w:rFonts w:asciiTheme="minorHAnsi" w:eastAsiaTheme="minorEastAsia" w:hAnsiTheme="minorHAnsi" w:cstheme="minorBidi"/>
          <w:b w:val="0"/>
          <w:bCs w:val="0"/>
          <w:iCs w:val="0"/>
          <w:color w:val="auto"/>
        </w:rPr>
      </w:pPr>
      <w:r w:rsidRPr="00E23FBA">
        <w:rPr>
          <w:rFonts w:asciiTheme="minorHAnsi" w:eastAsiaTheme="minorEastAsia" w:hAnsiTheme="minorHAnsi" w:cstheme="minorBidi"/>
          <w:b w:val="0"/>
          <w:bCs w:val="0"/>
          <w:iCs w:val="0"/>
          <w:color w:val="auto"/>
        </w:rPr>
        <w:t>When estimating expected outcomes for reporting purposes, departments should:</w:t>
      </w:r>
    </w:p>
    <w:p w:rsidR="00E23FBA" w:rsidRPr="00E23FBA" w:rsidRDefault="00E23FBA" w:rsidP="00E23FBA">
      <w:pPr>
        <w:pStyle w:val="Bulletindent"/>
      </w:pPr>
      <w:r w:rsidRPr="00E23FBA">
        <w:t>track performance over time (on a quarterly or monthly basis) to support estimation;</w:t>
      </w:r>
    </w:p>
    <w:p w:rsidR="00E23FBA" w:rsidRPr="00E23FBA" w:rsidRDefault="00E23FBA" w:rsidP="00E23FBA">
      <w:pPr>
        <w:pStyle w:val="Bulletindent"/>
      </w:pPr>
      <w:r w:rsidRPr="00E23FBA">
        <w:t>use year-to-date (YTD) data as a starting point for estimation;</w:t>
      </w:r>
    </w:p>
    <w:p w:rsidR="00E23FBA" w:rsidRPr="00E23FBA" w:rsidRDefault="00E23FBA" w:rsidP="00E23FBA">
      <w:pPr>
        <w:pStyle w:val="Bulletindent"/>
      </w:pPr>
      <w:r w:rsidRPr="00E23FBA">
        <w:t>consider annual trends in previous years and relevant external factors;</w:t>
      </w:r>
    </w:p>
    <w:p w:rsidR="00E23FBA" w:rsidRPr="00E23FBA" w:rsidRDefault="00E23FBA" w:rsidP="00E23FBA">
      <w:pPr>
        <w:pStyle w:val="Bulletindent"/>
      </w:pPr>
      <w:r w:rsidRPr="00E23FBA">
        <w:t>check with service delivery areas as to whether there are any risks to achieving the target and ascertain a likely expected outcome; and</w:t>
      </w:r>
    </w:p>
    <w:p w:rsidR="00E23FBA" w:rsidRPr="00E23FBA" w:rsidRDefault="00E23FBA" w:rsidP="00E23FBA">
      <w:pPr>
        <w:pStyle w:val="Bulletindent"/>
      </w:pPr>
      <w:r w:rsidRPr="00E23FBA">
        <w:t>request explanations for any expected variances and validate.</w:t>
      </w:r>
    </w:p>
    <w:p w:rsidR="00E23FBA" w:rsidRPr="00E23FBA" w:rsidRDefault="00E23FBA" w:rsidP="00E23FBA">
      <w:pPr>
        <w:pStyle w:val="Heading4"/>
      </w:pPr>
      <w:r w:rsidRPr="00E23FBA">
        <w:t>Performance measure footnotes</w:t>
      </w:r>
    </w:p>
    <w:p w:rsidR="00E23FBA" w:rsidRPr="00743EE7" w:rsidRDefault="00E23FBA" w:rsidP="00E23FBA">
      <w:pPr>
        <w:pStyle w:val="NormalIndent"/>
      </w:pPr>
      <w:r w:rsidRPr="003E26DC">
        <w:t xml:space="preserve">Footnotes </w:t>
      </w:r>
      <w:r w:rsidRPr="00743EE7">
        <w:t xml:space="preserve">assist </w:t>
      </w:r>
      <w:r>
        <w:t>a</w:t>
      </w:r>
      <w:r w:rsidRPr="00743EE7">
        <w:t xml:space="preserve"> reader to understand changes in performance measures, or changes in how measures are reported</w:t>
      </w:r>
      <w:r>
        <w:t>,</w:t>
      </w:r>
      <w:r w:rsidRPr="00743EE7">
        <w:t xml:space="preserve"> to ensure performance can be measured consistently over time. </w:t>
      </w:r>
    </w:p>
    <w:p w:rsidR="00E23FBA" w:rsidRDefault="00E23FBA" w:rsidP="00E23FBA">
      <w:pPr>
        <w:pStyle w:val="NormalIndentshaded"/>
        <w:rPr>
          <w:b/>
          <w:color w:val="4D4D4D"/>
          <w:sz w:val="26"/>
          <w:lang w:eastAsia="en-US"/>
        </w:rPr>
      </w:pPr>
      <w:r w:rsidRPr="008C68F9">
        <w:t xml:space="preserve">Further requirements and wording for standard footnotes is provided in </w:t>
      </w:r>
      <w:r>
        <w:rPr>
          <w:b/>
        </w:rPr>
        <w:t>Attachment 7</w:t>
      </w:r>
      <w:r w:rsidRPr="008C68F9">
        <w:t>.</w:t>
      </w:r>
    </w:p>
    <w:p w:rsidR="00447B86" w:rsidRDefault="00447B86">
      <w:pPr>
        <w:spacing w:before="0" w:after="200"/>
        <w:rPr>
          <w:rFonts w:asciiTheme="majorHAnsi" w:eastAsiaTheme="majorEastAsia" w:hAnsiTheme="majorHAnsi" w:cstheme="majorBidi"/>
          <w:b/>
          <w:bCs/>
          <w:color w:val="201547"/>
          <w:spacing w:val="-1"/>
          <w:sz w:val="36"/>
          <w:szCs w:val="28"/>
        </w:rPr>
      </w:pPr>
      <w:r>
        <w:br w:type="page"/>
      </w:r>
    </w:p>
    <w:p w:rsidR="00EA4F17" w:rsidRDefault="00EA4F17" w:rsidP="00EA4F17">
      <w:pPr>
        <w:pStyle w:val="Heading1numbered"/>
      </w:pPr>
      <w:bookmarkStart w:id="45" w:name="_Toc484683401"/>
      <w:r>
        <w:lastRenderedPageBreak/>
        <w:t>Implement, measure and monitor</w:t>
      </w:r>
      <w:bookmarkEnd w:id="43"/>
      <w:bookmarkEnd w:id="44"/>
      <w:bookmarkEnd w:id="45"/>
      <w:r>
        <w:t xml:space="preserve"> </w:t>
      </w:r>
    </w:p>
    <w:p w:rsidR="00EA4F17" w:rsidRPr="00196807" w:rsidRDefault="00EA4F17" w:rsidP="00EA4F17">
      <w:pPr>
        <w:pStyle w:val="Heading2"/>
        <w:ind w:left="792"/>
      </w:pPr>
      <w:bookmarkStart w:id="46" w:name="_Toc484683402"/>
      <w:r w:rsidRPr="00196807">
        <w:t>Overview</w:t>
      </w:r>
      <w:bookmarkEnd w:id="46"/>
    </w:p>
    <w:p w:rsidR="00EA4F17" w:rsidRPr="00FE05CE" w:rsidRDefault="00EA4F17" w:rsidP="00EA4F17">
      <w:pPr>
        <w:pStyle w:val="NormalIndent"/>
      </w:pPr>
      <w:r>
        <w:t>This stage of the performance management cycle involves the implementation of plans using allocated resources and monitoring progress against these plans. This includes tracking and re</w:t>
      </w:r>
      <w:r w:rsidRPr="00FE05CE">
        <w:t>viewing finances, service delivery and capital projects to ensure they are meeting their targets</w:t>
      </w:r>
      <w:r>
        <w:t>,</w:t>
      </w:r>
      <w:r w:rsidRPr="00FE05CE">
        <w:t xml:space="preserve"> and objectives are being or</w:t>
      </w:r>
      <w:r>
        <w:t xml:space="preserve"> are</w:t>
      </w:r>
      <w:r w:rsidRPr="00FE05CE">
        <w:t xml:space="preserve"> likely to be met.</w:t>
      </w:r>
    </w:p>
    <w:p w:rsidR="00EA4F17" w:rsidRDefault="00EA4F17" w:rsidP="00EA4F17">
      <w:pPr>
        <w:pStyle w:val="NormalIndent"/>
      </w:pPr>
      <w:r w:rsidRPr="00FE05CE">
        <w:t xml:space="preserve">Where required, </w:t>
      </w:r>
      <w:r>
        <w:t>d</w:t>
      </w:r>
      <w:r w:rsidRPr="00FE05CE">
        <w:t xml:space="preserve">epartments and </w:t>
      </w:r>
      <w:r>
        <w:t>P</w:t>
      </w:r>
      <w:r w:rsidRPr="00FE05CE">
        <w:t xml:space="preserve">ortfolio </w:t>
      </w:r>
      <w:r>
        <w:t>M</w:t>
      </w:r>
      <w:r w:rsidRPr="00FE05CE">
        <w:t>inisters are able to change their budgeted output mix during the financial year subject to certain requirements and conditions</w:t>
      </w:r>
      <w:r w:rsidRPr="00FE05CE">
        <w:rPr>
          <w:i/>
        </w:rPr>
        <w:t>.</w:t>
      </w:r>
    </w:p>
    <w:p w:rsidR="00EA4F17" w:rsidRPr="008B1E2D" w:rsidRDefault="00EA4F17" w:rsidP="00EA4F17">
      <w:pPr>
        <w:pStyle w:val="NormalIndent"/>
      </w:pPr>
      <w:r w:rsidRPr="008B1E2D">
        <w:t xml:space="preserve">Performance management requires measuring and monitoring actual results or performance achieved against plans. Evidence from performance measurement enables </w:t>
      </w:r>
      <w:r>
        <w:t>g</w:t>
      </w:r>
      <w:r w:rsidRPr="008B1E2D">
        <w:t>overnment and management to focus on improving the results and impact by supporting decision-making and managing risk. Performance data can be used to:</w:t>
      </w:r>
    </w:p>
    <w:p w:rsidR="00EA4F17" w:rsidRDefault="00EA4F17" w:rsidP="00EA4F17">
      <w:pPr>
        <w:pStyle w:val="Bulletindent"/>
      </w:pPr>
      <w:r>
        <w:t xml:space="preserve">inform strategic planning and ongoing development and implementation of policy, strategies and plans; </w:t>
      </w:r>
    </w:p>
    <w:p w:rsidR="00EA4F17" w:rsidRDefault="00EA4F17" w:rsidP="00EA4F17">
      <w:pPr>
        <w:pStyle w:val="Bulletindent"/>
      </w:pPr>
      <w:r>
        <w:t xml:space="preserve">inform capability and service development; </w:t>
      </w:r>
    </w:p>
    <w:p w:rsidR="00EA4F17" w:rsidRDefault="00EA4F17" w:rsidP="00EA4F17">
      <w:pPr>
        <w:pStyle w:val="Bulletindent"/>
      </w:pPr>
      <w:r>
        <w:t>report consistently and concisely on achievements; and</w:t>
      </w:r>
    </w:p>
    <w:p w:rsidR="00EA4F17" w:rsidRDefault="00EA4F17" w:rsidP="00EA4F17">
      <w:pPr>
        <w:pStyle w:val="Bulletindent"/>
      </w:pPr>
      <w:r>
        <w:t>hold managers accountable for performance.</w:t>
      </w:r>
    </w:p>
    <w:p w:rsidR="00EA4F17" w:rsidRDefault="00EA4F17" w:rsidP="00380E59">
      <w:pPr>
        <w:pStyle w:val="NormalIndent"/>
      </w:pPr>
      <w:r>
        <w:t>P</w:t>
      </w:r>
      <w:r w:rsidRPr="008B1E2D">
        <w:t>erformance monitoring should:</w:t>
      </w:r>
    </w:p>
    <w:p w:rsidR="00EA4F17" w:rsidRDefault="00EA4F17" w:rsidP="00EA4F17">
      <w:pPr>
        <w:pStyle w:val="Bulletindent"/>
      </w:pPr>
      <w:r>
        <w:t>be conducted for all levels and types of plans (e.g. corporate, operational and financial plans);</w:t>
      </w:r>
    </w:p>
    <w:p w:rsidR="00EA4F17" w:rsidRDefault="00EA4F17" w:rsidP="00EA4F17">
      <w:pPr>
        <w:pStyle w:val="Bulletindent"/>
      </w:pPr>
      <w:r>
        <w:t>identify performance trends, gaps and risks;</w:t>
      </w:r>
    </w:p>
    <w:p w:rsidR="00EA4F17" w:rsidRDefault="00EA4F17" w:rsidP="00EA4F17">
      <w:pPr>
        <w:pStyle w:val="Bulletindent"/>
      </w:pPr>
      <w:r>
        <w:t>enable the implementation of mitigation strategies and corrective actions, if required;</w:t>
      </w:r>
    </w:p>
    <w:p w:rsidR="00EA4F17" w:rsidRDefault="00EA4F17" w:rsidP="00EA4F17">
      <w:pPr>
        <w:pStyle w:val="Bulletindent"/>
      </w:pPr>
      <w:r>
        <w:t>cover both the financials and non-financials and the interrelationships between them to enable integrated performance information to be reported; and</w:t>
      </w:r>
    </w:p>
    <w:p w:rsidR="00EA4F17" w:rsidRDefault="00EA4F17" w:rsidP="00EA4F17">
      <w:pPr>
        <w:pStyle w:val="Bulletindent"/>
      </w:pPr>
      <w:r>
        <w:t>span across multiple years.</w:t>
      </w:r>
    </w:p>
    <w:p w:rsidR="001D0DB3" w:rsidRDefault="00EA4F17" w:rsidP="00F370D3">
      <w:pPr>
        <w:pStyle w:val="NormalIndent"/>
      </w:pPr>
      <w:r>
        <w:t>Monit</w:t>
      </w:r>
      <w:r w:rsidRPr="00FE05CE">
        <w:t>oring of performance occurs formally through half yearly</w:t>
      </w:r>
      <w:r>
        <w:t xml:space="preserve"> and annual</w:t>
      </w:r>
      <w:r w:rsidRPr="00FE05CE">
        <w:t xml:space="preserve"> reports on output performance, financial reports, and quarterly rep</w:t>
      </w:r>
      <w:r>
        <w:t>orts on the performance of the g</w:t>
      </w:r>
      <w:r w:rsidRPr="00FE05CE">
        <w:t>overnment’s capital investment program.</w:t>
      </w:r>
    </w:p>
    <w:p w:rsidR="00141639" w:rsidRDefault="00141639">
      <w:pPr>
        <w:spacing w:before="0" w:after="200"/>
        <w:rPr>
          <w:rFonts w:asciiTheme="majorHAnsi" w:eastAsiaTheme="majorEastAsia" w:hAnsiTheme="majorHAnsi" w:cstheme="majorBidi"/>
          <w:b/>
          <w:bCs/>
          <w:color w:val="0063A6" w:themeColor="accent1"/>
          <w:sz w:val="28"/>
          <w:szCs w:val="26"/>
        </w:rPr>
      </w:pPr>
      <w:bookmarkStart w:id="47" w:name="_Toc447206894"/>
      <w:r>
        <w:br w:type="page"/>
      </w:r>
    </w:p>
    <w:p w:rsidR="00EA4F17" w:rsidRPr="00B36327" w:rsidRDefault="00EA4F17" w:rsidP="00EA4F17">
      <w:pPr>
        <w:pStyle w:val="Heading2numbered"/>
      </w:pPr>
      <w:bookmarkStart w:id="48" w:name="_Toc484683403"/>
      <w:r w:rsidRPr="00B36327">
        <w:lastRenderedPageBreak/>
        <w:t>Changes to the budgeted output mix</w:t>
      </w:r>
      <w:bookmarkEnd w:id="47"/>
      <w:bookmarkEnd w:id="48"/>
    </w:p>
    <w:tbl>
      <w:tblPr>
        <w:tblStyle w:val="Mandatory"/>
        <w:tblW w:w="0" w:type="auto"/>
        <w:tblLook w:val="0620" w:firstRow="1" w:lastRow="0" w:firstColumn="0" w:lastColumn="0" w:noHBand="1" w:noVBand="1"/>
      </w:tblPr>
      <w:tblGrid>
        <w:gridCol w:w="8276"/>
      </w:tblGrid>
      <w:tr w:rsidR="00EA4F17" w:rsidRPr="00447B86" w:rsidTr="00EA4F17">
        <w:trPr>
          <w:cnfStyle w:val="100000000000" w:firstRow="1" w:lastRow="0" w:firstColumn="0" w:lastColumn="0" w:oddVBand="0" w:evenVBand="0" w:oddHBand="0" w:evenHBand="0" w:firstRowFirstColumn="0" w:firstRowLastColumn="0" w:lastRowFirstColumn="0" w:lastRowLastColumn="0"/>
          <w:tblHeader/>
        </w:trPr>
        <w:tc>
          <w:tcPr>
            <w:tcW w:w="8375" w:type="dxa"/>
          </w:tcPr>
          <w:p w:rsidR="00EA4F17" w:rsidRPr="00447B86" w:rsidRDefault="00EA4F17" w:rsidP="00447B86">
            <w:pPr>
              <w:pStyle w:val="Tableheader"/>
            </w:pPr>
            <w:r w:rsidRPr="00447B86">
              <w:t>Mandatory requirements</w:t>
            </w:r>
            <w:r w:rsidRPr="00447B86">
              <w:br/>
              <w:t>CHANGES TO THE BUDGETED OUTPUT MIX</w:t>
            </w:r>
          </w:p>
        </w:tc>
      </w:tr>
      <w:tr w:rsidR="00EA4F17" w:rsidTr="00EA4F17">
        <w:tc>
          <w:tcPr>
            <w:tcW w:w="8375" w:type="dxa"/>
          </w:tcPr>
          <w:p w:rsidR="00EA4F17" w:rsidRPr="009D706C" w:rsidRDefault="00EA4F17" w:rsidP="00EA4F17">
            <w:pPr>
              <w:pStyle w:val="Tabletextbold"/>
            </w:pPr>
            <w:r>
              <w:t>5.1</w:t>
            </w:r>
            <w:r>
              <w:tab/>
            </w:r>
            <w:r w:rsidRPr="009D706C">
              <w:t>Changes to budgeted output mix</w:t>
            </w:r>
          </w:p>
          <w:p w:rsidR="00EA4F17" w:rsidRPr="00265839" w:rsidRDefault="00EA4F17" w:rsidP="00425634">
            <w:pPr>
              <w:pStyle w:val="Tabletextnum"/>
              <w:numPr>
                <w:ilvl w:val="0"/>
                <w:numId w:val="14"/>
              </w:numPr>
            </w:pPr>
            <w:r>
              <w:t>Departments</w:t>
            </w:r>
            <w:r w:rsidRPr="00265839">
              <w:t xml:space="preserve"> must ensure the relevant </w:t>
            </w:r>
            <w:r>
              <w:t>P</w:t>
            </w:r>
            <w:r w:rsidRPr="00265839">
              <w:t>ortfolio Minister approves any material change in the budgeted output mix in terms of quantity, quality, timeliness and cost.</w:t>
            </w:r>
          </w:p>
          <w:p w:rsidR="00EA4F17" w:rsidRPr="00265839" w:rsidRDefault="00EA4F17" w:rsidP="00EA4F17">
            <w:pPr>
              <w:pStyle w:val="Tabletextnum"/>
            </w:pPr>
            <w:r w:rsidRPr="00265839">
              <w:t>Departments must advise DTF of the proposed changes</w:t>
            </w:r>
            <w:r>
              <w:t xml:space="preserve"> as soon as possible</w:t>
            </w:r>
            <w:r w:rsidRPr="00265839">
              <w:t xml:space="preserve">, once the relevant </w:t>
            </w:r>
            <w:r>
              <w:t>P</w:t>
            </w:r>
            <w:r w:rsidRPr="00265839">
              <w:t>ortfolio Minister has approved changes to the budgeted output mix in Budget Paper 3 (BP3).</w:t>
            </w:r>
          </w:p>
          <w:p w:rsidR="00EA4F17" w:rsidRPr="00265839" w:rsidRDefault="00EA4F17" w:rsidP="00EA4F17">
            <w:pPr>
              <w:pStyle w:val="Tabletextnum"/>
            </w:pPr>
            <w:r w:rsidRPr="00265839">
              <w:t xml:space="preserve">Ministers may make changes to the budgeted output mix as contained in BP3 of up to 5 per cent of the revenue for any individual output, subject to the following: </w:t>
            </w:r>
          </w:p>
          <w:p w:rsidR="00EA4F17" w:rsidRPr="00265839" w:rsidRDefault="00EA4F17" w:rsidP="00EA4F17">
            <w:pPr>
              <w:pStyle w:val="Tabletextnum2"/>
            </w:pPr>
            <w:r w:rsidRPr="00EA4F17">
              <w:t>changes</w:t>
            </w:r>
            <w:r w:rsidRPr="00265839">
              <w:t xml:space="preserve"> must not cause revenue earned for output provision to exceed the total </w:t>
            </w:r>
            <w:r>
              <w:t>a</w:t>
            </w:r>
            <w:r w:rsidRPr="00265839">
              <w:t xml:space="preserve">ppropriation available for that purpose in Schedule 1 </w:t>
            </w:r>
            <w:r>
              <w:t>of</w:t>
            </w:r>
            <w:r w:rsidRPr="00265839">
              <w:t xml:space="preserve"> the Appropriation Act, adjusted for any approved supplementary funding provided through the Advance to the Treasurer or the carryover of unapplied appropriation from the previous year; </w:t>
            </w:r>
          </w:p>
          <w:p w:rsidR="00EA4F17" w:rsidRPr="00265839" w:rsidRDefault="00EA4F17" w:rsidP="00EA4F17">
            <w:pPr>
              <w:pStyle w:val="Tabletextnum2"/>
            </w:pPr>
            <w:r w:rsidRPr="00265839">
              <w:t xml:space="preserve">changes must be compatible with meeting the Government’s desired outcomes, and can be linked to key objectives as defined in the department’s corporate and business plans; and </w:t>
            </w:r>
          </w:p>
          <w:p w:rsidR="00EA4F17" w:rsidRPr="00265839" w:rsidRDefault="00EA4F17" w:rsidP="00EA4F17">
            <w:pPr>
              <w:pStyle w:val="Tabletextnum2"/>
            </w:pPr>
            <w:r w:rsidRPr="00265839">
              <w:t xml:space="preserve">changes must not result in increased or ongoing future demand pressures that will exceed the department’s forward estimates, unless previously agreed to by the Treasurer/the relevant Cabinet Committee. </w:t>
            </w:r>
          </w:p>
          <w:p w:rsidR="00EA4F17" w:rsidRPr="00265839" w:rsidRDefault="00EA4F17" w:rsidP="00EA4F17">
            <w:pPr>
              <w:pStyle w:val="Tabletextnum"/>
            </w:pPr>
            <w:r w:rsidRPr="00265839">
              <w:t>Changes in excess of 5 per cent of individual output revenue or the establishment of new outputs, require the approval of the Minister for Finance prior to the changes being effected by the department.</w:t>
            </w:r>
          </w:p>
          <w:p w:rsidR="00EA4F17" w:rsidRPr="00AD57D5" w:rsidRDefault="00EA4F17" w:rsidP="00EA4F17">
            <w:pPr>
              <w:pStyle w:val="Tabletextnum"/>
            </w:pPr>
            <w:r>
              <w:t>Departments</w:t>
            </w:r>
            <w:r w:rsidRPr="00AD57D5">
              <w:t xml:space="preserve"> must advise DTF in its next bi-annual output provision report</w:t>
            </w:r>
            <w:r>
              <w:t xml:space="preserve"> and</w:t>
            </w:r>
            <w:r w:rsidRPr="00AD57D5">
              <w:t xml:space="preserve"> formally state that the change complies with the three conditions as outlined in </w:t>
            </w:r>
            <w:r>
              <w:rPr>
                <w:i/>
              </w:rPr>
              <w:t>S</w:t>
            </w:r>
            <w:r w:rsidRPr="004F469D">
              <w:rPr>
                <w:i/>
              </w:rPr>
              <w:t>ection 5.1.3</w:t>
            </w:r>
            <w:r w:rsidRPr="00AD57D5">
              <w:t xml:space="preserve">. </w:t>
            </w:r>
          </w:p>
          <w:p w:rsidR="00EA4F17" w:rsidRDefault="00EA4F17" w:rsidP="00EA4F17">
            <w:pPr>
              <w:pStyle w:val="Tabletextnum"/>
            </w:pPr>
            <w:r w:rsidRPr="00265839">
              <w:t>DTF must advise the Treasurer and the Minister for Finance whether the change complies with all of these conditions.</w:t>
            </w:r>
          </w:p>
          <w:p w:rsidR="00EA4F17" w:rsidRDefault="00EA4F17" w:rsidP="00EA4F17">
            <w:pPr>
              <w:pStyle w:val="Tabletextnum"/>
            </w:pPr>
            <w:r w:rsidRPr="00265839">
              <w:t>If the proposed change involves the delivery of a new output, DTF must, after negotiation with the department, recommend to the Minister for Finance the price, performance measures and targets for the new output.</w:t>
            </w:r>
          </w:p>
        </w:tc>
      </w:tr>
    </w:tbl>
    <w:p w:rsidR="00CB4BC7" w:rsidRDefault="00CB4BC7" w:rsidP="00447B86">
      <w:pPr>
        <w:pStyle w:val="Spacer"/>
      </w:pPr>
    </w:p>
    <w:p w:rsidR="00EA4F17" w:rsidRDefault="00EA4F17" w:rsidP="00447B86">
      <w:pPr>
        <w:pStyle w:val="Heading3"/>
        <w:ind w:left="792"/>
      </w:pPr>
      <w:r>
        <w:t>Guidance</w:t>
      </w:r>
    </w:p>
    <w:p w:rsidR="00EA4F17" w:rsidRPr="00271900" w:rsidRDefault="00EA4F17" w:rsidP="00447B86">
      <w:pPr>
        <w:pStyle w:val="NormalIndent"/>
        <w:rPr>
          <w:rFonts w:eastAsiaTheme="minorHAnsi"/>
        </w:rPr>
      </w:pPr>
      <w:r w:rsidRPr="00FE05CE">
        <w:t xml:space="preserve">Ministers and departments may decide to vary their output mix </w:t>
      </w:r>
      <w:r w:rsidRPr="004F469D">
        <w:rPr>
          <w:b/>
        </w:rPr>
        <w:t>during a budget year</w:t>
      </w:r>
      <w:r w:rsidRPr="00FE05CE">
        <w:t xml:space="preserve"> for</w:t>
      </w:r>
      <w:r>
        <w:t xml:space="preserve"> a number of </w:t>
      </w:r>
      <w:r w:rsidRPr="00447B86">
        <w:t>reasons</w:t>
      </w:r>
      <w:r>
        <w:t xml:space="preserve">, including </w:t>
      </w:r>
      <w:r w:rsidRPr="00271900">
        <w:rPr>
          <w:rFonts w:eastAsiaTheme="minorHAnsi"/>
        </w:rPr>
        <w:t>responding to unanticipated events (</w:t>
      </w:r>
      <w:r>
        <w:rPr>
          <w:rFonts w:eastAsiaTheme="minorHAnsi"/>
        </w:rPr>
        <w:t>e.g. unforeseen demand changes),</w:t>
      </w:r>
      <w:r w:rsidRPr="00271900">
        <w:rPr>
          <w:rFonts w:eastAsiaTheme="minorHAnsi"/>
        </w:rPr>
        <w:t xml:space="preserve"> </w:t>
      </w:r>
      <w:r>
        <w:rPr>
          <w:rFonts w:eastAsiaTheme="minorHAnsi"/>
        </w:rPr>
        <w:t>technological innovations</w:t>
      </w:r>
      <w:r w:rsidRPr="00271900">
        <w:rPr>
          <w:rFonts w:eastAsiaTheme="minorHAnsi"/>
        </w:rPr>
        <w:t xml:space="preserve"> or adjusting required output quality targets. </w:t>
      </w:r>
    </w:p>
    <w:p w:rsidR="00EA4F17" w:rsidRPr="00FE05CE" w:rsidRDefault="00EA4F17" w:rsidP="00447B86">
      <w:pPr>
        <w:pStyle w:val="NormalIndent"/>
      </w:pPr>
      <w:r w:rsidRPr="00FE05CE">
        <w:t xml:space="preserve">Variations might require increasing production of one output and reducing that of another, or introducing a new output or outputs which were not included in the department’s </w:t>
      </w:r>
      <w:r>
        <w:t>b</w:t>
      </w:r>
      <w:r w:rsidRPr="00FE05CE">
        <w:t>udget.</w:t>
      </w:r>
    </w:p>
    <w:p w:rsidR="00EA4F17" w:rsidRPr="00FE05CE" w:rsidRDefault="00EA4F17" w:rsidP="00447B86">
      <w:pPr>
        <w:pStyle w:val="NormalIndent"/>
      </w:pPr>
      <w:r w:rsidRPr="00FE05CE">
        <w:t>The Minister for Finance has devolve</w:t>
      </w:r>
      <w:r>
        <w:t>d</w:t>
      </w:r>
      <w:r w:rsidRPr="00FE05CE">
        <w:t xml:space="preserve"> to departments and DTF changes in budgeted output mix in BP3 of up to 5 per cent of the revenue for any individual output, subject to conditions set out in </w:t>
      </w:r>
      <w:r>
        <w:t xml:space="preserve">the mandatory requirements. </w:t>
      </w:r>
    </w:p>
    <w:p w:rsidR="00EA4F17" w:rsidRDefault="00EA4F17" w:rsidP="00447B86">
      <w:pPr>
        <w:pStyle w:val="NormalIndent"/>
      </w:pPr>
      <w:r w:rsidRPr="00FE05CE">
        <w:t xml:space="preserve">Changes to the budgeted output mix published in </w:t>
      </w:r>
      <w:r>
        <w:t>BP</w:t>
      </w:r>
      <w:r w:rsidRPr="00FE05CE">
        <w:t>3 above 5 per cent of</w:t>
      </w:r>
      <w:r w:rsidRPr="00A32A97">
        <w:t xml:space="preserve"> individual output revenue, especially the establishment of new outputs, need to be first approved by the relevant portfolio Minister and the Minister for Finance </w:t>
      </w:r>
      <w:r>
        <w:t>before</w:t>
      </w:r>
      <w:r w:rsidRPr="00A32A97">
        <w:t xml:space="preserve"> the changes </w:t>
      </w:r>
      <w:r>
        <w:t>are made</w:t>
      </w:r>
      <w:r w:rsidRPr="00A32A97">
        <w:t xml:space="preserve"> by the department.</w:t>
      </w:r>
      <w:r w:rsidR="008131D5">
        <w:t xml:space="preserve"> </w:t>
      </w:r>
      <w:r w:rsidRPr="007A60BE">
        <w:t xml:space="preserve">If the Minister for Finance is not satisfied that the </w:t>
      </w:r>
      <w:r>
        <w:t xml:space="preserve">department cannot achieve the </w:t>
      </w:r>
      <w:r w:rsidRPr="007A60BE">
        <w:t>three conditions outlined in the mandatory requirements, the Minister may recommend that the portfolio Minister instruct the department not to make the proposed change.</w:t>
      </w:r>
    </w:p>
    <w:p w:rsidR="00141639" w:rsidRPr="00141639" w:rsidRDefault="00141639" w:rsidP="00141639">
      <w:pPr>
        <w:pStyle w:val="Spacer"/>
      </w:pPr>
    </w:p>
    <w:p w:rsidR="00EA4F17" w:rsidRPr="002D6F14" w:rsidRDefault="00EA4F17" w:rsidP="00EA4F17">
      <w:pPr>
        <w:pStyle w:val="Heading2numbered"/>
      </w:pPr>
      <w:bookmarkStart w:id="49" w:name="_Toc447206895"/>
      <w:bookmarkStart w:id="50" w:name="_Toc484683404"/>
      <w:r>
        <w:lastRenderedPageBreak/>
        <w:t>Performance reporting</w:t>
      </w:r>
      <w:bookmarkEnd w:id="49"/>
      <w:bookmarkEnd w:id="50"/>
    </w:p>
    <w:tbl>
      <w:tblPr>
        <w:tblStyle w:val="Mandatory"/>
        <w:tblW w:w="0" w:type="auto"/>
        <w:tblLook w:val="0620" w:firstRow="1" w:lastRow="0" w:firstColumn="0" w:lastColumn="0" w:noHBand="1" w:noVBand="1"/>
      </w:tblPr>
      <w:tblGrid>
        <w:gridCol w:w="8276"/>
      </w:tblGrid>
      <w:tr w:rsidR="00EA4F17" w:rsidTr="00EA4F17">
        <w:trPr>
          <w:cnfStyle w:val="100000000000" w:firstRow="1" w:lastRow="0" w:firstColumn="0" w:lastColumn="0" w:oddVBand="0" w:evenVBand="0" w:oddHBand="0" w:evenHBand="0" w:firstRowFirstColumn="0" w:firstRowLastColumn="0" w:lastRowFirstColumn="0" w:lastRowLastColumn="0"/>
          <w:tblHeader/>
        </w:trPr>
        <w:tc>
          <w:tcPr>
            <w:tcW w:w="8375" w:type="dxa"/>
          </w:tcPr>
          <w:p w:rsidR="00EA4F17" w:rsidRPr="00521E2B" w:rsidRDefault="00EA4F17" w:rsidP="00EA4F17">
            <w:pPr>
              <w:pStyle w:val="Tableheader"/>
            </w:pPr>
            <w:r>
              <w:t>Mandatory requirements</w:t>
            </w:r>
            <w:r>
              <w:br/>
            </w:r>
            <w:r w:rsidRPr="00521E2B">
              <w:t>PERFORMANCE REPORTING</w:t>
            </w:r>
          </w:p>
        </w:tc>
      </w:tr>
      <w:tr w:rsidR="00EA4F17" w:rsidTr="00EA4F17">
        <w:tc>
          <w:tcPr>
            <w:tcW w:w="8375" w:type="dxa"/>
          </w:tcPr>
          <w:p w:rsidR="00EA4F17" w:rsidRDefault="00EA4F17" w:rsidP="00EA4F17">
            <w:pPr>
              <w:pStyle w:val="Tabletextbold"/>
            </w:pPr>
            <w:r>
              <w:t>5.2</w:t>
            </w:r>
            <w:r>
              <w:tab/>
            </w:r>
            <w:r w:rsidRPr="00E4231B">
              <w:t xml:space="preserve">Performance </w:t>
            </w:r>
            <w:r>
              <w:t>r</w:t>
            </w:r>
            <w:r w:rsidRPr="00E4231B">
              <w:t>eporting</w:t>
            </w:r>
            <w:r>
              <w:t xml:space="preserve"> for monitoring </w:t>
            </w:r>
          </w:p>
          <w:p w:rsidR="00EA4F17" w:rsidRPr="00EA4F17" w:rsidRDefault="00EA4F17" w:rsidP="00EA4F17">
            <w:pPr>
              <w:pStyle w:val="Tabletext"/>
              <w:rPr>
                <w:b/>
                <w:i/>
              </w:rPr>
            </w:pPr>
            <w:r w:rsidRPr="00EA4F17">
              <w:rPr>
                <w:b/>
                <w:i/>
              </w:rPr>
              <w:t>Output performance reporting</w:t>
            </w:r>
          </w:p>
          <w:p w:rsidR="00EA4F17" w:rsidRPr="00393626" w:rsidRDefault="00EA4F17" w:rsidP="00425634">
            <w:pPr>
              <w:pStyle w:val="Tabletextnum"/>
              <w:numPr>
                <w:ilvl w:val="0"/>
                <w:numId w:val="15"/>
              </w:numPr>
            </w:pPr>
            <w:r w:rsidRPr="00393626">
              <w:t xml:space="preserve">The </w:t>
            </w:r>
            <w:r w:rsidRPr="00EA4F17">
              <w:rPr>
                <w:b/>
              </w:rPr>
              <w:t>Accountable Officer</w:t>
            </w:r>
            <w:r w:rsidRPr="00393626">
              <w:t xml:space="preserve"> must ensure output performance reporting</w:t>
            </w:r>
            <w:r w:rsidRPr="00393626">
              <w:rPr>
                <w:rStyle w:val="FootnoteReference"/>
              </w:rPr>
              <w:footnoteReference w:id="6"/>
            </w:r>
            <w:r w:rsidRPr="00393626">
              <w:t xml:space="preserve"> is done bi-annually (i.e. for the six months ended December and the 12 months ended June) and must include:</w:t>
            </w:r>
          </w:p>
          <w:p w:rsidR="00EA4F17" w:rsidRPr="00393626" w:rsidRDefault="00EA4F17" w:rsidP="00EA4F17">
            <w:pPr>
              <w:pStyle w:val="Tabletextnum2"/>
            </w:pPr>
            <w:r w:rsidRPr="00EA4F17">
              <w:t>output</w:t>
            </w:r>
            <w:r w:rsidRPr="00393626">
              <w:t xml:space="preserve"> performance against targets; </w:t>
            </w:r>
          </w:p>
          <w:p w:rsidR="00EA4F17" w:rsidRPr="00E52041" w:rsidRDefault="00EA4F17" w:rsidP="00EA4F17">
            <w:pPr>
              <w:pStyle w:val="Tabletextnum2"/>
            </w:pPr>
            <w:r>
              <w:t>k</w:t>
            </w:r>
            <w:r w:rsidRPr="00AA2E29">
              <w:t xml:space="preserve">ey strategic performance issues – </w:t>
            </w:r>
            <w:r>
              <w:t>s</w:t>
            </w:r>
            <w:r w:rsidRPr="00AA2E29">
              <w:t>ignificant emerging issues/risks and those issues currently being addressed by the department that are likely to impact on key Government priorities. This is not limited to performance against output p</w:t>
            </w:r>
            <w:r w:rsidRPr="005E3FC8">
              <w:t xml:space="preserve">erformance measures and must include, where necessary, commentary on issues which are of strategic importance or material to the </w:t>
            </w:r>
            <w:r w:rsidRPr="00E52041">
              <w:t>performance of the portfolio(s);</w:t>
            </w:r>
          </w:p>
          <w:p w:rsidR="00EA4F17" w:rsidRPr="00E52041" w:rsidRDefault="00EA4F17" w:rsidP="00EA4F17">
            <w:pPr>
              <w:pStyle w:val="Tabletextnum2"/>
            </w:pPr>
            <w:r>
              <w:t>m</w:t>
            </w:r>
            <w:r w:rsidRPr="00E52041">
              <w:t xml:space="preserve">ajor budget commitments and follow up issues – </w:t>
            </w:r>
            <w:r>
              <w:t>p</w:t>
            </w:r>
            <w:r w:rsidRPr="00E52041">
              <w:t xml:space="preserve">rogress on specific budget commitments and initiatives and reporting on other issues the relevant Cabinet Committee has requested; </w:t>
            </w:r>
          </w:p>
          <w:p w:rsidR="00EA4F17" w:rsidRPr="00E52041" w:rsidRDefault="00EA4F17" w:rsidP="00EA4F17">
            <w:pPr>
              <w:pStyle w:val="Tabletextnum2"/>
            </w:pPr>
            <w:r>
              <w:t>p</w:t>
            </w:r>
            <w:r w:rsidRPr="00E52041">
              <w:t xml:space="preserve">rogress against efficiency targets – </w:t>
            </w:r>
            <w:r>
              <w:t>p</w:t>
            </w:r>
            <w:r w:rsidRPr="00E52041">
              <w:t xml:space="preserve">rogress made in the achievement of efficiency targets endorsed by </w:t>
            </w:r>
            <w:r>
              <w:t>g</w:t>
            </w:r>
            <w:r w:rsidRPr="00E52041">
              <w:t>overnment;</w:t>
            </w:r>
          </w:p>
          <w:p w:rsidR="00EA4F17" w:rsidRPr="00E52041" w:rsidRDefault="00EA4F17" w:rsidP="00EA4F17">
            <w:pPr>
              <w:pStyle w:val="Tabletextnum2"/>
            </w:pPr>
            <w:r>
              <w:t>information regarding carryovers</w:t>
            </w:r>
            <w:r w:rsidRPr="00E52041">
              <w:t xml:space="preserve"> – </w:t>
            </w:r>
            <w:r>
              <w:t>i</w:t>
            </w:r>
            <w:r w:rsidRPr="00E52041">
              <w:t>nformation is required on the usage of departmental carryovers from the previous financial year, as well as expected carryover in December and June. This must include identification of the outputs that are affected by carryover;</w:t>
            </w:r>
          </w:p>
          <w:p w:rsidR="00EA4F17" w:rsidRPr="00E52041" w:rsidRDefault="00EA4F17" w:rsidP="00EA4F17">
            <w:pPr>
              <w:pStyle w:val="Tabletextnum2"/>
            </w:pPr>
            <w:r>
              <w:t>h</w:t>
            </w:r>
            <w:r w:rsidRPr="00E52041">
              <w:t xml:space="preserve">ypothecated trust funds – </w:t>
            </w:r>
            <w:r>
              <w:t>h</w:t>
            </w:r>
            <w:r w:rsidRPr="00E52041">
              <w:t xml:space="preserve">ypothecated trust funds with a balance and/or annual revenue streams of $25 million or more are required to be reported, unless alternative reporting arrangements are already in place; </w:t>
            </w:r>
          </w:p>
          <w:p w:rsidR="00EA4F17" w:rsidRPr="00E52041" w:rsidRDefault="00EA4F17" w:rsidP="00EA4F17">
            <w:pPr>
              <w:pStyle w:val="Tabletextnum2"/>
            </w:pPr>
            <w:r>
              <w:t>a</w:t>
            </w:r>
            <w:r w:rsidRPr="00E52041">
              <w:t xml:space="preserve">sset investment – </w:t>
            </w:r>
            <w:r>
              <w:t>o</w:t>
            </w:r>
            <w:r w:rsidRPr="00E52041">
              <w:t>verall progress and outlook on the annual investment program; and</w:t>
            </w:r>
          </w:p>
          <w:p w:rsidR="00EA4F17" w:rsidRDefault="00EA4F17" w:rsidP="00EA4F17">
            <w:pPr>
              <w:pStyle w:val="Tabletextnum2"/>
            </w:pPr>
            <w:r w:rsidRPr="00E52041">
              <w:t>Mac</w:t>
            </w:r>
            <w:r>
              <w:t>hinery of Government changes – i</w:t>
            </w:r>
            <w:r w:rsidRPr="00E52041">
              <w:t>nformation on the impact and implementation of any Machinery of Government changes that have occu</w:t>
            </w:r>
            <w:r>
              <w:t>rred during the financial year.</w:t>
            </w:r>
          </w:p>
          <w:p w:rsidR="00EA4F17" w:rsidRPr="004E16E9" w:rsidRDefault="00EA4F17" w:rsidP="00EA4F17">
            <w:pPr>
              <w:pStyle w:val="Tabletextnum2"/>
              <w:numPr>
                <w:ilvl w:val="0"/>
                <w:numId w:val="0"/>
              </w:numPr>
              <w:rPr>
                <w:b/>
                <w:i/>
                <w:szCs w:val="20"/>
              </w:rPr>
            </w:pPr>
            <w:r w:rsidRPr="004E16E9">
              <w:rPr>
                <w:b/>
                <w:i/>
                <w:szCs w:val="20"/>
              </w:rPr>
              <w:t>Asset investment reporting</w:t>
            </w:r>
          </w:p>
          <w:p w:rsidR="00EA4F17" w:rsidRDefault="00EA4F17" w:rsidP="00EA4F17">
            <w:pPr>
              <w:pStyle w:val="Tabletextnum"/>
            </w:pPr>
            <w:r>
              <w:t xml:space="preserve">The </w:t>
            </w:r>
            <w:r>
              <w:rPr>
                <w:b/>
              </w:rPr>
              <w:t xml:space="preserve">Accountable Officer </w:t>
            </w:r>
            <w:r w:rsidRPr="00A214E2">
              <w:t>must ensure</w:t>
            </w:r>
            <w:r>
              <w:rPr>
                <w:b/>
              </w:rPr>
              <w:t xml:space="preserve"> </w:t>
            </w:r>
            <w:r>
              <w:t>departmental quarterly phasings for asset investment projects are agreed between DTF and departments within the first quarter of each financial year or other date specified in a DTF Information Request for the budget year. The information to be provided is as follows:</w:t>
            </w:r>
          </w:p>
          <w:p w:rsidR="00EA4F17" w:rsidRPr="00C17160" w:rsidRDefault="00EA4F17" w:rsidP="00EA4F17">
            <w:pPr>
              <w:pStyle w:val="Tabletextnum2"/>
            </w:pPr>
            <w:r w:rsidRPr="00C17160">
              <w:t xml:space="preserve">the name of the asset project; </w:t>
            </w:r>
          </w:p>
          <w:p w:rsidR="00EA4F17" w:rsidRPr="00C17160" w:rsidRDefault="00EA4F17" w:rsidP="00EA4F17">
            <w:pPr>
              <w:pStyle w:val="Tabletextnum2"/>
            </w:pPr>
            <w:r w:rsidRPr="00C17160">
              <w:t xml:space="preserve">any relevant information such as the type of work; </w:t>
            </w:r>
          </w:p>
          <w:p w:rsidR="00EA4F17" w:rsidRPr="00C17160" w:rsidRDefault="00EA4F17" w:rsidP="00EA4F17">
            <w:pPr>
              <w:pStyle w:val="Tabletextnum2"/>
            </w:pPr>
            <w:r w:rsidRPr="00C17160">
              <w:t xml:space="preserve">the source of funding; and </w:t>
            </w:r>
          </w:p>
          <w:p w:rsidR="00EA4F17" w:rsidRPr="00EA4F17" w:rsidRDefault="00EA4F17" w:rsidP="004E16E9">
            <w:pPr>
              <w:pStyle w:val="Tabletextnum2"/>
            </w:pPr>
            <w:r>
              <w:t>quarterly expenditure phasings.</w:t>
            </w:r>
          </w:p>
        </w:tc>
      </w:tr>
      <w:tr w:rsidR="004E16E9" w:rsidRPr="004E16E9" w:rsidTr="004E16E9">
        <w:trPr>
          <w:cantSplit/>
        </w:trPr>
        <w:tc>
          <w:tcPr>
            <w:tcW w:w="8375" w:type="dxa"/>
          </w:tcPr>
          <w:p w:rsidR="004E16E9" w:rsidRPr="00C17160" w:rsidRDefault="004E16E9" w:rsidP="004E16E9">
            <w:pPr>
              <w:pStyle w:val="Tabletextnum"/>
            </w:pPr>
            <w:r>
              <w:t xml:space="preserve">As </w:t>
            </w:r>
            <w:r w:rsidRPr="004E16E9">
              <w:t>part</w:t>
            </w:r>
            <w:r>
              <w:t xml:space="preserve"> of the quarterly asset investment reporting process, departments will provide data on:</w:t>
            </w:r>
          </w:p>
          <w:p w:rsidR="004E16E9" w:rsidRPr="00C17160" w:rsidRDefault="004E16E9" w:rsidP="004E16E9">
            <w:pPr>
              <w:pStyle w:val="Tabletextnum2"/>
            </w:pPr>
            <w:r w:rsidRPr="00C17160">
              <w:t>issues relating to the overall progress and outlook on specific major asset projects including progress on the annual investment program, both in terms of project delivery and financial expenditure;</w:t>
            </w:r>
          </w:p>
          <w:p w:rsidR="004E16E9" w:rsidRPr="00C17160" w:rsidRDefault="004E16E9" w:rsidP="004E16E9">
            <w:pPr>
              <w:pStyle w:val="Tabletextnum2"/>
            </w:pPr>
            <w:r w:rsidRPr="00C17160">
              <w:t>the progress and delivery of all investment projects being undertaken by Government as listed in Budget Paper No. 4: State Capital Program; and</w:t>
            </w:r>
          </w:p>
          <w:p w:rsidR="004E16E9" w:rsidRDefault="004E16E9" w:rsidP="004E16E9">
            <w:pPr>
              <w:pStyle w:val="Tabletextnum2"/>
            </w:pPr>
            <w:r w:rsidRPr="00C17160">
              <w:t>the source of funds utilised to fund asset investment, which may comprise either or both of the following:</w:t>
            </w:r>
          </w:p>
          <w:p w:rsidR="004E16E9" w:rsidRPr="00E65644" w:rsidRDefault="004E16E9" w:rsidP="004E16E9">
            <w:pPr>
              <w:pStyle w:val="Tablebulletindent"/>
              <w:ind w:left="1008"/>
              <w:rPr>
                <w:szCs w:val="20"/>
              </w:rPr>
            </w:pPr>
            <w:r>
              <w:t>d</w:t>
            </w:r>
            <w:r w:rsidRPr="00C17160">
              <w:t xml:space="preserve">epreciation </w:t>
            </w:r>
            <w:r w:rsidRPr="004E16E9">
              <w:t>equivalent</w:t>
            </w:r>
            <w:r w:rsidRPr="00C17160">
              <w:t xml:space="preserve"> funding;</w:t>
            </w:r>
            <w:r>
              <w:t xml:space="preserve"> and/or</w:t>
            </w:r>
          </w:p>
          <w:p w:rsidR="004E16E9" w:rsidRPr="004E16E9" w:rsidRDefault="004E16E9" w:rsidP="004E16E9">
            <w:pPr>
              <w:pStyle w:val="Tablebulletindent"/>
              <w:ind w:left="1008"/>
            </w:pPr>
            <w:r>
              <w:t xml:space="preserve">ATNAB (which may encompass some </w:t>
            </w:r>
            <w:r w:rsidRPr="002B243E">
              <w:t>Section 29 Annotated Receipt Agreements</w:t>
            </w:r>
            <w:r>
              <w:t>).</w:t>
            </w:r>
          </w:p>
        </w:tc>
      </w:tr>
    </w:tbl>
    <w:p w:rsidR="00EA4F17" w:rsidRDefault="00EA4F17" w:rsidP="00447B86">
      <w:pPr>
        <w:pStyle w:val="Spacer"/>
      </w:pPr>
    </w:p>
    <w:p w:rsidR="00EA4F17" w:rsidRDefault="00EA4F17" w:rsidP="00447B86">
      <w:pPr>
        <w:pStyle w:val="Heading3"/>
        <w:widowControl w:val="0"/>
        <w:numPr>
          <w:ilvl w:val="2"/>
          <w:numId w:val="0"/>
        </w:numPr>
        <w:tabs>
          <w:tab w:val="num" w:pos="794"/>
        </w:tabs>
        <w:spacing w:before="200" w:line="216" w:lineRule="auto"/>
        <w:ind w:left="1586" w:hanging="794"/>
      </w:pPr>
      <w:r>
        <w:lastRenderedPageBreak/>
        <w:t>Guidance</w:t>
      </w:r>
    </w:p>
    <w:p w:rsidR="00EA4F17" w:rsidRPr="00FE05CE" w:rsidRDefault="00EA4F17" w:rsidP="00447B86">
      <w:pPr>
        <w:pStyle w:val="NormalIndent"/>
      </w:pPr>
      <w:r w:rsidRPr="008B1E2D">
        <w:t>Non-fina</w:t>
      </w:r>
      <w:r w:rsidRPr="00FE05CE">
        <w:t xml:space="preserve">ncial performance monitoring should cover the delivery of services and activities at the operational level, and the progress towards achieving departmental objectives at the strategic level. </w:t>
      </w:r>
    </w:p>
    <w:p w:rsidR="00EA4F17" w:rsidRPr="00FE05CE" w:rsidRDefault="00EA4F17" w:rsidP="00447B86">
      <w:pPr>
        <w:pStyle w:val="NormalIndent"/>
      </w:pPr>
      <w:r w:rsidRPr="00FE05CE">
        <w:t>Financial and budget monitoring should cover the current year and the medium</w:t>
      </w:r>
      <w:r>
        <w:t xml:space="preserve"> </w:t>
      </w:r>
      <w:r w:rsidRPr="00FE05CE">
        <w:t>term. This will enable monitoring of the budget for the current year as well as assessing financial sustainability over the medium</w:t>
      </w:r>
      <w:r>
        <w:t xml:space="preserve"> </w:t>
      </w:r>
      <w:r w:rsidRPr="00FE05CE">
        <w:t xml:space="preserve">term and the impact on service delivery and results. </w:t>
      </w:r>
    </w:p>
    <w:p w:rsidR="00EA4F17" w:rsidRPr="00F63E52" w:rsidRDefault="00EA4F17" w:rsidP="00447B86">
      <w:pPr>
        <w:pStyle w:val="NormalIndent"/>
      </w:pPr>
      <w:r w:rsidRPr="00FE05CE">
        <w:t>Departments should consider informing their governing body responsible for monitoring</w:t>
      </w:r>
      <w:r w:rsidRPr="00F63E52">
        <w:t xml:space="preserve"> </w:t>
      </w:r>
      <w:r>
        <w:t xml:space="preserve">departmental </w:t>
      </w:r>
      <w:r w:rsidRPr="00F63E52">
        <w:t xml:space="preserve">performance (e.g. the </w:t>
      </w:r>
      <w:r>
        <w:t>Senior Executive Group</w:t>
      </w:r>
      <w:r w:rsidRPr="00F63E52">
        <w:t>) regularly on the progress during the financial year.</w:t>
      </w:r>
    </w:p>
    <w:p w:rsidR="00EA4F17" w:rsidRPr="008B1E2D" w:rsidRDefault="00EA4F17" w:rsidP="00447B86">
      <w:pPr>
        <w:pStyle w:val="NormalIndent"/>
      </w:pPr>
      <w:r>
        <w:t xml:space="preserve">Departments should consider </w:t>
      </w:r>
      <w:r w:rsidRPr="008B1E2D">
        <w:t>inform</w:t>
      </w:r>
      <w:r>
        <w:t>ing</w:t>
      </w:r>
      <w:r w:rsidRPr="008B1E2D">
        <w:t xml:space="preserve"> the </w:t>
      </w:r>
      <w:r>
        <w:t>r</w:t>
      </w:r>
      <w:r w:rsidRPr="008B1E2D">
        <w:t xml:space="preserve">esponsible </w:t>
      </w:r>
      <w:r>
        <w:t>m</w:t>
      </w:r>
      <w:r w:rsidRPr="008B1E2D">
        <w:t>inister of significant risks when they become aware of:</w:t>
      </w:r>
    </w:p>
    <w:p w:rsidR="00EA4F17" w:rsidRPr="00F63E52" w:rsidRDefault="00EA4F17" w:rsidP="00EA4F17">
      <w:pPr>
        <w:pStyle w:val="Bullet1"/>
        <w:numPr>
          <w:ilvl w:val="0"/>
          <w:numId w:val="1"/>
        </w:numPr>
        <w:tabs>
          <w:tab w:val="clear" w:pos="360"/>
          <w:tab w:val="num" w:pos="1077"/>
        </w:tabs>
        <w:spacing w:before="80" w:after="80"/>
        <w:ind w:left="1077" w:hanging="283"/>
        <w:contextualSpacing w:val="0"/>
      </w:pPr>
      <w:r w:rsidRPr="00F63E52">
        <w:t>significant variations to strategies compared to plan;</w:t>
      </w:r>
    </w:p>
    <w:p w:rsidR="00EA4F17" w:rsidRPr="00F63E52" w:rsidRDefault="00EA4F17" w:rsidP="00EA4F17">
      <w:pPr>
        <w:pStyle w:val="Bullet1"/>
        <w:numPr>
          <w:ilvl w:val="0"/>
          <w:numId w:val="1"/>
        </w:numPr>
        <w:tabs>
          <w:tab w:val="clear" w:pos="360"/>
          <w:tab w:val="num" w:pos="1077"/>
        </w:tabs>
        <w:spacing w:before="80" w:after="80"/>
        <w:ind w:left="1077" w:hanging="283"/>
        <w:contextualSpacing w:val="0"/>
      </w:pPr>
      <w:r w:rsidRPr="00F63E52">
        <w:t>significant variations to</w:t>
      </w:r>
      <w:r>
        <w:t xml:space="preserve"> targets</w:t>
      </w:r>
      <w:r w:rsidRPr="00F63E52">
        <w:t xml:space="preserve"> compared to plan; and</w:t>
      </w:r>
    </w:p>
    <w:p w:rsidR="00EA4F17" w:rsidRDefault="00EA4F17" w:rsidP="00EA4F17">
      <w:pPr>
        <w:pStyle w:val="Bullet1"/>
        <w:numPr>
          <w:ilvl w:val="0"/>
          <w:numId w:val="1"/>
        </w:numPr>
        <w:tabs>
          <w:tab w:val="clear" w:pos="360"/>
          <w:tab w:val="num" w:pos="1077"/>
        </w:tabs>
        <w:spacing w:before="80" w:after="80"/>
        <w:ind w:left="1077" w:hanging="283"/>
        <w:contextualSpacing w:val="0"/>
      </w:pPr>
      <w:r w:rsidRPr="00F63E52">
        <w:t xml:space="preserve">any financial or non-financial (including reputational) developments which may materially impact the </w:t>
      </w:r>
      <w:r>
        <w:t xml:space="preserve">department </w:t>
      </w:r>
      <w:r w:rsidRPr="00F63E52">
        <w:t>or the Government.</w:t>
      </w:r>
    </w:p>
    <w:p w:rsidR="008131D5" w:rsidRDefault="008131D5">
      <w:pPr>
        <w:spacing w:before="0" w:after="200"/>
        <w:rPr>
          <w:rFonts w:asciiTheme="majorHAnsi" w:eastAsiaTheme="majorEastAsia" w:hAnsiTheme="majorHAnsi" w:cstheme="majorBidi"/>
          <w:b/>
          <w:bCs/>
          <w:color w:val="0063A6" w:themeColor="accent1"/>
          <w:sz w:val="28"/>
          <w:szCs w:val="26"/>
        </w:rPr>
      </w:pPr>
      <w:bookmarkStart w:id="51" w:name="_Toc447206896"/>
      <w:r>
        <w:br w:type="page"/>
      </w:r>
    </w:p>
    <w:p w:rsidR="00EA4F17" w:rsidRDefault="00EA4F17" w:rsidP="00447B86">
      <w:pPr>
        <w:pStyle w:val="Heading2numbered"/>
      </w:pPr>
      <w:bookmarkStart w:id="52" w:name="_Toc484683405"/>
      <w:r>
        <w:lastRenderedPageBreak/>
        <w:t>Revenue certification</w:t>
      </w:r>
      <w:bookmarkEnd w:id="51"/>
      <w:bookmarkEnd w:id="52"/>
    </w:p>
    <w:tbl>
      <w:tblPr>
        <w:tblStyle w:val="Mandatory"/>
        <w:tblW w:w="0" w:type="auto"/>
        <w:tblLook w:val="0620" w:firstRow="1" w:lastRow="0" w:firstColumn="0" w:lastColumn="0" w:noHBand="1" w:noVBand="1"/>
      </w:tblPr>
      <w:tblGrid>
        <w:gridCol w:w="8276"/>
      </w:tblGrid>
      <w:tr w:rsidR="00EA4F17" w:rsidTr="00E368C1">
        <w:trPr>
          <w:cnfStyle w:val="100000000000" w:firstRow="1" w:lastRow="0" w:firstColumn="0" w:lastColumn="0" w:oddVBand="0" w:evenVBand="0" w:oddHBand="0" w:evenHBand="0" w:firstRowFirstColumn="0" w:firstRowLastColumn="0" w:lastRowFirstColumn="0" w:lastRowLastColumn="0"/>
          <w:tblHeader/>
        </w:trPr>
        <w:tc>
          <w:tcPr>
            <w:tcW w:w="8276" w:type="dxa"/>
          </w:tcPr>
          <w:p w:rsidR="00EA4F17" w:rsidRPr="00447B86" w:rsidRDefault="00EA4F17" w:rsidP="00447B86">
            <w:pPr>
              <w:pStyle w:val="Tableheader"/>
              <w:rPr>
                <w:rFonts w:ascii="Arial" w:hAnsi="Arial" w:cs="Arial"/>
                <w:lang w:eastAsia="ko-KR"/>
              </w:rPr>
            </w:pPr>
            <w:r w:rsidRPr="00447B86">
              <w:t>Mandatory requirements</w:t>
            </w:r>
            <w:r w:rsidR="00447B86" w:rsidRPr="00447B86">
              <w:br/>
            </w:r>
            <w:r w:rsidRPr="00447B86">
              <w:t>REVENUE CERTIFICATION</w:t>
            </w:r>
          </w:p>
        </w:tc>
      </w:tr>
      <w:tr w:rsidR="00EA4F17" w:rsidTr="00E368C1">
        <w:tc>
          <w:tcPr>
            <w:tcW w:w="8276" w:type="dxa"/>
          </w:tcPr>
          <w:p w:rsidR="00EA4F17" w:rsidRPr="00ED7813" w:rsidRDefault="00EA4F17" w:rsidP="00447B86">
            <w:pPr>
              <w:pStyle w:val="Tabletextbold"/>
            </w:pPr>
            <w:r>
              <w:t>5.3</w:t>
            </w:r>
            <w:r>
              <w:tab/>
            </w:r>
            <w:r w:rsidRPr="00ED7813">
              <w:t xml:space="preserve">Revenue certification </w:t>
            </w:r>
          </w:p>
          <w:p w:rsidR="00EA4F17" w:rsidRPr="00393626" w:rsidRDefault="00EA4F17" w:rsidP="00425634">
            <w:pPr>
              <w:pStyle w:val="Tabletextnum"/>
              <w:numPr>
                <w:ilvl w:val="0"/>
                <w:numId w:val="16"/>
              </w:numPr>
            </w:pPr>
            <w:r w:rsidRPr="00393626">
              <w:t>The</w:t>
            </w:r>
            <w:r w:rsidRPr="00447B86">
              <w:rPr>
                <w:b/>
              </w:rPr>
              <w:t xml:space="preserve"> Accountable Officer</w:t>
            </w:r>
            <w:r w:rsidRPr="00393626">
              <w:t xml:space="preserve"> must </w:t>
            </w:r>
            <w:r>
              <w:t xml:space="preserve">ensure </w:t>
            </w:r>
            <w:r w:rsidRPr="00393626">
              <w:t>submi</w:t>
            </w:r>
            <w:r>
              <w:t>ssion of</w:t>
            </w:r>
            <w:r w:rsidRPr="00393626">
              <w:t xml:space="preserve"> two invoices reflecting actuals; one for the six months ended December and, one for the 12 months ende</w:t>
            </w:r>
            <w:r>
              <w:t>d June to</w:t>
            </w:r>
            <w:r w:rsidRPr="00393626">
              <w:t xml:space="preserve"> DTF to claim revenue for:</w:t>
            </w:r>
          </w:p>
          <w:p w:rsidR="00EA4F17" w:rsidRPr="00393626" w:rsidRDefault="00EA4F17" w:rsidP="00447B86">
            <w:pPr>
              <w:pStyle w:val="Tabletextnum2"/>
            </w:pPr>
            <w:r w:rsidRPr="00393626">
              <w:t xml:space="preserve">the </w:t>
            </w:r>
            <w:r w:rsidRPr="00447B86">
              <w:t>provision</w:t>
            </w:r>
            <w:r w:rsidRPr="00393626">
              <w:t xml:space="preserve"> of outputs delivered against agreed performance measures;</w:t>
            </w:r>
          </w:p>
          <w:p w:rsidR="00EA4F17" w:rsidRPr="00393626" w:rsidRDefault="00EA4F17" w:rsidP="00447B86">
            <w:pPr>
              <w:pStyle w:val="Tabletextnum2"/>
            </w:pPr>
            <w:r w:rsidRPr="00393626">
              <w:t>Additions to the Net Asset Base (ATNAB) on asset investment projects delivered against agreed performance targets; and</w:t>
            </w:r>
          </w:p>
          <w:p w:rsidR="00EA4F17" w:rsidRPr="00393626" w:rsidRDefault="00EA4F17" w:rsidP="00447B86">
            <w:pPr>
              <w:pStyle w:val="Tabletextnum2"/>
            </w:pPr>
            <w:r w:rsidRPr="00393626">
              <w:t>activity in relation to Payments on Behalf of the State (POBOS).</w:t>
            </w:r>
          </w:p>
          <w:p w:rsidR="00EA4F17" w:rsidRPr="00B54B7F" w:rsidRDefault="00EA4F17" w:rsidP="00447B86">
            <w:pPr>
              <w:pStyle w:val="Tabletextnum"/>
            </w:pPr>
            <w:r>
              <w:t xml:space="preserve">The </w:t>
            </w:r>
            <w:r w:rsidRPr="004F469D">
              <w:rPr>
                <w:b/>
              </w:rPr>
              <w:t>Accountable Office</w:t>
            </w:r>
            <w:r>
              <w:rPr>
                <w:b/>
              </w:rPr>
              <w:t>r</w:t>
            </w:r>
            <w:r>
              <w:t xml:space="preserve"> must ensure t</w:t>
            </w:r>
            <w:r w:rsidRPr="00393626">
              <w:t xml:space="preserve">he appropriation revenue certification </w:t>
            </w:r>
            <w:r w:rsidRPr="00B54B7F">
              <w:t>report include</w:t>
            </w:r>
            <w:r>
              <w:t>s</w:t>
            </w:r>
            <w:r w:rsidRPr="00B54B7F">
              <w:t>:</w:t>
            </w:r>
          </w:p>
          <w:p w:rsidR="00EA4F17" w:rsidRPr="00E52041" w:rsidRDefault="00EA4F17" w:rsidP="00447B86">
            <w:pPr>
              <w:pStyle w:val="Tabletextnum2"/>
            </w:pPr>
            <w:r>
              <w:t>a</w:t>
            </w:r>
            <w:r w:rsidRPr="00AA2E29">
              <w:t xml:space="preserve">n invoice for the period for revenue claimed (i.e. for the six months ended December or the 12 months ended June) against the </w:t>
            </w:r>
            <w:r>
              <w:t>a</w:t>
            </w:r>
            <w:r w:rsidRPr="00AA2E29">
              <w:t xml:space="preserve">ppropriation for the </w:t>
            </w:r>
            <w:r w:rsidRPr="00E52041">
              <w:t xml:space="preserve">provision of outputs signed by the departmental Secretary: </w:t>
            </w:r>
          </w:p>
          <w:p w:rsidR="00EA4F17" w:rsidRPr="00E52041" w:rsidRDefault="00EA4F17" w:rsidP="00447B86">
            <w:pPr>
              <w:pStyle w:val="Tabletextnum2"/>
            </w:pPr>
            <w:r>
              <w:t>a</w:t>
            </w:r>
            <w:r w:rsidRPr="00E52041">
              <w:t xml:space="preserve"> </w:t>
            </w:r>
            <w:r>
              <w:t>s</w:t>
            </w:r>
            <w:r w:rsidRPr="00E52041">
              <w:t xml:space="preserve">tatement by </w:t>
            </w:r>
            <w:r>
              <w:t>o</w:t>
            </w:r>
            <w:r w:rsidRPr="00E52041">
              <w:t>utput of revenue claimed against target;</w:t>
            </w:r>
          </w:p>
          <w:p w:rsidR="00EA4F17" w:rsidRPr="00E52041" w:rsidRDefault="00EA4F17" w:rsidP="00447B86">
            <w:pPr>
              <w:pStyle w:val="Tabletextnum2"/>
            </w:pPr>
            <w:r>
              <w:t>a</w:t>
            </w:r>
            <w:r w:rsidRPr="00E52041">
              <w:t xml:space="preserve"> </w:t>
            </w:r>
            <w:r>
              <w:t>s</w:t>
            </w:r>
            <w:r w:rsidRPr="00E52041">
              <w:t>tatement of actual output performance for all agreed quantity, quality, timeliness</w:t>
            </w:r>
            <w:r>
              <w:t xml:space="preserve"> and</w:t>
            </w:r>
            <w:r w:rsidRPr="00E52041">
              <w:t xml:space="preserve"> cost measures compared to target for each output;</w:t>
            </w:r>
          </w:p>
          <w:p w:rsidR="00EA4F17" w:rsidRPr="00E52041" w:rsidRDefault="00EA4F17" w:rsidP="00447B86">
            <w:pPr>
              <w:pStyle w:val="Tabletextnum2"/>
            </w:pPr>
            <w:r>
              <w:t>d</w:t>
            </w:r>
            <w:r w:rsidRPr="00E52041">
              <w:t xml:space="preserve">epartmental comments on any major variations between actual output performance and target, explanation on specific output issues, e.g. measurement, likely impact of quarter performance on full year outturn; </w:t>
            </w:r>
          </w:p>
          <w:p w:rsidR="00EA4F17" w:rsidRPr="00E52041" w:rsidRDefault="00EA4F17" w:rsidP="00447B86">
            <w:pPr>
              <w:pStyle w:val="Tabletextnum2"/>
            </w:pPr>
            <w:r>
              <w:t>c</w:t>
            </w:r>
            <w:r w:rsidRPr="00E52041">
              <w:t>hanges to annual output mix;</w:t>
            </w:r>
            <w:r>
              <w:t xml:space="preserve"> and</w:t>
            </w:r>
          </w:p>
          <w:p w:rsidR="00EA4F17" w:rsidRPr="00447B86" w:rsidRDefault="00EA4F17" w:rsidP="00E368C1">
            <w:pPr>
              <w:pStyle w:val="Tabletextnum2"/>
            </w:pPr>
            <w:r>
              <w:t>f</w:t>
            </w:r>
            <w:r w:rsidRPr="00B54B7F">
              <w:t xml:space="preserve">or the period revenue claimed (i.e. for the six months ended December or the 12 months ended June) a </w:t>
            </w:r>
            <w:r w:rsidRPr="00AA2E29">
              <w:t>s</w:t>
            </w:r>
            <w:r w:rsidRPr="005E3FC8">
              <w:t>tatement of net ad</w:t>
            </w:r>
            <w:r w:rsidRPr="00E52041">
              <w:t>ditions to the asset base</w:t>
            </w:r>
            <w:r>
              <w:t>, p</w:t>
            </w:r>
            <w:r w:rsidRPr="00E52041">
              <w:t xml:space="preserve">ayments made on behalf of the </w:t>
            </w:r>
            <w:r w:rsidRPr="00AC1EA6">
              <w:t xml:space="preserve">State </w:t>
            </w:r>
            <w:r>
              <w:t>and Section 29 revenue.</w:t>
            </w:r>
          </w:p>
        </w:tc>
      </w:tr>
      <w:tr w:rsidR="00B00F21" w:rsidRPr="00B00F21" w:rsidTr="00E368C1">
        <w:tc>
          <w:tcPr>
            <w:tcW w:w="8276" w:type="dxa"/>
          </w:tcPr>
          <w:p w:rsidR="00E368C1" w:rsidRPr="00F1325A" w:rsidRDefault="00E368C1" w:rsidP="00E368C1">
            <w:pPr>
              <w:pStyle w:val="Tabletextbold"/>
            </w:pPr>
            <w:r>
              <w:t>Assessment – outputs</w:t>
            </w:r>
          </w:p>
          <w:p w:rsidR="00E368C1" w:rsidRDefault="00E368C1" w:rsidP="00E368C1">
            <w:pPr>
              <w:pStyle w:val="Tabletextnum"/>
            </w:pPr>
            <w:r w:rsidRPr="00B54B7F">
              <w:t xml:space="preserve">On receipt of </w:t>
            </w:r>
            <w:r>
              <w:t>each</w:t>
            </w:r>
            <w:r w:rsidRPr="00B54B7F">
              <w:t xml:space="preserve"> invoice</w:t>
            </w:r>
            <w:r>
              <w:t>,</w:t>
            </w:r>
            <w:r w:rsidRPr="00B54B7F">
              <w:t xml:space="preserve"> DTF must</w:t>
            </w:r>
            <w:r>
              <w:t xml:space="preserve"> </w:t>
            </w:r>
            <w:r w:rsidRPr="00B54B7F">
              <w:t>assess actual departmental output performance against agreed performance measures</w:t>
            </w:r>
            <w:r>
              <w:t xml:space="preserve"> </w:t>
            </w:r>
            <w:r w:rsidRPr="00B54B7F">
              <w:t xml:space="preserve">based on output delivery. </w:t>
            </w:r>
          </w:p>
          <w:p w:rsidR="00E368C1" w:rsidRDefault="00E368C1" w:rsidP="00E368C1">
            <w:pPr>
              <w:pStyle w:val="Tabletextnum2"/>
            </w:pPr>
            <w:r w:rsidRPr="00B54B7F">
              <w:t xml:space="preserve">However, a view can be formed based upon lower level indicators about whether revenue for an output should be certified or rejected. </w:t>
            </w:r>
          </w:p>
          <w:p w:rsidR="00E368C1" w:rsidRPr="00B54B7F" w:rsidRDefault="00E368C1" w:rsidP="00E368C1">
            <w:pPr>
              <w:pStyle w:val="Tabletextnum2"/>
            </w:pPr>
            <w:r w:rsidRPr="00B54B7F">
              <w:t>In the event that assessment at the output level may be deemed inappropriate, then DTF and the department may agree on alternative, suitable and appropriate performance information that could also be used as the basis for revenue certification.</w:t>
            </w:r>
          </w:p>
          <w:p w:rsidR="00E368C1" w:rsidRPr="00B54B7F" w:rsidRDefault="00E368C1" w:rsidP="00E368C1">
            <w:pPr>
              <w:pStyle w:val="Tabletextnum"/>
            </w:pPr>
            <w:r w:rsidRPr="00B54B7F">
              <w:t>Revenue claimed by departments is certified if outputs meet or exceed their agreed quantity, quality, timeliness and other agreed performance measures at year</w:t>
            </w:r>
            <w:r>
              <w:t xml:space="preserve"> </w:t>
            </w:r>
            <w:r w:rsidRPr="00B54B7F">
              <w:t>end. Revenue paid into trust accounts may be certified ahead of service delivery.</w:t>
            </w:r>
          </w:p>
          <w:p w:rsidR="00E368C1" w:rsidRPr="00B54B7F" w:rsidRDefault="00E368C1" w:rsidP="00E368C1">
            <w:pPr>
              <w:pStyle w:val="Tabletextnum"/>
            </w:pPr>
            <w:r w:rsidRPr="00B54B7F">
              <w:t>Where actual performance data for the six months to December is not available due to time lags the following applies:</w:t>
            </w:r>
          </w:p>
          <w:p w:rsidR="00E368C1" w:rsidRPr="005E3FC8" w:rsidRDefault="00E368C1" w:rsidP="00E368C1">
            <w:pPr>
              <w:pStyle w:val="Tabletextnum2"/>
            </w:pPr>
            <w:r w:rsidRPr="00AA2E29">
              <w:t xml:space="preserve">estimated performance must be based on actual performance for three months of the year and estimated performance for the remaining three months or some other measure agreed between DTF and </w:t>
            </w:r>
            <w:r>
              <w:t>d</w:t>
            </w:r>
            <w:r w:rsidRPr="00AA2E29">
              <w:t xml:space="preserve">epartments; and </w:t>
            </w:r>
          </w:p>
          <w:p w:rsidR="00B00F21" w:rsidRPr="00B00F21" w:rsidRDefault="00BA302D" w:rsidP="00E368C1">
            <w:pPr>
              <w:pStyle w:val="Tabletextnum"/>
            </w:pPr>
            <w:r>
              <w:t>I</w:t>
            </w:r>
            <w:r w:rsidR="00E368C1" w:rsidRPr="00E52041">
              <w:t xml:space="preserve">f actual performance data becomes available subsequently, and materially varies from that previously estimated, any resulting revenue adjustment must be taken onto the </w:t>
            </w:r>
            <w:r w:rsidR="00E368C1">
              <w:t>d</w:t>
            </w:r>
            <w:r w:rsidR="00E368C1" w:rsidRPr="00E52041">
              <w:t>epartment’s books at the end of financial year.</w:t>
            </w:r>
          </w:p>
        </w:tc>
      </w:tr>
      <w:tr w:rsidR="00B00F21" w:rsidRPr="00B00F21" w:rsidTr="00E368C1">
        <w:tc>
          <w:tcPr>
            <w:tcW w:w="8276" w:type="dxa"/>
          </w:tcPr>
          <w:p w:rsidR="00B00F21" w:rsidRPr="00B54B7F" w:rsidRDefault="00B00F21" w:rsidP="00B00F21">
            <w:pPr>
              <w:pStyle w:val="Tabletextnum"/>
            </w:pPr>
            <w:r w:rsidRPr="00B54B7F">
              <w:t xml:space="preserve">Where actual performance data </w:t>
            </w:r>
            <w:r>
              <w:t>is not</w:t>
            </w:r>
            <w:r w:rsidRPr="00B54B7F">
              <w:t xml:space="preserve"> available at year end</w:t>
            </w:r>
            <w:r>
              <w:t xml:space="preserve"> due to time lags the following a</w:t>
            </w:r>
            <w:r w:rsidRPr="00B54B7F">
              <w:t>pplies:</w:t>
            </w:r>
          </w:p>
          <w:p w:rsidR="00B00F21" w:rsidRDefault="00B00F21" w:rsidP="00B00F21">
            <w:pPr>
              <w:pStyle w:val="Tabletextnum2"/>
            </w:pPr>
            <w:r w:rsidRPr="00AA2E29">
              <w:t xml:space="preserve">estimated performance must be based on actual performance for nine months of the year and estimated </w:t>
            </w:r>
            <w:r w:rsidRPr="00B00F21">
              <w:t>performance</w:t>
            </w:r>
            <w:r w:rsidRPr="00AA2E29">
              <w:t xml:space="preserve"> for the last quarter or some other measure agreed between DTF and </w:t>
            </w:r>
            <w:r>
              <w:t>d</w:t>
            </w:r>
            <w:r w:rsidRPr="00AA2E29">
              <w:t>epartments; and</w:t>
            </w:r>
            <w:r w:rsidRPr="005E3FC8">
              <w:t xml:space="preserve"> </w:t>
            </w:r>
          </w:p>
          <w:p w:rsidR="00BA302D" w:rsidRPr="00E52041" w:rsidRDefault="00BA302D" w:rsidP="00BA302D">
            <w:pPr>
              <w:pStyle w:val="Tabletextnum2"/>
              <w:numPr>
                <w:ilvl w:val="0"/>
                <w:numId w:val="0"/>
              </w:numPr>
              <w:ind w:left="360"/>
            </w:pPr>
          </w:p>
          <w:p w:rsidR="00B00F21" w:rsidRPr="00B00F21" w:rsidRDefault="00B00F21" w:rsidP="00B00F21">
            <w:pPr>
              <w:pStyle w:val="Tabletextnum2"/>
            </w:pPr>
            <w:r w:rsidRPr="00E52041">
              <w:lastRenderedPageBreak/>
              <w:t xml:space="preserve">if actual performance data becomes available after the financial statements have been audited/published and materially varies from that previously estimated, any resulting revenue adjustment must be  taken onto the </w:t>
            </w:r>
            <w:r>
              <w:t>d</w:t>
            </w:r>
            <w:r w:rsidRPr="00E52041">
              <w:t>epartment’s books in the following financial year.</w:t>
            </w:r>
          </w:p>
        </w:tc>
      </w:tr>
      <w:tr w:rsidR="00B00F21" w:rsidRPr="00B00F21" w:rsidTr="00E368C1">
        <w:tc>
          <w:tcPr>
            <w:tcW w:w="8276" w:type="dxa"/>
          </w:tcPr>
          <w:p w:rsidR="00B00F21" w:rsidRDefault="00B00F21" w:rsidP="00B00F21">
            <w:pPr>
              <w:pStyle w:val="Tabletextbold"/>
            </w:pPr>
            <w:r>
              <w:lastRenderedPageBreak/>
              <w:t>Assessment – addition to net asset base</w:t>
            </w:r>
          </w:p>
          <w:p w:rsidR="00B00F21" w:rsidRPr="00B00F21" w:rsidRDefault="00B00F21" w:rsidP="00B00F21">
            <w:pPr>
              <w:pStyle w:val="Tabletextnum"/>
            </w:pPr>
            <w:r w:rsidRPr="00B54B7F">
              <w:t xml:space="preserve">On receipt of </w:t>
            </w:r>
            <w:r>
              <w:t>each</w:t>
            </w:r>
            <w:r w:rsidRPr="00B54B7F">
              <w:t xml:space="preserve"> invoice</w:t>
            </w:r>
            <w:r>
              <w:t>,</w:t>
            </w:r>
            <w:r w:rsidRPr="00B54B7F">
              <w:t xml:space="preserve"> DTF must</w:t>
            </w:r>
            <w:r>
              <w:t xml:space="preserve"> </w:t>
            </w:r>
            <w:r w:rsidRPr="00B54B7F">
              <w:t xml:space="preserve">assess </w:t>
            </w:r>
            <w:r w:rsidRPr="002D775F">
              <w:t xml:space="preserve">asset investment issues </w:t>
            </w:r>
            <w:r>
              <w:t>in regard to the</w:t>
            </w:r>
            <w:r w:rsidRPr="002D775F">
              <w:t xml:space="preserve"> </w:t>
            </w:r>
            <w:r>
              <w:t>ATNAB</w:t>
            </w:r>
            <w:r w:rsidRPr="002D775F">
              <w:t xml:space="preserve"> component of funding utilised for asset in</w:t>
            </w:r>
            <w:r>
              <w:t>vestment/replacement projects.</w:t>
            </w:r>
          </w:p>
        </w:tc>
      </w:tr>
      <w:tr w:rsidR="00B00F21" w:rsidRPr="00B00F21" w:rsidTr="00E368C1">
        <w:tc>
          <w:tcPr>
            <w:tcW w:w="8276" w:type="dxa"/>
          </w:tcPr>
          <w:p w:rsidR="00B00F21" w:rsidRPr="00F1325A" w:rsidRDefault="00B00F21" w:rsidP="00B00F21">
            <w:pPr>
              <w:pStyle w:val="Tabletextbold"/>
            </w:pPr>
            <w:r>
              <w:t>Assessment – payments on behalf of state</w:t>
            </w:r>
          </w:p>
          <w:p w:rsidR="00B00F21" w:rsidRPr="00B00F21" w:rsidRDefault="00B00F21" w:rsidP="00B00F21">
            <w:pPr>
              <w:pStyle w:val="Tabletextnum"/>
            </w:pPr>
            <w:r w:rsidRPr="00B54B7F">
              <w:t xml:space="preserve">On receipt of </w:t>
            </w:r>
            <w:r>
              <w:t>each</w:t>
            </w:r>
            <w:r w:rsidRPr="00B54B7F">
              <w:t xml:space="preserve"> invoice</w:t>
            </w:r>
            <w:r>
              <w:t>,</w:t>
            </w:r>
            <w:r w:rsidRPr="00B54B7F">
              <w:t xml:space="preserve"> DTF must</w:t>
            </w:r>
            <w:r>
              <w:t xml:space="preserve"> </w:t>
            </w:r>
            <w:r w:rsidRPr="00B54B7F">
              <w:t xml:space="preserve">assess </w:t>
            </w:r>
            <w:r>
              <w:t>issues concerning POBOS component of funding.</w:t>
            </w:r>
          </w:p>
        </w:tc>
      </w:tr>
      <w:tr w:rsidR="00B00F21" w:rsidRPr="00B00F21" w:rsidTr="00E368C1">
        <w:trPr>
          <w:cantSplit/>
        </w:trPr>
        <w:tc>
          <w:tcPr>
            <w:tcW w:w="8276" w:type="dxa"/>
          </w:tcPr>
          <w:p w:rsidR="00B00F21" w:rsidRPr="000604B8" w:rsidRDefault="00B00F21" w:rsidP="00B00F21">
            <w:pPr>
              <w:pStyle w:val="Tabletextbold"/>
            </w:pPr>
            <w:r>
              <w:t>Certification and a</w:t>
            </w:r>
            <w:r w:rsidRPr="000604B8">
              <w:t>ppl</w:t>
            </w:r>
            <w:r>
              <w:t>ication of</w:t>
            </w:r>
            <w:r w:rsidRPr="000604B8">
              <w:t xml:space="preserve"> appropriation</w:t>
            </w:r>
          </w:p>
          <w:p w:rsidR="00B00F21" w:rsidRDefault="00B00F21" w:rsidP="00B00F21">
            <w:pPr>
              <w:pStyle w:val="Tabletextnum"/>
            </w:pPr>
            <w:r w:rsidRPr="00B54B7F">
              <w:t xml:space="preserve">For both invoices, DTF must provide advice to the Minister for Finance regarding the </w:t>
            </w:r>
            <w:r>
              <w:t>d</w:t>
            </w:r>
            <w:r w:rsidRPr="00B54B7F">
              <w:t xml:space="preserve">epartment’s invoice and whether </w:t>
            </w:r>
            <w:r>
              <w:t>any adjustments should be made, more specifically:</w:t>
            </w:r>
          </w:p>
          <w:p w:rsidR="00B00F21" w:rsidRDefault="00B00F21" w:rsidP="00B00F21">
            <w:pPr>
              <w:pStyle w:val="Tabletextnum2"/>
            </w:pPr>
            <w:r>
              <w:t>f</w:t>
            </w:r>
            <w:r w:rsidRPr="00B54B7F">
              <w:t>or the six months ended December, DTF must advise the Minister for Finance if there are any issues including under performance which may have an impact on re</w:t>
            </w:r>
            <w:r>
              <w:t>venue certification at 30 June; and</w:t>
            </w:r>
          </w:p>
          <w:p w:rsidR="00B00F21" w:rsidRPr="00B54B7F" w:rsidRDefault="00B00F21" w:rsidP="00B00F21">
            <w:pPr>
              <w:pStyle w:val="Tabletextnum2"/>
            </w:pPr>
            <w:r>
              <w:t>for the 12 months ended June</w:t>
            </w:r>
            <w:r w:rsidRPr="00B54B7F">
              <w:t>, DTF must advise whether the invoice should be accepted as submitted.</w:t>
            </w:r>
          </w:p>
          <w:p w:rsidR="00B00F21" w:rsidRPr="00AC1EA6" w:rsidRDefault="00B00F21" w:rsidP="00B00F21">
            <w:pPr>
              <w:pStyle w:val="Tabletextnum"/>
            </w:pPr>
            <w:r w:rsidRPr="00B54B7F">
              <w:t xml:space="preserve">On the basis of this advice the Minister </w:t>
            </w:r>
            <w:r>
              <w:t xml:space="preserve">for Finance </w:t>
            </w:r>
            <w:r w:rsidRPr="00B54B7F">
              <w:t xml:space="preserve">must advise the Treasurer to formally apply (or note, in December) the amount of appropriation revenue to be recognised by the </w:t>
            </w:r>
            <w:r w:rsidRPr="00AC1EA6">
              <w:t xml:space="preserve">department. </w:t>
            </w:r>
          </w:p>
          <w:p w:rsidR="00B00F21" w:rsidRPr="00B00F21" w:rsidRDefault="00B00F21" w:rsidP="00B00F21">
            <w:pPr>
              <w:pStyle w:val="Tabletextnum"/>
            </w:pPr>
            <w:r w:rsidRPr="008A0965">
              <w:t>Departments must recognise and report appropriation revenue in accordance with accepted accounting standards and, when a certification is provided by the Treasurer, following certification.</w:t>
            </w:r>
          </w:p>
        </w:tc>
      </w:tr>
      <w:tr w:rsidR="00B00F21" w:rsidRPr="00B00F21" w:rsidTr="00E368C1">
        <w:tc>
          <w:tcPr>
            <w:tcW w:w="8276" w:type="dxa"/>
          </w:tcPr>
          <w:p w:rsidR="00B00F21" w:rsidRPr="005E6724" w:rsidRDefault="00B00F21" w:rsidP="00B00F21">
            <w:pPr>
              <w:pStyle w:val="Tabletextbold"/>
            </w:pPr>
            <w:r w:rsidRPr="005E6724">
              <w:t>Carryover</w:t>
            </w:r>
          </w:p>
          <w:p w:rsidR="00B00F21" w:rsidRPr="00B00F21" w:rsidRDefault="00B00F21" w:rsidP="00B00F21">
            <w:pPr>
              <w:pStyle w:val="Tabletextnum"/>
            </w:pPr>
            <w:r w:rsidRPr="00AC1EA6">
              <w:t xml:space="preserve">Where a department has delivered less than its budgeted quantity of outputs, but the outputs actually delivered have been provided within the budgeted unit cost, the department may apply to the </w:t>
            </w:r>
            <w:r w:rsidRPr="00B00F21">
              <w:t>Treasurer</w:t>
            </w:r>
            <w:r w:rsidRPr="00AC1EA6">
              <w:t xml:space="preserve"> for approval for the remainder of the appropriation to be carried over to a subsequent year (</w:t>
            </w:r>
            <w:r w:rsidRPr="00AC1EA6">
              <w:rPr>
                <w:i/>
              </w:rPr>
              <w:t>refer to Budget Operations Framework section 1.3, Section 32 carryover</w:t>
            </w:r>
            <w:r w:rsidRPr="00AC1EA6">
              <w:t>).</w:t>
            </w:r>
          </w:p>
        </w:tc>
      </w:tr>
    </w:tbl>
    <w:p w:rsidR="00EA4F17" w:rsidRDefault="00EA4F17" w:rsidP="00E368C1">
      <w:pPr>
        <w:pStyle w:val="Spacer"/>
      </w:pPr>
    </w:p>
    <w:p w:rsidR="00EA4F17" w:rsidRDefault="00EA4F17" w:rsidP="00447B86">
      <w:pPr>
        <w:pStyle w:val="Heading3"/>
        <w:ind w:left="792"/>
      </w:pPr>
      <w:r>
        <w:t>Guidance</w:t>
      </w:r>
    </w:p>
    <w:p w:rsidR="00EA4F17" w:rsidRPr="005867DB" w:rsidRDefault="00EA4F17" w:rsidP="00EA4F17">
      <w:pPr>
        <w:pStyle w:val="Heading4"/>
      </w:pPr>
      <w:r w:rsidRPr="005867DB">
        <w:t>Output performance and revenue certification</w:t>
      </w:r>
    </w:p>
    <w:p w:rsidR="00EA4F17" w:rsidRPr="00FE7A5B" w:rsidRDefault="00EA4F17" w:rsidP="00447B86">
      <w:pPr>
        <w:pStyle w:val="NormalIndent"/>
      </w:pPr>
      <w:r>
        <w:t>T</w:t>
      </w:r>
      <w:r w:rsidRPr="00FE7A5B">
        <w:t xml:space="preserve">he Victorian financial management framework </w:t>
      </w:r>
      <w:r>
        <w:t>provides for the</w:t>
      </w:r>
      <w:r w:rsidRPr="00FE7A5B">
        <w:t xml:space="preserve"> certification of appropriation revenue commensurate with the delivery of </w:t>
      </w:r>
      <w:r>
        <w:t>g</w:t>
      </w:r>
      <w:r w:rsidRPr="00FE7A5B">
        <w:t xml:space="preserve">overnment approved outputs specified in the departmental performance statements in </w:t>
      </w:r>
      <w:r w:rsidRPr="00FE7A5B">
        <w:rPr>
          <w:i/>
        </w:rPr>
        <w:t>Budget Paper No. 3 – Service Delivery</w:t>
      </w:r>
      <w:r w:rsidRPr="00FE7A5B">
        <w:t>.</w:t>
      </w:r>
    </w:p>
    <w:p w:rsidR="00EA4F17" w:rsidRPr="00FE7A5B" w:rsidRDefault="00EA4F17" w:rsidP="00447B86">
      <w:pPr>
        <w:pStyle w:val="NormalIndent"/>
      </w:pPr>
      <w:bookmarkStart w:id="53" w:name="_Toc412019349"/>
      <w:r w:rsidRPr="00FE7A5B">
        <w:t>The output performance report</w:t>
      </w:r>
      <w:r>
        <w:t>s (half-year in December and year-end in June)</w:t>
      </w:r>
      <w:r w:rsidRPr="00FE7A5B">
        <w:t xml:space="preserve"> provides the basis of information compiled by DTF for:</w:t>
      </w:r>
    </w:p>
    <w:p w:rsidR="00EA4F17" w:rsidRPr="005F0D00" w:rsidRDefault="00EA4F17" w:rsidP="00447B86">
      <w:pPr>
        <w:pStyle w:val="Bulletindent"/>
      </w:pPr>
      <w:r w:rsidRPr="005F0D00">
        <w:t xml:space="preserve">reporting to the relevant Cabinet Committee on the output performance of departments and key service delivery issues at a whole of government level. This includes implementation of key business strategies and initiatives, financial and service delivery performance, and the identification of budget pressures and emerging risks to future performance or the budget outlook; and </w:t>
      </w:r>
    </w:p>
    <w:p w:rsidR="00EA4F17" w:rsidRPr="00AA5156" w:rsidRDefault="00EA4F17" w:rsidP="00447B86">
      <w:pPr>
        <w:pStyle w:val="Bulletindent"/>
      </w:pPr>
      <w:r w:rsidRPr="00AA5156">
        <w:t xml:space="preserve">recommendations to the Minister for Finance and the Treasurer on the amount of revenue which should be certified for each department in the period based on their reported </w:t>
      </w:r>
      <w:hyperlink r:id="rId34" w:history="1">
        <w:r w:rsidRPr="00AA5156">
          <w:t>output</w:t>
        </w:r>
      </w:hyperlink>
      <w:r w:rsidRPr="00AA5156">
        <w:t xml:space="preserve"> performance against targets. </w:t>
      </w:r>
    </w:p>
    <w:p w:rsidR="00EA4F17" w:rsidRPr="00FE7A5B" w:rsidRDefault="00EA4F17" w:rsidP="00447B86">
      <w:pPr>
        <w:pStyle w:val="NormalIndent"/>
      </w:pPr>
      <w:r w:rsidRPr="00FE7A5B">
        <w:lastRenderedPageBreak/>
        <w:t>The end of financial year revenue certification process determines departmental financial results and extent of application of annual appropriations for the year, which will be audited by the Auditor</w:t>
      </w:r>
      <w:r w:rsidRPr="00FE7A5B">
        <w:noBreakHyphen/>
        <w:t>General.</w:t>
      </w:r>
    </w:p>
    <w:p w:rsidR="00EA4F17" w:rsidRPr="00FE7A5B" w:rsidRDefault="00EA4F17" w:rsidP="00447B86">
      <w:pPr>
        <w:pStyle w:val="NormalIndent"/>
      </w:pPr>
      <w:r w:rsidRPr="00FE7A5B">
        <w:t>For the six months ended December, revenue is provided for noting which is an interim step where a department is unable to verify that delivery has occurred. This means that a department could post the full value of the revenue claim to its revenue account in respect of this period, but the figure is subject to subsequent verification (and potential alteration).</w:t>
      </w:r>
    </w:p>
    <w:p w:rsidR="00EA4F17" w:rsidRPr="00FE7A5B" w:rsidRDefault="00EA4F17" w:rsidP="00447B86">
      <w:pPr>
        <w:pStyle w:val="NormalIndent"/>
      </w:pPr>
      <w:r w:rsidRPr="00FE7A5B">
        <w:t xml:space="preserve">For the end of financial year, revenue must either be certified and applied, or rejected. At year end, revenue claimed by </w:t>
      </w:r>
      <w:r>
        <w:t>d</w:t>
      </w:r>
      <w:r w:rsidRPr="00FE7A5B">
        <w:t>epartments may be rejected when outputs do not meet their performance measures and service delivery has not occurred. This means that revenue certified will be less than the invoice received from departments.</w:t>
      </w:r>
    </w:p>
    <w:p w:rsidR="00EA4F17" w:rsidRPr="00DA28D1" w:rsidRDefault="00EA4F17" w:rsidP="00447B86">
      <w:pPr>
        <w:pStyle w:val="Heading4"/>
      </w:pPr>
      <w:bookmarkStart w:id="54" w:name="_Toc412019360"/>
      <w:r w:rsidRPr="00DA28D1">
        <w:t xml:space="preserve">Actual </w:t>
      </w:r>
      <w:r w:rsidRPr="00447B86">
        <w:t>versus</w:t>
      </w:r>
      <w:r w:rsidRPr="00DA28D1">
        <w:t xml:space="preserve"> estimated data</w:t>
      </w:r>
      <w:bookmarkEnd w:id="54"/>
    </w:p>
    <w:p w:rsidR="00EA4F17" w:rsidRPr="00FE7A5B" w:rsidRDefault="00EA4F17" w:rsidP="00447B86">
      <w:pPr>
        <w:pStyle w:val="NormalIndent"/>
      </w:pPr>
      <w:r w:rsidRPr="00FE7A5B">
        <w:t>In some circumstances, revenue certification for the year will not be based on actual performance data due to time lags in data availability.</w:t>
      </w:r>
    </w:p>
    <w:p w:rsidR="00EA4F17" w:rsidRPr="00FE7A5B" w:rsidRDefault="00EA4F17" w:rsidP="00447B86">
      <w:pPr>
        <w:pStyle w:val="NormalIndent"/>
      </w:pPr>
      <w:r w:rsidRPr="00FE7A5B">
        <w:t>This estimated performance should refer to actual performance over the latest 12</w:t>
      </w:r>
      <w:r w:rsidRPr="00FE7A5B">
        <w:noBreakHyphen/>
        <w:t>month period (e.g. April to March) for which full data is available, together with the estimated impact in the final months of the year of any reasonably certain factors which will have a material effect on performance.</w:t>
      </w:r>
    </w:p>
    <w:p w:rsidR="00EA4F17" w:rsidRPr="00FE7A5B" w:rsidRDefault="00EA4F17" w:rsidP="00447B86">
      <w:pPr>
        <w:pStyle w:val="NormalIndent"/>
      </w:pPr>
      <w:r w:rsidRPr="00FE7A5B">
        <w:t xml:space="preserve">This means that end of financial year (i.e. annual) revenue could be certified, and audited, on the basis of performance data estimated in good faith which subsequently proves to be inaccurate. Assuming actual data becomes available only after the financial statements have been audited and published, then any revenue adjustment will be taken onto the </w:t>
      </w:r>
      <w:r>
        <w:t>d</w:t>
      </w:r>
      <w:r w:rsidRPr="00FE7A5B">
        <w:t>epartment’s books in the following financial year.</w:t>
      </w:r>
    </w:p>
    <w:p w:rsidR="00EA4F17" w:rsidRPr="00DA28D1" w:rsidRDefault="00EA4F17" w:rsidP="00447B86">
      <w:pPr>
        <w:pStyle w:val="Heading4"/>
      </w:pPr>
      <w:bookmarkStart w:id="55" w:name="_Toc412019362"/>
      <w:r w:rsidRPr="00DA28D1">
        <w:t>Trust Accounts</w:t>
      </w:r>
      <w:bookmarkEnd w:id="55"/>
    </w:p>
    <w:p w:rsidR="00EA4F17" w:rsidRPr="00FE7A5B" w:rsidRDefault="00EA4F17" w:rsidP="00447B86">
      <w:pPr>
        <w:pStyle w:val="NormalIndent"/>
      </w:pPr>
      <w:r w:rsidRPr="00FE7A5B">
        <w:t xml:space="preserve">Revenue paid into trust accounts may be certified ahead of service delivery, provided that the revenue transfer is consistent with the requirements of the </w:t>
      </w:r>
      <w:r w:rsidRPr="00FE7A5B">
        <w:rPr>
          <w:iCs/>
        </w:rPr>
        <w:t>Appropriation Act.</w:t>
      </w:r>
      <w:r w:rsidRPr="00FE7A5B">
        <w:t xml:space="preserve"> Revenue paid into trust accounts, and the application of funds from trust accounts, are to be detailed in departments’ annual reports. In line with the appropriate use of trust accounts, such revenue is not necessarily matched against expenditure in any particular year and may result in carryover balances.</w:t>
      </w:r>
    </w:p>
    <w:p w:rsidR="00E368C1" w:rsidRDefault="00E368C1">
      <w:pPr>
        <w:spacing w:before="0" w:after="200"/>
        <w:rPr>
          <w:rFonts w:asciiTheme="majorHAnsi" w:eastAsiaTheme="majorEastAsia" w:hAnsiTheme="majorHAnsi" w:cstheme="majorBidi"/>
          <w:b/>
          <w:bCs/>
          <w:color w:val="201547"/>
          <w:spacing w:val="-1"/>
          <w:sz w:val="36"/>
          <w:szCs w:val="28"/>
        </w:rPr>
      </w:pPr>
      <w:bookmarkStart w:id="56" w:name="_Toc412019351"/>
      <w:bookmarkStart w:id="57" w:name="_Toc447206897"/>
      <w:bookmarkEnd w:id="53"/>
      <w:r>
        <w:br w:type="page"/>
      </w:r>
    </w:p>
    <w:p w:rsidR="00DA7ED6" w:rsidRDefault="00EA4F17" w:rsidP="00EA4F17">
      <w:pPr>
        <w:pStyle w:val="Heading1numbered"/>
      </w:pPr>
      <w:bookmarkStart w:id="58" w:name="_Toc484683406"/>
      <w:r>
        <w:lastRenderedPageBreak/>
        <w:t>Evaluation</w:t>
      </w:r>
      <w:bookmarkEnd w:id="56"/>
      <w:bookmarkEnd w:id="57"/>
      <w:bookmarkEnd w:id="58"/>
    </w:p>
    <w:p w:rsidR="00EA4F17" w:rsidRPr="00196807" w:rsidRDefault="00EA4F17" w:rsidP="00EA4F17">
      <w:pPr>
        <w:pStyle w:val="Heading2"/>
        <w:ind w:left="792"/>
      </w:pPr>
      <w:bookmarkStart w:id="59" w:name="_Toc484683407"/>
      <w:r w:rsidRPr="00196807">
        <w:t>Overview</w:t>
      </w:r>
      <w:bookmarkEnd w:id="59"/>
    </w:p>
    <w:p w:rsidR="00EA4F17" w:rsidRDefault="00EA4F17" w:rsidP="00EA4F17">
      <w:pPr>
        <w:pStyle w:val="NormalIndent"/>
      </w:pPr>
      <w:r>
        <w:t xml:space="preserve">Evaluation is a key tool for ensuring efficient and effective delivery of government services through evidence based policy and decision making. </w:t>
      </w:r>
    </w:p>
    <w:p w:rsidR="00EA4F17" w:rsidRDefault="00EA4F17" w:rsidP="00EA4F17">
      <w:pPr>
        <w:pStyle w:val="NormalIndent"/>
      </w:pPr>
      <w:r>
        <w:t>Evaluation objectively reviews the success of the policy, program or project in achieving the stated goals, including their impact on achieving outcomes, and recommend appropriate actions, including whether they remain the best policy response. To a large extent, the evaluation will use the success measures that are established during planning.</w:t>
      </w:r>
    </w:p>
    <w:p w:rsidR="00EA4F17" w:rsidRDefault="00EA4F17" w:rsidP="00EA4F17">
      <w:pPr>
        <w:pStyle w:val="NormalIndent"/>
      </w:pPr>
      <w:r>
        <w:t>A culture of evaluation and continuous improvement will assist the public sector in designing future programs. The DTF Guide to Evaluation and the Investment Management Standard issued by DTF provide guidance on evaluation.</w:t>
      </w:r>
    </w:p>
    <w:p w:rsidR="00EA4F17" w:rsidRDefault="00EA4F17" w:rsidP="00EA4F17">
      <w:pPr>
        <w:pStyle w:val="NormalIndent"/>
      </w:pPr>
      <w:r>
        <w:t xml:space="preserve">The government introduced the requirement for lapsing program evaluation in 2011. An evaluation is required for all lapsing programs seeking further funding.  </w:t>
      </w:r>
    </w:p>
    <w:p w:rsidR="00EA4F17" w:rsidRDefault="00EA4F17" w:rsidP="00EA4F17">
      <w:pPr>
        <w:pStyle w:val="NormalIndent"/>
        <w:rPr>
          <w:rFonts w:cs="Arial"/>
        </w:rPr>
      </w:pPr>
      <w:r>
        <w:t>In addition to evaluating specific lapsing programs, departments should also regularly review the base funding of outputs to ensure that public spending on outputs remains efficient and effective. These reviews should systematically consider the continued relevance of the outputs delivered to achieve outcomes for Victorians, and the appropriateness of the price paid for these services. Consideration of alternative methods of service delivery should be considered as part of these reviews and provide information for long and medium term planning.</w:t>
      </w:r>
    </w:p>
    <w:p w:rsidR="00E368C1" w:rsidRDefault="00E368C1">
      <w:pPr>
        <w:spacing w:before="0" w:after="200"/>
        <w:rPr>
          <w:rFonts w:asciiTheme="majorHAnsi" w:eastAsiaTheme="majorEastAsia" w:hAnsiTheme="majorHAnsi" w:cstheme="majorBidi"/>
          <w:b/>
          <w:bCs/>
          <w:color w:val="0063A6" w:themeColor="accent1"/>
          <w:sz w:val="28"/>
          <w:szCs w:val="26"/>
        </w:rPr>
      </w:pPr>
      <w:bookmarkStart w:id="60" w:name="_Toc447206898"/>
      <w:r>
        <w:br w:type="page"/>
      </w:r>
    </w:p>
    <w:p w:rsidR="00EA4F17" w:rsidRPr="00846B70" w:rsidRDefault="00EA4F17" w:rsidP="00EA4F17">
      <w:pPr>
        <w:pStyle w:val="Heading2numbered"/>
      </w:pPr>
      <w:bookmarkStart w:id="61" w:name="_Toc484683408"/>
      <w:r w:rsidRPr="00846B70">
        <w:lastRenderedPageBreak/>
        <w:t>Lapsing programs</w:t>
      </w:r>
      <w:bookmarkEnd w:id="60"/>
      <w:bookmarkEnd w:id="61"/>
    </w:p>
    <w:tbl>
      <w:tblPr>
        <w:tblStyle w:val="Mandatory"/>
        <w:tblW w:w="0" w:type="auto"/>
        <w:tblLook w:val="0620" w:firstRow="1" w:lastRow="0" w:firstColumn="0" w:lastColumn="0" w:noHBand="1" w:noVBand="1"/>
      </w:tblPr>
      <w:tblGrid>
        <w:gridCol w:w="8276"/>
      </w:tblGrid>
      <w:tr w:rsidR="00EA4F17" w:rsidTr="00DB17BB">
        <w:trPr>
          <w:cnfStyle w:val="100000000000" w:firstRow="1" w:lastRow="0" w:firstColumn="0" w:lastColumn="0" w:oddVBand="0" w:evenVBand="0" w:oddHBand="0" w:evenHBand="0" w:firstRowFirstColumn="0" w:firstRowLastColumn="0" w:lastRowFirstColumn="0" w:lastRowLastColumn="0"/>
          <w:tblHeader/>
        </w:trPr>
        <w:tc>
          <w:tcPr>
            <w:tcW w:w="8375" w:type="dxa"/>
          </w:tcPr>
          <w:p w:rsidR="00EA4F17" w:rsidRPr="00B83317" w:rsidRDefault="00EA4F17" w:rsidP="00F109E8">
            <w:pPr>
              <w:pStyle w:val="Tableheader"/>
            </w:pPr>
            <w:r>
              <w:t>Mandatory requirements</w:t>
            </w:r>
            <w:r w:rsidR="00F109E8">
              <w:br/>
            </w:r>
            <w:r w:rsidRPr="00B83317">
              <w:t>LAPSING PROGRAMS</w:t>
            </w:r>
          </w:p>
        </w:tc>
      </w:tr>
      <w:tr w:rsidR="00EA4F17" w:rsidTr="00F109E8">
        <w:tc>
          <w:tcPr>
            <w:tcW w:w="8375" w:type="dxa"/>
          </w:tcPr>
          <w:p w:rsidR="00EA4F17" w:rsidRPr="001D7041" w:rsidRDefault="00EA4F17" w:rsidP="00447B86">
            <w:pPr>
              <w:pStyle w:val="Tabletextbold"/>
            </w:pPr>
            <w:r>
              <w:t>6.1</w:t>
            </w:r>
            <w:r>
              <w:tab/>
            </w:r>
            <w:r w:rsidRPr="001D7041">
              <w:t xml:space="preserve">Lapsing </w:t>
            </w:r>
            <w:r>
              <w:t>p</w:t>
            </w:r>
            <w:r w:rsidRPr="001D7041">
              <w:t>rogram</w:t>
            </w:r>
          </w:p>
          <w:p w:rsidR="00EA4F17" w:rsidRPr="00447B86" w:rsidRDefault="00EA4F17" w:rsidP="00447B86">
            <w:pPr>
              <w:pStyle w:val="Tabletextbold"/>
              <w:rPr>
                <w:i/>
              </w:rPr>
            </w:pPr>
            <w:r w:rsidRPr="00447B86">
              <w:rPr>
                <w:i/>
              </w:rPr>
              <w:t>Lapsing programs seeking further funding</w:t>
            </w:r>
          </w:p>
          <w:p w:rsidR="00EA4F17" w:rsidRPr="0062641C" w:rsidRDefault="00EA4F17" w:rsidP="00425634">
            <w:pPr>
              <w:pStyle w:val="Tabletextnum"/>
              <w:numPr>
                <w:ilvl w:val="0"/>
                <w:numId w:val="17"/>
              </w:numPr>
            </w:pPr>
            <w:r w:rsidRPr="0062641C">
              <w:t xml:space="preserve">The </w:t>
            </w:r>
            <w:r w:rsidRPr="00447B86">
              <w:t>Accountable</w:t>
            </w:r>
            <w:r w:rsidRPr="0062641C">
              <w:t xml:space="preserve"> </w:t>
            </w:r>
            <w:r w:rsidRPr="00447B86">
              <w:t>Officer</w:t>
            </w:r>
            <w:r w:rsidRPr="0062641C">
              <w:t xml:space="preserve"> must ensure:</w:t>
            </w:r>
          </w:p>
          <w:p w:rsidR="00EA4F17" w:rsidRPr="0062641C" w:rsidRDefault="00EA4F17" w:rsidP="00447B86">
            <w:pPr>
              <w:pStyle w:val="Tabletextnum2"/>
            </w:pPr>
            <w:r w:rsidRPr="0062641C">
              <w:t>in conjunction with the relevant Minister, an evaluation is done for all lapsing programs (output initiatives including grants) seeking further funding, in the year the funding is due to lapse; and</w:t>
            </w:r>
          </w:p>
          <w:p w:rsidR="00EA4F17" w:rsidRPr="0062641C" w:rsidRDefault="00EA4F17" w:rsidP="00447B86">
            <w:pPr>
              <w:pStyle w:val="Tabletextnum2"/>
            </w:pPr>
            <w:r w:rsidRPr="0062641C">
              <w:t>actions are taken in relation to the findings to evaluation reports, where appropriate.</w:t>
            </w:r>
          </w:p>
          <w:p w:rsidR="00EA4F17" w:rsidRPr="0062641C" w:rsidRDefault="00EA4F17" w:rsidP="00447B86">
            <w:pPr>
              <w:pStyle w:val="Tabletextnum"/>
            </w:pPr>
            <w:r w:rsidRPr="0062641C">
              <w:t xml:space="preserve">The </w:t>
            </w:r>
            <w:r w:rsidRPr="0062641C">
              <w:rPr>
                <w:b/>
              </w:rPr>
              <w:t xml:space="preserve">Accountable Officer </w:t>
            </w:r>
            <w:r w:rsidRPr="0062641C">
              <w:t>must ensure</w:t>
            </w:r>
            <w:r w:rsidRPr="0062641C" w:rsidDel="003A3EF8">
              <w:t xml:space="preserve"> </w:t>
            </w:r>
            <w:r w:rsidRPr="0062641C">
              <w:t xml:space="preserve">evaluation reports clearly answer questions set out in </w:t>
            </w:r>
            <w:r>
              <w:t xml:space="preserve">Attachment 9 </w:t>
            </w:r>
            <w:r w:rsidRPr="0062641C">
              <w:rPr>
                <w:rStyle w:val="FootnoteReference"/>
              </w:rPr>
              <w:footnoteReference w:id="7"/>
            </w:r>
            <w:r w:rsidRPr="0062641C">
              <w:t xml:space="preserve"> which also articulate the minimum standards that must be met. The minimum standards are based on a dollar threshold to determine the appropriate level of detail to support departmental responses to the questions:</w:t>
            </w:r>
          </w:p>
          <w:p w:rsidR="00EA4F17" w:rsidRPr="0062641C" w:rsidRDefault="00EA4F17" w:rsidP="00447B86">
            <w:pPr>
              <w:pStyle w:val="Tabletextnum2"/>
            </w:pPr>
            <w:r w:rsidRPr="0062641C">
              <w:t xml:space="preserve">less than $5 million total program funding </w:t>
            </w:r>
            <w:bookmarkStart w:id="62" w:name="_Ref443580040"/>
            <w:r w:rsidRPr="004F469D">
              <w:rPr>
                <w:vertAlign w:val="superscript"/>
              </w:rPr>
              <w:footnoteReference w:id="8"/>
            </w:r>
            <w:bookmarkEnd w:id="62"/>
            <w:r w:rsidRPr="0062641C">
              <w:t>; or</w:t>
            </w:r>
          </w:p>
          <w:p w:rsidR="00EA4F17" w:rsidRPr="0062641C" w:rsidRDefault="00EA4F17" w:rsidP="00447B86">
            <w:pPr>
              <w:pStyle w:val="Tabletextnum2"/>
            </w:pPr>
            <w:r w:rsidRPr="0062641C">
              <w:t xml:space="preserve">equal or greater than $5 million total program funding </w:t>
            </w:r>
            <w:r w:rsidRPr="004F469D">
              <w:rPr>
                <w:vertAlign w:val="superscript"/>
              </w:rPr>
              <w:fldChar w:fldCharType="begin"/>
            </w:r>
            <w:r w:rsidRPr="004F469D">
              <w:rPr>
                <w:vertAlign w:val="superscript"/>
              </w:rPr>
              <w:instrText xml:space="preserve"> NOTEREF _Ref443580040 \h  \* MERGEFORMAT </w:instrText>
            </w:r>
            <w:r w:rsidRPr="004F469D">
              <w:rPr>
                <w:vertAlign w:val="superscript"/>
              </w:rPr>
            </w:r>
            <w:r w:rsidRPr="004F469D">
              <w:rPr>
                <w:vertAlign w:val="superscript"/>
              </w:rPr>
              <w:fldChar w:fldCharType="separate"/>
            </w:r>
            <w:r w:rsidR="007D18B9">
              <w:rPr>
                <w:vertAlign w:val="superscript"/>
              </w:rPr>
              <w:t>8</w:t>
            </w:r>
            <w:r w:rsidRPr="004F469D">
              <w:rPr>
                <w:vertAlign w:val="superscript"/>
              </w:rPr>
              <w:fldChar w:fldCharType="end"/>
            </w:r>
            <w:r w:rsidRPr="0062641C">
              <w:t>.</w:t>
            </w:r>
          </w:p>
          <w:p w:rsidR="00EA4F17" w:rsidRPr="0062641C" w:rsidRDefault="00EA4F17" w:rsidP="00447B86">
            <w:pPr>
              <w:pStyle w:val="Tabletextnum"/>
            </w:pPr>
            <w:r w:rsidRPr="0062641C">
              <w:t xml:space="preserve">Notwithstanding </w:t>
            </w:r>
            <w:r>
              <w:rPr>
                <w:i/>
              </w:rPr>
              <w:t>S</w:t>
            </w:r>
            <w:r w:rsidRPr="004F469D">
              <w:rPr>
                <w:i/>
              </w:rPr>
              <w:t>ection 6.1.2</w:t>
            </w:r>
            <w:r w:rsidRPr="0062641C">
              <w:t xml:space="preserve"> above:</w:t>
            </w:r>
          </w:p>
          <w:p w:rsidR="00EA4F17" w:rsidRPr="0062641C" w:rsidRDefault="00EA4F17" w:rsidP="00447B86">
            <w:pPr>
              <w:pStyle w:val="Tabletextnum2"/>
            </w:pPr>
            <w:r w:rsidRPr="0062641C">
              <w:t>in the instance where the total program funding is less than $5 million and the relevant Cabinet Committee or the Treasurer have identified a lapsing program as warranting extra rigour in its evaluation, requirements for a program exceeding $5 million will apply; and</w:t>
            </w:r>
          </w:p>
          <w:p w:rsidR="00EA4F17" w:rsidRPr="0062641C" w:rsidRDefault="00EA4F17" w:rsidP="00447B86">
            <w:pPr>
              <w:pStyle w:val="Tabletextnum2"/>
            </w:pPr>
            <w:r w:rsidRPr="0062641C">
              <w:t>in the instance where a lapsing program was originally funded in the previous budget (i.e. funded only for one year), requirements for a program less than a total of $5 million will apply.</w:t>
            </w:r>
          </w:p>
          <w:p w:rsidR="00EA4F17" w:rsidRPr="0062641C" w:rsidRDefault="00EA4F17" w:rsidP="00447B86">
            <w:pPr>
              <w:pStyle w:val="Tabletextnum"/>
            </w:pPr>
            <w:r w:rsidRPr="0062641C">
              <w:t>For programs over $5 million total funding:</w:t>
            </w:r>
          </w:p>
          <w:p w:rsidR="00EA4F17" w:rsidRPr="0062641C" w:rsidRDefault="00EA4F17" w:rsidP="00447B86">
            <w:pPr>
              <w:pStyle w:val="Tabletextnum2"/>
            </w:pPr>
            <w:r w:rsidRPr="0062641C">
              <w:t>the scope and terms of reference for evaluations must be endorsed by DTF and the Department of Premier and Cabinet (DPC) prior to commencing the evaluation (whether conducted within</w:t>
            </w:r>
            <w:r>
              <w:t>,</w:t>
            </w:r>
            <w:r w:rsidRPr="0062641C">
              <w:t xml:space="preserve"> or external</w:t>
            </w:r>
            <w:r>
              <w:t>,</w:t>
            </w:r>
            <w:r w:rsidRPr="0062641C">
              <w:t xml:space="preserve"> to the department)</w:t>
            </w:r>
            <w:r>
              <w:t>;</w:t>
            </w:r>
            <w:r w:rsidRPr="0062641C">
              <w:t xml:space="preserve"> and</w:t>
            </w:r>
          </w:p>
          <w:p w:rsidR="00EA4F17" w:rsidRPr="0062641C" w:rsidRDefault="00EA4F17" w:rsidP="00447B86">
            <w:pPr>
              <w:pStyle w:val="Tabletextnum2"/>
            </w:pPr>
            <w:r w:rsidRPr="0062641C">
              <w:t>DTF and DPC must endorse the scope and terms of reference within 10 working days of receiving this.</w:t>
            </w:r>
          </w:p>
          <w:p w:rsidR="00EA4F17" w:rsidRPr="0062641C" w:rsidRDefault="00EA4F17" w:rsidP="00447B86">
            <w:pPr>
              <w:pStyle w:val="Tabletextnum"/>
            </w:pPr>
            <w:r w:rsidRPr="0062641C">
              <w:t>The program must be evaluated by a capable and competent person who is independent of the direct program deliverer.</w:t>
            </w:r>
          </w:p>
          <w:p w:rsidR="00EA4F17" w:rsidRPr="0062641C" w:rsidRDefault="00EA4F17" w:rsidP="00447B86">
            <w:pPr>
              <w:pStyle w:val="Tabletextnum"/>
            </w:pPr>
            <w:r w:rsidRPr="0062641C">
              <w:t>Where the evaluation is being conducted within the department, DTF may conduct quality assurance reviews on the practices of the department’s internal evaluation units.</w:t>
            </w:r>
          </w:p>
          <w:p w:rsidR="00EA4F17" w:rsidRPr="0062641C" w:rsidRDefault="00EA4F17" w:rsidP="00447B86">
            <w:pPr>
              <w:pStyle w:val="Tabletextnum"/>
            </w:pPr>
            <w:r w:rsidRPr="0062641C">
              <w:t>The individual initiative submission request supporting the evaluation report for further funding must articulate:</w:t>
            </w:r>
          </w:p>
          <w:p w:rsidR="00EA4F17" w:rsidRPr="0062641C" w:rsidRDefault="00EA4F17" w:rsidP="00447B86">
            <w:pPr>
              <w:pStyle w:val="Tabletextnum2"/>
            </w:pPr>
            <w:r w:rsidRPr="0062641C">
              <w:t>the impact of ceasing the program;</w:t>
            </w:r>
          </w:p>
          <w:p w:rsidR="00EA4F17" w:rsidRPr="0062641C" w:rsidRDefault="00EA4F17" w:rsidP="00447B86">
            <w:pPr>
              <w:pStyle w:val="Tabletextnum2"/>
            </w:pPr>
            <w:r w:rsidRPr="0062641C">
              <w:t>strategies to minimise negative impacts where appropriate;</w:t>
            </w:r>
          </w:p>
          <w:p w:rsidR="00EA4F17" w:rsidRPr="0062641C" w:rsidRDefault="00EA4F17" w:rsidP="00447B86">
            <w:pPr>
              <w:pStyle w:val="Tabletextnum2"/>
            </w:pPr>
            <w:r w:rsidRPr="0062641C">
              <w:t xml:space="preserve">alternatives that could provide a fall-back position; and </w:t>
            </w:r>
          </w:p>
          <w:p w:rsidR="00EA4F17" w:rsidRPr="00447B86" w:rsidRDefault="00EA4F17" w:rsidP="00DB17BB">
            <w:pPr>
              <w:pStyle w:val="Tabletextnum2"/>
            </w:pPr>
            <w:r w:rsidRPr="0062641C">
              <w:t>level of efficiencies that could be realised if ongoing funding was provided.</w:t>
            </w:r>
          </w:p>
        </w:tc>
      </w:tr>
      <w:tr w:rsidR="00DB17BB" w:rsidRPr="00DB17BB" w:rsidTr="00DB17BB">
        <w:trPr>
          <w:cantSplit/>
        </w:trPr>
        <w:tc>
          <w:tcPr>
            <w:tcW w:w="8375" w:type="dxa"/>
          </w:tcPr>
          <w:p w:rsidR="00DB17BB" w:rsidRPr="00447B86" w:rsidRDefault="00DB17BB" w:rsidP="00DB17BB">
            <w:pPr>
              <w:pStyle w:val="Tabletextbold"/>
              <w:rPr>
                <w:i/>
              </w:rPr>
            </w:pPr>
            <w:r w:rsidRPr="00447B86">
              <w:rPr>
                <w:i/>
              </w:rPr>
              <w:lastRenderedPageBreak/>
              <w:t>Lapsing programs not seeking further funding</w:t>
            </w:r>
          </w:p>
          <w:p w:rsidR="00DB17BB" w:rsidRPr="0062641C" w:rsidRDefault="00DB17BB" w:rsidP="00DB17BB">
            <w:pPr>
              <w:pStyle w:val="Tabletextnum"/>
            </w:pPr>
            <w:r w:rsidRPr="0062641C">
              <w:t>For all programs lapsing in the current financial year that are not seeking further funding, departments must provide:</w:t>
            </w:r>
          </w:p>
          <w:p w:rsidR="00DB17BB" w:rsidRPr="0062641C" w:rsidRDefault="00DB17BB" w:rsidP="00DB17BB">
            <w:pPr>
              <w:pStyle w:val="Tabletextnum2"/>
            </w:pPr>
            <w:r w:rsidRPr="0062641C">
              <w:t>a list of programs lapsing in the current financial year that are not seeking further funding;</w:t>
            </w:r>
          </w:p>
          <w:p w:rsidR="00DB17BB" w:rsidRPr="0062641C" w:rsidRDefault="00DB17BB" w:rsidP="00DB17BB">
            <w:pPr>
              <w:pStyle w:val="Tabletextnum2"/>
            </w:pPr>
            <w:r w:rsidRPr="0062641C">
              <w:t xml:space="preserve">why the program was established; </w:t>
            </w:r>
          </w:p>
          <w:p w:rsidR="00DB17BB" w:rsidRPr="0062641C" w:rsidRDefault="00DB17BB" w:rsidP="00DB17BB">
            <w:pPr>
              <w:pStyle w:val="Tabletextnum2"/>
            </w:pPr>
            <w:r w:rsidRPr="0062641C">
              <w:t xml:space="preserve">a </w:t>
            </w:r>
            <w:r w:rsidRPr="00DB17BB">
              <w:t>brief</w:t>
            </w:r>
            <w:r w:rsidRPr="0062641C">
              <w:t xml:space="preserve"> outline of who and how many people used the program/service; and </w:t>
            </w:r>
          </w:p>
          <w:p w:rsidR="00DB17BB" w:rsidRPr="00DB17BB" w:rsidRDefault="00DB17BB" w:rsidP="00DB17BB">
            <w:pPr>
              <w:pStyle w:val="Tabletextnum2"/>
            </w:pPr>
            <w:r w:rsidRPr="0062641C">
              <w:t>an explanation of why furth</w:t>
            </w:r>
            <w:r>
              <w:t>er funding is not being sought.</w:t>
            </w:r>
          </w:p>
        </w:tc>
      </w:tr>
    </w:tbl>
    <w:p w:rsidR="00EA4F17" w:rsidRDefault="00EA4F17" w:rsidP="00447B86">
      <w:pPr>
        <w:pStyle w:val="Spacer"/>
      </w:pPr>
    </w:p>
    <w:p w:rsidR="00EA4F17" w:rsidRDefault="00EA4F17" w:rsidP="003A7A98">
      <w:pPr>
        <w:pStyle w:val="Heading3"/>
        <w:widowControl w:val="0"/>
        <w:numPr>
          <w:ilvl w:val="2"/>
          <w:numId w:val="0"/>
        </w:numPr>
        <w:tabs>
          <w:tab w:val="num" w:pos="794"/>
        </w:tabs>
        <w:spacing w:before="200" w:line="216" w:lineRule="auto"/>
        <w:ind w:left="1514" w:hanging="794"/>
      </w:pPr>
      <w:r>
        <w:t>Guidance</w:t>
      </w:r>
    </w:p>
    <w:p w:rsidR="00EA4F17" w:rsidRPr="00B92530" w:rsidRDefault="00EA4F17" w:rsidP="003A7A98">
      <w:pPr>
        <w:pStyle w:val="Heading4"/>
      </w:pPr>
      <w:r w:rsidRPr="003A7A98">
        <w:t>Objectives</w:t>
      </w:r>
      <w:r>
        <w:t xml:space="preserve"> and benefits</w:t>
      </w:r>
    </w:p>
    <w:p w:rsidR="00EA4F17" w:rsidRDefault="00EA4F17" w:rsidP="003A7A98">
      <w:pPr>
        <w:pStyle w:val="NormalIndent"/>
      </w:pPr>
      <w:r>
        <w:t>The lapsing program evaluation requirements aim to ensure evaluations:</w:t>
      </w:r>
    </w:p>
    <w:p w:rsidR="00EA4F17" w:rsidRDefault="00EA4F17" w:rsidP="00447B86">
      <w:pPr>
        <w:pStyle w:val="Bulletindent"/>
      </w:pPr>
      <w:r>
        <w:t>provide necessary evidence-based information to inform the Government’s current and future policy decision making; and</w:t>
      </w:r>
    </w:p>
    <w:p w:rsidR="00EA4F17" w:rsidRDefault="00EA4F17" w:rsidP="00447B86">
      <w:pPr>
        <w:pStyle w:val="Bulletindent"/>
      </w:pPr>
      <w:r>
        <w:t>meet minimum requirements and expectations of the Victorian Government.</w:t>
      </w:r>
    </w:p>
    <w:p w:rsidR="00EA4F17" w:rsidRDefault="00EA4F17" w:rsidP="00447B86">
      <w:pPr>
        <w:pStyle w:val="NormalIndent"/>
      </w:pPr>
      <w:r>
        <w:t>The requirements will benefit departments by providing an avenue to:</w:t>
      </w:r>
    </w:p>
    <w:p w:rsidR="00EA4F17" w:rsidRDefault="00EA4F17" w:rsidP="00447B86">
      <w:pPr>
        <w:pStyle w:val="Bulletindent"/>
      </w:pPr>
      <w:r>
        <w:t>articulate the nature and costs and benefits of the programs they are responsible for delivering;</w:t>
      </w:r>
    </w:p>
    <w:p w:rsidR="00EA4F17" w:rsidRDefault="00EA4F17" w:rsidP="00447B86">
      <w:pPr>
        <w:pStyle w:val="Bulletindent"/>
      </w:pPr>
      <w:r>
        <w:t>communicate performance and impact of these programs; and</w:t>
      </w:r>
    </w:p>
    <w:p w:rsidR="00EA4F17" w:rsidRDefault="00EA4F17" w:rsidP="00447B86">
      <w:pPr>
        <w:pStyle w:val="Bulletindent"/>
      </w:pPr>
      <w:r>
        <w:t>seek support for necessary actions arising from evaluations.</w:t>
      </w:r>
    </w:p>
    <w:p w:rsidR="00EA4F17" w:rsidRPr="00B92530" w:rsidRDefault="00EA4F17" w:rsidP="003A7A98">
      <w:pPr>
        <w:pStyle w:val="Heading4"/>
      </w:pPr>
      <w:bookmarkStart w:id="63" w:name="_Toc412019354"/>
      <w:r w:rsidRPr="003A7A98">
        <w:t>Conducting</w:t>
      </w:r>
      <w:r w:rsidRPr="00FE05CE">
        <w:t xml:space="preserve"> an evaluation</w:t>
      </w:r>
      <w:bookmarkEnd w:id="63"/>
    </w:p>
    <w:p w:rsidR="00EA4F17" w:rsidRPr="00B22BDD" w:rsidRDefault="00EA4F17" w:rsidP="003A7A98">
      <w:pPr>
        <w:pStyle w:val="NormalIndent"/>
        <w:rPr>
          <w:b/>
          <w:i/>
        </w:rPr>
      </w:pPr>
      <w:r w:rsidRPr="00B22BDD">
        <w:rPr>
          <w:b/>
          <w:i/>
        </w:rPr>
        <w:t>Evaluation approach</w:t>
      </w:r>
    </w:p>
    <w:p w:rsidR="00EA4F17" w:rsidRDefault="00EA4F17" w:rsidP="00447B86">
      <w:pPr>
        <w:pStyle w:val="NormalIndent"/>
      </w:pPr>
      <w:r>
        <w:t>Evaluations should be rigorous but cost-effective. The potential costs and benefits of evaluation approaches and designs, including the decision to use an internal or external evaluator, should be considered, with cost, time, resources and skill availability all key concerns. In addition, the evaluation approach should reflect the size of the program, along with its scope, complexity, importance and the risks associated with the program.</w:t>
      </w:r>
    </w:p>
    <w:p w:rsidR="00EA4F17" w:rsidRDefault="00EA4F17" w:rsidP="00447B86">
      <w:pPr>
        <w:pStyle w:val="NormalIndent"/>
      </w:pPr>
      <w:r w:rsidRPr="007D4426">
        <w:t xml:space="preserve">The program evaluation should be conducted in accordance with the principles outlined in the </w:t>
      </w:r>
      <w:hyperlink r:id="rId35" w:history="1">
        <w:r w:rsidRPr="003A7A98">
          <w:rPr>
            <w:rStyle w:val="Hyperlink"/>
          </w:rPr>
          <w:t>DTF Guide to Evaluation</w:t>
        </w:r>
      </w:hyperlink>
      <w:r w:rsidRPr="007D4426">
        <w:t xml:space="preserve">, the </w:t>
      </w:r>
      <w:hyperlink r:id="rId36" w:history="1">
        <w:r w:rsidRPr="003A7A98">
          <w:rPr>
            <w:rStyle w:val="Hyperlink"/>
          </w:rPr>
          <w:t>National Statement on Ethical Conduct in Human Research and any legal obligations</w:t>
        </w:r>
      </w:hyperlink>
      <w:r w:rsidRPr="007D4426">
        <w:t>.</w:t>
      </w:r>
    </w:p>
    <w:p w:rsidR="00EA4F17" w:rsidRDefault="00EA4F17" w:rsidP="00447B86">
      <w:pPr>
        <w:pStyle w:val="NormalIndent"/>
      </w:pPr>
      <w:r>
        <w:t>In particular, evaluation criteria and data requirements should be established during the initial stages of developing a policy or program proposal (i.e. evaluation strategy as part of business case submissions) to ensure adequate information is available to evaluate performance and success.</w:t>
      </w:r>
    </w:p>
    <w:p w:rsidR="00EA4F17" w:rsidRPr="00DB17BB" w:rsidRDefault="00EA4F17" w:rsidP="003A7A98">
      <w:pPr>
        <w:pStyle w:val="NormalIndent"/>
        <w:rPr>
          <w:b/>
          <w:i/>
        </w:rPr>
      </w:pPr>
      <w:r w:rsidRPr="00DB17BB">
        <w:rPr>
          <w:b/>
          <w:i/>
        </w:rPr>
        <w:t>Independence of evaluator</w:t>
      </w:r>
    </w:p>
    <w:p w:rsidR="00EA4F17" w:rsidRDefault="00EA4F17" w:rsidP="00447B86">
      <w:pPr>
        <w:pStyle w:val="NormalIndent"/>
      </w:pPr>
      <w:r>
        <w:t>The evaluator need not be external to the department or government, but simply external to direct involvement in the delivery of the program. The evaluation should be project managed independently to program delivery.</w:t>
      </w:r>
      <w:r w:rsidRPr="00AD57D5">
        <w:t xml:space="preserve"> </w:t>
      </w:r>
    </w:p>
    <w:p w:rsidR="00EA4F17" w:rsidRPr="00B567E5" w:rsidRDefault="00EA4F17" w:rsidP="00447B86">
      <w:pPr>
        <w:pStyle w:val="NormalIndent"/>
      </w:pPr>
      <w:r w:rsidRPr="00AD57D5">
        <w:lastRenderedPageBreak/>
        <w:t>Where the evaluation is being conducted by a third party, the contract</w:t>
      </w:r>
      <w:r>
        <w:t>ual arrangements</w:t>
      </w:r>
      <w:r w:rsidRPr="00AD57D5">
        <w:t xml:space="preserve"> </w:t>
      </w:r>
      <w:r>
        <w:t>should</w:t>
      </w:r>
      <w:r w:rsidRPr="00AD57D5">
        <w:t xml:space="preserve"> allow scope for DTF, or its nominee, to engage in discussions with, and receive briefings from, the third party on methodology, assumptions and the final report.</w:t>
      </w:r>
    </w:p>
    <w:p w:rsidR="00EA4F17" w:rsidRPr="00B92530" w:rsidRDefault="00EA4F17" w:rsidP="003A7A98">
      <w:pPr>
        <w:pStyle w:val="Heading4"/>
      </w:pPr>
      <w:bookmarkStart w:id="64" w:name="_Toc412019355"/>
      <w:r w:rsidRPr="003A7A98">
        <w:t>Evaluation</w:t>
      </w:r>
      <w:r w:rsidRPr="00B92530">
        <w:t xml:space="preserve"> </w:t>
      </w:r>
      <w:r>
        <w:t>r</w:t>
      </w:r>
      <w:r w:rsidRPr="00B92530">
        <w:t>eports</w:t>
      </w:r>
      <w:bookmarkEnd w:id="64"/>
    </w:p>
    <w:p w:rsidR="00EA4F17" w:rsidRPr="006F7472" w:rsidRDefault="00EA4F17" w:rsidP="00447B86">
      <w:pPr>
        <w:pStyle w:val="NormalIndent"/>
      </w:pPr>
      <w:r w:rsidRPr="00FE05CE">
        <w:t xml:space="preserve">Notwithstanding the requirements set out in other sections of this document, at a minimum, evaluation reports </w:t>
      </w:r>
      <w:r>
        <w:t>should</w:t>
      </w:r>
      <w:r w:rsidRPr="00FE05CE">
        <w:t xml:space="preserve">: </w:t>
      </w:r>
    </w:p>
    <w:p w:rsidR="00EA4F17" w:rsidRPr="006F7472" w:rsidRDefault="00EA4F17" w:rsidP="00447B86">
      <w:pPr>
        <w:pStyle w:val="Bulletindent"/>
      </w:pPr>
      <w:r w:rsidRPr="006F7472">
        <w:t>be readable, understandable, and avoid jargon;</w:t>
      </w:r>
    </w:p>
    <w:p w:rsidR="00EA4F17" w:rsidRDefault="00EA4F17" w:rsidP="00447B86">
      <w:pPr>
        <w:pStyle w:val="Bulletindent"/>
      </w:pPr>
      <w:r w:rsidRPr="006F7472">
        <w:t xml:space="preserve">be within the page limit specified in </w:t>
      </w:r>
      <w:r w:rsidRPr="00417AEC">
        <w:t>A</w:t>
      </w:r>
      <w:r>
        <w:t>ttachment 9;</w:t>
      </w:r>
    </w:p>
    <w:p w:rsidR="00EA4F17" w:rsidRPr="006F7472" w:rsidRDefault="00EA4F17" w:rsidP="00447B86">
      <w:pPr>
        <w:pStyle w:val="Bulletindent"/>
      </w:pPr>
      <w:r w:rsidRPr="006F7472">
        <w:t>provide a clear and accurate description of the purpose, context, conduct (including methodology) and results of the evaluation;</w:t>
      </w:r>
    </w:p>
    <w:p w:rsidR="00EA4F17" w:rsidRPr="006F7472" w:rsidRDefault="00EA4F17" w:rsidP="00447B86">
      <w:pPr>
        <w:pStyle w:val="Bulletindent"/>
      </w:pPr>
      <w:r w:rsidRPr="006F7472">
        <w:t>address key evaluation questions clearly and succinctly, including providing findings and analysis;</w:t>
      </w:r>
    </w:p>
    <w:p w:rsidR="00EA4F17" w:rsidRPr="006F7472" w:rsidRDefault="00EA4F17" w:rsidP="00447B86">
      <w:pPr>
        <w:pStyle w:val="Bulletindent"/>
      </w:pPr>
      <w:r w:rsidRPr="006F7472">
        <w:t>detail who reviewed the program and their relationship to the department and the program;</w:t>
      </w:r>
    </w:p>
    <w:p w:rsidR="00EA4F17" w:rsidRPr="006F7472" w:rsidRDefault="00EA4F17" w:rsidP="00447B86">
      <w:pPr>
        <w:pStyle w:val="Bulletindent"/>
      </w:pPr>
      <w:r w:rsidRPr="006F7472">
        <w:t>clearly outline data and data collection methodology used in the evaluation;</w:t>
      </w:r>
    </w:p>
    <w:p w:rsidR="00EA4F17" w:rsidRPr="006F7472" w:rsidRDefault="00EA4F17" w:rsidP="00447B86">
      <w:pPr>
        <w:pStyle w:val="Bulletindent"/>
      </w:pPr>
      <w:r w:rsidRPr="006F7472">
        <w:t>provide results of the evaluation which are based on evidence directly resulting from the program (i.e. results are not to be based on other data outlined in pilots or similar programs within Victoria or from other jurisdictions);</w:t>
      </w:r>
    </w:p>
    <w:p w:rsidR="00EA4F17" w:rsidRPr="006F7472" w:rsidRDefault="00EA4F17" w:rsidP="00447B86">
      <w:pPr>
        <w:pStyle w:val="Bulletindent"/>
      </w:pPr>
      <w:r w:rsidRPr="006F7472">
        <w:t xml:space="preserve">provide conclusions </w:t>
      </w:r>
      <w:r>
        <w:t>that</w:t>
      </w:r>
      <w:r w:rsidRPr="006F7472">
        <w:t xml:space="preserve"> reflect those determined by or agreed with the evaluator; and</w:t>
      </w:r>
    </w:p>
    <w:p w:rsidR="00EA4F17" w:rsidRPr="006F7472" w:rsidRDefault="00EA4F17" w:rsidP="00447B86">
      <w:pPr>
        <w:pStyle w:val="Bulletindent"/>
      </w:pPr>
      <w:r w:rsidRPr="006F7472">
        <w:t>provide recommendations which are clear, practical, realistic, rigorous and able to be implemented, including a focus on how the program could run more efficiently and effectively in the future.</w:t>
      </w:r>
    </w:p>
    <w:p w:rsidR="00EA4F17" w:rsidRPr="006F7472" w:rsidRDefault="00EA4F17" w:rsidP="00447B86">
      <w:pPr>
        <w:pStyle w:val="NormalIndent"/>
      </w:pPr>
      <w:r w:rsidRPr="006F7472">
        <w:t xml:space="preserve">The structure of evaluation reports should be provided in accordance with the requirements outlined </w:t>
      </w:r>
      <w:r w:rsidRPr="00B12D07">
        <w:t>in the ‘Evaluation Section’ of A</w:t>
      </w:r>
      <w:r>
        <w:t>ttachment 9.</w:t>
      </w:r>
    </w:p>
    <w:p w:rsidR="00EA4F17" w:rsidRDefault="00EA4F17" w:rsidP="00447B86">
      <w:pPr>
        <w:pStyle w:val="NormalIndent"/>
      </w:pPr>
      <w:r w:rsidRPr="006F7472">
        <w:t xml:space="preserve">Departments should note that </w:t>
      </w:r>
      <w:r>
        <w:t>Attachment 9 is</w:t>
      </w:r>
      <w:r w:rsidRPr="006F7472">
        <w:t xml:space="preserve"> not intended to be used by departments as a template for completion. Rather, it is expected departments address these issues in their evaluation report or accompan</w:t>
      </w:r>
      <w:r>
        <w:t>ying</w:t>
      </w:r>
      <w:r w:rsidRPr="006F7472">
        <w:t xml:space="preserve"> submission.</w:t>
      </w:r>
    </w:p>
    <w:p w:rsidR="00EA4F17" w:rsidRDefault="00EA4F17" w:rsidP="00447B86">
      <w:pPr>
        <w:pStyle w:val="NormalIndent"/>
      </w:pPr>
      <w:r w:rsidRPr="006E697D">
        <w:t>Requests for further funding of lapsing programs which do not comply with these requirements may not be supported by DTF and DPC for Cabinet Committee consideration.</w:t>
      </w:r>
    </w:p>
    <w:p w:rsidR="008C446A" w:rsidRDefault="008C446A" w:rsidP="00447B86">
      <w:pPr>
        <w:pStyle w:val="NormalIndent"/>
      </w:pPr>
    </w:p>
    <w:p w:rsidR="008C446A" w:rsidRDefault="008C446A" w:rsidP="00447B86">
      <w:pPr>
        <w:pStyle w:val="NormalIndent"/>
      </w:pPr>
    </w:p>
    <w:p w:rsidR="00BA302D" w:rsidRDefault="00BA302D">
      <w:pPr>
        <w:spacing w:before="0" w:after="200"/>
        <w:rPr>
          <w:rFonts w:asciiTheme="majorHAnsi" w:eastAsiaTheme="majorEastAsia" w:hAnsiTheme="majorHAnsi" w:cstheme="majorBidi"/>
          <w:b/>
          <w:bCs/>
          <w:color w:val="0063A6" w:themeColor="accent1"/>
          <w:sz w:val="28"/>
          <w:szCs w:val="26"/>
        </w:rPr>
      </w:pPr>
      <w:bookmarkStart w:id="65" w:name="_Toc447206899"/>
      <w:r>
        <w:br w:type="page"/>
      </w:r>
    </w:p>
    <w:p w:rsidR="00EA4F17" w:rsidRDefault="00EA4F17" w:rsidP="00EA4F17">
      <w:pPr>
        <w:pStyle w:val="Heading2numbered"/>
      </w:pPr>
      <w:bookmarkStart w:id="66" w:name="_Toc484683409"/>
      <w:r w:rsidRPr="00846B70">
        <w:lastRenderedPageBreak/>
        <w:t>Funding reviews</w:t>
      </w:r>
      <w:bookmarkEnd w:id="65"/>
      <w:bookmarkEnd w:id="66"/>
    </w:p>
    <w:tbl>
      <w:tblPr>
        <w:tblStyle w:val="Mandatory"/>
        <w:tblW w:w="0" w:type="auto"/>
        <w:tblLook w:val="0620" w:firstRow="1" w:lastRow="0" w:firstColumn="0" w:lastColumn="0" w:noHBand="1" w:noVBand="1"/>
      </w:tblPr>
      <w:tblGrid>
        <w:gridCol w:w="8276"/>
      </w:tblGrid>
      <w:tr w:rsidR="00EA4F17" w:rsidTr="00B86A34">
        <w:trPr>
          <w:cnfStyle w:val="100000000000" w:firstRow="1" w:lastRow="0" w:firstColumn="0" w:lastColumn="0" w:oddVBand="0" w:evenVBand="0" w:oddHBand="0" w:evenHBand="0" w:firstRowFirstColumn="0" w:firstRowLastColumn="0" w:lastRowFirstColumn="0" w:lastRowLastColumn="0"/>
        </w:trPr>
        <w:tc>
          <w:tcPr>
            <w:tcW w:w="8375" w:type="dxa"/>
          </w:tcPr>
          <w:p w:rsidR="00EA4F17" w:rsidRPr="005A3A8D" w:rsidRDefault="00EA4F17" w:rsidP="00B86A34">
            <w:pPr>
              <w:pStyle w:val="Tableheader"/>
              <w:rPr>
                <w:b w:val="0"/>
              </w:rPr>
            </w:pPr>
            <w:r w:rsidRPr="0016154B">
              <w:t>Mandatory requi</w:t>
            </w:r>
            <w:r>
              <w:t>rements</w:t>
            </w:r>
            <w:r w:rsidR="00B86A34">
              <w:br/>
            </w:r>
            <w:r w:rsidRPr="005A3A8D">
              <w:t>FUNDING REVIEWS</w:t>
            </w:r>
          </w:p>
        </w:tc>
      </w:tr>
      <w:tr w:rsidR="00EA4F17" w:rsidTr="00B86A34">
        <w:tc>
          <w:tcPr>
            <w:tcW w:w="8375" w:type="dxa"/>
          </w:tcPr>
          <w:p w:rsidR="00EA4F17" w:rsidRPr="005644CB" w:rsidRDefault="00EA4F17" w:rsidP="00B86A34">
            <w:pPr>
              <w:pStyle w:val="Tabletextbold"/>
            </w:pPr>
            <w:r w:rsidRPr="005644CB">
              <w:t>6.2 Funding reviews</w:t>
            </w:r>
          </w:p>
          <w:p w:rsidR="00EA4F17" w:rsidRPr="002D2CD6" w:rsidRDefault="00EA4F17" w:rsidP="00425634">
            <w:pPr>
              <w:pStyle w:val="Tabletextnum"/>
              <w:numPr>
                <w:ilvl w:val="0"/>
                <w:numId w:val="18"/>
              </w:numPr>
            </w:pPr>
            <w:r>
              <w:t>Mandatory requirements for funding reviews are currently under examination.</w:t>
            </w:r>
          </w:p>
        </w:tc>
      </w:tr>
    </w:tbl>
    <w:p w:rsidR="00EA4F17" w:rsidRDefault="00EA4F17" w:rsidP="00B86A34">
      <w:pPr>
        <w:pStyle w:val="Spacer"/>
      </w:pPr>
    </w:p>
    <w:p w:rsidR="00BA302D" w:rsidRDefault="00BA302D">
      <w:pPr>
        <w:spacing w:before="0" w:after="200"/>
        <w:rPr>
          <w:rFonts w:asciiTheme="majorHAnsi" w:eastAsiaTheme="majorEastAsia" w:hAnsiTheme="majorHAnsi" w:cstheme="majorBidi"/>
          <w:b/>
          <w:bCs/>
          <w:color w:val="201547"/>
          <w:spacing w:val="-1"/>
          <w:sz w:val="36"/>
          <w:szCs w:val="28"/>
        </w:rPr>
      </w:pPr>
      <w:bookmarkStart w:id="67" w:name="_Toc412019356"/>
      <w:bookmarkStart w:id="68" w:name="_Toc447206900"/>
      <w:r>
        <w:br w:type="page"/>
      </w:r>
    </w:p>
    <w:p w:rsidR="00EA4F17" w:rsidRDefault="00EA4F17" w:rsidP="00EA4F17">
      <w:pPr>
        <w:pStyle w:val="Heading1numbered"/>
      </w:pPr>
      <w:bookmarkStart w:id="69" w:name="_Toc484683410"/>
      <w:r w:rsidRPr="00370198">
        <w:lastRenderedPageBreak/>
        <w:t>Reporting performance</w:t>
      </w:r>
      <w:bookmarkEnd w:id="67"/>
      <w:bookmarkEnd w:id="68"/>
      <w:bookmarkEnd w:id="69"/>
    </w:p>
    <w:p w:rsidR="00445A39" w:rsidRPr="00196807" w:rsidRDefault="00445A39" w:rsidP="00445A39">
      <w:pPr>
        <w:pStyle w:val="Heading2"/>
        <w:ind w:left="792"/>
      </w:pPr>
      <w:bookmarkStart w:id="70" w:name="_Toc484683411"/>
      <w:r w:rsidRPr="00196807">
        <w:t>Overview</w:t>
      </w:r>
      <w:bookmarkEnd w:id="70"/>
    </w:p>
    <w:p w:rsidR="00445A39" w:rsidRDefault="00445A39" w:rsidP="00447B86">
      <w:pPr>
        <w:pStyle w:val="NormalIndent"/>
      </w:pPr>
      <w:r w:rsidRPr="00335F10">
        <w:t xml:space="preserve">The Government monitors and reports on its performance in a variety of ways to ensure the expenditure of public funds is efficient, effective, and is deriving value for money outcomes for Victoria. </w:t>
      </w:r>
    </w:p>
    <w:p w:rsidR="00445A39" w:rsidRDefault="00445A39" w:rsidP="00447B86">
      <w:pPr>
        <w:pStyle w:val="NormalIndent"/>
      </w:pPr>
      <w:r w:rsidRPr="00335F10">
        <w:t xml:space="preserve">The performance measurement </w:t>
      </w:r>
      <w:r>
        <w:t xml:space="preserve">reporting </w:t>
      </w:r>
      <w:r w:rsidRPr="00335F10">
        <w:t>arrangements discussed below are not intended to replace program evaluation activities undertaken across government, but to complement these activities and provide additional information to improve the results of evaluation.</w:t>
      </w:r>
      <w:r>
        <w:t xml:space="preserve"> </w:t>
      </w:r>
    </w:p>
    <w:p w:rsidR="00445A39" w:rsidRDefault="00445A39" w:rsidP="00447B86">
      <w:pPr>
        <w:pStyle w:val="NormalIndent"/>
      </w:pPr>
      <w:r>
        <w:t>The requirements focus on performance reporting to parties external to the department for accountability and monitoring purposes. This includes output performance reporting for monitoring and revenue certification purposes, and accountability reporting to Parliament and the public in Budget Papers and departmental annual reports.</w:t>
      </w:r>
    </w:p>
    <w:p w:rsidR="00445A39" w:rsidRDefault="00445A39" w:rsidP="00447B86">
      <w:pPr>
        <w:pStyle w:val="NormalIndent"/>
      </w:pPr>
      <w:r>
        <w:t>Departments should establish their own internal performance reporting arrangements to assess goods and services delivery performance against plan and budget, and progress towards achieving the department’s objectives.</w:t>
      </w:r>
    </w:p>
    <w:p w:rsidR="00445A39" w:rsidRDefault="00445A39" w:rsidP="00447B86">
      <w:pPr>
        <w:pStyle w:val="NormalIndent"/>
      </w:pPr>
      <w:r>
        <w:t>The diagram below summarises the different levels of performance reporting, reflecting accountability arrangements.</w:t>
      </w:r>
    </w:p>
    <w:p w:rsidR="00445A39" w:rsidRDefault="00445A39" w:rsidP="00B86A34">
      <w:pPr>
        <w:pStyle w:val="Caption"/>
        <w:ind w:left="792"/>
      </w:pPr>
      <w:r w:rsidRPr="00AB747C">
        <w:t xml:space="preserve">Figure </w:t>
      </w:r>
      <w:r w:rsidR="00BF2E6E">
        <w:t>5</w:t>
      </w:r>
      <w:r w:rsidRPr="00AB747C">
        <w:t xml:space="preserve">: Performance </w:t>
      </w:r>
      <w:r w:rsidRPr="00B86A34">
        <w:t>reporting</w:t>
      </w:r>
      <w:r w:rsidRPr="00AB747C">
        <w:t xml:space="preserve"> accountabilities</w:t>
      </w:r>
    </w:p>
    <w:p w:rsidR="0060460C" w:rsidRPr="0060460C" w:rsidRDefault="0060460C" w:rsidP="0060460C">
      <w:pPr>
        <w:pStyle w:val="NormalIndent"/>
      </w:pPr>
      <w:r w:rsidRPr="0060460C">
        <w:rPr>
          <w:noProof/>
          <w:sz w:val="14"/>
          <w:szCs w:val="14"/>
        </w:rPr>
        <mc:AlternateContent>
          <mc:Choice Requires="wpg">
            <w:drawing>
              <wp:inline distT="0" distB="0" distL="0" distR="0" wp14:anchorId="0C557622" wp14:editId="45A19F43">
                <wp:extent cx="5371508" cy="3679545"/>
                <wp:effectExtent l="0" t="0" r="19685" b="35560"/>
                <wp:docPr id="370" name="Group 9"/>
                <wp:cNvGraphicFramePr/>
                <a:graphic xmlns:a="http://schemas.openxmlformats.org/drawingml/2006/main">
                  <a:graphicData uri="http://schemas.microsoft.com/office/word/2010/wordprocessingGroup">
                    <wpg:wgp>
                      <wpg:cNvGrpSpPr/>
                      <wpg:grpSpPr>
                        <a:xfrm>
                          <a:off x="0" y="0"/>
                          <a:ext cx="5371508" cy="3679545"/>
                          <a:chOff x="0" y="0"/>
                          <a:chExt cx="8025208" cy="5295738"/>
                        </a:xfrm>
                      </wpg:grpSpPr>
                      <wps:wsp>
                        <wps:cNvPr id="371" name="Rectangle 371"/>
                        <wps:cNvSpPr/>
                        <wps:spPr>
                          <a:xfrm>
                            <a:off x="0" y="0"/>
                            <a:ext cx="8025208" cy="5295737"/>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lIns="36000" tIns="36000" rIns="36000" bIns="36000" rtlCol="0" anchor="ctr"/>
                      </wps:wsp>
                      <wps:wsp>
                        <wps:cNvPr id="372" name="Rectangle 372"/>
                        <wps:cNvSpPr/>
                        <wps:spPr>
                          <a:xfrm>
                            <a:off x="6801019" y="0"/>
                            <a:ext cx="1224136" cy="7369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60460C" w:rsidRDefault="0010777C" w:rsidP="0060460C">
                              <w:pPr>
                                <w:pStyle w:val="NormalWeb"/>
                                <w:spacing w:before="0" w:beforeAutospacing="0" w:after="0" w:afterAutospacing="0"/>
                                <w:jc w:val="center"/>
                                <w:rPr>
                                  <w:sz w:val="14"/>
                                  <w:szCs w:val="14"/>
                                </w:rPr>
                              </w:pPr>
                              <w:r w:rsidRPr="0060460C">
                                <w:rPr>
                                  <w:rFonts w:asciiTheme="minorHAnsi" w:hAnsi="Arial" w:cstheme="minorBidi"/>
                                  <w:color w:val="FFFFFF" w:themeColor="light1"/>
                                  <w:kern w:val="24"/>
                                  <w:sz w:val="14"/>
                                  <w:szCs w:val="14"/>
                                </w:rPr>
                                <w:t>Annual Report/</w:t>
                              </w:r>
                            </w:p>
                            <w:p w:rsidR="0010777C" w:rsidRPr="0060460C" w:rsidRDefault="0010777C" w:rsidP="0060460C">
                              <w:pPr>
                                <w:pStyle w:val="NormalWeb"/>
                                <w:spacing w:before="0" w:beforeAutospacing="0" w:after="0" w:afterAutospacing="0"/>
                                <w:jc w:val="center"/>
                                <w:rPr>
                                  <w:sz w:val="14"/>
                                  <w:szCs w:val="14"/>
                                </w:rPr>
                              </w:pPr>
                              <w:r w:rsidRPr="0060460C">
                                <w:rPr>
                                  <w:rFonts w:asciiTheme="minorHAnsi" w:hAnsi="Arial" w:cstheme="minorBidi"/>
                                  <w:color w:val="FFFFFF" w:themeColor="light1"/>
                                  <w:kern w:val="24"/>
                                  <w:sz w:val="14"/>
                                  <w:szCs w:val="14"/>
                                </w:rPr>
                                <w:t>Departmental Performance Statement</w:t>
                              </w:r>
                            </w:p>
                          </w:txbxContent>
                        </wps:txbx>
                        <wps:bodyPr lIns="36000" tIns="36000" rIns="36000" bIns="36000" rtlCol="0" anchor="ctr"/>
                      </wps:wsp>
                      <wps:wsp>
                        <wps:cNvPr id="373" name="Rectangle 373"/>
                        <wps:cNvSpPr/>
                        <wps:spPr>
                          <a:xfrm>
                            <a:off x="5322387" y="903250"/>
                            <a:ext cx="1224136" cy="6480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60460C" w:rsidRDefault="0010777C" w:rsidP="0060460C">
                              <w:pPr>
                                <w:pStyle w:val="NormalWeb"/>
                                <w:spacing w:before="0" w:beforeAutospacing="0" w:after="0" w:afterAutospacing="0"/>
                                <w:jc w:val="center"/>
                                <w:rPr>
                                  <w:sz w:val="14"/>
                                  <w:szCs w:val="14"/>
                                </w:rPr>
                              </w:pPr>
                              <w:r w:rsidRPr="0060460C">
                                <w:rPr>
                                  <w:rFonts w:asciiTheme="minorHAnsi" w:hAnsi="Arial" w:cstheme="minorBidi"/>
                                  <w:color w:val="FFFFFF" w:themeColor="light1"/>
                                  <w:kern w:val="24"/>
                                  <w:sz w:val="14"/>
                                  <w:szCs w:val="14"/>
                                </w:rPr>
                                <w:t>Departmental Objectives</w:t>
                              </w:r>
                            </w:p>
                          </w:txbxContent>
                        </wps:txbx>
                        <wps:bodyPr lIns="36000" tIns="36000" rIns="36000" bIns="36000" rtlCol="0" anchor="ctr"/>
                      </wps:wsp>
                      <wps:wsp>
                        <wps:cNvPr id="374" name="Rectangle 374"/>
                        <wps:cNvSpPr/>
                        <wps:spPr>
                          <a:xfrm>
                            <a:off x="3744416" y="1839354"/>
                            <a:ext cx="1224136" cy="6480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60460C" w:rsidRDefault="0010777C" w:rsidP="0060460C">
                              <w:pPr>
                                <w:pStyle w:val="NormalWeb"/>
                                <w:spacing w:before="0" w:beforeAutospacing="0" w:after="0" w:afterAutospacing="0"/>
                                <w:jc w:val="center"/>
                                <w:rPr>
                                  <w:sz w:val="14"/>
                                  <w:szCs w:val="14"/>
                                </w:rPr>
                              </w:pPr>
                              <w:r w:rsidRPr="0060460C">
                                <w:rPr>
                                  <w:rFonts w:asciiTheme="minorHAnsi" w:hAnsi="Arial" w:cstheme="minorBidi"/>
                                  <w:color w:val="FFFFFF" w:themeColor="light1"/>
                                  <w:kern w:val="24"/>
                                  <w:sz w:val="14"/>
                                  <w:szCs w:val="14"/>
                                </w:rPr>
                                <w:t>Outputs</w:t>
                              </w:r>
                            </w:p>
                          </w:txbxContent>
                        </wps:txbx>
                        <wps:bodyPr lIns="36000" tIns="36000" rIns="36000" bIns="36000" rtlCol="0" anchor="ctr"/>
                      </wps:wsp>
                      <wps:wsp>
                        <wps:cNvPr id="375" name="Rectangle 375"/>
                        <wps:cNvSpPr/>
                        <wps:spPr>
                          <a:xfrm>
                            <a:off x="2197968" y="2775458"/>
                            <a:ext cx="1224136" cy="6480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60460C" w:rsidRDefault="0010777C" w:rsidP="0060460C">
                              <w:pPr>
                                <w:pStyle w:val="NormalWeb"/>
                                <w:spacing w:before="0" w:beforeAutospacing="0" w:after="0" w:afterAutospacing="0"/>
                                <w:jc w:val="center"/>
                                <w:rPr>
                                  <w:sz w:val="14"/>
                                  <w:szCs w:val="14"/>
                                </w:rPr>
                              </w:pPr>
                              <w:r w:rsidRPr="0060460C">
                                <w:rPr>
                                  <w:rFonts w:asciiTheme="minorHAnsi" w:hAnsi="Arial" w:cstheme="minorBidi"/>
                                  <w:color w:val="FFFFFF" w:themeColor="light1"/>
                                  <w:kern w:val="24"/>
                                  <w:sz w:val="14"/>
                                  <w:szCs w:val="14"/>
                                </w:rPr>
                                <w:t>Inputs/Activities</w:t>
                              </w:r>
                            </w:p>
                          </w:txbxContent>
                        </wps:txbx>
                        <wps:bodyPr lIns="36000" tIns="36000" rIns="36000" bIns="36000" rtlCol="0" anchor="ctr"/>
                      </wps:wsp>
                      <wps:wsp>
                        <wps:cNvPr id="376" name="Rectangle 376"/>
                        <wps:cNvSpPr/>
                        <wps:spPr>
                          <a:xfrm>
                            <a:off x="601641" y="903250"/>
                            <a:ext cx="5944882" cy="3906899"/>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lIns="36000" tIns="36000" rIns="36000" bIns="36000" rtlCol="0" anchor="ctr"/>
                      </wps:wsp>
                      <wps:wsp>
                        <wps:cNvPr id="377" name="Rectangle 377"/>
                        <wps:cNvSpPr/>
                        <wps:spPr>
                          <a:xfrm>
                            <a:off x="1080120" y="2775458"/>
                            <a:ext cx="2341984" cy="1512168"/>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lIns="36000" tIns="36000" rIns="36000" bIns="36000" rtlCol="0" anchor="ctr"/>
                      </wps:wsp>
                      <wps:wsp>
                        <wps:cNvPr id="378" name="Straight Connector 378"/>
                        <wps:cNvCnPr/>
                        <wps:spPr>
                          <a:xfrm>
                            <a:off x="1872208" y="1"/>
                            <a:ext cx="0" cy="52957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9" name="Straight Connector 379"/>
                        <wps:cNvCnPr/>
                        <wps:spPr>
                          <a:xfrm>
                            <a:off x="0" y="3723320"/>
                            <a:ext cx="8025208" cy="18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0" name="TextBox 14"/>
                        <wps:cNvSpPr txBox="1"/>
                        <wps:spPr>
                          <a:xfrm>
                            <a:off x="6645681" y="3835727"/>
                            <a:ext cx="1353695" cy="428238"/>
                          </a:xfrm>
                          <a:prstGeom prst="rect">
                            <a:avLst/>
                          </a:prstGeom>
                          <a:noFill/>
                        </wps:spPr>
                        <wps:txbx>
                          <w:txbxContent>
                            <w:p w:rsidR="0010777C" w:rsidRPr="0060460C" w:rsidRDefault="0010777C" w:rsidP="0060460C">
                              <w:pPr>
                                <w:pStyle w:val="NormalWeb"/>
                                <w:spacing w:before="0" w:beforeAutospacing="0" w:after="0" w:afterAutospacing="0"/>
                                <w:rPr>
                                  <w:sz w:val="14"/>
                                  <w:szCs w:val="14"/>
                                </w:rPr>
                              </w:pPr>
                              <w:r w:rsidRPr="0060460C">
                                <w:rPr>
                                  <w:rFonts w:asciiTheme="minorHAnsi" w:hAnsi="Arial" w:cstheme="minorBidi"/>
                                  <w:color w:val="000000" w:themeColor="text1"/>
                                  <w:kern w:val="24"/>
                                  <w:sz w:val="14"/>
                                  <w:szCs w:val="14"/>
                                </w:rPr>
                                <w:t>Portfolio Ministers</w:t>
                              </w:r>
                            </w:p>
                          </w:txbxContent>
                        </wps:txbx>
                        <wps:bodyPr wrap="square" lIns="36000" tIns="36000" rIns="36000" bIns="36000" rtlCol="0">
                          <a:noAutofit/>
                        </wps:bodyPr>
                      </wps:wsp>
                      <wps:wsp>
                        <wps:cNvPr id="381" name="TextBox 15"/>
                        <wps:cNvSpPr txBox="1"/>
                        <wps:spPr>
                          <a:xfrm>
                            <a:off x="4012208" y="3825567"/>
                            <a:ext cx="2087778" cy="427869"/>
                          </a:xfrm>
                          <a:prstGeom prst="rect">
                            <a:avLst/>
                          </a:prstGeom>
                          <a:noFill/>
                        </wps:spPr>
                        <wps:txbx>
                          <w:txbxContent>
                            <w:p w:rsidR="0010777C" w:rsidRPr="0060460C" w:rsidRDefault="0010777C" w:rsidP="0060460C">
                              <w:pPr>
                                <w:pStyle w:val="NormalWeb"/>
                                <w:spacing w:before="0" w:beforeAutospacing="0" w:after="0" w:afterAutospacing="0"/>
                                <w:jc w:val="center"/>
                                <w:rPr>
                                  <w:sz w:val="14"/>
                                  <w:szCs w:val="14"/>
                                </w:rPr>
                              </w:pPr>
                              <w:r w:rsidRPr="0060460C">
                                <w:rPr>
                                  <w:rFonts w:asciiTheme="minorHAnsi" w:hAnsi="Arial" w:cstheme="minorBidi"/>
                                  <w:color w:val="000000" w:themeColor="text1"/>
                                  <w:kern w:val="24"/>
                                  <w:sz w:val="14"/>
                                  <w:szCs w:val="14"/>
                                </w:rPr>
                                <w:t>Department/portfolio agencies</w:t>
                              </w:r>
                            </w:p>
                            <w:p w:rsidR="0010777C" w:rsidRPr="0060460C" w:rsidRDefault="0010777C" w:rsidP="0060460C">
                              <w:pPr>
                                <w:pStyle w:val="NormalWeb"/>
                                <w:spacing w:before="0" w:beforeAutospacing="0" w:after="0" w:afterAutospacing="0"/>
                                <w:jc w:val="center"/>
                                <w:rPr>
                                  <w:sz w:val="14"/>
                                  <w:szCs w:val="14"/>
                                </w:rPr>
                              </w:pPr>
                              <w:r w:rsidRPr="0060460C">
                                <w:rPr>
                                  <w:rFonts w:asciiTheme="minorHAnsi" w:hAnsi="Arial" w:cstheme="minorBidi"/>
                                  <w:color w:val="000000" w:themeColor="text1"/>
                                  <w:kern w:val="24"/>
                                  <w:sz w:val="14"/>
                                  <w:szCs w:val="14"/>
                                </w:rPr>
                                <w:t>Secretary/CEO</w:t>
                              </w:r>
                            </w:p>
                          </w:txbxContent>
                        </wps:txbx>
                        <wps:bodyPr wrap="square" lIns="36000" tIns="36000" rIns="36000" bIns="36000" rtlCol="0">
                          <a:noAutofit/>
                        </wps:bodyPr>
                      </wps:wsp>
                      <wps:wsp>
                        <wps:cNvPr id="382" name="TextBox 16"/>
                        <wps:cNvSpPr txBox="1"/>
                        <wps:spPr>
                          <a:xfrm>
                            <a:off x="2088009" y="3932883"/>
                            <a:ext cx="1015853" cy="299498"/>
                          </a:xfrm>
                          <a:prstGeom prst="rect">
                            <a:avLst/>
                          </a:prstGeom>
                          <a:noFill/>
                        </wps:spPr>
                        <wps:txbx>
                          <w:txbxContent>
                            <w:p w:rsidR="0010777C" w:rsidRPr="0060460C" w:rsidRDefault="0010777C" w:rsidP="0060460C">
                              <w:pPr>
                                <w:pStyle w:val="NormalWeb"/>
                                <w:spacing w:before="0" w:beforeAutospacing="0" w:after="0" w:afterAutospacing="0"/>
                                <w:rPr>
                                  <w:sz w:val="14"/>
                                  <w:szCs w:val="14"/>
                                </w:rPr>
                              </w:pPr>
                              <w:r w:rsidRPr="0060460C">
                                <w:rPr>
                                  <w:rFonts w:asciiTheme="minorHAnsi" w:hAnsi="Arial" w:cstheme="minorBidi"/>
                                  <w:color w:val="000000" w:themeColor="text1"/>
                                  <w:kern w:val="24"/>
                                  <w:sz w:val="14"/>
                                  <w:szCs w:val="14"/>
                                </w:rPr>
                                <w:t>Manager</w:t>
                              </w:r>
                            </w:p>
                          </w:txbxContent>
                        </wps:txbx>
                        <wps:bodyPr wrap="square" lIns="36000" tIns="36000" rIns="36000" bIns="36000" rtlCol="0">
                          <a:noAutofit/>
                        </wps:bodyPr>
                      </wps:wsp>
                      <wps:wsp>
                        <wps:cNvPr id="383" name="TextBox 17"/>
                        <wps:cNvSpPr txBox="1"/>
                        <wps:spPr>
                          <a:xfrm rot="16200000">
                            <a:off x="1097909" y="2961291"/>
                            <a:ext cx="758767" cy="520896"/>
                          </a:xfrm>
                          <a:prstGeom prst="rect">
                            <a:avLst/>
                          </a:prstGeom>
                          <a:noFill/>
                        </wps:spPr>
                        <wps:txbx>
                          <w:txbxContent>
                            <w:p w:rsidR="0010777C" w:rsidRPr="0060460C" w:rsidRDefault="0010777C" w:rsidP="0060460C">
                              <w:pPr>
                                <w:pStyle w:val="NormalWeb"/>
                                <w:spacing w:before="0" w:beforeAutospacing="0" w:after="0" w:afterAutospacing="0"/>
                                <w:rPr>
                                  <w:sz w:val="14"/>
                                  <w:szCs w:val="14"/>
                                </w:rPr>
                              </w:pPr>
                              <w:r w:rsidRPr="0060460C">
                                <w:rPr>
                                  <w:rFonts w:asciiTheme="minorHAnsi" w:hAnsi="Arial" w:cstheme="minorBidi"/>
                                  <w:color w:val="000000" w:themeColor="text1"/>
                                  <w:kern w:val="24"/>
                                  <w:sz w:val="14"/>
                                  <w:szCs w:val="14"/>
                                </w:rPr>
                                <w:t>Secretary/</w:t>
                              </w:r>
                            </w:p>
                            <w:p w:rsidR="0010777C" w:rsidRPr="0060460C" w:rsidRDefault="0010777C" w:rsidP="0060460C">
                              <w:pPr>
                                <w:pStyle w:val="NormalWeb"/>
                                <w:spacing w:before="0" w:beforeAutospacing="0" w:after="0" w:afterAutospacing="0"/>
                                <w:rPr>
                                  <w:sz w:val="14"/>
                                  <w:szCs w:val="14"/>
                                </w:rPr>
                              </w:pPr>
                              <w:r w:rsidRPr="0060460C">
                                <w:rPr>
                                  <w:rFonts w:asciiTheme="minorHAnsi" w:hAnsi="Arial" w:cstheme="minorBidi"/>
                                  <w:color w:val="000000" w:themeColor="text1"/>
                                  <w:kern w:val="24"/>
                                  <w:sz w:val="14"/>
                                  <w:szCs w:val="14"/>
                                </w:rPr>
                                <w:t>CEO</w:t>
                              </w:r>
                            </w:p>
                          </w:txbxContent>
                        </wps:txbx>
                        <wps:bodyPr wrap="square" lIns="36000" tIns="36000" rIns="36000" bIns="36000" rtlCol="0">
                          <a:noAutofit/>
                        </wps:bodyPr>
                      </wps:wsp>
                      <wps:wsp>
                        <wps:cNvPr id="384" name="TextBox 18"/>
                        <wps:cNvSpPr txBox="1"/>
                        <wps:spPr>
                          <a:xfrm rot="16200000">
                            <a:off x="899646" y="1705529"/>
                            <a:ext cx="955125" cy="222090"/>
                          </a:xfrm>
                          <a:prstGeom prst="rect">
                            <a:avLst/>
                          </a:prstGeom>
                          <a:noFill/>
                        </wps:spPr>
                        <wps:txbx>
                          <w:txbxContent>
                            <w:p w:rsidR="0010777C" w:rsidRPr="0060460C" w:rsidRDefault="0010777C" w:rsidP="0060460C">
                              <w:pPr>
                                <w:pStyle w:val="NormalWeb"/>
                                <w:spacing w:before="0" w:beforeAutospacing="0" w:after="0" w:afterAutospacing="0"/>
                                <w:rPr>
                                  <w:sz w:val="14"/>
                                  <w:szCs w:val="14"/>
                                </w:rPr>
                              </w:pPr>
                              <w:r w:rsidRPr="0060460C">
                                <w:rPr>
                                  <w:rFonts w:asciiTheme="minorHAnsi" w:hAnsi="Arial" w:cstheme="minorBidi"/>
                                  <w:color w:val="000000" w:themeColor="text1"/>
                                  <w:kern w:val="24"/>
                                  <w:sz w:val="14"/>
                                  <w:szCs w:val="14"/>
                                </w:rPr>
                                <w:t>Portfolio ministers</w:t>
                              </w:r>
                            </w:p>
                          </w:txbxContent>
                        </wps:txbx>
                        <wps:bodyPr wrap="square" lIns="36000" tIns="36000" rIns="36000" bIns="36000" rtlCol="0">
                          <a:noAutofit/>
                        </wps:bodyPr>
                      </wps:wsp>
                      <wps:wsp>
                        <wps:cNvPr id="385" name="TextBox 19"/>
                        <wps:cNvSpPr txBox="1"/>
                        <wps:spPr>
                          <a:xfrm rot="16200000">
                            <a:off x="1136917" y="357244"/>
                            <a:ext cx="610111" cy="222090"/>
                          </a:xfrm>
                          <a:prstGeom prst="rect">
                            <a:avLst/>
                          </a:prstGeom>
                          <a:noFill/>
                        </wps:spPr>
                        <wps:txbx>
                          <w:txbxContent>
                            <w:p w:rsidR="0010777C" w:rsidRPr="0060460C" w:rsidRDefault="0010777C" w:rsidP="0060460C">
                              <w:pPr>
                                <w:pStyle w:val="NormalWeb"/>
                                <w:spacing w:before="0" w:beforeAutospacing="0" w:after="0" w:afterAutospacing="0"/>
                                <w:rPr>
                                  <w:sz w:val="14"/>
                                  <w:szCs w:val="14"/>
                                </w:rPr>
                              </w:pPr>
                              <w:r w:rsidRPr="0060460C">
                                <w:rPr>
                                  <w:rFonts w:asciiTheme="minorHAnsi" w:hAnsi="Arial" w:cstheme="minorBidi"/>
                                  <w:color w:val="000000" w:themeColor="text1"/>
                                  <w:kern w:val="24"/>
                                  <w:sz w:val="14"/>
                                  <w:szCs w:val="14"/>
                                </w:rPr>
                                <w:t>Parliament</w:t>
                              </w:r>
                            </w:p>
                          </w:txbxContent>
                        </wps:txbx>
                        <wps:bodyPr wrap="square" lIns="36000" tIns="36000" rIns="36000" bIns="36000" rtlCol="0">
                          <a:noAutofit/>
                        </wps:bodyPr>
                      </wps:wsp>
                      <wps:wsp>
                        <wps:cNvPr id="386" name="Rectangle 386"/>
                        <wps:cNvSpPr/>
                        <wps:spPr>
                          <a:xfrm>
                            <a:off x="0" y="3725205"/>
                            <a:ext cx="1872208" cy="1570533"/>
                          </a:xfrm>
                          <a:prstGeom prst="rect">
                            <a:avLst/>
                          </a:prstGeom>
                          <a:solidFill>
                            <a:schemeClr val="accent3">
                              <a:lumMod val="40000"/>
                              <a:lumOff val="6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lIns="36000" tIns="36000" rIns="36000" bIns="36000" rtlCol="0" anchor="ctr"/>
                      </wps:wsp>
                      <wps:wsp>
                        <wps:cNvPr id="387" name="Rectangle 387"/>
                        <wps:cNvSpPr/>
                        <wps:spPr>
                          <a:xfrm>
                            <a:off x="769926" y="4575289"/>
                            <a:ext cx="1043640" cy="478299"/>
                          </a:xfrm>
                          <a:prstGeom prst="rect">
                            <a:avLst/>
                          </a:prstGeom>
                        </wps:spPr>
                        <wps:txbx>
                          <w:txbxContent>
                            <w:p w:rsidR="0010777C" w:rsidRPr="0060460C" w:rsidRDefault="0010777C" w:rsidP="0060460C">
                              <w:pPr>
                                <w:pStyle w:val="NormalWeb"/>
                                <w:spacing w:before="0" w:beforeAutospacing="0" w:after="0" w:afterAutospacing="0"/>
                                <w:jc w:val="center"/>
                                <w:rPr>
                                  <w:sz w:val="14"/>
                                  <w:szCs w:val="14"/>
                                </w:rPr>
                              </w:pPr>
                              <w:r w:rsidRPr="0060460C">
                                <w:rPr>
                                  <w:rFonts w:asciiTheme="minorHAnsi" w:hAnsi="Arial" w:cstheme="minorBidi"/>
                                  <w:color w:val="000000" w:themeColor="text1"/>
                                  <w:kern w:val="24"/>
                                  <w:sz w:val="14"/>
                                  <w:szCs w:val="14"/>
                                </w:rPr>
                                <w:t>Who is accountable</w:t>
                              </w:r>
                            </w:p>
                          </w:txbxContent>
                        </wps:txbx>
                        <wps:bodyPr wrap="square" lIns="36000" tIns="36000" rIns="36000" bIns="36000">
                          <a:noAutofit/>
                        </wps:bodyPr>
                      </wps:wsp>
                      <wps:wsp>
                        <wps:cNvPr id="388" name="Rectangle 388"/>
                        <wps:cNvSpPr/>
                        <wps:spPr>
                          <a:xfrm>
                            <a:off x="48009" y="3825199"/>
                            <a:ext cx="1230699" cy="470351"/>
                          </a:xfrm>
                          <a:prstGeom prst="rect">
                            <a:avLst/>
                          </a:prstGeom>
                        </wps:spPr>
                        <wps:txbx>
                          <w:txbxContent>
                            <w:p w:rsidR="0010777C" w:rsidRPr="0060460C" w:rsidRDefault="0010777C" w:rsidP="0060460C">
                              <w:pPr>
                                <w:pStyle w:val="NormalWeb"/>
                                <w:spacing w:before="0" w:beforeAutospacing="0" w:after="0" w:afterAutospacing="0"/>
                                <w:jc w:val="center"/>
                                <w:rPr>
                                  <w:sz w:val="14"/>
                                  <w:szCs w:val="14"/>
                                </w:rPr>
                              </w:pPr>
                              <w:r w:rsidRPr="0060460C">
                                <w:rPr>
                                  <w:rFonts w:asciiTheme="minorHAnsi" w:hAnsi="Arial" w:cstheme="minorBidi"/>
                                  <w:color w:val="000000" w:themeColor="text1"/>
                                  <w:kern w:val="24"/>
                                  <w:sz w:val="14"/>
                                  <w:szCs w:val="14"/>
                                </w:rPr>
                                <w:t>Who holds them to account</w:t>
                              </w:r>
                            </w:p>
                          </w:txbxContent>
                        </wps:txbx>
                        <wps:bodyPr wrap="square" lIns="36000" tIns="36000" rIns="36000" bIns="36000">
                          <a:noAutofit/>
                        </wps:bodyPr>
                      </wps:wsp>
                      <wps:wsp>
                        <wps:cNvPr id="389" name="Straight Connector 389"/>
                        <wps:cNvCnPr/>
                        <wps:spPr>
                          <a:xfrm flipV="1">
                            <a:off x="0" y="3725205"/>
                            <a:ext cx="1872208" cy="15705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0" name="Straight Arrow Connector 390"/>
                        <wps:cNvCnPr/>
                        <wps:spPr>
                          <a:xfrm flipV="1">
                            <a:off x="3422104" y="2487426"/>
                            <a:ext cx="322312" cy="296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1" name="Straight Arrow Connector 391"/>
                        <wps:cNvCnPr/>
                        <wps:spPr>
                          <a:xfrm flipV="1">
                            <a:off x="4968552" y="1551322"/>
                            <a:ext cx="353835" cy="28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2" name="Straight Arrow Connector 392"/>
                        <wps:cNvCnPr/>
                        <wps:spPr>
                          <a:xfrm flipV="1">
                            <a:off x="6553162" y="776828"/>
                            <a:ext cx="220633" cy="126251"/>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9" o:spid="_x0000_s1079" style="width:422.95pt;height:289.75pt;mso-position-horizontal-relative:char;mso-position-vertical-relative:line" coordsize="80252,5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">
                <v:rect id="Rectangle 371" o:spid="_x0000_s1080" style="position:absolute;width:80252;height:52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XcUA&#10;AADcAAAADwAAAGRycy9kb3ducmV2LnhtbESPQYvCMBSE7wv+h/AEL4umVVi1GkUKipc9rIp6fDTP&#10;tti8lCbW+u83Cwseh5n5hlmuO1OJlhpXWlYQjyIQxJnVJecKTsftcAbCeWSNlWVS8CIH61XvY4mJ&#10;tk/+ofbgcxEg7BJUUHhfJ1K6rCCDbmRr4uDdbGPQB9nkUjf4DHBTyXEUfUmDJYeFAmtKC8ruh4dR&#10;sGvL9pRe3TndXb6vcZeZ1/zzrNSg320WIDx1/h3+b++1gsk0hr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9VdxQAAANwAAAAPAAAAAAAAAAAAAAAAAJgCAABkcnMv&#10;ZG93bnJldi54bWxQSwUGAAAAAAQABAD1AAAAigMAAAAA&#10;" filled="f" strokecolor="#003152 [1604]" strokeweight=".5pt">
                  <v:textbox inset="1mm,1mm,1mm,1mm"/>
                </v:rect>
                <v:rect id="Rectangle 372" o:spid="_x0000_s1081" style="position:absolute;left:68010;width:12241;height:7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Lr8UA&#10;AADcAAAADwAAAGRycy9kb3ducmV2LnhtbESPT2sCMRTE70K/Q3gFL0WzVai6NYpVBHsR/HPw+Eye&#10;m6Wbl2UTdfvtG6HgcZiZ3zDTeesqcaMmlJ4VvPczEMTam5ILBcfDujcGESKywcozKfilAPPZS2eK&#10;ufF33tFtHwuRIBxyVGBjrHMpg7bkMPR9TZy8i28cxiSbQpoG7wnuKjnIsg/psOS0YLGmpSX9s786&#10;BSfLk4rH39vz6uugL4tj+2b1Tqnua7v4BBGpjc/wf3tjFAxHA3icS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guvxQAAANwAAAAPAAAAAAAAAAAAAAAAAJgCAABkcnMv&#10;ZG93bnJldi54bWxQSwUGAAAAAAQABAD1AAAAigMAAAAA&#10;" fillcolor="#0063a6 [3204]" strokecolor="#003152 [1604]" strokeweight="2pt">
                  <v:textbox inset="1mm,1mm,1mm,1mm">
                    <w:txbxContent>
                      <w:p w:rsidR="0010777C" w:rsidRPr="0060460C" w:rsidRDefault="0010777C" w:rsidP="0060460C">
                        <w:pPr>
                          <w:pStyle w:val="NormalWeb"/>
                          <w:spacing w:before="0" w:beforeAutospacing="0" w:after="0" w:afterAutospacing="0"/>
                          <w:jc w:val="center"/>
                          <w:rPr>
                            <w:sz w:val="14"/>
                            <w:szCs w:val="14"/>
                          </w:rPr>
                        </w:pPr>
                        <w:r w:rsidRPr="0060460C">
                          <w:rPr>
                            <w:rFonts w:asciiTheme="minorHAnsi" w:hAnsi="Arial" w:cstheme="minorBidi"/>
                            <w:color w:val="FFFFFF" w:themeColor="light1"/>
                            <w:kern w:val="24"/>
                            <w:sz w:val="14"/>
                            <w:szCs w:val="14"/>
                          </w:rPr>
                          <w:t>Annual Report/</w:t>
                        </w:r>
                      </w:p>
                      <w:p w:rsidR="0010777C" w:rsidRPr="0060460C" w:rsidRDefault="0010777C" w:rsidP="0060460C">
                        <w:pPr>
                          <w:pStyle w:val="NormalWeb"/>
                          <w:spacing w:before="0" w:beforeAutospacing="0" w:after="0" w:afterAutospacing="0"/>
                          <w:jc w:val="center"/>
                          <w:rPr>
                            <w:sz w:val="14"/>
                            <w:szCs w:val="14"/>
                          </w:rPr>
                        </w:pPr>
                        <w:r w:rsidRPr="0060460C">
                          <w:rPr>
                            <w:rFonts w:asciiTheme="minorHAnsi" w:hAnsi="Arial" w:cstheme="minorBidi"/>
                            <w:color w:val="FFFFFF" w:themeColor="light1"/>
                            <w:kern w:val="24"/>
                            <w:sz w:val="14"/>
                            <w:szCs w:val="14"/>
                          </w:rPr>
                          <w:t>Departmental Performance Statement</w:t>
                        </w:r>
                      </w:p>
                    </w:txbxContent>
                  </v:textbox>
                </v:rect>
                <v:rect id="Rectangle 373" o:spid="_x0000_s1082" style="position:absolute;left:53223;top:9032;width:12242;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6uNMUA&#10;AADcAAAADwAAAGRycy9kb3ducmV2LnhtbESPT2sCMRTE70K/Q3iFXopmq2B1NYpVBL0U/HPw+Eye&#10;m8XNy7JJdfvtG6HgcZiZ3zDTeesqcaMmlJ4VfPQyEMTam5ILBcfDujsCESKywcozKfilAPPZS2eK&#10;ufF33tFtHwuRIBxyVGBjrHMpg7bkMPR8TZy8i28cxiSbQpoG7wnuKtnPsqF0WHJasFjT0pK+7n+c&#10;gpPlccWj7fd59XXQl8Wxfbd6p9Tba7uYgIjUxmf4v70xCgafA3icS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q40xQAAANwAAAAPAAAAAAAAAAAAAAAAAJgCAABkcnMv&#10;ZG93bnJldi54bWxQSwUGAAAAAAQABAD1AAAAigMAAAAA&#10;" fillcolor="#0063a6 [3204]" strokecolor="#003152 [1604]" strokeweight="2pt">
                  <v:textbox inset="1mm,1mm,1mm,1mm">
                    <w:txbxContent>
                      <w:p w:rsidR="0010777C" w:rsidRPr="0060460C" w:rsidRDefault="0010777C" w:rsidP="0060460C">
                        <w:pPr>
                          <w:pStyle w:val="NormalWeb"/>
                          <w:spacing w:before="0" w:beforeAutospacing="0" w:after="0" w:afterAutospacing="0"/>
                          <w:jc w:val="center"/>
                          <w:rPr>
                            <w:sz w:val="14"/>
                            <w:szCs w:val="14"/>
                          </w:rPr>
                        </w:pPr>
                        <w:r w:rsidRPr="0060460C">
                          <w:rPr>
                            <w:rFonts w:asciiTheme="minorHAnsi" w:hAnsi="Arial" w:cstheme="minorBidi"/>
                            <w:color w:val="FFFFFF" w:themeColor="light1"/>
                            <w:kern w:val="24"/>
                            <w:sz w:val="14"/>
                            <w:szCs w:val="14"/>
                          </w:rPr>
                          <w:t>Departmental Objectives</w:t>
                        </w:r>
                      </w:p>
                    </w:txbxContent>
                  </v:textbox>
                </v:rect>
                <v:rect id="Rectangle 374" o:spid="_x0000_s1083" style="position:absolute;left:37444;top:18393;width:12241;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c2QMUA&#10;AADcAAAADwAAAGRycy9kb3ducmV2LnhtbESPQWsCMRSE70L/Q3iFXkSzbaXVrVFsi1AvwqoHj8/k&#10;uVm6eVk2qa7/vhEEj8PMfMNM552rxYnaUHlW8DzMQBBrbyouFey2y8EYRIjIBmvPpOBCAeazh94U&#10;c+PPXNBpE0uRIBxyVGBjbHIpg7bkMAx9Q5y8o28dxiTbUpoWzwnuavmSZW/SYcVpwWJDX5b07+bP&#10;KdhbntQ8Xq0P359bfVzsur7VhVJPj93iA0SkLt7Dt/aPUfD6PoLrmXQ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zZAxQAAANwAAAAPAAAAAAAAAAAAAAAAAJgCAABkcnMv&#10;ZG93bnJldi54bWxQSwUGAAAAAAQABAD1AAAAigMAAAAA&#10;" fillcolor="#0063a6 [3204]" strokecolor="#003152 [1604]" strokeweight="2pt">
                  <v:textbox inset="1mm,1mm,1mm,1mm">
                    <w:txbxContent>
                      <w:p w:rsidR="0010777C" w:rsidRPr="0060460C" w:rsidRDefault="0010777C" w:rsidP="0060460C">
                        <w:pPr>
                          <w:pStyle w:val="NormalWeb"/>
                          <w:spacing w:before="0" w:beforeAutospacing="0" w:after="0" w:afterAutospacing="0"/>
                          <w:jc w:val="center"/>
                          <w:rPr>
                            <w:sz w:val="14"/>
                            <w:szCs w:val="14"/>
                          </w:rPr>
                        </w:pPr>
                        <w:r w:rsidRPr="0060460C">
                          <w:rPr>
                            <w:rFonts w:asciiTheme="minorHAnsi" w:hAnsi="Arial" w:cstheme="minorBidi"/>
                            <w:color w:val="FFFFFF" w:themeColor="light1"/>
                            <w:kern w:val="24"/>
                            <w:sz w:val="14"/>
                            <w:szCs w:val="14"/>
                          </w:rPr>
                          <w:t>Outputs</w:t>
                        </w:r>
                      </w:p>
                    </w:txbxContent>
                  </v:textbox>
                </v:rect>
                <v:rect id="Rectangle 375" o:spid="_x0000_s1084" style="position:absolute;left:21979;top:27754;width:12242;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T28UA&#10;AADcAAAADwAAAGRycy9kb3ducmV2LnhtbESPQWsCMRSE70L/Q3iFXkSzbbHVrVFsi1AvwqoHj8/k&#10;uVm6eVk2qa7/vhEEj8PMfMNM552rxYnaUHlW8DzMQBBrbyouFey2y8EYRIjIBmvPpOBCAeazh94U&#10;c+PPXNBpE0uRIBxyVGBjbHIpg7bkMAx9Q5y8o28dxiTbUpoWzwnuavmSZW/SYcVpwWJDX5b07+bP&#10;KdhbntQ8Xq0P359bfVzsur7VhVJPj93iA0SkLt7Dt/aPUfD6PoLrmXQ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5PbxQAAANwAAAAPAAAAAAAAAAAAAAAAAJgCAABkcnMv&#10;ZG93bnJldi54bWxQSwUGAAAAAAQABAD1AAAAigMAAAAA&#10;" fillcolor="#0063a6 [3204]" strokecolor="#003152 [1604]" strokeweight="2pt">
                  <v:textbox inset="1mm,1mm,1mm,1mm">
                    <w:txbxContent>
                      <w:p w:rsidR="0010777C" w:rsidRPr="0060460C" w:rsidRDefault="0010777C" w:rsidP="0060460C">
                        <w:pPr>
                          <w:pStyle w:val="NormalWeb"/>
                          <w:spacing w:before="0" w:beforeAutospacing="0" w:after="0" w:afterAutospacing="0"/>
                          <w:jc w:val="center"/>
                          <w:rPr>
                            <w:sz w:val="14"/>
                            <w:szCs w:val="14"/>
                          </w:rPr>
                        </w:pPr>
                        <w:r w:rsidRPr="0060460C">
                          <w:rPr>
                            <w:rFonts w:asciiTheme="minorHAnsi" w:hAnsi="Arial" w:cstheme="minorBidi"/>
                            <w:color w:val="FFFFFF" w:themeColor="light1"/>
                            <w:kern w:val="24"/>
                            <w:sz w:val="14"/>
                            <w:szCs w:val="14"/>
                          </w:rPr>
                          <w:t>Inputs/Activities</w:t>
                        </w:r>
                      </w:p>
                    </w:txbxContent>
                  </v:textbox>
                </v:rect>
                <v:rect id="Rectangle 376" o:spid="_x0000_s1085" style="position:absolute;left:6016;top:9032;width:59449;height:39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JNKcQA&#10;AADcAAAADwAAAGRycy9kb3ducmV2LnhtbESPQYvCMBSE74L/ITzBi6ypCup2jSIFxYuHVXE9Pppn&#10;W2xeShNr/fdGWPA4zMw3zGLVmlI0VLvCsoLRMAJBnFpdcKbgdNx8zUE4j6yxtEwKnuRgtex2Fhhr&#10;++Bfag4+EwHCLkYFufdVLKVLczLohrYiDt7V1gZ9kHUmdY2PADelHEfRVBosOCzkWFGSU3o73I2C&#10;bVM0p+Tizsn2b38Ztal5fg/OSvV77foHhKfWf8L/7Z1WMJlN4X0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yTSnEAAAA3AAAAA8AAAAAAAAAAAAAAAAAmAIAAGRycy9k&#10;b3ducmV2LnhtbFBLBQYAAAAABAAEAPUAAACJAwAAAAA=&#10;" filled="f" strokecolor="#003152 [1604]" strokeweight=".5pt">
                  <v:textbox inset="1mm,1mm,1mm,1mm"/>
                </v:rect>
                <v:rect id="Rectangle 377" o:spid="_x0000_s1086" style="position:absolute;left:10801;top:27754;width:23420;height:15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7ossUA&#10;AADcAAAADwAAAGRycy9kb3ducmV2LnhtbESPQYvCMBSE74L/ITzBi2iqgnW7RpGC4sWDrrgeH83b&#10;tti8lCbW+u/NwsIeh5n5hlltOlOJlhpXWlYwnUQgiDOrS84VXL524yUI55E1VpZJwYscbNb93goT&#10;bZ98ovbscxEg7BJUUHhfJ1K6rCCDbmJr4uD92MagD7LJpW7wGeCmkrMoWkiDJYeFAmtKC8ru54dR&#10;sG/L9pLe3DXdfx9v0y4zr4/RVanhoNt+gvDU+f/wX/ugFczjGH7PhCMg1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iyxQAAANwAAAAPAAAAAAAAAAAAAAAAAJgCAABkcnMv&#10;ZG93bnJldi54bWxQSwUGAAAAAAQABAD1AAAAigMAAAAA&#10;" filled="f" strokecolor="#003152 [1604]" strokeweight=".5pt">
                  <v:textbox inset="1mm,1mm,1mm,1mm"/>
                </v:rect>
                <v:line id="Straight Connector 378" o:spid="_x0000_s1087" style="position:absolute;visibility:visible;mso-wrap-style:square" from="18722,0" to="18722,5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K96MIAAADcAAAADwAAAGRycy9kb3ducmV2LnhtbERPzWoCMRC+C32HMEJvNatSf1ajiFCQ&#10;thdtH2DcjLuLm8k2GXXt0zeHgseP73+57lyjrhRi7dnAcJCBIi68rbk08P319jIDFQXZYuOZDNwp&#10;wnr11Ftibv2N93Q9SKlSCMccDVQiba51LCpyGAe+JU7cyQeHkmAotQ14S+Gu0aMsm2iHNaeGClva&#10;VlScDxdn4Ofjcxfvx2Ykk9ff93PYzOYyjsY897vNApRQJw/xv3tnDYynaW06k46AX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K96MIAAADcAAAADwAAAAAAAAAAAAAA&#10;AAChAgAAZHJzL2Rvd25yZXYueG1sUEsFBgAAAAAEAAQA+QAAAJADAAAAAA==&#10;" strokecolor="#005d9d [3044]"/>
                <v:line id="Straight Connector 379" o:spid="_x0000_s1088" style="position:absolute;visibility:visible;mso-wrap-style:square" from="0,37233" to="80252,37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4Yc8UAAADcAAAADwAAAGRycy9kb3ducmV2LnhtbESPzWoCQRCE74G8w9ABb3E2in8bR5GA&#10;IJqLJg/Q2ensLu70bGZaXX16JxDIsaiqr6j5snONOlOItWcDL/0MFHHhbc2lgc+P9fMUVBRki41n&#10;MnClCMvF48Mcc+svvKfzQUqVIBxzNFCJtLnWsajIYez7ljh53z44lCRDqW3AS4K7Rg+ybKwd1pwW&#10;KmzpraLieDg5Az+79028fjUDGY9u22NYTWcyjMb0nrrVKyihTv7Df+2NNTCczOD3TDoCe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4Yc8UAAADcAAAADwAAAAAAAAAA&#10;AAAAAAChAgAAZHJzL2Rvd25yZXYueG1sUEsFBgAAAAAEAAQA+QAAAJMDAAAAAA==&#10;" strokecolor="#005d9d [3044]"/>
                <v:shape id="TextBox 14" o:spid="_x0000_s1089" type="#_x0000_t202" style="position:absolute;left:66456;top:38357;width:13537;height:4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aGcIA&#10;AADcAAAADwAAAGRycy9kb3ducmV2LnhtbERPS2vCQBC+C/6HZYTedFMtVVJXKYpa8OSD0uOYHZPY&#10;7GzITjX+e/dQ8Pjxvafz1lXqSk0oPRt4HSSgiDNvS84NHA+r/gRUEGSLlWcycKcA81m3M8XU+hvv&#10;6LqXXMUQDikaKETqVOuQFeQwDHxNHLmzbxxKhE2ubYO3GO4qPUySd+2w5NhQYE2LgrLf/Z8zcDnd&#10;N8NjWG4v8jY6H+R7/LNcn4x56bWfH6CEWnmK/91f1sBoEufHM/EI6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5oZwgAAANwAAAAPAAAAAAAAAAAAAAAAAJgCAABkcnMvZG93&#10;bnJldi54bWxQSwUGAAAAAAQABAD1AAAAhwMAAAAA&#10;" filled="f" stroked="f">
                  <v:textbox inset="1mm,1mm,1mm,1mm">
                    <w:txbxContent>
                      <w:p w:rsidR="0010777C" w:rsidRPr="0060460C" w:rsidRDefault="0010777C" w:rsidP="0060460C">
                        <w:pPr>
                          <w:pStyle w:val="NormalWeb"/>
                          <w:spacing w:before="0" w:beforeAutospacing="0" w:after="0" w:afterAutospacing="0"/>
                          <w:rPr>
                            <w:sz w:val="14"/>
                            <w:szCs w:val="14"/>
                          </w:rPr>
                        </w:pPr>
                        <w:r w:rsidRPr="0060460C">
                          <w:rPr>
                            <w:rFonts w:asciiTheme="minorHAnsi" w:hAnsi="Arial" w:cstheme="minorBidi"/>
                            <w:color w:val="000000" w:themeColor="text1"/>
                            <w:kern w:val="24"/>
                            <w:sz w:val="14"/>
                            <w:szCs w:val="14"/>
                          </w:rPr>
                          <w:t>Portfolio Ministers</w:t>
                        </w:r>
                      </w:p>
                    </w:txbxContent>
                  </v:textbox>
                </v:shape>
                <v:shape id="TextBox 15" o:spid="_x0000_s1090" type="#_x0000_t202" style="position:absolute;left:40122;top:38255;width:20877;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gsYA&#10;AADcAAAADwAAAGRycy9kb3ducmV2LnhtbESPX2vCQBDE3wv9DscKvtWLWqpETykVbcEn/1D6uObW&#10;JDa3F3Krxm/fEwo+DjPzG2Y6b12lLtSE0rOBfi8BRZx5W3JuYL9bvoxBBUG2WHkmAzcKMJ89P00x&#10;tf7KG7psJVcRwiFFA4VInWodsoIchp6viaN39I1DibLJtW3wGuGu0oMkedMOS44LBdb0UVD2uz07&#10;A6fD7XOwD4v1SV6Hx518j34Wq4Mx3U77PgEl1Moj/N/+sgaG4z7cz8Qj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s/gsYAAADcAAAADwAAAAAAAAAAAAAAAACYAgAAZHJz&#10;L2Rvd25yZXYueG1sUEsFBgAAAAAEAAQA9QAAAIsDAAAAAA==&#10;" filled="f" stroked="f">
                  <v:textbox inset="1mm,1mm,1mm,1mm">
                    <w:txbxContent>
                      <w:p w:rsidR="0010777C" w:rsidRPr="0060460C" w:rsidRDefault="0010777C" w:rsidP="0060460C">
                        <w:pPr>
                          <w:pStyle w:val="NormalWeb"/>
                          <w:spacing w:before="0" w:beforeAutospacing="0" w:after="0" w:afterAutospacing="0"/>
                          <w:jc w:val="center"/>
                          <w:rPr>
                            <w:sz w:val="14"/>
                            <w:szCs w:val="14"/>
                          </w:rPr>
                        </w:pPr>
                        <w:r w:rsidRPr="0060460C">
                          <w:rPr>
                            <w:rFonts w:asciiTheme="minorHAnsi" w:hAnsi="Arial" w:cstheme="minorBidi"/>
                            <w:color w:val="000000" w:themeColor="text1"/>
                            <w:kern w:val="24"/>
                            <w:sz w:val="14"/>
                            <w:szCs w:val="14"/>
                          </w:rPr>
                          <w:t>Department/portfolio agencies</w:t>
                        </w:r>
                      </w:p>
                      <w:p w:rsidR="0010777C" w:rsidRPr="0060460C" w:rsidRDefault="0010777C" w:rsidP="0060460C">
                        <w:pPr>
                          <w:pStyle w:val="NormalWeb"/>
                          <w:spacing w:before="0" w:beforeAutospacing="0" w:after="0" w:afterAutospacing="0"/>
                          <w:jc w:val="center"/>
                          <w:rPr>
                            <w:sz w:val="14"/>
                            <w:szCs w:val="14"/>
                          </w:rPr>
                        </w:pPr>
                        <w:r w:rsidRPr="0060460C">
                          <w:rPr>
                            <w:rFonts w:asciiTheme="minorHAnsi" w:hAnsi="Arial" w:cstheme="minorBidi"/>
                            <w:color w:val="000000" w:themeColor="text1"/>
                            <w:kern w:val="24"/>
                            <w:sz w:val="14"/>
                            <w:szCs w:val="14"/>
                          </w:rPr>
                          <w:t>Secretary/CEO</w:t>
                        </w:r>
                      </w:p>
                    </w:txbxContent>
                  </v:textbox>
                </v:shape>
                <v:shape id="TextBox 16" o:spid="_x0000_s1091" type="#_x0000_t202" style="position:absolute;left:20880;top:39328;width:10158;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h9cYA&#10;AADcAAAADwAAAGRycy9kb3ducmV2LnhtbESPQWvCQBSE74X+h+UVvNVNY7ESXUUU24KnqhSPz+wz&#10;ic2+DdlXjf++Kwg9DjPzDTOZda5WZ2pD5dnASz8BRZx7W3FhYLddPY9ABUG2WHsmA1cKMJs+Pkww&#10;s/7CX3TeSKEihEOGBkqRJtM65CU5DH3fEEfv6FuHEmVbaNviJcJdrdMkGWqHFceFEhtalJT/bH6d&#10;gdPh+pHuwnJ9ktfBcSvfb/vl+8GY3lM3H4MS6uQ/fG9/WgODUQq3M/EI6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mh9cYAAADcAAAADwAAAAAAAAAAAAAAAACYAgAAZHJz&#10;L2Rvd25yZXYueG1sUEsFBgAAAAAEAAQA9QAAAIsDAAAAAA==&#10;" filled="f" stroked="f">
                  <v:textbox inset="1mm,1mm,1mm,1mm">
                    <w:txbxContent>
                      <w:p w:rsidR="0010777C" w:rsidRPr="0060460C" w:rsidRDefault="0010777C" w:rsidP="0060460C">
                        <w:pPr>
                          <w:pStyle w:val="NormalWeb"/>
                          <w:spacing w:before="0" w:beforeAutospacing="0" w:after="0" w:afterAutospacing="0"/>
                          <w:rPr>
                            <w:sz w:val="14"/>
                            <w:szCs w:val="14"/>
                          </w:rPr>
                        </w:pPr>
                        <w:r w:rsidRPr="0060460C">
                          <w:rPr>
                            <w:rFonts w:asciiTheme="minorHAnsi" w:hAnsi="Arial" w:cstheme="minorBidi"/>
                            <w:color w:val="000000" w:themeColor="text1"/>
                            <w:kern w:val="24"/>
                            <w:sz w:val="14"/>
                            <w:szCs w:val="14"/>
                          </w:rPr>
                          <w:t>Manager</w:t>
                        </w:r>
                      </w:p>
                    </w:txbxContent>
                  </v:textbox>
                </v:shape>
                <v:shape id="TextBox 17" o:spid="_x0000_s1092" type="#_x0000_t202" style="position:absolute;left:10979;top:29612;width:7588;height:52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QXCsQA&#10;AADcAAAADwAAAGRycy9kb3ducmV2LnhtbESPT2sCMRTE70K/Q3gFL1KzVbCyGkVti161/zw+Nq+b&#10;pZuXJUl3t9/eCEKPw8z8hlmue1uLlnyoHCt4HGcgiAunKy4VvL+9PsxBhIissXZMCv4owHp1N1hi&#10;rl3HR2pPsRQJwiFHBSbGJpcyFIYshrFriJP37bzFmKQvpfbYJbit5STLZtJixWnBYEM7Q8XP6dcq&#10;eH4678z2iPzZjV6+Wr+nj4MhpYb3/WYBIlIf/8O39kErmM6ncD2Tj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UFwrEAAAA3AAAAA8AAAAAAAAAAAAAAAAAmAIAAGRycy9k&#10;b3ducmV2LnhtbFBLBQYAAAAABAAEAPUAAACJAwAAAAA=&#10;" filled="f" stroked="f">
                  <v:textbox inset="1mm,1mm,1mm,1mm">
                    <w:txbxContent>
                      <w:p w:rsidR="0010777C" w:rsidRPr="0060460C" w:rsidRDefault="0010777C" w:rsidP="0060460C">
                        <w:pPr>
                          <w:pStyle w:val="NormalWeb"/>
                          <w:spacing w:before="0" w:beforeAutospacing="0" w:after="0" w:afterAutospacing="0"/>
                          <w:rPr>
                            <w:sz w:val="14"/>
                            <w:szCs w:val="14"/>
                          </w:rPr>
                        </w:pPr>
                        <w:r w:rsidRPr="0060460C">
                          <w:rPr>
                            <w:rFonts w:asciiTheme="minorHAnsi" w:hAnsi="Arial" w:cstheme="minorBidi"/>
                            <w:color w:val="000000" w:themeColor="text1"/>
                            <w:kern w:val="24"/>
                            <w:sz w:val="14"/>
                            <w:szCs w:val="14"/>
                          </w:rPr>
                          <w:t>Secretary/</w:t>
                        </w:r>
                      </w:p>
                      <w:p w:rsidR="0010777C" w:rsidRPr="0060460C" w:rsidRDefault="0010777C" w:rsidP="0060460C">
                        <w:pPr>
                          <w:pStyle w:val="NormalWeb"/>
                          <w:spacing w:before="0" w:beforeAutospacing="0" w:after="0" w:afterAutospacing="0"/>
                          <w:rPr>
                            <w:sz w:val="14"/>
                            <w:szCs w:val="14"/>
                          </w:rPr>
                        </w:pPr>
                        <w:r w:rsidRPr="0060460C">
                          <w:rPr>
                            <w:rFonts w:asciiTheme="minorHAnsi" w:hAnsi="Arial" w:cstheme="minorBidi"/>
                            <w:color w:val="000000" w:themeColor="text1"/>
                            <w:kern w:val="24"/>
                            <w:sz w:val="14"/>
                            <w:szCs w:val="14"/>
                          </w:rPr>
                          <w:t>CEO</w:t>
                        </w:r>
                      </w:p>
                    </w:txbxContent>
                  </v:textbox>
                </v:shape>
                <v:shape id="TextBox 18" o:spid="_x0000_s1093" type="#_x0000_t202" style="position:absolute;left:8996;top:17055;width:9551;height:22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PfsUA&#10;AADcAAAADwAAAGRycy9kb3ducmV2LnhtbESPS2vDMBCE74X8B7GBXkoi90Ea3CghTVuaa9K8jou1&#10;tUyslZFU2/33VaCQ4zAz3zCzRW9r0ZIPlWMF9+MMBHHhdMWlgt3Xx2gKIkRkjbVjUvBLARbzwc0M&#10;c+063lC7jaVIEA45KjAxNrmUoTBkMYxdQ5y8b+ctxiR9KbXHLsFtLR+ybCItVpwWDDa0MlSctz9W&#10;wdvzaWVeN8iH7u792PpP2q8NKXU77JcvICL18Rr+b6+1gsfpE1zO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Y9+xQAAANwAAAAPAAAAAAAAAAAAAAAAAJgCAABkcnMv&#10;ZG93bnJldi54bWxQSwUGAAAAAAQABAD1AAAAigMAAAAA&#10;" filled="f" stroked="f">
                  <v:textbox inset="1mm,1mm,1mm,1mm">
                    <w:txbxContent>
                      <w:p w:rsidR="0010777C" w:rsidRPr="0060460C" w:rsidRDefault="0010777C" w:rsidP="0060460C">
                        <w:pPr>
                          <w:pStyle w:val="NormalWeb"/>
                          <w:spacing w:before="0" w:beforeAutospacing="0" w:after="0" w:afterAutospacing="0"/>
                          <w:rPr>
                            <w:sz w:val="14"/>
                            <w:szCs w:val="14"/>
                          </w:rPr>
                        </w:pPr>
                        <w:r w:rsidRPr="0060460C">
                          <w:rPr>
                            <w:rFonts w:asciiTheme="minorHAnsi" w:hAnsi="Arial" w:cstheme="minorBidi"/>
                            <w:color w:val="000000" w:themeColor="text1"/>
                            <w:kern w:val="24"/>
                            <w:sz w:val="14"/>
                            <w:szCs w:val="14"/>
                          </w:rPr>
                          <w:t>Portfolio ministers</w:t>
                        </w:r>
                      </w:p>
                    </w:txbxContent>
                  </v:textbox>
                </v:shape>
                <v:shape id="TextBox 19" o:spid="_x0000_s1094" type="#_x0000_t202" style="position:absolute;left:11369;top:3572;width:6101;height:22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q5cUA&#10;AADcAAAADwAAAGRycy9kb3ducmV2LnhtbESPT0sDMRTE70K/Q3gFL9JmVaxlbVpqVey1tf+Oj81z&#10;s3TzsiRxd/32piD0OMzMb5jZore1aMmHyrGC+3EGgrhwuuJSwe7rYzQFESKyxtoxKfilAIv54GaG&#10;uXYdb6jdxlIkCIccFZgYm1zKUBiyGMauIU7et/MWY5K+lNpjl+C2lg9ZNpEWK04LBhtaGSrO2x+r&#10;4O35tDKvG+RDd/d+bP0n7deGlLod9ssXEJH6eA3/t9daweP0CS5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SrlxQAAANwAAAAPAAAAAAAAAAAAAAAAAJgCAABkcnMv&#10;ZG93bnJldi54bWxQSwUGAAAAAAQABAD1AAAAigMAAAAA&#10;" filled="f" stroked="f">
                  <v:textbox inset="1mm,1mm,1mm,1mm">
                    <w:txbxContent>
                      <w:p w:rsidR="0010777C" w:rsidRPr="0060460C" w:rsidRDefault="0010777C" w:rsidP="0060460C">
                        <w:pPr>
                          <w:pStyle w:val="NormalWeb"/>
                          <w:spacing w:before="0" w:beforeAutospacing="0" w:after="0" w:afterAutospacing="0"/>
                          <w:rPr>
                            <w:sz w:val="14"/>
                            <w:szCs w:val="14"/>
                          </w:rPr>
                        </w:pPr>
                        <w:r w:rsidRPr="0060460C">
                          <w:rPr>
                            <w:rFonts w:asciiTheme="minorHAnsi" w:hAnsi="Arial" w:cstheme="minorBidi"/>
                            <w:color w:val="000000" w:themeColor="text1"/>
                            <w:kern w:val="24"/>
                            <w:sz w:val="14"/>
                            <w:szCs w:val="14"/>
                          </w:rPr>
                          <w:t>Parliament</w:t>
                        </w:r>
                      </w:p>
                    </w:txbxContent>
                  </v:textbox>
                </v:shape>
                <v:rect id="Rectangle 386" o:spid="_x0000_s1095" style="position:absolute;top:37252;width:18722;height:15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ovqsgA&#10;AADcAAAADwAAAGRycy9kb3ducmV2LnhtbESPQWvCQBSE7wX/w/KE3upGhSjRVaSlthQq1hbE2yP7&#10;zAazb9PsNkn767sFocdhZr5hluveVqKlxpeOFYxHCQji3OmSCwUf7493cxA+IGusHJOCb/KwXg1u&#10;lphp1/EbtYdQiAhhn6ECE0KdSelzQxb9yNXE0Tu7xmKIsimkbrCLcFvJSZKk0mLJccFgTfeG8svh&#10;yypITdG+Jt3n0+nl+DPb7+RkdnrYKnU77DcLEIH68B++tp+1guk8hb8z8Qj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ai+qyAAAANwAAAAPAAAAAAAAAAAAAAAAAJgCAABk&#10;cnMvZG93bnJldi54bWxQSwUGAAAAAAQABAD1AAAAjQMAAAAA&#10;" fillcolor="#c7d7e9 [1302]" strokecolor="#003152 [1604]" strokeweight=".25pt">
                  <v:textbox inset="1mm,1mm,1mm,1mm"/>
                </v:rect>
                <v:rect id="Rectangle 387" o:spid="_x0000_s1096" style="position:absolute;left:7699;top:45752;width:10436;height:4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Nz8YA&#10;AADcAAAADwAAAGRycy9kb3ducmV2LnhtbESPQWvCQBSE7wX/w/IK3uqmFqxEN6GIVutFjR7a2yP7&#10;mgSzb0N2o7G/vlsoeBxm5htmnvamFhdqXWVZwfMoAkGcW11xoeB0XD1NQTiPrLG2TApu5CBNBg9z&#10;jLW98oEumS9EgLCLUUHpfRNL6fKSDLqRbYiD921bgz7ItpC6xWuAm1qOo2giDVYcFkpsaFFSfs46&#10;o2BdjE33w9vdMtp2+09aNOuv9w+lho/92wyEp97fw//tjVbwMn2FvzPhCM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UNz8YAAADcAAAADwAAAAAAAAAAAAAAAACYAgAAZHJz&#10;L2Rvd25yZXYueG1sUEsFBgAAAAAEAAQA9QAAAIsDAAAAAA==&#10;" filled="f" stroked="f">
                  <v:textbox inset="1mm,1mm,1mm,1mm">
                    <w:txbxContent>
                      <w:p w:rsidR="0010777C" w:rsidRPr="0060460C" w:rsidRDefault="0010777C" w:rsidP="0060460C">
                        <w:pPr>
                          <w:pStyle w:val="NormalWeb"/>
                          <w:spacing w:before="0" w:beforeAutospacing="0" w:after="0" w:afterAutospacing="0"/>
                          <w:jc w:val="center"/>
                          <w:rPr>
                            <w:sz w:val="14"/>
                            <w:szCs w:val="14"/>
                          </w:rPr>
                        </w:pPr>
                        <w:r w:rsidRPr="0060460C">
                          <w:rPr>
                            <w:rFonts w:asciiTheme="minorHAnsi" w:hAnsi="Arial" w:cstheme="minorBidi"/>
                            <w:color w:val="000000" w:themeColor="text1"/>
                            <w:kern w:val="24"/>
                            <w:sz w:val="14"/>
                            <w:szCs w:val="14"/>
                          </w:rPr>
                          <w:t>Who is accountable</w:t>
                        </w:r>
                      </w:p>
                    </w:txbxContent>
                  </v:textbox>
                </v:rect>
                <v:rect id="Rectangle 388" o:spid="_x0000_s1097" style="position:absolute;left:480;top:38251;width:12307;height:4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ZvcIA&#10;AADcAAAADwAAAGRycy9kb3ducmV2LnhtbERPy4rCMBTdC/MP4Q6403QURDpGGcT3Rq2z0N2ludOW&#10;aW5Kk2r1681CcHk478msNaW4Uu0Kywq++hEI4tTqgjMFv6dlbwzCeWSNpWVScCcHs+lHZ4Kxtjc+&#10;0jXxmQgh7GJUkHtfxVK6NCeDrm8r4sD92dqgD7DOpK7xFsJNKQdRNJIGCw4NOVY0zyn9TxqjYJ0N&#10;TPPg3X4R7ZrDmebV+rLaKtX9bH++QXhq/Vv8cm+0guE4rA1nw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pm9wgAAANwAAAAPAAAAAAAAAAAAAAAAAJgCAABkcnMvZG93&#10;bnJldi54bWxQSwUGAAAAAAQABAD1AAAAhwMAAAAA&#10;" filled="f" stroked="f">
                  <v:textbox inset="1mm,1mm,1mm,1mm">
                    <w:txbxContent>
                      <w:p w:rsidR="0010777C" w:rsidRPr="0060460C" w:rsidRDefault="0010777C" w:rsidP="0060460C">
                        <w:pPr>
                          <w:pStyle w:val="NormalWeb"/>
                          <w:spacing w:before="0" w:beforeAutospacing="0" w:after="0" w:afterAutospacing="0"/>
                          <w:jc w:val="center"/>
                          <w:rPr>
                            <w:sz w:val="14"/>
                            <w:szCs w:val="14"/>
                          </w:rPr>
                        </w:pPr>
                        <w:r w:rsidRPr="0060460C">
                          <w:rPr>
                            <w:rFonts w:asciiTheme="minorHAnsi" w:hAnsi="Arial" w:cstheme="minorBidi"/>
                            <w:color w:val="000000" w:themeColor="text1"/>
                            <w:kern w:val="24"/>
                            <w:sz w:val="14"/>
                            <w:szCs w:val="14"/>
                          </w:rPr>
                          <w:t>Who holds them to account</w:t>
                        </w:r>
                      </w:p>
                    </w:txbxContent>
                  </v:textbox>
                </v:rect>
                <v:line id="Straight Connector 389" o:spid="_x0000_s1098" style="position:absolute;flip:y;visibility:visible;mso-wrap-style:square" from="0,37252" to="18722,5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BgYMcAAADcAAAADwAAAGRycy9kb3ducmV2LnhtbESPT2vCQBTE70K/w/IK3nRjLRqjq5SC&#10;GBT6R3vo8ZF9JqHZtzG7mrSfvisIHoeZ+Q2zWHWmEhdqXGlZwWgYgSDOrC45V/B1WA9iEM4ja6ws&#10;k4JfcrBaPvQWmGjb8idd9j4XAcIuQQWF93UipcsKMuiGtiYO3tE2Bn2QTS51g22Am0o+RdFEGiw5&#10;LBRY02tB2c/+bBSkKW+3f7x+/x59nDZ+XO7entupUv3H7mUOwlPn7+FbO9UKxvEMrmfCEZD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MGBgxwAAANwAAAAPAAAAAAAA&#10;AAAAAAAAAKECAABkcnMvZG93bnJldi54bWxQSwUGAAAAAAQABAD5AAAAlQMAAAAA&#10;" strokecolor="#005d9d [3044]"/>
                <v:shape id="Straight Arrow Connector 390" o:spid="_x0000_s1099" type="#_x0000_t32" style="position:absolute;left:34221;top:24874;width:3223;height:29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0fmcQAAADcAAAADwAAAGRycy9kb3ducmV2LnhtbERPTUvDQBC9C/6HZQq92U1rKxq7LaVS&#10;UApKqiC9TbNjEszOht21if++cxA8Pt73cj24Vp0pxMazgekkA0VcettwZeDjfXdzDyomZIutZzLw&#10;SxHWq+urJebW91zQ+ZAqJSEcczRQp9TlWseyJodx4jti4b58cJgEhkrbgL2Eu1bPsuxOO2xYGmrs&#10;aFtT+X34cVLyNC8W+8/9aU7F5q0/vRxfUzgaMx4Nm0dQiYb0L/5zP1sDtw8yX87IEd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R+ZxAAAANwAAAAPAAAAAAAAAAAA&#10;AAAAAKECAABkcnMvZG93bnJldi54bWxQSwUGAAAAAAQABAD5AAAAkgMAAAAA&#10;" strokecolor="#005d9d [3044]">
                  <v:stroke endarrow="open"/>
                </v:shape>
                <v:shape id="Straight Arrow Connector 391" o:spid="_x0000_s1100" type="#_x0000_t32" style="position:absolute;left:49685;top:15513;width:3538;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6AsUAAADcAAAADwAAAGRycy9kb3ducmV2LnhtbESPX2vCMBTF3wW/Q7jC3mbq5kQ7o4gi&#10;bAgbdQPx7drctWXNTUmird/eDAY+Hs6fH2e+7EwtLuR8ZVnBaJiAIM6trrhQ8P21fZyC8AFZY22Z&#10;FFzJw3LR780x1bbljC77UIg4wj5FBWUITSqlz0sy6Ie2IY7ej3UGQ5SukNphG8dNLZ+SZCINVhwJ&#10;JTa0Lin/3Z9NhGzG2cvusDuNKVt9tqf340dwR6UeBt3qFUSgLtzD/+03reB5NoK/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G6AsUAAADcAAAADwAAAAAAAAAA&#10;AAAAAAChAgAAZHJzL2Rvd25yZXYueG1sUEsFBgAAAAAEAAQA+QAAAJMDAAAAAA==&#10;" strokecolor="#005d9d [3044]">
                  <v:stroke endarrow="open"/>
                </v:shape>
                <v:shape id="Straight Arrow Connector 392" o:spid="_x0000_s1101" type="#_x0000_t32" style="position:absolute;left:65531;top:7768;width:2206;height:12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Qma8QAAADcAAAADwAAAGRycy9kb3ducmV2LnhtbESPzWrDMBCE74W8g9hCb41sF4fEiRJC&#10;wVDTU34eYGNtbDfWyrZUx337qlDIcZiZb5jNbjKtGGlwjWUF8TwCQVxa3XCl4HzKX5cgnEfW2Fom&#10;BT/kYLedPW0w0/bOBxqPvhIBwi5DBbX3XSalK2sy6Oa2Iw7e1Q4GfZBDJfWA9wA3rUyiaCENNhwW&#10;auzovabydvw2Cvr4cog+8/TWfxWpt1SkTcyFUi/P034NwtPkH+H/9odW8LZK4O9MOA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xCZrxAAAANwAAAAPAAAAAAAAAAAA&#10;AAAAAKECAABkcnMvZG93bnJldi54bWxQSwUGAAAAAAQABAD5AAAAkgMAAAAA&#10;" strokecolor="#005d9d [3044]">
                  <v:stroke dashstyle="dash" endarrow="open"/>
                </v:shape>
                <w10:anchorlock/>
              </v:group>
            </w:pict>
          </mc:Fallback>
        </mc:AlternateContent>
      </w:r>
    </w:p>
    <w:p w:rsidR="00445A39" w:rsidRDefault="00445A39" w:rsidP="001E5355">
      <w:pPr>
        <w:pStyle w:val="Heading2numbered"/>
      </w:pPr>
      <w:bookmarkStart w:id="71" w:name="_Toc447206901"/>
      <w:bookmarkStart w:id="72" w:name="_Toc484683412"/>
      <w:r>
        <w:lastRenderedPageBreak/>
        <w:t>Reporting</w:t>
      </w:r>
      <w:bookmarkEnd w:id="71"/>
      <w:bookmarkEnd w:id="72"/>
    </w:p>
    <w:tbl>
      <w:tblPr>
        <w:tblStyle w:val="Mandatory"/>
        <w:tblW w:w="0" w:type="auto"/>
        <w:tblLook w:val="0620" w:firstRow="1" w:lastRow="0" w:firstColumn="0" w:lastColumn="0" w:noHBand="1" w:noVBand="1"/>
      </w:tblPr>
      <w:tblGrid>
        <w:gridCol w:w="8276"/>
      </w:tblGrid>
      <w:tr w:rsidR="00445A39" w:rsidTr="00EF2A70">
        <w:trPr>
          <w:cnfStyle w:val="100000000000" w:firstRow="1" w:lastRow="0" w:firstColumn="0" w:lastColumn="0" w:oddVBand="0" w:evenVBand="0" w:oddHBand="0" w:evenHBand="0" w:firstRowFirstColumn="0" w:firstRowLastColumn="0" w:lastRowFirstColumn="0" w:lastRowLastColumn="0"/>
        </w:trPr>
        <w:tc>
          <w:tcPr>
            <w:tcW w:w="8375" w:type="dxa"/>
          </w:tcPr>
          <w:p w:rsidR="00445A39" w:rsidRPr="00934C5D" w:rsidRDefault="00445A39" w:rsidP="00EF2A70">
            <w:pPr>
              <w:pStyle w:val="Tableheader"/>
              <w:rPr>
                <w:b w:val="0"/>
              </w:rPr>
            </w:pPr>
            <w:bookmarkStart w:id="73" w:name="_Toc412019359"/>
            <w:r w:rsidRPr="0016154B">
              <w:t>Mandatory requirements</w:t>
            </w:r>
            <w:r w:rsidR="00EF2A70">
              <w:br/>
            </w:r>
            <w:r w:rsidRPr="00934C5D">
              <w:t>REPORTING PERFORMANCE</w:t>
            </w:r>
          </w:p>
        </w:tc>
      </w:tr>
      <w:tr w:rsidR="00445A39" w:rsidTr="00EF2A70">
        <w:tc>
          <w:tcPr>
            <w:tcW w:w="8375" w:type="dxa"/>
          </w:tcPr>
          <w:p w:rsidR="00445A39" w:rsidRPr="006609E4" w:rsidRDefault="00445A39" w:rsidP="00EF2A70">
            <w:pPr>
              <w:pStyle w:val="Tabletextbold"/>
            </w:pPr>
            <w:r w:rsidRPr="006609E4">
              <w:t>7.</w:t>
            </w:r>
            <w:r>
              <w:t>1</w:t>
            </w:r>
            <w:r w:rsidRPr="006609E4">
              <w:tab/>
            </w:r>
            <w:r>
              <w:t>O</w:t>
            </w:r>
            <w:r w:rsidRPr="006609E4">
              <w:t>bjective and output performance reporting for accountability and transparency</w:t>
            </w:r>
          </w:p>
          <w:p w:rsidR="00445A39" w:rsidRDefault="00445A39" w:rsidP="00425634">
            <w:pPr>
              <w:pStyle w:val="Tabletextnum"/>
              <w:numPr>
                <w:ilvl w:val="0"/>
                <w:numId w:val="19"/>
              </w:numPr>
            </w:pPr>
            <w:r>
              <w:t xml:space="preserve">The </w:t>
            </w:r>
            <w:r w:rsidRPr="001E5355">
              <w:rPr>
                <w:b/>
              </w:rPr>
              <w:t>Accountable Officer</w:t>
            </w:r>
            <w:r>
              <w:t xml:space="preserve"> must ensure </w:t>
            </w:r>
            <w:r w:rsidRPr="00251D70">
              <w:t>reporting</w:t>
            </w:r>
            <w:r>
              <w:t xml:space="preserve"> of</w:t>
            </w:r>
            <w:r w:rsidRPr="00251D70">
              <w:t xml:space="preserve"> portfolio performance in departmental annual reports </w:t>
            </w:r>
            <w:r>
              <w:t xml:space="preserve">is in accordance with </w:t>
            </w:r>
            <w:r w:rsidRPr="00251D70">
              <w:t xml:space="preserve">requirements specified in </w:t>
            </w:r>
            <w:r w:rsidRPr="001E5355">
              <w:rPr>
                <w:i/>
              </w:rPr>
              <w:t xml:space="preserve">Financial Reporting Direction </w:t>
            </w:r>
            <w:hyperlink r:id="rId37" w:history="1">
              <w:r w:rsidRPr="001E5355">
                <w:rPr>
                  <w:i/>
                </w:rPr>
                <w:t>FRD 8C Consistency of Budget and Departmental Reporting</w:t>
              </w:r>
            </w:hyperlink>
            <w:r w:rsidRPr="00251D70">
              <w:t xml:space="preserve"> and </w:t>
            </w:r>
            <w:hyperlink r:id="rId38" w:history="1">
              <w:r w:rsidRPr="001E5355">
                <w:rPr>
                  <w:i/>
                </w:rPr>
                <w:t>Model Report for Victorian Government Departments</w:t>
              </w:r>
            </w:hyperlink>
            <w:r w:rsidRPr="00251D70">
              <w:t xml:space="preserve"> (</w:t>
            </w:r>
            <w:r w:rsidRPr="00AB0591">
              <w:t>Standing Direction 5.3.1(b)).</w:t>
            </w:r>
          </w:p>
        </w:tc>
      </w:tr>
      <w:bookmarkEnd w:id="73"/>
    </w:tbl>
    <w:p w:rsidR="00EA4F17" w:rsidRDefault="00EA4F17" w:rsidP="001E5355">
      <w:pPr>
        <w:pStyle w:val="Spacer"/>
      </w:pPr>
    </w:p>
    <w:p w:rsidR="00445A39" w:rsidRDefault="00445A39" w:rsidP="001E5355">
      <w:pPr>
        <w:pStyle w:val="Heading3"/>
        <w:ind w:left="792"/>
      </w:pPr>
      <w:bookmarkStart w:id="74" w:name="_Toc412019364"/>
      <w:bookmarkStart w:id="75" w:name="_Ref240369022"/>
      <w:bookmarkStart w:id="76" w:name="_Ref245786451"/>
      <w:r>
        <w:t>Guidance</w:t>
      </w:r>
    </w:p>
    <w:p w:rsidR="00445A39" w:rsidRDefault="00445A39" w:rsidP="00445A39">
      <w:pPr>
        <w:pStyle w:val="Heading4"/>
      </w:pPr>
      <w:r w:rsidRPr="00F578E0">
        <w:t xml:space="preserve">Departmental </w:t>
      </w:r>
      <w:r>
        <w:t>o</w:t>
      </w:r>
      <w:r w:rsidRPr="00F578E0">
        <w:t xml:space="preserve">bjective and </w:t>
      </w:r>
      <w:r>
        <w:t>o</w:t>
      </w:r>
      <w:r w:rsidRPr="00F578E0">
        <w:t xml:space="preserve">utput </w:t>
      </w:r>
      <w:r>
        <w:t>p</w:t>
      </w:r>
      <w:r w:rsidRPr="00F578E0">
        <w:t xml:space="preserve">erformance </w:t>
      </w:r>
      <w:r>
        <w:t>r</w:t>
      </w:r>
      <w:r w:rsidRPr="00F578E0">
        <w:t>eporting</w:t>
      </w:r>
      <w:r>
        <w:t xml:space="preserve"> in annual reports</w:t>
      </w:r>
    </w:p>
    <w:p w:rsidR="00445A39" w:rsidRDefault="00445A39" w:rsidP="00447B86">
      <w:pPr>
        <w:pStyle w:val="NormalIndent"/>
      </w:pPr>
      <w:r>
        <w:t>The department’s annual report of operations enables departments to report on its achievements. This includes reporting on the extent</w:t>
      </w:r>
      <w:r w:rsidRPr="00801C1B">
        <w:t xml:space="preserve"> </w:t>
      </w:r>
      <w:r>
        <w:t xml:space="preserve">to which outputs have contributed to the achievement of departmental objectives and on output performance. </w:t>
      </w:r>
    </w:p>
    <w:bookmarkEnd w:id="74"/>
    <w:p w:rsidR="00445A39" w:rsidRPr="00401DEE" w:rsidRDefault="00445A39" w:rsidP="001E5355">
      <w:pPr>
        <w:pStyle w:val="NormalIndent"/>
        <w:rPr>
          <w:b/>
          <w:i/>
        </w:rPr>
      </w:pPr>
      <w:r w:rsidRPr="00401DEE">
        <w:rPr>
          <w:b/>
          <w:i/>
        </w:rPr>
        <w:t xml:space="preserve">Departmental objective progress reporting </w:t>
      </w:r>
    </w:p>
    <w:p w:rsidR="00445A39" w:rsidRDefault="00445A39" w:rsidP="00447B86">
      <w:pPr>
        <w:pStyle w:val="NormalIndent"/>
      </w:pPr>
      <w:r>
        <w:t>T</w:t>
      </w:r>
      <w:r w:rsidRPr="00290776">
        <w:t xml:space="preserve">he effectiveness </w:t>
      </w:r>
      <w:r>
        <w:t xml:space="preserve">of outputs </w:t>
      </w:r>
      <w:r w:rsidRPr="00290776">
        <w:t>in contributing to achiev</w:t>
      </w:r>
      <w:r>
        <w:t>ing g</w:t>
      </w:r>
      <w:r w:rsidRPr="00290776">
        <w:t xml:space="preserve">overnment </w:t>
      </w:r>
      <w:r>
        <w:t>priorities is measured through departmental objective indicators, which establish</w:t>
      </w:r>
      <w:r w:rsidRPr="00290776">
        <w:t xml:space="preserve"> an evidence base for the link between outputs </w:t>
      </w:r>
      <w:r>
        <w:t>and longer-term impact</w:t>
      </w:r>
      <w:r w:rsidRPr="00290776">
        <w:t xml:space="preserve">. </w:t>
      </w:r>
    </w:p>
    <w:p w:rsidR="00445A39" w:rsidRPr="00290776" w:rsidRDefault="00445A39" w:rsidP="00447B86">
      <w:pPr>
        <w:pStyle w:val="NormalIndent"/>
      </w:pPr>
      <w:r>
        <w:t xml:space="preserve">The PMF provides that the departmental performance statement must contain objective indicators. This </w:t>
      </w:r>
      <w:r w:rsidRPr="00290776">
        <w:t>assist</w:t>
      </w:r>
      <w:r>
        <w:t>s</w:t>
      </w:r>
      <w:r w:rsidRPr="00290776">
        <w:t xml:space="preserve"> Government </w:t>
      </w:r>
      <w:r>
        <w:t xml:space="preserve">to </w:t>
      </w:r>
      <w:r w:rsidRPr="00290776">
        <w:t>determin</w:t>
      </w:r>
      <w:r>
        <w:t>e</w:t>
      </w:r>
      <w:r w:rsidRPr="00290776">
        <w:t xml:space="preserve"> the appropriate output mix (and departments in providing advice to government) based on </w:t>
      </w:r>
      <w:r>
        <w:t>intended impacts</w:t>
      </w:r>
      <w:r w:rsidRPr="00290776">
        <w:t xml:space="preserve"> and the results from past output delivery.</w:t>
      </w:r>
    </w:p>
    <w:p w:rsidR="00445A39" w:rsidRDefault="00445A39" w:rsidP="00447B86">
      <w:pPr>
        <w:pStyle w:val="NormalIndent"/>
      </w:pPr>
      <w:r>
        <w:t>T</w:t>
      </w:r>
      <w:r w:rsidRPr="003E752D">
        <w:t xml:space="preserve">he contribution of outputs towards the achievement of </w:t>
      </w:r>
      <w:r>
        <w:t>objectives</w:t>
      </w:r>
      <w:r w:rsidRPr="003E752D">
        <w:t xml:space="preserve"> may be </w:t>
      </w:r>
      <w:r>
        <w:t xml:space="preserve">best identified </w:t>
      </w:r>
      <w:r w:rsidRPr="003E752D">
        <w:t xml:space="preserve">over a </w:t>
      </w:r>
      <w:r>
        <w:t>number of years.</w:t>
      </w:r>
      <w:r w:rsidRPr="003E752D">
        <w:t xml:space="preserve"> In some cases, year-on-year changes may be difficult to identify and demonstration of results will be most effective through trends across a number of years.</w:t>
      </w:r>
    </w:p>
    <w:p w:rsidR="00445A39" w:rsidRDefault="00445A39" w:rsidP="00447B86">
      <w:pPr>
        <w:pStyle w:val="NormalIndent"/>
      </w:pPr>
      <w:r w:rsidRPr="00FE05CE">
        <w:t xml:space="preserve">There should be a clear narrative thread linking output delivery performance and their contribution towards achieving departmental objectives through objective indicators. </w:t>
      </w:r>
      <w:r>
        <w:t>The Model Report specifies minimum disclosure requirements – departments can provide additional information on performance as necessary.</w:t>
      </w:r>
    </w:p>
    <w:bookmarkEnd w:id="75"/>
    <w:bookmarkEnd w:id="76"/>
    <w:p w:rsidR="00445A39" w:rsidRPr="00401DEE" w:rsidRDefault="00445A39" w:rsidP="001E5355">
      <w:pPr>
        <w:pStyle w:val="NormalIndent"/>
        <w:rPr>
          <w:b/>
          <w:i/>
        </w:rPr>
      </w:pPr>
      <w:r w:rsidRPr="00401DEE">
        <w:rPr>
          <w:b/>
          <w:i/>
        </w:rPr>
        <w:t>Output reporting</w:t>
      </w:r>
    </w:p>
    <w:p w:rsidR="00445A39" w:rsidRDefault="00445A39" w:rsidP="00447B86">
      <w:pPr>
        <w:pStyle w:val="NormalIndent"/>
      </w:pPr>
      <w:r>
        <w:t>Successful output delivery by departments is assessed against government specified standards of quantity, quality, timeliness and cost, as set out in the departmental performance statement. Performance against these measures is also reported in the Budget Papers and in a department’s annual report of operations.</w:t>
      </w:r>
    </w:p>
    <w:p w:rsidR="00445A39" w:rsidRPr="005B4296" w:rsidRDefault="00445A39" w:rsidP="001E5355">
      <w:pPr>
        <w:pStyle w:val="Heading4"/>
      </w:pPr>
      <w:bookmarkStart w:id="77" w:name="_Toc412019366"/>
      <w:r w:rsidRPr="00AB747C">
        <w:t xml:space="preserve">Federal </w:t>
      </w:r>
      <w:r w:rsidRPr="001E5355">
        <w:t>Financial</w:t>
      </w:r>
      <w:r w:rsidRPr="00AB747C">
        <w:t xml:space="preserve"> Relations</w:t>
      </w:r>
      <w:bookmarkEnd w:id="77"/>
    </w:p>
    <w:p w:rsidR="00445A39" w:rsidRDefault="00445A39" w:rsidP="00447B86">
      <w:pPr>
        <w:pStyle w:val="NormalIndent"/>
      </w:pPr>
      <w:r>
        <w:t>The performance information contained within the PMF recognises and aligns where possible with existing reporting arrangements, such as t</w:t>
      </w:r>
      <w:r w:rsidRPr="00641173">
        <w:t xml:space="preserve">he </w:t>
      </w:r>
      <w:r w:rsidRPr="00641173">
        <w:rPr>
          <w:i/>
        </w:rPr>
        <w:t>Intergovernmental Agreement on Federal Financial Relations</w:t>
      </w:r>
      <w:r w:rsidRPr="00440B00">
        <w:t xml:space="preserve"> </w:t>
      </w:r>
      <w:r>
        <w:t xml:space="preserve">(IGA) </w:t>
      </w:r>
      <w:r w:rsidRPr="00440B00">
        <w:t xml:space="preserve">in </w:t>
      </w:r>
      <w:r>
        <w:t>order to ensure government has meaningful and robust performance information for decision-making</w:t>
      </w:r>
      <w:r w:rsidRPr="00440B00">
        <w:t>.</w:t>
      </w:r>
      <w:r w:rsidRPr="00641173">
        <w:t xml:space="preserve"> </w:t>
      </w:r>
    </w:p>
    <w:p w:rsidR="00445A39" w:rsidRDefault="00445A39" w:rsidP="00447B86">
      <w:pPr>
        <w:pStyle w:val="NormalIndent"/>
      </w:pPr>
      <w:r>
        <w:lastRenderedPageBreak/>
        <w:t xml:space="preserve">The IGA </w:t>
      </w:r>
      <w:r w:rsidRPr="00641173">
        <w:t>provide</w:t>
      </w:r>
      <w:r>
        <w:t>s</w:t>
      </w:r>
      <w:r w:rsidRPr="00641173">
        <w:t xml:space="preserve"> increased flexibility for </w:t>
      </w:r>
      <w:r>
        <w:t>s</w:t>
      </w:r>
      <w:r w:rsidRPr="00641173">
        <w:t xml:space="preserve">tate </w:t>
      </w:r>
      <w:r>
        <w:t>g</w:t>
      </w:r>
      <w:r w:rsidRPr="00641173">
        <w:t xml:space="preserve">overnments to deliver key services and increased accountability for the achievement of results. The results achieved by the Victorian public sector across six key service delivery areas funded through the </w:t>
      </w:r>
      <w:r>
        <w:t>IGA</w:t>
      </w:r>
      <w:r w:rsidRPr="00641173">
        <w:t xml:space="preserve"> are assessed and reported by the Council of Australian Government’s Reform Council each year.</w:t>
      </w:r>
      <w:r>
        <w:t xml:space="preserve"> </w:t>
      </w:r>
    </w:p>
    <w:p w:rsidR="00445A39" w:rsidRPr="00641173" w:rsidRDefault="00445A39" w:rsidP="00447B86">
      <w:pPr>
        <w:pStyle w:val="NormalIndent"/>
      </w:pPr>
      <w:r>
        <w:t xml:space="preserve">While the PMF has a broader performance reporting coverage than the IGA, it is intended that the two systems align where possible. </w:t>
      </w:r>
    </w:p>
    <w:p w:rsidR="001E5355" w:rsidRDefault="001E5355">
      <w:pPr>
        <w:spacing w:before="0" w:after="200"/>
        <w:rPr>
          <w:rFonts w:asciiTheme="majorHAnsi" w:eastAsiaTheme="majorEastAsia" w:hAnsiTheme="majorHAnsi" w:cstheme="majorBidi"/>
          <w:b/>
          <w:bCs/>
          <w:color w:val="201547"/>
          <w:spacing w:val="-1"/>
          <w:sz w:val="36"/>
          <w:szCs w:val="28"/>
        </w:rPr>
      </w:pPr>
      <w:bookmarkStart w:id="78" w:name="_Toc447206902"/>
      <w:r>
        <w:br w:type="page"/>
      </w:r>
    </w:p>
    <w:p w:rsidR="00445A39" w:rsidRDefault="00445A39" w:rsidP="00445A39">
      <w:pPr>
        <w:pStyle w:val="Heading1"/>
      </w:pPr>
      <w:bookmarkStart w:id="79" w:name="_Toc484683413"/>
      <w:r>
        <w:lastRenderedPageBreak/>
        <w:t>Attachments</w:t>
      </w:r>
      <w:bookmarkEnd w:id="78"/>
      <w:bookmarkEnd w:id="79"/>
    </w:p>
    <w:p w:rsidR="00445A39" w:rsidRDefault="00445A39" w:rsidP="00445A39">
      <w:r>
        <w:t xml:space="preserve">Additional material has been provided as attachments to the Performance Management Framework. </w:t>
      </w:r>
    </w:p>
    <w:p w:rsidR="00445A39" w:rsidRPr="00F565DE" w:rsidRDefault="00445A39" w:rsidP="00445A39">
      <w:pPr>
        <w:pStyle w:val="Heading3"/>
      </w:pPr>
      <w:r w:rsidRPr="00F565DE">
        <w:t>Attachments include:</w:t>
      </w:r>
    </w:p>
    <w:p w:rsidR="00445A39" w:rsidRDefault="00445A39" w:rsidP="00445A39">
      <w:r>
        <w:t>Attachment 1: Definitions</w:t>
      </w:r>
    </w:p>
    <w:p w:rsidR="00445A39" w:rsidRDefault="00445A39" w:rsidP="00445A39">
      <w:r>
        <w:t>Attachment 2: Overview of medium-term planning process</w:t>
      </w:r>
    </w:p>
    <w:p w:rsidR="00445A39" w:rsidRDefault="00445A39" w:rsidP="00445A39">
      <w:r>
        <w:t>Attachment 3: Further guidance for developing objectives</w:t>
      </w:r>
    </w:p>
    <w:p w:rsidR="00445A39" w:rsidRDefault="00445A39" w:rsidP="00445A39">
      <w:r>
        <w:t>Attachment 4: Further guidance for developing objective indicators</w:t>
      </w:r>
    </w:p>
    <w:p w:rsidR="00445A39" w:rsidRDefault="00445A39" w:rsidP="00445A39">
      <w:r>
        <w:t>Attachment 5: Further guidance for developing outputs</w:t>
      </w:r>
    </w:p>
    <w:p w:rsidR="00445A39" w:rsidRDefault="00445A39" w:rsidP="00445A39">
      <w:r>
        <w:t>Attachment 6: Further guidance for developing performance measures</w:t>
      </w:r>
    </w:p>
    <w:p w:rsidR="00445A39" w:rsidRDefault="00445A39" w:rsidP="00445A39">
      <w:r>
        <w:t>Attachment 7: Performance measure footnote requirements</w:t>
      </w:r>
    </w:p>
    <w:p w:rsidR="00445A39" w:rsidRDefault="00445A39" w:rsidP="00445A39">
      <w:r>
        <w:t>Attachment 8: Methodology for output costing</w:t>
      </w:r>
    </w:p>
    <w:p w:rsidR="00445A39" w:rsidRPr="00B966CD" w:rsidRDefault="00445A39" w:rsidP="00445A39">
      <w:r>
        <w:t>Attachment 9: Lapsing program requirements</w:t>
      </w:r>
    </w:p>
    <w:p w:rsidR="00445A39" w:rsidRDefault="00445A39">
      <w:pPr>
        <w:spacing w:before="0" w:after="200"/>
      </w:pPr>
      <w:r>
        <w:br w:type="page"/>
      </w:r>
    </w:p>
    <w:p w:rsidR="00445A39" w:rsidRDefault="00445A39" w:rsidP="00445A39">
      <w:pPr>
        <w:pStyle w:val="Heading2"/>
      </w:pPr>
      <w:bookmarkStart w:id="80" w:name="_Toc447206903"/>
      <w:bookmarkStart w:id="81" w:name="_Toc484683414"/>
      <w:r>
        <w:lastRenderedPageBreak/>
        <w:t xml:space="preserve">Attachment 1: </w:t>
      </w:r>
      <w:r w:rsidRPr="00D265B8">
        <w:t>Definition</w:t>
      </w:r>
      <w:r>
        <w:t>s</w:t>
      </w:r>
      <w:bookmarkEnd w:id="80"/>
      <w:bookmarkEnd w:id="81"/>
    </w:p>
    <w:tbl>
      <w:tblPr>
        <w:tblStyle w:val="DTFtexttable"/>
        <w:tblW w:w="9147" w:type="dxa"/>
        <w:tblLook w:val="0400" w:firstRow="0" w:lastRow="0" w:firstColumn="0" w:lastColumn="0" w:noHBand="0" w:noVBand="1"/>
      </w:tblPr>
      <w:tblGrid>
        <w:gridCol w:w="2217"/>
        <w:gridCol w:w="6930"/>
      </w:tblGrid>
      <w:tr w:rsidR="00445A39" w:rsidRPr="00E4231B" w:rsidTr="001E5355">
        <w:tc>
          <w:tcPr>
            <w:tcW w:w="2217" w:type="dxa"/>
          </w:tcPr>
          <w:p w:rsidR="00445A39" w:rsidRPr="00EF56AD" w:rsidRDefault="00445A39" w:rsidP="00EF2A70">
            <w:pPr>
              <w:pStyle w:val="Tabletext"/>
            </w:pPr>
            <w:r>
              <w:t>Accountable Officer</w:t>
            </w:r>
          </w:p>
        </w:tc>
        <w:tc>
          <w:tcPr>
            <w:tcW w:w="6930" w:type="dxa"/>
          </w:tcPr>
          <w:p w:rsidR="00445A39" w:rsidRPr="00EF56AD" w:rsidRDefault="00445A39" w:rsidP="00EF2A70">
            <w:pPr>
              <w:pStyle w:val="Tabletext"/>
            </w:pPr>
            <w:r w:rsidRPr="00C73ADE">
              <w:t xml:space="preserve">‘Accountable Officer’ means the same as defined in the FMA section 42. </w:t>
            </w:r>
            <w:r>
              <w:t xml:space="preserve">For a department, this is the Secretary. </w:t>
            </w:r>
          </w:p>
        </w:tc>
      </w:tr>
      <w:tr w:rsidR="00445A39" w:rsidRPr="00E4231B" w:rsidTr="001E5355">
        <w:trPr>
          <w:cnfStyle w:val="000000010000" w:firstRow="0" w:lastRow="0" w:firstColumn="0" w:lastColumn="0" w:oddVBand="0" w:evenVBand="0" w:oddHBand="0" w:evenHBand="1" w:firstRowFirstColumn="0" w:firstRowLastColumn="0" w:lastRowFirstColumn="0" w:lastRowLastColumn="0"/>
        </w:trPr>
        <w:tc>
          <w:tcPr>
            <w:tcW w:w="2217" w:type="dxa"/>
          </w:tcPr>
          <w:p w:rsidR="00445A39" w:rsidRPr="00EF56AD" w:rsidRDefault="00445A39" w:rsidP="00EF2A70">
            <w:pPr>
              <w:pStyle w:val="Tabletext"/>
            </w:pPr>
            <w:r>
              <w:t>Activities</w:t>
            </w:r>
          </w:p>
        </w:tc>
        <w:tc>
          <w:tcPr>
            <w:tcW w:w="6930" w:type="dxa"/>
          </w:tcPr>
          <w:p w:rsidR="00445A39" w:rsidRPr="00EF56AD" w:rsidRDefault="00445A39" w:rsidP="00EF2A70">
            <w:pPr>
              <w:pStyle w:val="Tabletext"/>
            </w:pPr>
            <w:r>
              <w:t>The processes or actions using a range of inputs to produce the desired outputs and ultimately outcomes or impact.</w:t>
            </w:r>
          </w:p>
        </w:tc>
      </w:tr>
      <w:tr w:rsidR="00445A39" w:rsidRPr="00E4231B" w:rsidTr="001E5355">
        <w:tc>
          <w:tcPr>
            <w:tcW w:w="2217" w:type="dxa"/>
          </w:tcPr>
          <w:p w:rsidR="00445A39" w:rsidRPr="00EF56AD" w:rsidRDefault="00445A39" w:rsidP="00EF2A70">
            <w:pPr>
              <w:pStyle w:val="Tabletext"/>
            </w:pPr>
            <w:r w:rsidRPr="00A66556">
              <w:t>Additions to the Net Asset Base</w:t>
            </w:r>
            <w:r>
              <w:t xml:space="preserve"> (ATNAB)</w:t>
            </w:r>
          </w:p>
        </w:tc>
        <w:tc>
          <w:tcPr>
            <w:tcW w:w="6930" w:type="dxa"/>
          </w:tcPr>
          <w:p w:rsidR="00445A39" w:rsidRPr="00EF56AD" w:rsidRDefault="00445A39" w:rsidP="00EF2A70">
            <w:pPr>
              <w:pStyle w:val="Tabletext"/>
            </w:pPr>
            <w:r>
              <w:t xml:space="preserve">ATNAB </w:t>
            </w:r>
            <w:r w:rsidRPr="00A66556">
              <w:t>is an Appropriation for investment in asset creation.</w:t>
            </w:r>
          </w:p>
        </w:tc>
      </w:tr>
      <w:tr w:rsidR="00445A39" w:rsidRPr="00E4231B" w:rsidTr="001E5355">
        <w:trPr>
          <w:cnfStyle w:val="000000010000" w:firstRow="0" w:lastRow="0" w:firstColumn="0" w:lastColumn="0" w:oddVBand="0" w:evenVBand="0" w:oddHBand="0" w:evenHBand="1" w:firstRowFirstColumn="0" w:firstRowLastColumn="0" w:lastRowFirstColumn="0" w:lastRowLastColumn="0"/>
        </w:trPr>
        <w:tc>
          <w:tcPr>
            <w:tcW w:w="2217" w:type="dxa"/>
          </w:tcPr>
          <w:p w:rsidR="00445A39" w:rsidRPr="007C7757" w:rsidRDefault="00445A39" w:rsidP="00EF2A70">
            <w:pPr>
              <w:pStyle w:val="Tabletext"/>
            </w:pPr>
            <w:r>
              <w:t>Annual state budget</w:t>
            </w:r>
          </w:p>
        </w:tc>
        <w:tc>
          <w:tcPr>
            <w:tcW w:w="6930" w:type="dxa"/>
          </w:tcPr>
          <w:p w:rsidR="00445A39" w:rsidRPr="007C7757" w:rsidRDefault="00445A39" w:rsidP="00EF2A70">
            <w:pPr>
              <w:pStyle w:val="Tabletext"/>
            </w:pPr>
            <w:r w:rsidRPr="00B966CD">
              <w:t>The annual Budget is the culmination of the planning and resource allocation decision making processes. The Budget sets out what the Government intends to achieve over the forthcoming financial year and how resource allocation decisions will deliver on achieving outcomes.</w:t>
            </w:r>
          </w:p>
        </w:tc>
      </w:tr>
      <w:tr w:rsidR="00445A39" w:rsidRPr="00E4231B" w:rsidTr="001E5355">
        <w:tc>
          <w:tcPr>
            <w:tcW w:w="2217" w:type="dxa"/>
          </w:tcPr>
          <w:p w:rsidR="00445A39" w:rsidRPr="007C7757" w:rsidRDefault="00445A39" w:rsidP="00EF2A70">
            <w:pPr>
              <w:pStyle w:val="Tabletext"/>
            </w:pPr>
            <w:r>
              <w:t>Base output price</w:t>
            </w:r>
          </w:p>
        </w:tc>
        <w:tc>
          <w:tcPr>
            <w:tcW w:w="6930" w:type="dxa"/>
          </w:tcPr>
          <w:p w:rsidR="00445A39" w:rsidRPr="007C7757" w:rsidRDefault="00445A39" w:rsidP="00EF2A70">
            <w:pPr>
              <w:pStyle w:val="Tabletext"/>
            </w:pPr>
            <w:r>
              <w:t>The base output price is the net appropriation amount at the beginning of a financial year, prior to policy or administrative adjustments.</w:t>
            </w:r>
          </w:p>
        </w:tc>
      </w:tr>
      <w:tr w:rsidR="00445A39" w:rsidRPr="00E4231B" w:rsidTr="001E5355">
        <w:trPr>
          <w:cnfStyle w:val="000000010000" w:firstRow="0" w:lastRow="0" w:firstColumn="0" w:lastColumn="0" w:oddVBand="0" w:evenVBand="0" w:oddHBand="0" w:evenHBand="1" w:firstRowFirstColumn="0" w:firstRowLastColumn="0" w:lastRowFirstColumn="0" w:lastRowLastColumn="0"/>
        </w:trPr>
        <w:tc>
          <w:tcPr>
            <w:tcW w:w="2217" w:type="dxa"/>
          </w:tcPr>
          <w:p w:rsidR="00445A39" w:rsidRPr="007C7757" w:rsidRDefault="00445A39" w:rsidP="00EF2A70">
            <w:pPr>
              <w:pStyle w:val="Tabletext"/>
            </w:pPr>
            <w:r>
              <w:t>Baseline</w:t>
            </w:r>
          </w:p>
        </w:tc>
        <w:tc>
          <w:tcPr>
            <w:tcW w:w="6930" w:type="dxa"/>
          </w:tcPr>
          <w:p w:rsidR="00445A39" w:rsidRPr="007C7757" w:rsidRDefault="00445A39" w:rsidP="00EF2A70">
            <w:pPr>
              <w:pStyle w:val="Tabletext"/>
            </w:pPr>
            <w:r>
              <w:t>The baseline is the current level of performance that the department aims to improve.</w:t>
            </w:r>
          </w:p>
        </w:tc>
      </w:tr>
      <w:tr w:rsidR="00445A39" w:rsidRPr="00E4231B" w:rsidTr="001E5355">
        <w:tc>
          <w:tcPr>
            <w:tcW w:w="2217" w:type="dxa"/>
          </w:tcPr>
          <w:p w:rsidR="00445A39" w:rsidRPr="007C7757" w:rsidRDefault="00445A39" w:rsidP="00EF2A70">
            <w:pPr>
              <w:pStyle w:val="Tabletext"/>
            </w:pPr>
            <w:r w:rsidRPr="007C7757">
              <w:t>Cost</w:t>
            </w:r>
          </w:p>
        </w:tc>
        <w:tc>
          <w:tcPr>
            <w:tcW w:w="6930" w:type="dxa"/>
          </w:tcPr>
          <w:p w:rsidR="00445A39" w:rsidRDefault="00445A39" w:rsidP="00EF2A70">
            <w:pPr>
              <w:pStyle w:val="Tabletext"/>
            </w:pPr>
            <w:r w:rsidRPr="007C7757">
              <w:rPr>
                <w:iCs/>
              </w:rPr>
              <w:t>Cost</w:t>
            </w:r>
            <w:r w:rsidRPr="007C7757">
              <w:t xml:space="preserve"> relates to the inputs th</w:t>
            </w:r>
            <w:r>
              <w:t>at go into producing an output, whereas:</w:t>
            </w:r>
          </w:p>
          <w:p w:rsidR="00445A39" w:rsidRDefault="00445A39" w:rsidP="001E5355">
            <w:pPr>
              <w:pStyle w:val="Tablebullet"/>
            </w:pPr>
            <w:r w:rsidRPr="001E5355">
              <w:rPr>
                <w:b/>
              </w:rPr>
              <w:t>Full cost</w:t>
            </w:r>
            <w:r w:rsidR="001E5355" w:rsidRPr="001E5355">
              <w:rPr>
                <w:b/>
              </w:rPr>
              <w:t xml:space="preserve"> </w:t>
            </w:r>
            <w:r>
              <w:t>is the total cost of all resources expensed in the production of an output. The total of direct and indirect costs.</w:t>
            </w:r>
          </w:p>
          <w:p w:rsidR="00445A39" w:rsidRDefault="00445A39" w:rsidP="001E5355">
            <w:pPr>
              <w:pStyle w:val="Tablebullet"/>
            </w:pPr>
            <w:r w:rsidRPr="001E5355">
              <w:rPr>
                <w:b/>
              </w:rPr>
              <w:t>Direct costs</w:t>
            </w:r>
            <w:r>
              <w:t xml:space="preserve"> are costs which are directly traceable to the production of a specific output, e.g. amount of ink and paper used to produce a brochure.</w:t>
            </w:r>
          </w:p>
          <w:p w:rsidR="00445A39" w:rsidRPr="007C7757" w:rsidRDefault="00445A39" w:rsidP="001E5355">
            <w:pPr>
              <w:pStyle w:val="Tablebullet"/>
            </w:pPr>
            <w:r w:rsidRPr="001E5355">
              <w:rPr>
                <w:b/>
              </w:rPr>
              <w:t>Indirect costs</w:t>
            </w:r>
            <w:r>
              <w:t xml:space="preserve"> are costs which are not directly traceable to the production of a specific output, e.g. overhead costs of information technology, utilities and building costs.</w:t>
            </w:r>
          </w:p>
        </w:tc>
      </w:tr>
      <w:tr w:rsidR="00445A39" w:rsidRPr="00E4231B" w:rsidTr="001E5355">
        <w:trPr>
          <w:cnfStyle w:val="000000010000" w:firstRow="0" w:lastRow="0" w:firstColumn="0" w:lastColumn="0" w:oddVBand="0" w:evenVBand="0" w:oddHBand="0" w:evenHBand="1" w:firstRowFirstColumn="0" w:firstRowLastColumn="0" w:lastRowFirstColumn="0" w:lastRowLastColumn="0"/>
        </w:trPr>
        <w:tc>
          <w:tcPr>
            <w:tcW w:w="2217" w:type="dxa"/>
          </w:tcPr>
          <w:p w:rsidR="00445A39" w:rsidRPr="007C7757" w:rsidRDefault="00445A39" w:rsidP="00EF2A70">
            <w:pPr>
              <w:pStyle w:val="Tabletext"/>
            </w:pPr>
            <w:r w:rsidRPr="007C7757">
              <w:t>Cost</w:t>
            </w:r>
            <w:r>
              <w:t xml:space="preserve"> drivers</w:t>
            </w:r>
          </w:p>
        </w:tc>
        <w:tc>
          <w:tcPr>
            <w:tcW w:w="6930" w:type="dxa"/>
          </w:tcPr>
          <w:p w:rsidR="00445A39" w:rsidRPr="007C7757" w:rsidRDefault="00445A39" w:rsidP="00EF2A70">
            <w:pPr>
              <w:pStyle w:val="Tabletext"/>
            </w:pPr>
            <w:r w:rsidRPr="00F67349">
              <w:t>Cost drivers are those activities, events or factors that trigger, or have a strong correlation to, the cost being incurred.</w:t>
            </w:r>
          </w:p>
        </w:tc>
      </w:tr>
      <w:tr w:rsidR="00445A39" w:rsidRPr="00E4231B" w:rsidTr="001E5355">
        <w:tc>
          <w:tcPr>
            <w:tcW w:w="2217" w:type="dxa"/>
          </w:tcPr>
          <w:p w:rsidR="00445A39" w:rsidRPr="007C7757" w:rsidRDefault="00445A39" w:rsidP="00EF2A70">
            <w:pPr>
              <w:pStyle w:val="Tabletext"/>
            </w:pPr>
            <w:r w:rsidRPr="007C7757">
              <w:t>Departmental objectives</w:t>
            </w:r>
          </w:p>
        </w:tc>
        <w:tc>
          <w:tcPr>
            <w:tcW w:w="6930" w:type="dxa"/>
          </w:tcPr>
          <w:p w:rsidR="00445A39" w:rsidRPr="007C7757" w:rsidRDefault="00445A39" w:rsidP="00EF2A70">
            <w:pPr>
              <w:pStyle w:val="Tabletext"/>
            </w:pPr>
            <w:r w:rsidRPr="007C7757">
              <w:t>Departmental objectives are results</w:t>
            </w:r>
            <w:r w:rsidRPr="007C7757">
              <w:noBreakHyphen/>
              <w:t xml:space="preserve">based and reflect the extent of the department’s service delivery ambitions over the forward estimates period. They are not vision or mission statements. They are quantifiable stepping stones that help take a department towards the desired outcomes articulated in its vision </w:t>
            </w:r>
            <w:r>
              <w:t>and</w:t>
            </w:r>
            <w:r w:rsidRPr="007C7757">
              <w:t xml:space="preserve"> mission statement</w:t>
            </w:r>
            <w:r>
              <w:t>s</w:t>
            </w:r>
            <w:r w:rsidRPr="007C7757">
              <w:t xml:space="preserve">. </w:t>
            </w:r>
            <w:r>
              <w:t>For some functions, the objective could be internal to government where the goods and services are provided to other departments/agencies.</w:t>
            </w:r>
          </w:p>
        </w:tc>
      </w:tr>
      <w:tr w:rsidR="00445A39" w:rsidRPr="00E4231B" w:rsidTr="001E5355">
        <w:trPr>
          <w:cnfStyle w:val="000000010000" w:firstRow="0" w:lastRow="0" w:firstColumn="0" w:lastColumn="0" w:oddVBand="0" w:evenVBand="0" w:oddHBand="0" w:evenHBand="1" w:firstRowFirstColumn="0" w:firstRowLastColumn="0" w:lastRowFirstColumn="0" w:lastRowLastColumn="0"/>
        </w:trPr>
        <w:tc>
          <w:tcPr>
            <w:tcW w:w="2217" w:type="dxa"/>
          </w:tcPr>
          <w:p w:rsidR="00445A39" w:rsidRPr="007C7757" w:rsidRDefault="00445A39" w:rsidP="00EF2A70">
            <w:pPr>
              <w:pStyle w:val="Tabletext"/>
            </w:pPr>
            <w:r w:rsidRPr="007C7757">
              <w:t>Departmental objective indicator</w:t>
            </w:r>
          </w:p>
        </w:tc>
        <w:tc>
          <w:tcPr>
            <w:tcW w:w="6930" w:type="dxa"/>
          </w:tcPr>
          <w:p w:rsidR="00445A39" w:rsidRPr="007C7757" w:rsidRDefault="00445A39" w:rsidP="00EF2A70">
            <w:pPr>
              <w:pStyle w:val="Tabletext"/>
            </w:pPr>
            <w:r w:rsidRPr="007C7757">
              <w:t>A departmental objective indicator is a piece of data that demonstrates progress towards the achievement of a department’s objectives. Indicators provide evidence to support measurement and management of performance.</w:t>
            </w:r>
            <w:r>
              <w:t xml:space="preserve"> They describe the quantifiable extent of the effect on recipients of services provided.</w:t>
            </w:r>
            <w:r>
              <w:rPr>
                <w:rStyle w:val="FootnoteReference"/>
                <w:rFonts w:cs="Arial"/>
              </w:rPr>
              <w:footnoteReference w:id="9"/>
            </w:r>
          </w:p>
        </w:tc>
      </w:tr>
      <w:tr w:rsidR="00445A39" w:rsidRPr="00E4231B" w:rsidTr="001E5355">
        <w:tc>
          <w:tcPr>
            <w:tcW w:w="2217" w:type="dxa"/>
          </w:tcPr>
          <w:p w:rsidR="00445A39" w:rsidRPr="00FE05CE" w:rsidRDefault="00445A39" w:rsidP="00EF2A70">
            <w:pPr>
              <w:pStyle w:val="Tabletext"/>
            </w:pPr>
            <w:r w:rsidRPr="00FE05CE">
              <w:t xml:space="preserve">Departmental performance statement </w:t>
            </w:r>
          </w:p>
        </w:tc>
        <w:tc>
          <w:tcPr>
            <w:tcW w:w="6930" w:type="dxa"/>
          </w:tcPr>
          <w:p w:rsidR="00445A39" w:rsidRPr="00FE05CE" w:rsidRDefault="00445A39" w:rsidP="00EF2A70">
            <w:pPr>
              <w:pStyle w:val="Tabletext"/>
            </w:pPr>
            <w:r w:rsidRPr="00FE05CE">
              <w:t xml:space="preserve">A </w:t>
            </w:r>
            <w:r>
              <w:t>d</w:t>
            </w:r>
            <w:r w:rsidRPr="00FE05CE">
              <w:t xml:space="preserve">epartmental performance statement describes the objectives and associated performance indicators a department seeks to achieve over the medium term, and the goods and services (outputs), including associated performance measures, being funded to achieve these objectives. It describes the government’s investment in services and the agreed standards that will ultimately contribute to achieving its objectives and priorities. These statements form part of the budget papers. </w:t>
            </w:r>
          </w:p>
        </w:tc>
      </w:tr>
      <w:tr w:rsidR="00445A39" w:rsidRPr="00E4231B" w:rsidTr="001E5355">
        <w:trPr>
          <w:cnfStyle w:val="000000010000" w:firstRow="0" w:lastRow="0" w:firstColumn="0" w:lastColumn="0" w:oddVBand="0" w:evenVBand="0" w:oddHBand="0" w:evenHBand="1" w:firstRowFirstColumn="0" w:firstRowLastColumn="0" w:lastRowFirstColumn="0" w:lastRowLastColumn="0"/>
        </w:trPr>
        <w:tc>
          <w:tcPr>
            <w:tcW w:w="2217" w:type="dxa"/>
          </w:tcPr>
          <w:p w:rsidR="00445A39" w:rsidRPr="00FE05CE" w:rsidRDefault="00445A39" w:rsidP="00EF2A70">
            <w:pPr>
              <w:pStyle w:val="Tabletext"/>
            </w:pPr>
            <w:r>
              <w:t>Depreciation equivalent</w:t>
            </w:r>
          </w:p>
        </w:tc>
        <w:tc>
          <w:tcPr>
            <w:tcW w:w="6930" w:type="dxa"/>
          </w:tcPr>
          <w:p w:rsidR="00445A39" w:rsidRPr="00FE05CE" w:rsidRDefault="00445A39" w:rsidP="00EF2A70">
            <w:pPr>
              <w:pStyle w:val="Tabletext"/>
            </w:pPr>
            <w:r>
              <w:t>Depreciation equivalent</w:t>
            </w:r>
            <w:r w:rsidRPr="009261C5">
              <w:t xml:space="preserve"> is the quantum of funds equal to actual depreciation expense which is provided to a department for asset investment.</w:t>
            </w:r>
          </w:p>
        </w:tc>
      </w:tr>
      <w:tr w:rsidR="00445A39" w:rsidRPr="00E4231B" w:rsidTr="001E5355">
        <w:tc>
          <w:tcPr>
            <w:tcW w:w="2217" w:type="dxa"/>
          </w:tcPr>
          <w:p w:rsidR="00445A39" w:rsidRPr="00FE05CE" w:rsidRDefault="00445A39" w:rsidP="00EF2A70">
            <w:pPr>
              <w:pStyle w:val="Tabletext"/>
            </w:pPr>
            <w:r w:rsidRPr="00FE05CE">
              <w:t>Directions</w:t>
            </w:r>
          </w:p>
        </w:tc>
        <w:tc>
          <w:tcPr>
            <w:tcW w:w="6930" w:type="dxa"/>
          </w:tcPr>
          <w:p w:rsidR="00445A39" w:rsidRPr="00FE05CE" w:rsidRDefault="00445A39" w:rsidP="00EF2A70">
            <w:pPr>
              <w:pStyle w:val="Tabletext"/>
            </w:pPr>
            <w:r w:rsidRPr="00FE05CE">
              <w:t>A Direction is an instruction from a minister in accordance with legislation.</w:t>
            </w:r>
          </w:p>
        </w:tc>
      </w:tr>
      <w:tr w:rsidR="00445A39" w:rsidRPr="00E4231B" w:rsidTr="001E5355">
        <w:trPr>
          <w:cnfStyle w:val="000000010000" w:firstRow="0" w:lastRow="0" w:firstColumn="0" w:lastColumn="0" w:oddVBand="0" w:evenVBand="0" w:oddHBand="0" w:evenHBand="1" w:firstRowFirstColumn="0" w:firstRowLastColumn="0" w:lastRowFirstColumn="0" w:lastRowLastColumn="0"/>
        </w:trPr>
        <w:tc>
          <w:tcPr>
            <w:tcW w:w="2217" w:type="dxa"/>
          </w:tcPr>
          <w:p w:rsidR="00445A39" w:rsidRPr="00FE05CE" w:rsidRDefault="00445A39" w:rsidP="00EF2A70">
            <w:pPr>
              <w:pStyle w:val="Tabletext"/>
            </w:pPr>
            <w:r>
              <w:lastRenderedPageBreak/>
              <w:t>DTF Accountable Officer</w:t>
            </w:r>
          </w:p>
        </w:tc>
        <w:tc>
          <w:tcPr>
            <w:tcW w:w="6930" w:type="dxa"/>
          </w:tcPr>
          <w:p w:rsidR="00445A39" w:rsidRPr="00FE05CE" w:rsidRDefault="00445A39" w:rsidP="00EF2A70">
            <w:pPr>
              <w:pStyle w:val="Tabletext"/>
            </w:pPr>
            <w:r>
              <w:t>The DTF Secretary in their whole-of-government advice role.</w:t>
            </w:r>
          </w:p>
        </w:tc>
      </w:tr>
      <w:tr w:rsidR="00445A39" w:rsidRPr="00E4231B" w:rsidTr="001E5355">
        <w:tc>
          <w:tcPr>
            <w:tcW w:w="2217" w:type="dxa"/>
          </w:tcPr>
          <w:p w:rsidR="00445A39" w:rsidRPr="00FE05CE" w:rsidRDefault="00445A39" w:rsidP="00EF2A70">
            <w:pPr>
              <w:pStyle w:val="Tabletext"/>
            </w:pPr>
            <w:r w:rsidRPr="00FE05CE">
              <w:t xml:space="preserve">Economy </w:t>
            </w:r>
          </w:p>
        </w:tc>
        <w:tc>
          <w:tcPr>
            <w:tcW w:w="6930" w:type="dxa"/>
          </w:tcPr>
          <w:p w:rsidR="00445A39" w:rsidRPr="00FE05CE" w:rsidRDefault="00445A39" w:rsidP="00EF2A70">
            <w:pPr>
              <w:pStyle w:val="Tabletext"/>
            </w:pPr>
            <w:r w:rsidRPr="00FE05CE">
              <w:t>Timely use of inputs at an agreed quality and quantity while ensuring inputs are kept at lowest cost.</w:t>
            </w:r>
          </w:p>
        </w:tc>
      </w:tr>
      <w:tr w:rsidR="00445A39" w:rsidRPr="00E4231B" w:rsidTr="001E5355">
        <w:trPr>
          <w:cnfStyle w:val="000000010000" w:firstRow="0" w:lastRow="0" w:firstColumn="0" w:lastColumn="0" w:oddVBand="0" w:evenVBand="0" w:oddHBand="0" w:evenHBand="1" w:firstRowFirstColumn="0" w:firstRowLastColumn="0" w:lastRowFirstColumn="0" w:lastRowLastColumn="0"/>
        </w:trPr>
        <w:tc>
          <w:tcPr>
            <w:tcW w:w="2217" w:type="dxa"/>
          </w:tcPr>
          <w:p w:rsidR="00445A39" w:rsidRPr="00FE05CE" w:rsidRDefault="00445A39" w:rsidP="00EF2A70">
            <w:pPr>
              <w:pStyle w:val="Tabletext"/>
            </w:pPr>
            <w:r w:rsidRPr="00FE05CE">
              <w:t xml:space="preserve">Efficiency </w:t>
            </w:r>
          </w:p>
        </w:tc>
        <w:tc>
          <w:tcPr>
            <w:tcW w:w="6930" w:type="dxa"/>
          </w:tcPr>
          <w:p w:rsidR="00445A39" w:rsidRPr="00FE05CE" w:rsidRDefault="00445A39" w:rsidP="00EF2A70">
            <w:pPr>
              <w:pStyle w:val="Tabletext"/>
            </w:pPr>
            <w:r w:rsidRPr="00FE05CE">
              <w:t>Maximising output for a given set of inputs (note: subject to government approval of adjustment to output quality or quantity) or minimising input for an agreed quantity and quality of output.</w:t>
            </w:r>
          </w:p>
        </w:tc>
      </w:tr>
      <w:tr w:rsidR="00445A39" w:rsidRPr="00E4231B" w:rsidTr="001E5355">
        <w:tc>
          <w:tcPr>
            <w:tcW w:w="2217" w:type="dxa"/>
          </w:tcPr>
          <w:p w:rsidR="00445A39" w:rsidRPr="00FE05CE" w:rsidRDefault="00A65F4D" w:rsidP="00EF2A70">
            <w:pPr>
              <w:pStyle w:val="Tabletext"/>
            </w:pPr>
            <w:r>
              <w:t xml:space="preserve">General government </w:t>
            </w:r>
            <w:r w:rsidRPr="00FE05CE">
              <w:t>sector</w:t>
            </w:r>
          </w:p>
        </w:tc>
        <w:tc>
          <w:tcPr>
            <w:tcW w:w="6930" w:type="dxa"/>
          </w:tcPr>
          <w:p w:rsidR="00445A39" w:rsidRPr="00FE05CE" w:rsidRDefault="00445A39" w:rsidP="00EF2A70">
            <w:pPr>
              <w:pStyle w:val="Tabletext"/>
            </w:pPr>
            <w:r w:rsidRPr="00FE05CE">
              <w:t>Comprises all government departments, offices and other bodies engaged in providing services free of charge or at prices significantly below their cost of production. General government services include those that are mainly non-market in nature, those which are largely for collective consumption by the community, and those which involve the transfer or redistribution of income.</w:t>
            </w:r>
          </w:p>
        </w:tc>
      </w:tr>
      <w:tr w:rsidR="00445A39" w:rsidRPr="00E4231B" w:rsidTr="001E5355">
        <w:trPr>
          <w:cnfStyle w:val="000000010000" w:firstRow="0" w:lastRow="0" w:firstColumn="0" w:lastColumn="0" w:oddVBand="0" w:evenVBand="0" w:oddHBand="0" w:evenHBand="1" w:firstRowFirstColumn="0" w:firstRowLastColumn="0" w:lastRowFirstColumn="0" w:lastRowLastColumn="0"/>
        </w:trPr>
        <w:tc>
          <w:tcPr>
            <w:tcW w:w="2217" w:type="dxa"/>
          </w:tcPr>
          <w:p w:rsidR="00445A39" w:rsidRPr="00FE05CE" w:rsidRDefault="00445A39" w:rsidP="00EF2A70">
            <w:pPr>
              <w:pStyle w:val="Tabletext"/>
            </w:pPr>
            <w:r w:rsidRPr="00FE05CE">
              <w:t>Inputs</w:t>
            </w:r>
          </w:p>
        </w:tc>
        <w:tc>
          <w:tcPr>
            <w:tcW w:w="6930" w:type="dxa"/>
          </w:tcPr>
          <w:p w:rsidR="00445A39" w:rsidRPr="00FE05CE" w:rsidRDefault="00445A39" w:rsidP="00EF2A70">
            <w:pPr>
              <w:pStyle w:val="Tabletext"/>
            </w:pPr>
            <w:r w:rsidRPr="00FE05CE">
              <w:t>The resources that contribute to the production and delivery of an output. Inputs include labour, physical resources, and information and communications technology systems.</w:t>
            </w:r>
          </w:p>
        </w:tc>
      </w:tr>
      <w:tr w:rsidR="00445A39" w:rsidRPr="00E4231B" w:rsidTr="001E5355">
        <w:tc>
          <w:tcPr>
            <w:tcW w:w="2217" w:type="dxa"/>
          </w:tcPr>
          <w:p w:rsidR="00445A39" w:rsidRPr="00FE05CE" w:rsidRDefault="00445A39" w:rsidP="00EF2A70">
            <w:pPr>
              <w:pStyle w:val="Tabletext"/>
            </w:pPr>
            <w:r w:rsidRPr="00FE05CE">
              <w:t xml:space="preserve">Lapsing program </w:t>
            </w:r>
          </w:p>
        </w:tc>
        <w:tc>
          <w:tcPr>
            <w:tcW w:w="6930" w:type="dxa"/>
          </w:tcPr>
          <w:p w:rsidR="00445A39" w:rsidRPr="00FE05CE" w:rsidRDefault="00445A39" w:rsidP="00EF2A70">
            <w:pPr>
              <w:pStyle w:val="Tabletext"/>
            </w:pPr>
            <w:r w:rsidRPr="00FE05CE">
              <w:t>A program where funding is provided for a specified period only</w:t>
            </w:r>
            <w:r>
              <w:t xml:space="preserve"> and for which funding is scheduled to conclude by the end of the current financial year.</w:t>
            </w:r>
          </w:p>
        </w:tc>
      </w:tr>
      <w:tr w:rsidR="00445A39" w:rsidRPr="00E4231B" w:rsidTr="001E5355">
        <w:trPr>
          <w:cnfStyle w:val="000000010000" w:firstRow="0" w:lastRow="0" w:firstColumn="0" w:lastColumn="0" w:oddVBand="0" w:evenVBand="0" w:oddHBand="0" w:evenHBand="1" w:firstRowFirstColumn="0" w:firstRowLastColumn="0" w:lastRowFirstColumn="0" w:lastRowLastColumn="0"/>
        </w:trPr>
        <w:tc>
          <w:tcPr>
            <w:tcW w:w="2217" w:type="dxa"/>
          </w:tcPr>
          <w:p w:rsidR="00445A39" w:rsidRPr="00FE05CE" w:rsidRDefault="00445A39" w:rsidP="00EF2A70">
            <w:pPr>
              <w:pStyle w:val="Tabletext"/>
              <w:rPr>
                <w:iCs/>
              </w:rPr>
            </w:pPr>
            <w:r w:rsidRPr="00FE05CE">
              <w:t>Lapsing program evaluations</w:t>
            </w:r>
          </w:p>
        </w:tc>
        <w:tc>
          <w:tcPr>
            <w:tcW w:w="6930" w:type="dxa"/>
          </w:tcPr>
          <w:p w:rsidR="00445A39" w:rsidRPr="00FE05CE" w:rsidRDefault="00445A39" w:rsidP="00EF2A70">
            <w:pPr>
              <w:pStyle w:val="Tabletext"/>
            </w:pPr>
            <w:r w:rsidRPr="00FE05CE">
              <w:t>Lapsing program evaluations are an objective and systematic way of reporting on the contribution a lapsing program has made to the achievement of stated goals, outputs and desired outcomes. Evaluations seek evidence of the actual performance of a policy or program, during or after its implementation.</w:t>
            </w:r>
          </w:p>
          <w:p w:rsidR="00445A39" w:rsidRPr="00FE05CE" w:rsidRDefault="00445A39" w:rsidP="00EF2A70">
            <w:pPr>
              <w:pStyle w:val="Tabletext"/>
              <w:rPr>
                <w:iCs/>
              </w:rPr>
            </w:pPr>
            <w:r w:rsidRPr="00FE05CE">
              <w:t>Total funding for the purposes of applying the Evaluation Policy and Standards is regarded as being the previous four years total funding applicable to the program.</w:t>
            </w:r>
          </w:p>
        </w:tc>
      </w:tr>
      <w:tr w:rsidR="00445A39" w:rsidRPr="00E4231B" w:rsidTr="001E5355">
        <w:tc>
          <w:tcPr>
            <w:tcW w:w="2217" w:type="dxa"/>
          </w:tcPr>
          <w:p w:rsidR="00445A39" w:rsidRPr="00FE05CE" w:rsidRDefault="00445A39" w:rsidP="00EF2A70">
            <w:pPr>
              <w:pStyle w:val="Tabletext"/>
            </w:pPr>
            <w:r w:rsidRPr="00FE05CE">
              <w:t>Output</w:t>
            </w:r>
          </w:p>
        </w:tc>
        <w:tc>
          <w:tcPr>
            <w:tcW w:w="6930" w:type="dxa"/>
          </w:tcPr>
          <w:p w:rsidR="00445A39" w:rsidRPr="00FE05CE" w:rsidRDefault="00445A39" w:rsidP="00EF2A70">
            <w:pPr>
              <w:pStyle w:val="Tabletext"/>
              <w:rPr>
                <w:rFonts w:cstheme="minorHAnsi"/>
              </w:rPr>
            </w:pPr>
            <w:r w:rsidRPr="00FE05CE">
              <w:t xml:space="preserve">Outputs are the final products, or goods and services produced or delivered by, or on behalf of, a department or public body </w:t>
            </w:r>
            <w:r>
              <w:t>to external customers/recipients. Outputs</w:t>
            </w:r>
            <w:r w:rsidRPr="00FE05CE">
              <w:t xml:space="preserve"> </w:t>
            </w:r>
            <w:r w:rsidRPr="00FE05CE">
              <w:rPr>
                <w:rFonts w:cstheme="minorHAnsi"/>
              </w:rPr>
              <w:t xml:space="preserve">include products and services delivered to the community (e.g. education, health services), or products and services provided to other departments (e.g. services provided by the </w:t>
            </w:r>
            <w:r w:rsidRPr="00BB4182">
              <w:rPr>
                <w:rFonts w:cstheme="minorHAnsi"/>
              </w:rPr>
              <w:t>Victorian Public Sector Commission</w:t>
            </w:r>
            <w:r w:rsidRPr="00FE05CE">
              <w:rPr>
                <w:rFonts w:cstheme="minorHAnsi"/>
              </w:rPr>
              <w:t xml:space="preserve"> to support the public sector). </w:t>
            </w:r>
          </w:p>
          <w:p w:rsidR="00445A39" w:rsidRPr="00FE05CE" w:rsidRDefault="00445A39" w:rsidP="00EF2A70">
            <w:pPr>
              <w:pStyle w:val="Tabletext"/>
            </w:pPr>
            <w:r w:rsidRPr="00FE05CE">
              <w:t xml:space="preserve">A description of the goods and services for each departments forms part of the Departmental performance statement in the budget papers to support the annual appropriation Bills as required under section 40 of the </w:t>
            </w:r>
            <w:r w:rsidRPr="00FE05CE">
              <w:rPr>
                <w:i/>
              </w:rPr>
              <w:t>Financial Management Act 1994</w:t>
            </w:r>
            <w:r w:rsidRPr="00FE05CE">
              <w:t>.</w:t>
            </w:r>
          </w:p>
        </w:tc>
      </w:tr>
      <w:tr w:rsidR="00445A39" w:rsidRPr="00E4231B" w:rsidTr="001E5355">
        <w:trPr>
          <w:cnfStyle w:val="000000010000" w:firstRow="0" w:lastRow="0" w:firstColumn="0" w:lastColumn="0" w:oddVBand="0" w:evenVBand="0" w:oddHBand="0" w:evenHBand="1" w:firstRowFirstColumn="0" w:firstRowLastColumn="0" w:lastRowFirstColumn="0" w:lastRowLastColumn="0"/>
        </w:trPr>
        <w:tc>
          <w:tcPr>
            <w:tcW w:w="2217" w:type="dxa"/>
          </w:tcPr>
          <w:p w:rsidR="00445A39" w:rsidRPr="00FE05CE" w:rsidRDefault="00445A39" w:rsidP="00EF2A70">
            <w:pPr>
              <w:pStyle w:val="Tabletext"/>
            </w:pPr>
            <w:r w:rsidRPr="00FE05CE">
              <w:t>Output performance measures</w:t>
            </w:r>
          </w:p>
        </w:tc>
        <w:tc>
          <w:tcPr>
            <w:tcW w:w="6930" w:type="dxa"/>
          </w:tcPr>
          <w:p w:rsidR="00445A39" w:rsidRPr="00FE05CE" w:rsidRDefault="00445A39" w:rsidP="00EF2A70">
            <w:pPr>
              <w:pStyle w:val="Tabletext"/>
            </w:pPr>
            <w:r w:rsidRPr="00FE05CE">
              <w:t>Output performance measures specify a department’s expected service delivery performance. They are used to demonstrate the efficiency and effectiveness of output delivery (quantity, quality and timeliness) and the achievement of value for money (cost). As such they must be selected on the basis of their capacity to measure the extent and standard of output delivery.</w:t>
            </w:r>
          </w:p>
        </w:tc>
      </w:tr>
      <w:tr w:rsidR="00445A39" w:rsidRPr="00E4231B" w:rsidTr="001E5355">
        <w:tc>
          <w:tcPr>
            <w:tcW w:w="2217" w:type="dxa"/>
          </w:tcPr>
          <w:p w:rsidR="00445A39" w:rsidRPr="003535D0" w:rsidRDefault="00445A39" w:rsidP="00EF2A70">
            <w:pPr>
              <w:pStyle w:val="Tabletext"/>
            </w:pPr>
            <w:r>
              <w:t>Payments on behalf of the Sate (POBOS)</w:t>
            </w:r>
          </w:p>
        </w:tc>
        <w:tc>
          <w:tcPr>
            <w:tcW w:w="6930" w:type="dxa"/>
          </w:tcPr>
          <w:p w:rsidR="00445A39" w:rsidRPr="00FE05CE" w:rsidRDefault="00445A39" w:rsidP="00EF2A70">
            <w:pPr>
              <w:pStyle w:val="Tabletext"/>
            </w:pPr>
            <w:r>
              <w:t>POBOS is a</w:t>
            </w:r>
            <w:r w:rsidRPr="003535D0">
              <w:t>n appropriation which provides for payments to be made on behalf of the State. The Department making the payment has no direct control with respect to th</w:t>
            </w:r>
            <w:r>
              <w:t>e quantity of outputs delivered (refer Budget Operations Framework section 1.5 for further information).</w:t>
            </w:r>
          </w:p>
        </w:tc>
      </w:tr>
      <w:tr w:rsidR="00445A39" w:rsidRPr="00E4231B" w:rsidTr="001E5355">
        <w:trPr>
          <w:cnfStyle w:val="000000010000" w:firstRow="0" w:lastRow="0" w:firstColumn="0" w:lastColumn="0" w:oddVBand="0" w:evenVBand="0" w:oddHBand="0" w:evenHBand="1" w:firstRowFirstColumn="0" w:firstRowLastColumn="0" w:lastRowFirstColumn="0" w:lastRowLastColumn="0"/>
        </w:trPr>
        <w:tc>
          <w:tcPr>
            <w:tcW w:w="2217" w:type="dxa"/>
          </w:tcPr>
          <w:p w:rsidR="00445A39" w:rsidRPr="00FE05CE" w:rsidRDefault="00445A39" w:rsidP="00EF2A70">
            <w:pPr>
              <w:pStyle w:val="Tabletext"/>
            </w:pPr>
            <w:r w:rsidRPr="00FE05CE">
              <w:t>Performance standards</w:t>
            </w:r>
          </w:p>
        </w:tc>
        <w:tc>
          <w:tcPr>
            <w:tcW w:w="6930" w:type="dxa"/>
          </w:tcPr>
          <w:p w:rsidR="00445A39" w:rsidRPr="00FE05CE" w:rsidRDefault="00445A39" w:rsidP="00EF2A70">
            <w:pPr>
              <w:pStyle w:val="Tabletext"/>
            </w:pPr>
            <w:r w:rsidRPr="00FE05CE">
              <w:t>Performance standards express the minimum acceptable level of performance, or the level of performance that is generally expected. These should be informed by legislative requirements, departmental policies and service-level agreements. They can also be benchmarked against performance levels in other departments, jurisdictions or according to accepted best practices.</w:t>
            </w:r>
          </w:p>
        </w:tc>
      </w:tr>
      <w:tr w:rsidR="00445A39" w:rsidRPr="00E4231B" w:rsidTr="001E5355">
        <w:tc>
          <w:tcPr>
            <w:tcW w:w="2217" w:type="dxa"/>
          </w:tcPr>
          <w:p w:rsidR="00445A39" w:rsidRPr="00FE05CE" w:rsidRDefault="00445A39" w:rsidP="00EF2A70">
            <w:pPr>
              <w:pStyle w:val="Tabletext"/>
            </w:pPr>
            <w:r w:rsidRPr="00FE05CE">
              <w:t>Performance targets</w:t>
            </w:r>
          </w:p>
        </w:tc>
        <w:tc>
          <w:tcPr>
            <w:tcW w:w="6930" w:type="dxa"/>
          </w:tcPr>
          <w:p w:rsidR="00445A39" w:rsidRPr="00FE05CE" w:rsidRDefault="00445A39" w:rsidP="00EF2A70">
            <w:pPr>
              <w:pStyle w:val="Tabletext"/>
            </w:pPr>
            <w:r w:rsidRPr="00FE05CE">
              <w:t>Performance targets express a specific level of performance the department is aiming to achieve within a given time period.</w:t>
            </w:r>
          </w:p>
        </w:tc>
      </w:tr>
      <w:tr w:rsidR="00445A39" w:rsidRPr="00E4231B" w:rsidTr="001E5355">
        <w:trPr>
          <w:cnfStyle w:val="000000010000" w:firstRow="0" w:lastRow="0" w:firstColumn="0" w:lastColumn="0" w:oddVBand="0" w:evenVBand="0" w:oddHBand="0" w:evenHBand="1" w:firstRowFirstColumn="0" w:firstRowLastColumn="0" w:lastRowFirstColumn="0" w:lastRowLastColumn="0"/>
        </w:trPr>
        <w:tc>
          <w:tcPr>
            <w:tcW w:w="2217" w:type="dxa"/>
          </w:tcPr>
          <w:p w:rsidR="00445A39" w:rsidRPr="00FE05CE" w:rsidRDefault="00445A39" w:rsidP="00EF2A70">
            <w:pPr>
              <w:pStyle w:val="Tabletext"/>
            </w:pPr>
            <w:r w:rsidRPr="00FE05CE">
              <w:t>Portfolio Departments (Departments)</w:t>
            </w:r>
          </w:p>
        </w:tc>
        <w:tc>
          <w:tcPr>
            <w:tcW w:w="6930" w:type="dxa"/>
          </w:tcPr>
          <w:p w:rsidR="00445A39" w:rsidRPr="00FE05CE" w:rsidRDefault="00445A39" w:rsidP="00EF2A70">
            <w:pPr>
              <w:pStyle w:val="Tabletext"/>
            </w:pPr>
            <w:r w:rsidRPr="00FE05CE">
              <w:t xml:space="preserve">Victorian Government bodies as defined in the </w:t>
            </w:r>
            <w:r w:rsidRPr="00FE05CE">
              <w:rPr>
                <w:i/>
              </w:rPr>
              <w:t>Public Administration Act 2004</w:t>
            </w:r>
            <w:r w:rsidRPr="00FE05CE">
              <w:t xml:space="preserve"> (or as defined by ‘department’ (part (a) of the </w:t>
            </w:r>
            <w:r w:rsidRPr="00FE05CE">
              <w:rPr>
                <w:i/>
              </w:rPr>
              <w:t>Financial Management Act 1994</w:t>
            </w:r>
            <w:r w:rsidRPr="00FE05CE">
              <w:t>)</w:t>
            </w:r>
            <w:r>
              <w:t>.</w:t>
            </w:r>
          </w:p>
        </w:tc>
      </w:tr>
      <w:tr w:rsidR="00445A39" w:rsidRPr="00E4231B" w:rsidTr="001E5355">
        <w:tc>
          <w:tcPr>
            <w:tcW w:w="2217" w:type="dxa"/>
          </w:tcPr>
          <w:p w:rsidR="00445A39" w:rsidRPr="00FE05CE" w:rsidRDefault="00445A39" w:rsidP="00EF2A70">
            <w:pPr>
              <w:pStyle w:val="Tabletext"/>
            </w:pPr>
            <w:r w:rsidRPr="00FE05CE">
              <w:t>Price</w:t>
            </w:r>
          </w:p>
        </w:tc>
        <w:tc>
          <w:tcPr>
            <w:tcW w:w="6930" w:type="dxa"/>
          </w:tcPr>
          <w:p w:rsidR="00445A39" w:rsidRPr="00FE05CE" w:rsidRDefault="00445A39" w:rsidP="00EF2A70">
            <w:pPr>
              <w:pStyle w:val="Tabletext"/>
            </w:pPr>
            <w:r w:rsidRPr="00FE05CE">
              <w:t xml:space="preserve">Price is the amount agreed between a purchaser and a supplier for the provision of an output with specified measurable attributes. </w:t>
            </w:r>
          </w:p>
        </w:tc>
      </w:tr>
      <w:tr w:rsidR="00445A39" w:rsidRPr="00E4231B" w:rsidTr="001E5355">
        <w:trPr>
          <w:cnfStyle w:val="000000010000" w:firstRow="0" w:lastRow="0" w:firstColumn="0" w:lastColumn="0" w:oddVBand="0" w:evenVBand="0" w:oddHBand="0" w:evenHBand="1" w:firstRowFirstColumn="0" w:firstRowLastColumn="0" w:lastRowFirstColumn="0" w:lastRowLastColumn="0"/>
        </w:trPr>
        <w:tc>
          <w:tcPr>
            <w:tcW w:w="2217" w:type="dxa"/>
          </w:tcPr>
          <w:p w:rsidR="00445A39" w:rsidRPr="00A837B3" w:rsidRDefault="00445A39" w:rsidP="00EF2A70">
            <w:pPr>
              <w:pStyle w:val="Tabletext"/>
            </w:pPr>
            <w:r w:rsidRPr="00A837B3">
              <w:lastRenderedPageBreak/>
              <w:t>Public body</w:t>
            </w:r>
          </w:p>
        </w:tc>
        <w:tc>
          <w:tcPr>
            <w:tcW w:w="6930" w:type="dxa"/>
          </w:tcPr>
          <w:p w:rsidR="00445A39" w:rsidRPr="00FE05CE" w:rsidRDefault="00445A39" w:rsidP="00EF2A70">
            <w:pPr>
              <w:pStyle w:val="Tabletext"/>
            </w:pPr>
            <w:r w:rsidRPr="00FE05CE">
              <w:t>Refers to public body</w:t>
            </w:r>
            <w:r>
              <w:t xml:space="preserve"> as </w:t>
            </w:r>
            <w:r w:rsidRPr="00FE05CE">
              <w:t xml:space="preserve">defined in the s3 </w:t>
            </w:r>
            <w:r w:rsidRPr="00FE05CE">
              <w:rPr>
                <w:i/>
              </w:rPr>
              <w:t>Financial Management Act</w:t>
            </w:r>
            <w:r w:rsidRPr="00FE05CE">
              <w:t xml:space="preserve">. </w:t>
            </w:r>
          </w:p>
        </w:tc>
      </w:tr>
      <w:tr w:rsidR="00445A39" w:rsidRPr="00E4231B" w:rsidTr="001E5355">
        <w:tc>
          <w:tcPr>
            <w:tcW w:w="2217" w:type="dxa"/>
          </w:tcPr>
          <w:p w:rsidR="00445A39" w:rsidRPr="00A837B3" w:rsidRDefault="00445A39" w:rsidP="00EF2A70">
            <w:pPr>
              <w:pStyle w:val="Tabletext"/>
            </w:pPr>
            <w:r w:rsidRPr="009261C5">
              <w:t>Section 29 Annotated Receipts</w:t>
            </w:r>
          </w:p>
        </w:tc>
        <w:tc>
          <w:tcPr>
            <w:tcW w:w="6930" w:type="dxa"/>
          </w:tcPr>
          <w:p w:rsidR="00445A39" w:rsidRDefault="00445A39" w:rsidP="00EF2A70">
            <w:pPr>
              <w:pStyle w:val="Tabletext"/>
            </w:pPr>
            <w:r>
              <w:t>R</w:t>
            </w:r>
            <w:r w:rsidRPr="009261C5">
              <w:t xml:space="preserve">efers to Section 29 of the Financial Management Act 1994 which provides the legislative authority , in conjunction with the Appropriation Act, for particular departmental appropriation items to be increased by an amount equal to specified departmental receipts under the terms and conditions incorporated in an annual agreement signed by the Treasurer and the relevant departmental Minister. </w:t>
            </w:r>
          </w:p>
          <w:p w:rsidR="00445A39" w:rsidRPr="00FE05CE" w:rsidRDefault="00445A39" w:rsidP="00EF2A70">
            <w:pPr>
              <w:pStyle w:val="Tabletext"/>
            </w:pPr>
            <w:r w:rsidRPr="009261C5">
              <w:t>Section 29 Annotated Receipts may form part of 'Additions to the Net Asset Base' when being used to fund asset investment.</w:t>
            </w:r>
          </w:p>
        </w:tc>
      </w:tr>
      <w:tr w:rsidR="00445A39" w:rsidRPr="00E4231B" w:rsidTr="001E5355">
        <w:trPr>
          <w:cnfStyle w:val="000000010000" w:firstRow="0" w:lastRow="0" w:firstColumn="0" w:lastColumn="0" w:oddVBand="0" w:evenVBand="0" w:oddHBand="0" w:evenHBand="1" w:firstRowFirstColumn="0" w:firstRowLastColumn="0" w:lastRowFirstColumn="0" w:lastRowLastColumn="0"/>
        </w:trPr>
        <w:tc>
          <w:tcPr>
            <w:tcW w:w="2217" w:type="dxa"/>
          </w:tcPr>
          <w:p w:rsidR="00445A39" w:rsidRPr="00A837B3" w:rsidRDefault="00445A39" w:rsidP="00EF2A70">
            <w:pPr>
              <w:pStyle w:val="Tabletext"/>
            </w:pPr>
            <w:r>
              <w:t>Unit cost</w:t>
            </w:r>
          </w:p>
        </w:tc>
        <w:tc>
          <w:tcPr>
            <w:tcW w:w="6930" w:type="dxa"/>
          </w:tcPr>
          <w:p w:rsidR="00445A39" w:rsidRPr="00FE05CE" w:rsidRDefault="00445A39" w:rsidP="00EF2A70">
            <w:pPr>
              <w:pStyle w:val="Tabletext"/>
            </w:pPr>
            <w:r w:rsidRPr="00F67349">
              <w:t>Unit cost is the full cost divided by the number of output units produced.</w:t>
            </w:r>
          </w:p>
        </w:tc>
      </w:tr>
    </w:tbl>
    <w:p w:rsidR="00445A39" w:rsidRDefault="00445A39" w:rsidP="00445A39"/>
    <w:p w:rsidR="00445A39" w:rsidRDefault="00445A39" w:rsidP="00445A39"/>
    <w:p w:rsidR="00445A39" w:rsidRDefault="00445A39">
      <w:pPr>
        <w:spacing w:before="0" w:after="200"/>
      </w:pPr>
      <w:r>
        <w:br w:type="page"/>
      </w:r>
    </w:p>
    <w:p w:rsidR="00445A39" w:rsidRDefault="00445A39" w:rsidP="00BF71F1">
      <w:pPr>
        <w:pStyle w:val="Heading2"/>
      </w:pPr>
      <w:bookmarkStart w:id="82" w:name="_Ref442878538"/>
      <w:bookmarkStart w:id="83" w:name="_Toc447206904"/>
      <w:bookmarkStart w:id="84" w:name="_Toc484683415"/>
      <w:r>
        <w:lastRenderedPageBreak/>
        <w:t>Attachment 2: Overview of medium-term planning process</w:t>
      </w:r>
      <w:bookmarkEnd w:id="82"/>
      <w:bookmarkEnd w:id="83"/>
      <w:bookmarkEnd w:id="84"/>
    </w:p>
    <w:p w:rsidR="002E5BA9" w:rsidRPr="002D2CD6" w:rsidRDefault="002E5BA9" w:rsidP="002E5BA9">
      <w:pPr>
        <w:rPr>
          <w:lang w:eastAsia="en-US"/>
        </w:rPr>
      </w:pPr>
      <w:r w:rsidRPr="002D2CD6">
        <w:rPr>
          <w:lang w:eastAsia="en-US"/>
        </w:rPr>
        <w:t>The medium-term planning process revolves around four key stages which are outlined in detail below.</w:t>
      </w:r>
    </w:p>
    <w:p w:rsidR="002E5BA9" w:rsidRPr="00BF71F1" w:rsidRDefault="002E5BA9" w:rsidP="002E5BA9">
      <w:pPr>
        <w:pStyle w:val="Numpara"/>
        <w:rPr>
          <w:b/>
        </w:rPr>
      </w:pPr>
      <w:bookmarkStart w:id="85" w:name="_Toc412019327"/>
      <w:r w:rsidRPr="00BF71F1">
        <w:rPr>
          <w:b/>
        </w:rPr>
        <w:t>Setting a clear direction establishing vision, mission, objectives and indicators</w:t>
      </w:r>
    </w:p>
    <w:p w:rsidR="002E5BA9" w:rsidRPr="00B3322C" w:rsidRDefault="002E5BA9" w:rsidP="002E5BA9">
      <w:pPr>
        <w:pStyle w:val="NormalIndent"/>
        <w:ind w:left="504"/>
      </w:pPr>
      <w:r w:rsidRPr="00B3322C">
        <w:t>This process of planning entails developing the department’s vision, mission, goals and objectives. The mission statement clarif</w:t>
      </w:r>
      <w:r>
        <w:t xml:space="preserve">ies the department’s purpose </w:t>
      </w:r>
      <w:r w:rsidRPr="00B3322C">
        <w:t xml:space="preserve">in the context of the Government’s objectives. </w:t>
      </w:r>
      <w:r w:rsidRPr="00B3322C">
        <w:rPr>
          <w:b/>
        </w:rPr>
        <w:t xml:space="preserve">It is important to note that this stage of planning occurs </w:t>
      </w:r>
      <w:r>
        <w:rPr>
          <w:b/>
        </w:rPr>
        <w:t>before</w:t>
      </w:r>
      <w:r w:rsidRPr="00B3322C">
        <w:rPr>
          <w:b/>
        </w:rPr>
        <w:t xml:space="preserve"> the state budget as the departmental objectives are endorsed during the budget process.</w:t>
      </w:r>
      <w:r w:rsidRPr="00B3322C">
        <w:t xml:space="preserve"> </w:t>
      </w:r>
      <w:r>
        <w:t>The finalised plan reflects objectives consistent with the budget papers.</w:t>
      </w:r>
    </w:p>
    <w:p w:rsidR="002E5BA9" w:rsidRPr="00B3322C" w:rsidRDefault="002E5BA9" w:rsidP="002E5BA9">
      <w:pPr>
        <w:pStyle w:val="NormalIndent"/>
        <w:ind w:left="504"/>
      </w:pPr>
      <w:r w:rsidRPr="00B3322C">
        <w:t xml:space="preserve">The departmental objectives are measured by supporting indicators. With these measurable </w:t>
      </w:r>
      <w:r>
        <w:t>indicators</w:t>
      </w:r>
      <w:r w:rsidRPr="00B3322C">
        <w:t>, departments can monitor progress and make necessary adjustments</w:t>
      </w:r>
      <w:r>
        <w:t xml:space="preserve"> each year</w:t>
      </w:r>
      <w:r w:rsidRPr="00B3322C">
        <w:t xml:space="preserve">. A further task is to consider outputs or deliverables needed to achieve the department’s objectives. The associated output performance measures objectively measure the degree of success of output delivery. </w:t>
      </w:r>
      <w:r w:rsidRPr="00C549DD">
        <w:rPr>
          <w:i/>
        </w:rPr>
        <w:t>Chapter 3</w:t>
      </w:r>
      <w:r w:rsidRPr="00B3322C">
        <w:t xml:space="preserve"> </w:t>
      </w:r>
      <w:r>
        <w:rPr>
          <w:i/>
        </w:rPr>
        <w:t xml:space="preserve">Developing objectives, outputs and performance measures </w:t>
      </w:r>
      <w:r w:rsidRPr="00B3322C">
        <w:t>provides further information on defining departmental objectives and related perf</w:t>
      </w:r>
      <w:r w:rsidRPr="00216147">
        <w:rPr>
          <w:b/>
          <w:color w:val="4D4D4D"/>
          <w:lang w:eastAsia="en-US"/>
        </w:rPr>
        <w:t>o</w:t>
      </w:r>
      <w:r w:rsidRPr="00B3322C">
        <w:t xml:space="preserve">rmance information. </w:t>
      </w:r>
    </w:p>
    <w:p w:rsidR="00930406" w:rsidRPr="00B3322C" w:rsidRDefault="00930406" w:rsidP="00930406">
      <w:pPr>
        <w:pStyle w:val="NormalIndent"/>
        <w:ind w:left="504"/>
      </w:pPr>
      <w:r w:rsidRPr="00B3322C">
        <w:t xml:space="preserve">Throughout this process of setting and refining the strategic direction for the department, departments </w:t>
      </w:r>
      <w:r>
        <w:t>may</w:t>
      </w:r>
      <w:r w:rsidRPr="00B3322C">
        <w:t xml:space="preserve"> engage with portfolio Minister/s and key stakeholders</w:t>
      </w:r>
      <w:r>
        <w:t xml:space="preserve"> as required</w:t>
      </w:r>
      <w:r w:rsidRPr="00B3322C">
        <w:t xml:space="preserve">. </w:t>
      </w:r>
    </w:p>
    <w:p w:rsidR="002E5BA9" w:rsidRPr="00BF71F1" w:rsidRDefault="002E5BA9" w:rsidP="002E5BA9">
      <w:pPr>
        <w:pStyle w:val="Numpara"/>
        <w:rPr>
          <w:b/>
        </w:rPr>
      </w:pPr>
      <w:r w:rsidRPr="00BF71F1">
        <w:rPr>
          <w:b/>
        </w:rPr>
        <w:t>Assessing the operating environment: situation analysis</w:t>
      </w:r>
      <w:bookmarkEnd w:id="85"/>
    </w:p>
    <w:p w:rsidR="002E5BA9" w:rsidRPr="00B3322C" w:rsidRDefault="002E5BA9" w:rsidP="002E5BA9">
      <w:pPr>
        <w:pStyle w:val="NormalIndent"/>
        <w:ind w:left="504"/>
      </w:pPr>
      <w:r w:rsidRPr="00484983">
        <w:t xml:space="preserve">A range of external and internal factors can affect </w:t>
      </w:r>
      <w:r>
        <w:t>the a</w:t>
      </w:r>
      <w:r w:rsidRPr="00484983">
        <w:t>chieve</w:t>
      </w:r>
      <w:r>
        <w:t>ment of</w:t>
      </w:r>
      <w:r w:rsidRPr="00484983">
        <w:t xml:space="preserve"> departmental objectives and outputs. These should be considered </w:t>
      </w:r>
      <w:r>
        <w:t>during medium-term planning, with</w:t>
      </w:r>
      <w:r w:rsidRPr="00484983">
        <w:t xml:space="preserve"> relevant risk mitigation strategies developed</w:t>
      </w:r>
      <w:r>
        <w:t xml:space="preserve"> to ensure desired priorities can be achieved</w:t>
      </w:r>
      <w:r w:rsidRPr="00484983">
        <w:t>.</w:t>
      </w:r>
      <w:r>
        <w:t xml:space="preserve"> Planning takes into account the impact of cross portfolio issues. However, the finalised plan is specific to the relevant portfolio.</w:t>
      </w:r>
      <w:r w:rsidRPr="00484983">
        <w:t xml:space="preserve"> </w:t>
      </w:r>
      <w:r>
        <w:t>D</w:t>
      </w:r>
      <w:r w:rsidRPr="00484983">
        <w:t>epartment</w:t>
      </w:r>
      <w:r>
        <w:t>s</w:t>
      </w:r>
      <w:r w:rsidRPr="00484983">
        <w:t xml:space="preserve"> can use horizon scanning to assess opportunities and identify limitations and capabilities to deliver the outputs and achieve </w:t>
      </w:r>
      <w:r>
        <w:t>d</w:t>
      </w:r>
      <w:r w:rsidRPr="00484983">
        <w:t xml:space="preserve">epartmental objectives. </w:t>
      </w:r>
    </w:p>
    <w:p w:rsidR="002E5BA9" w:rsidRPr="00B3322C" w:rsidRDefault="002E5BA9" w:rsidP="002E5BA9">
      <w:pPr>
        <w:pStyle w:val="NormalIndent"/>
        <w:ind w:left="504"/>
      </w:pPr>
      <w:r w:rsidRPr="00484983">
        <w:t xml:space="preserve">External analysis </w:t>
      </w:r>
      <w:r>
        <w:t>includes</w:t>
      </w:r>
      <w:r w:rsidRPr="00484983">
        <w:t>:</w:t>
      </w:r>
      <w:r w:rsidRPr="00BF71F1">
        <w:t xml:space="preserve"> </w:t>
      </w:r>
    </w:p>
    <w:p w:rsidR="002E5BA9" w:rsidRPr="005F0D00" w:rsidRDefault="002E5BA9" w:rsidP="002E5BA9">
      <w:pPr>
        <w:pStyle w:val="Bulletindent"/>
        <w:numPr>
          <w:ilvl w:val="2"/>
          <w:numId w:val="1"/>
        </w:numPr>
      </w:pPr>
      <w:r w:rsidRPr="005F0D00">
        <w:t>forecasts of economic conditions;</w:t>
      </w:r>
    </w:p>
    <w:p w:rsidR="002E5BA9" w:rsidRPr="005F0D00" w:rsidRDefault="002E5BA9" w:rsidP="002E5BA9">
      <w:pPr>
        <w:pStyle w:val="Bulletindent"/>
        <w:numPr>
          <w:ilvl w:val="2"/>
          <w:numId w:val="1"/>
        </w:numPr>
      </w:pPr>
      <w:r w:rsidRPr="005F0D00">
        <w:t>sector-specific inflationary pressures;</w:t>
      </w:r>
    </w:p>
    <w:p w:rsidR="002E5BA9" w:rsidRPr="005F0D00" w:rsidRDefault="002E5BA9" w:rsidP="002E5BA9">
      <w:pPr>
        <w:pStyle w:val="Bulletindent"/>
        <w:numPr>
          <w:ilvl w:val="2"/>
          <w:numId w:val="1"/>
        </w:numPr>
      </w:pPr>
      <w:r w:rsidRPr="005F0D00">
        <w:t>longer-term changes to the determinants for demand;</w:t>
      </w:r>
    </w:p>
    <w:p w:rsidR="002E5BA9" w:rsidRPr="005F0D00" w:rsidRDefault="002E5BA9" w:rsidP="002E5BA9">
      <w:pPr>
        <w:pStyle w:val="Bulletindent"/>
        <w:numPr>
          <w:ilvl w:val="2"/>
          <w:numId w:val="1"/>
        </w:numPr>
      </w:pPr>
      <w:r w:rsidRPr="005F0D00">
        <w:t>inconsistent/variable demand for services provided;</w:t>
      </w:r>
    </w:p>
    <w:p w:rsidR="002E5BA9" w:rsidRPr="005F0D00" w:rsidRDefault="002E5BA9" w:rsidP="002E5BA9">
      <w:pPr>
        <w:pStyle w:val="Bulletindent"/>
        <w:numPr>
          <w:ilvl w:val="2"/>
          <w:numId w:val="1"/>
        </w:numPr>
      </w:pPr>
      <w:r w:rsidRPr="005F0D00">
        <w:t xml:space="preserve">demographic and population changes; </w:t>
      </w:r>
    </w:p>
    <w:p w:rsidR="002E5BA9" w:rsidRPr="005F0D00" w:rsidRDefault="002E5BA9" w:rsidP="002E5BA9">
      <w:pPr>
        <w:pStyle w:val="Bulletindent"/>
        <w:numPr>
          <w:ilvl w:val="2"/>
          <w:numId w:val="1"/>
        </w:numPr>
      </w:pPr>
      <w:r w:rsidRPr="005F0D00">
        <w:t>anticipated technological developments;</w:t>
      </w:r>
    </w:p>
    <w:p w:rsidR="002E5BA9" w:rsidRPr="005F0D00" w:rsidRDefault="002E5BA9" w:rsidP="002E5BA9">
      <w:pPr>
        <w:pStyle w:val="Bulletindent"/>
        <w:numPr>
          <w:ilvl w:val="2"/>
          <w:numId w:val="1"/>
        </w:numPr>
      </w:pPr>
      <w:r w:rsidRPr="005F0D00">
        <w:t>actions by other governments; and</w:t>
      </w:r>
    </w:p>
    <w:p w:rsidR="002E5BA9" w:rsidRPr="005F0D00" w:rsidRDefault="002E5BA9" w:rsidP="002E5BA9">
      <w:pPr>
        <w:pStyle w:val="Bulletindent"/>
        <w:numPr>
          <w:ilvl w:val="2"/>
          <w:numId w:val="1"/>
        </w:numPr>
      </w:pPr>
      <w:r w:rsidRPr="005F0D00">
        <w:t>the regulatory environment.</w:t>
      </w:r>
    </w:p>
    <w:p w:rsidR="002E5BA9" w:rsidRPr="00B3322C" w:rsidRDefault="002E5BA9" w:rsidP="002E5BA9">
      <w:pPr>
        <w:pStyle w:val="NormalIndent"/>
        <w:ind w:left="504"/>
      </w:pPr>
      <w:r w:rsidRPr="00484983">
        <w:t xml:space="preserve">Internal analysis </w:t>
      </w:r>
      <w:r>
        <w:t>includes</w:t>
      </w:r>
      <w:r w:rsidRPr="00484983">
        <w:t xml:space="preserve">: </w:t>
      </w:r>
    </w:p>
    <w:p w:rsidR="002E5BA9" w:rsidRPr="00484983" w:rsidRDefault="002E5BA9" w:rsidP="002E5BA9">
      <w:pPr>
        <w:pStyle w:val="Bulletindent"/>
        <w:numPr>
          <w:ilvl w:val="2"/>
          <w:numId w:val="1"/>
        </w:numPr>
      </w:pPr>
      <w:r w:rsidRPr="00484983">
        <w:t>the department’s culture and structure;</w:t>
      </w:r>
    </w:p>
    <w:p w:rsidR="002E5BA9" w:rsidRPr="00484983" w:rsidRDefault="002E5BA9" w:rsidP="002E5BA9">
      <w:pPr>
        <w:pStyle w:val="Bulletindent"/>
        <w:numPr>
          <w:ilvl w:val="2"/>
          <w:numId w:val="1"/>
        </w:numPr>
      </w:pPr>
      <w:r w:rsidRPr="00484983">
        <w:t xml:space="preserve">capacity </w:t>
      </w:r>
      <w:r>
        <w:t xml:space="preserve">and capability </w:t>
      </w:r>
      <w:r w:rsidRPr="00484983">
        <w:t>to deliver;</w:t>
      </w:r>
    </w:p>
    <w:p w:rsidR="002E5BA9" w:rsidRPr="00484983" w:rsidRDefault="002E5BA9" w:rsidP="002E5BA9">
      <w:pPr>
        <w:pStyle w:val="Bulletindent"/>
        <w:numPr>
          <w:ilvl w:val="2"/>
          <w:numId w:val="1"/>
        </w:numPr>
      </w:pPr>
      <w:r w:rsidRPr="00484983">
        <w:t>resources, including the available technology and condition of assets; and</w:t>
      </w:r>
    </w:p>
    <w:p w:rsidR="002E5BA9" w:rsidRPr="00484983" w:rsidRDefault="002E5BA9" w:rsidP="002E5BA9">
      <w:pPr>
        <w:pStyle w:val="Bulletindent"/>
        <w:numPr>
          <w:ilvl w:val="2"/>
          <w:numId w:val="1"/>
        </w:numPr>
      </w:pPr>
      <w:r w:rsidRPr="00484983">
        <w:t xml:space="preserve">physical location of output delivery providers. </w:t>
      </w:r>
    </w:p>
    <w:p w:rsidR="002E5BA9" w:rsidRPr="00B3322C" w:rsidRDefault="002E5BA9" w:rsidP="002E5BA9">
      <w:pPr>
        <w:pStyle w:val="NormalIndent"/>
        <w:ind w:left="504"/>
      </w:pPr>
      <w:r w:rsidRPr="00484983">
        <w:t xml:space="preserve">With the external and internal analysis, </w:t>
      </w:r>
      <w:r>
        <w:t>d</w:t>
      </w:r>
      <w:r w:rsidRPr="00484983">
        <w:t>epartment</w:t>
      </w:r>
      <w:r>
        <w:t>s</w:t>
      </w:r>
      <w:r w:rsidRPr="00484983">
        <w:t xml:space="preserve"> can con</w:t>
      </w:r>
      <w:r>
        <w:t>sider</w:t>
      </w:r>
      <w:r w:rsidRPr="00484983">
        <w:t xml:space="preserve"> strengths, weakness, opportunities and threats (SWOT).</w:t>
      </w:r>
      <w:r w:rsidRPr="00BF71F1">
        <w:t xml:space="preserve"> </w:t>
      </w:r>
    </w:p>
    <w:p w:rsidR="002E5BA9" w:rsidRPr="00BF71F1" w:rsidRDefault="002E5BA9" w:rsidP="002E5BA9">
      <w:pPr>
        <w:pStyle w:val="Numpara"/>
        <w:keepNext/>
        <w:rPr>
          <w:b/>
        </w:rPr>
      </w:pPr>
      <w:bookmarkStart w:id="86" w:name="_Toc412019328"/>
      <w:r w:rsidRPr="00BF71F1">
        <w:rPr>
          <w:b/>
        </w:rPr>
        <w:lastRenderedPageBreak/>
        <w:t>Strategy formulation</w:t>
      </w:r>
      <w:bookmarkEnd w:id="86"/>
    </w:p>
    <w:p w:rsidR="002E5BA9" w:rsidRPr="00B3322C" w:rsidRDefault="002E5BA9" w:rsidP="002E5BA9">
      <w:pPr>
        <w:pStyle w:val="NormalIndent"/>
        <w:ind w:left="504"/>
      </w:pPr>
      <w:r w:rsidRPr="00484983">
        <w:t xml:space="preserve">After </w:t>
      </w:r>
      <w:r>
        <w:t>analysing</w:t>
      </w:r>
      <w:r w:rsidRPr="00484983">
        <w:t xml:space="preserve"> the department and the environment in which it operates, strategies and implementation plans</w:t>
      </w:r>
      <w:r>
        <w:t xml:space="preserve"> can be</w:t>
      </w:r>
      <w:r w:rsidRPr="00484983">
        <w:t xml:space="preserve"> developed to meet output delivery and departmental objectives, taking into consideration government policies and internal activities. Formulating strategies and implementation plans should involve the whole business (including portfolio agencies) to ensure the emerging drivers, risks, challenges and opportunities are identified and addressed.</w:t>
      </w:r>
      <w:r w:rsidRPr="00BF71F1">
        <w:t xml:space="preserve"> </w:t>
      </w:r>
    </w:p>
    <w:p w:rsidR="002E5BA9" w:rsidRPr="00B3322C" w:rsidRDefault="002E5BA9" w:rsidP="002E5BA9">
      <w:pPr>
        <w:pStyle w:val="NormalIndent"/>
        <w:ind w:left="504"/>
      </w:pPr>
      <w:r w:rsidRPr="00484983">
        <w:t>Some areas for consideration include:</w:t>
      </w:r>
      <w:r w:rsidRPr="00BF71F1">
        <w:t xml:space="preserve"> </w:t>
      </w:r>
    </w:p>
    <w:p w:rsidR="002E5BA9" w:rsidRPr="00484983" w:rsidRDefault="002E5BA9" w:rsidP="002E5BA9">
      <w:pPr>
        <w:pStyle w:val="Bulletindent"/>
        <w:numPr>
          <w:ilvl w:val="2"/>
          <w:numId w:val="1"/>
        </w:numPr>
      </w:pPr>
      <w:r w:rsidRPr="00484983">
        <w:t>output restructures e.g. output-mix;</w:t>
      </w:r>
    </w:p>
    <w:p w:rsidR="002E5BA9" w:rsidRPr="00484983" w:rsidRDefault="002E5BA9" w:rsidP="002E5BA9">
      <w:pPr>
        <w:pStyle w:val="Bulletindent"/>
        <w:numPr>
          <w:ilvl w:val="2"/>
          <w:numId w:val="1"/>
        </w:numPr>
      </w:pPr>
      <w:r w:rsidRPr="00484983">
        <w:t>demand and supply factors;</w:t>
      </w:r>
    </w:p>
    <w:p w:rsidR="002E5BA9" w:rsidRPr="00484983" w:rsidRDefault="002E5BA9" w:rsidP="002E5BA9">
      <w:pPr>
        <w:pStyle w:val="Bulletindent"/>
        <w:numPr>
          <w:ilvl w:val="2"/>
          <w:numId w:val="1"/>
        </w:numPr>
      </w:pPr>
      <w:r>
        <w:t>use of</w:t>
      </w:r>
      <w:r w:rsidRPr="00484983">
        <w:t xml:space="preserve"> technology and innovation;</w:t>
      </w:r>
    </w:p>
    <w:p w:rsidR="002E5BA9" w:rsidRPr="00484983" w:rsidRDefault="002E5BA9" w:rsidP="002E5BA9">
      <w:pPr>
        <w:pStyle w:val="Bulletindent"/>
        <w:numPr>
          <w:ilvl w:val="2"/>
          <w:numId w:val="1"/>
        </w:numPr>
      </w:pPr>
      <w:r w:rsidRPr="00484983">
        <w:t>minimising operating costs and achieving operational efficiency;</w:t>
      </w:r>
    </w:p>
    <w:p w:rsidR="002E5BA9" w:rsidRPr="00484983" w:rsidRDefault="002E5BA9" w:rsidP="002E5BA9">
      <w:pPr>
        <w:pStyle w:val="Bulletindent"/>
        <w:numPr>
          <w:ilvl w:val="2"/>
          <w:numId w:val="1"/>
        </w:numPr>
      </w:pPr>
      <w:r w:rsidRPr="00484983">
        <w:t xml:space="preserve">workforce planning </w:t>
      </w:r>
      <w:r>
        <w:t xml:space="preserve">to </w:t>
      </w:r>
      <w:r w:rsidRPr="00484983">
        <w:t>improve capability;</w:t>
      </w:r>
    </w:p>
    <w:p w:rsidR="002E5BA9" w:rsidRPr="00484983" w:rsidRDefault="002E5BA9" w:rsidP="002E5BA9">
      <w:pPr>
        <w:pStyle w:val="Bulletindent"/>
        <w:numPr>
          <w:ilvl w:val="2"/>
          <w:numId w:val="1"/>
        </w:numPr>
      </w:pPr>
      <w:r w:rsidRPr="00484983">
        <w:t>planning to manage and achieve optimal value from the asset base;</w:t>
      </w:r>
    </w:p>
    <w:p w:rsidR="002E5BA9" w:rsidRPr="00484983" w:rsidRDefault="002E5BA9" w:rsidP="002E5BA9">
      <w:pPr>
        <w:pStyle w:val="Bulletindent"/>
        <w:numPr>
          <w:ilvl w:val="2"/>
          <w:numId w:val="1"/>
        </w:numPr>
      </w:pPr>
      <w:r w:rsidRPr="00484983">
        <w:t>engaging market</w:t>
      </w:r>
      <w:r>
        <w:t>s</w:t>
      </w:r>
      <w:r w:rsidRPr="00484983">
        <w:t xml:space="preserve"> in maximising value from procurement and external service providers; and</w:t>
      </w:r>
    </w:p>
    <w:p w:rsidR="002E5BA9" w:rsidRPr="00484983" w:rsidRDefault="002E5BA9" w:rsidP="002E5BA9">
      <w:pPr>
        <w:pStyle w:val="Bulletindent"/>
        <w:numPr>
          <w:ilvl w:val="2"/>
          <w:numId w:val="1"/>
        </w:numPr>
      </w:pPr>
      <w:r w:rsidRPr="00484983">
        <w:t>addressing specific government policies and targets.</w:t>
      </w:r>
    </w:p>
    <w:p w:rsidR="002E5BA9" w:rsidRPr="00B3322C" w:rsidRDefault="002E5BA9" w:rsidP="002E5BA9">
      <w:pPr>
        <w:pStyle w:val="NormalIndent"/>
        <w:ind w:left="504"/>
      </w:pPr>
      <w:r w:rsidRPr="00484983">
        <w:t xml:space="preserve">Resource planning is also an integral part of </w:t>
      </w:r>
      <w:r>
        <w:t>medium-term</w:t>
      </w:r>
      <w:r w:rsidRPr="00484983">
        <w:t xml:space="preserve"> planning process through the inclusion of specific targets for planning purposes. </w:t>
      </w:r>
    </w:p>
    <w:p w:rsidR="002E5BA9" w:rsidRPr="00BF71F1" w:rsidRDefault="002E5BA9" w:rsidP="002E5BA9">
      <w:pPr>
        <w:pStyle w:val="Numpara"/>
        <w:rPr>
          <w:b/>
        </w:rPr>
      </w:pPr>
      <w:bookmarkStart w:id="87" w:name="_Toc412019329"/>
      <w:r w:rsidRPr="00BF71F1">
        <w:rPr>
          <w:b/>
        </w:rPr>
        <w:t>Feedback, control and reporting</w:t>
      </w:r>
      <w:bookmarkEnd w:id="87"/>
    </w:p>
    <w:p w:rsidR="002E5BA9" w:rsidRPr="00B3322C" w:rsidRDefault="002E5BA9" w:rsidP="002E5BA9">
      <w:pPr>
        <w:pStyle w:val="NormalIndent"/>
        <w:ind w:left="504"/>
      </w:pPr>
      <w:r>
        <w:t>Objectives and o</w:t>
      </w:r>
      <w:r w:rsidRPr="00FE05CE">
        <w:t>utput delivery strategies and actions should be continuously assessed by setting standards, monitoring performance and acting to manage any variances. Modifications should be made from time to time to address significant change not foreseen, including the use of innovation, market mechanisms and technology.</w:t>
      </w:r>
      <w:r w:rsidRPr="00BF71F1">
        <w:t xml:space="preserve"> </w:t>
      </w:r>
    </w:p>
    <w:p w:rsidR="00445A39" w:rsidRDefault="00445A39">
      <w:pPr>
        <w:spacing w:before="0" w:after="200"/>
      </w:pPr>
      <w:r>
        <w:br w:type="page"/>
      </w:r>
    </w:p>
    <w:p w:rsidR="00445A39" w:rsidRDefault="00445A39" w:rsidP="00445A39">
      <w:pPr>
        <w:pStyle w:val="Heading2"/>
      </w:pPr>
      <w:bookmarkStart w:id="88" w:name="_Ref442709180"/>
      <w:bookmarkStart w:id="89" w:name="_Toc447206905"/>
      <w:bookmarkStart w:id="90" w:name="_Toc484683416"/>
      <w:r>
        <w:lastRenderedPageBreak/>
        <w:t xml:space="preserve">Attachment 3: Further </w:t>
      </w:r>
      <w:r w:rsidRPr="00445A39">
        <w:t>guidance</w:t>
      </w:r>
      <w:r>
        <w:t xml:space="preserve"> for developing objectives</w:t>
      </w:r>
      <w:bookmarkEnd w:id="88"/>
      <w:bookmarkEnd w:id="89"/>
      <w:bookmarkEnd w:id="90"/>
    </w:p>
    <w:p w:rsidR="00445A39" w:rsidRPr="003E26DC" w:rsidRDefault="00445A39" w:rsidP="0005664F">
      <w:pPr>
        <w:pStyle w:val="Heading3"/>
      </w:pPr>
      <w:r w:rsidRPr="0005664F">
        <w:t>Clear</w:t>
      </w:r>
      <w:r w:rsidRPr="003E26DC">
        <w:t xml:space="preserve"> and concise </w:t>
      </w:r>
    </w:p>
    <w:p w:rsidR="00445A39" w:rsidRPr="003E26DC" w:rsidRDefault="00445A39" w:rsidP="00445A39">
      <w:r>
        <w:t>O</w:t>
      </w:r>
      <w:r w:rsidRPr="003E26DC">
        <w:t>bjective</w:t>
      </w:r>
      <w:r>
        <w:t>s should focus</w:t>
      </w:r>
      <w:r w:rsidRPr="003E26DC">
        <w:t xml:space="preserve"> on a single achievement and </w:t>
      </w:r>
      <w:r>
        <w:t>not</w:t>
      </w:r>
      <w:r w:rsidRPr="003E26DC">
        <w:t xml:space="preserve"> includ</w:t>
      </w:r>
      <w:r>
        <w:t>e</w:t>
      </w:r>
      <w:r w:rsidRPr="003E26DC">
        <w:t xml:space="preserve"> too many target groups or areas. Objectives that are too broad or attempt to include too many components may be confusing and difficult to measure. Use of the word ‘and’ should be minimised as it may encourage including lists of sub</w:t>
      </w:r>
      <w:r w:rsidRPr="003E26DC">
        <w:noBreakHyphen/>
        <w:t>objectives</w:t>
      </w:r>
      <w:r>
        <w:t>. Objectives should be informative to a wide range of users.</w:t>
      </w:r>
    </w:p>
    <w:p w:rsidR="00445A39" w:rsidRPr="003E26DC" w:rsidRDefault="00445A39" w:rsidP="00445A39">
      <w:pPr>
        <w:pStyle w:val="Heading3"/>
      </w:pPr>
      <w:r w:rsidRPr="003E26DC">
        <w:t>Focus on the result</w:t>
      </w:r>
      <w:r>
        <w:t xml:space="preserve"> or impact</w:t>
      </w:r>
      <w:r w:rsidRPr="003E26DC">
        <w:t xml:space="preserve"> the Government is seeking to </w:t>
      </w:r>
      <w:r>
        <w:t>achieve</w:t>
      </w:r>
    </w:p>
    <w:p w:rsidR="00445A39" w:rsidRPr="003E26DC" w:rsidRDefault="00445A39" w:rsidP="00445A39">
      <w:r>
        <w:t xml:space="preserve">Objectives should be consistent with the Government’s priorities, and any statement of outcomes by a service area, departments or the government as a whole. </w:t>
      </w:r>
    </w:p>
    <w:p w:rsidR="00445A39" w:rsidRDefault="00445A39" w:rsidP="00445A39">
      <w:r>
        <w:t>Objectives</w:t>
      </w:r>
      <w:r w:rsidRPr="003E26DC">
        <w:t xml:space="preserve"> should clearly identify what is to be achieved</w:t>
      </w:r>
      <w:r>
        <w:t xml:space="preserve"> (result)</w:t>
      </w:r>
      <w:r w:rsidRPr="003E26DC">
        <w:t xml:space="preserve">, rather than </w:t>
      </w:r>
      <w:r>
        <w:t>strategies, discrete services or products, activities or processes.</w:t>
      </w:r>
      <w:r w:rsidRPr="003E26DC">
        <w:t xml:space="preserve"> </w:t>
      </w:r>
      <w:r>
        <w:t xml:space="preserve">Results are not things a department can do but are </w:t>
      </w:r>
      <w:r w:rsidRPr="0086253B">
        <w:rPr>
          <w:i/>
        </w:rPr>
        <w:t>changes</w:t>
      </w:r>
      <w:r>
        <w:t xml:space="preserve"> expected to be observed in the community, environment or economy.</w:t>
      </w:r>
    </w:p>
    <w:p w:rsidR="00445A39" w:rsidRDefault="00445A39" w:rsidP="00445A39">
      <w:r>
        <w:t>Objectives should be expressed</w:t>
      </w:r>
      <w:r w:rsidRPr="003E26DC">
        <w:t xml:space="preserve"> as the impact on the community </w:t>
      </w:r>
      <w:r w:rsidRPr="00F43F00">
        <w:t>that a group of outputs can reasonably achieve</w:t>
      </w:r>
      <w:r>
        <w:t xml:space="preserve"> over the medium to long term</w:t>
      </w:r>
      <w:r w:rsidRPr="00F43F00">
        <w:t>.</w:t>
      </w:r>
      <w:r w:rsidRPr="003E26DC">
        <w:t xml:space="preserve"> This will minimise the impact of external influences (factors outside the department’s control).</w:t>
      </w:r>
      <w:r>
        <w:t xml:space="preserve"> </w:t>
      </w:r>
    </w:p>
    <w:tbl>
      <w:tblPr>
        <w:tblStyle w:val="DTFtexttable"/>
        <w:tblW w:w="9147" w:type="dxa"/>
        <w:tblLook w:val="0680" w:firstRow="0" w:lastRow="0" w:firstColumn="1" w:lastColumn="0" w:noHBand="1" w:noVBand="1"/>
      </w:tblPr>
      <w:tblGrid>
        <w:gridCol w:w="9147"/>
      </w:tblGrid>
      <w:tr w:rsidR="00445A39" w:rsidTr="00445A39">
        <w:tc>
          <w:tcPr>
            <w:cnfStyle w:val="001000000000" w:firstRow="0" w:lastRow="0" w:firstColumn="1" w:lastColumn="0" w:oddVBand="0" w:evenVBand="0" w:oddHBand="0" w:evenHBand="0" w:firstRowFirstColumn="0" w:firstRowLastColumn="0" w:lastRowFirstColumn="0" w:lastRowLastColumn="0"/>
            <w:tcW w:w="9147" w:type="dxa"/>
          </w:tcPr>
          <w:p w:rsidR="00445A39" w:rsidRDefault="00445A39" w:rsidP="00445A39">
            <w:pPr>
              <w:pStyle w:val="Tabletextbold"/>
            </w:pPr>
            <w:r w:rsidRPr="003E26DC">
              <w:t>Examples</w:t>
            </w:r>
          </w:p>
          <w:p w:rsidR="00445A39" w:rsidRDefault="00445A39" w:rsidP="00445A39">
            <w:pPr>
              <w:pStyle w:val="Tabletext"/>
              <w:ind w:left="360" w:hanging="360"/>
            </w:pPr>
            <w:r w:rsidRPr="00D513AE">
              <w:rPr>
                <w:color w:val="00B050"/>
              </w:rPr>
              <w:sym w:font="Wingdings" w:char="F0FE"/>
            </w:r>
            <w:r>
              <w:rPr>
                <w:color w:val="749CC9" w:themeColor="accent3"/>
              </w:rPr>
              <w:tab/>
            </w:r>
            <w:r w:rsidRPr="003E26DC">
              <w:t>Reduced impact of major bushfires and other extreme events on people, infrastructure and the environment</w:t>
            </w:r>
          </w:p>
          <w:p w:rsidR="00445A39" w:rsidRPr="00D53DC6" w:rsidRDefault="00445A39" w:rsidP="00445A39">
            <w:pPr>
              <w:pStyle w:val="Tabletext"/>
              <w:ind w:left="360" w:hanging="360"/>
              <w:rPr>
                <w:b/>
              </w:rPr>
            </w:pPr>
            <w:r w:rsidRPr="009A5072">
              <w:rPr>
                <w:color w:val="FF0000"/>
              </w:rPr>
              <w:sym w:font="Wingdings" w:char="F0FD"/>
            </w:r>
            <w:r>
              <w:rPr>
                <w:color w:val="FF0000"/>
              </w:rPr>
              <w:tab/>
            </w:r>
            <w:r w:rsidRPr="003E26DC">
              <w:t>Improving the efficiency of court processes [implies a public good and appropriate objective for department but does not note the final impact on the community]</w:t>
            </w:r>
          </w:p>
        </w:tc>
      </w:tr>
    </w:tbl>
    <w:p w:rsidR="00445A39" w:rsidRDefault="00445A39" w:rsidP="0005664F">
      <w:pPr>
        <w:pStyle w:val="Spacer"/>
      </w:pPr>
    </w:p>
    <w:p w:rsidR="0005664F" w:rsidRDefault="0005664F" w:rsidP="0005664F">
      <w:pPr>
        <w:pStyle w:val="Heading3"/>
      </w:pPr>
      <w:r>
        <w:t>Strategic focus</w:t>
      </w:r>
    </w:p>
    <w:p w:rsidR="0005664F" w:rsidRPr="00AC521B" w:rsidRDefault="0005664F" w:rsidP="0005664F">
      <w:r>
        <w:t>An objective should have a strategic focus and be aligned with the department’s vision and mission. It should not be pitched at too high a level. If every objective can be linked to every output then it is likely that objectives are too high level. Each objective is likely to have a number of supporting outputs (</w:t>
      </w:r>
      <w:r w:rsidRPr="00F52EA5">
        <w:t>refer Figure 3:</w:t>
      </w:r>
      <w:r w:rsidRPr="00AC521B">
        <w:t xml:space="preserve"> </w:t>
      </w:r>
      <w:r w:rsidRPr="00061834">
        <w:rPr>
          <w:i/>
        </w:rPr>
        <w:t xml:space="preserve">Conceptual model of the </w:t>
      </w:r>
      <w:r>
        <w:rPr>
          <w:i/>
        </w:rPr>
        <w:t>PMF</w:t>
      </w:r>
      <w:r w:rsidRPr="00AC521B">
        <w:t>).</w:t>
      </w:r>
    </w:p>
    <w:p w:rsidR="0005664F" w:rsidRPr="003E26DC" w:rsidRDefault="0005664F" w:rsidP="0005664F">
      <w:pPr>
        <w:pStyle w:val="Heading3"/>
      </w:pPr>
      <w:r w:rsidRPr="003E26DC">
        <w:t>Focus on the standard of expected service delivery</w:t>
      </w:r>
    </w:p>
    <w:p w:rsidR="0005664F" w:rsidRPr="003E26DC" w:rsidRDefault="0005664F" w:rsidP="0005664F">
      <w:r w:rsidRPr="003E26DC">
        <w:t>An objective should reflect the desired standard of service quality the department is expecting to deliver, and this should be quantifiable. Words describing delivery standards such as ‘high quality’, ‘excellent’ or ‘good’ should be defined or replaced by quantifiable ambitions.</w:t>
      </w:r>
    </w:p>
    <w:p w:rsidR="0005664F" w:rsidRPr="003E26DC" w:rsidRDefault="0005664F" w:rsidP="0005664F">
      <w:pPr>
        <w:pStyle w:val="Heading3"/>
      </w:pPr>
      <w:r w:rsidRPr="003E26DC">
        <w:t>Identify the target group/s that will benefit</w:t>
      </w:r>
    </w:p>
    <w:p w:rsidR="0005664F" w:rsidRPr="003E26DC" w:rsidRDefault="0005664F" w:rsidP="0005664F">
      <w:r w:rsidRPr="003E26DC">
        <w:t xml:space="preserve">Describe the </w:t>
      </w:r>
      <w:r>
        <w:t>clients</w:t>
      </w:r>
      <w:r w:rsidRPr="003E26DC">
        <w:t>/recipients who are to benefit from the achievement of the objective.</w:t>
      </w:r>
    </w:p>
    <w:p w:rsidR="0005664F" w:rsidRPr="003E26DC" w:rsidRDefault="0005664F" w:rsidP="0005664F">
      <w:pPr>
        <w:pStyle w:val="Heading3"/>
      </w:pPr>
      <w:r w:rsidRPr="003E26DC">
        <w:t>Measurable</w:t>
      </w:r>
      <w:r>
        <w:t xml:space="preserve"> </w:t>
      </w:r>
      <w:r w:rsidRPr="003E26DC">
        <w:t>within a specific time frame</w:t>
      </w:r>
    </w:p>
    <w:p w:rsidR="0005664F" w:rsidRPr="003E26DC" w:rsidRDefault="0005664F" w:rsidP="0005664F">
      <w:r w:rsidRPr="003E26DC">
        <w:t xml:space="preserve">Ensure that progress towards achievement of the objective can be measured/quantified with departmental objective indicators over the medium </w:t>
      </w:r>
      <w:r>
        <w:t xml:space="preserve">to long </w:t>
      </w:r>
      <w:r w:rsidRPr="003E26DC">
        <w:t xml:space="preserve">term. </w:t>
      </w:r>
    </w:p>
    <w:p w:rsidR="0005664F" w:rsidRPr="003E26DC" w:rsidRDefault="0005664F" w:rsidP="0005664F">
      <w:r w:rsidRPr="003E26DC">
        <w:t>Explicit relationship between departmental objectives and outputs</w:t>
      </w:r>
      <w:r>
        <w:t>.</w:t>
      </w:r>
    </w:p>
    <w:p w:rsidR="0005664F" w:rsidRDefault="0005664F" w:rsidP="0005664F">
      <w:r w:rsidRPr="003E26DC">
        <w:lastRenderedPageBreak/>
        <w:t>Articulate how output delivery will contribute to the achievement of the objective.</w:t>
      </w:r>
    </w:p>
    <w:tbl>
      <w:tblPr>
        <w:tblStyle w:val="DTFtexttable"/>
        <w:tblW w:w="9147" w:type="dxa"/>
        <w:tblLook w:val="0680" w:firstRow="0" w:lastRow="0" w:firstColumn="1" w:lastColumn="0" w:noHBand="1" w:noVBand="1"/>
      </w:tblPr>
      <w:tblGrid>
        <w:gridCol w:w="5470"/>
        <w:gridCol w:w="3677"/>
      </w:tblGrid>
      <w:tr w:rsidR="0005664F" w:rsidTr="009D5D21">
        <w:tc>
          <w:tcPr>
            <w:cnfStyle w:val="001000000000" w:firstRow="0" w:lastRow="0" w:firstColumn="1" w:lastColumn="0" w:oddVBand="0" w:evenVBand="0" w:oddHBand="0" w:evenHBand="0" w:firstRowFirstColumn="0" w:firstRowLastColumn="0" w:lastRowFirstColumn="0" w:lastRowLastColumn="0"/>
            <w:tcW w:w="5470" w:type="dxa"/>
          </w:tcPr>
          <w:p w:rsidR="0005664F" w:rsidRDefault="0005664F" w:rsidP="0005664F">
            <w:pPr>
              <w:pStyle w:val="Tabletextbold"/>
            </w:pPr>
            <w:r w:rsidRPr="003E26DC">
              <w:t>Examples</w:t>
            </w:r>
          </w:p>
          <w:p w:rsidR="0005664F" w:rsidRPr="0005664F" w:rsidRDefault="0005664F" w:rsidP="0005664F">
            <w:pPr>
              <w:pStyle w:val="Tabletext"/>
              <w:rPr>
                <w:color w:val="00B050"/>
              </w:rPr>
            </w:pPr>
            <w:r w:rsidRPr="0005664F">
              <w:rPr>
                <w:color w:val="00B050"/>
              </w:rPr>
              <w:sym w:font="Wingdings" w:char="F0FE"/>
            </w:r>
          </w:p>
          <w:p w:rsidR="0005664F" w:rsidRPr="00BF1FA2" w:rsidRDefault="0005664F" w:rsidP="0005664F">
            <w:pPr>
              <w:pStyle w:val="Tabletextbold"/>
            </w:pPr>
            <w:r w:rsidRPr="00BF1FA2">
              <w:t>Departmental objective</w:t>
            </w:r>
          </w:p>
          <w:p w:rsidR="0005664F" w:rsidRDefault="0005664F" w:rsidP="0005664F">
            <w:pPr>
              <w:pStyle w:val="Tabletext"/>
            </w:pPr>
            <w:r>
              <w:t>R</w:t>
            </w:r>
            <w:r w:rsidRPr="008B2038">
              <w:t>educed impact of major bushfires and other emergencies on people, infrastructure and the environment</w:t>
            </w:r>
          </w:p>
        </w:tc>
        <w:tc>
          <w:tcPr>
            <w:tcW w:w="3677" w:type="dxa"/>
            <w:shd w:val="clear" w:color="auto" w:fill="E3EBF4" w:themeFill="accent3" w:themeFillTint="33"/>
          </w:tcPr>
          <w:p w:rsidR="0005664F" w:rsidRDefault="0005664F" w:rsidP="0005664F">
            <w:pPr>
              <w:pStyle w:val="Tabletextbold"/>
              <w:cnfStyle w:val="000000000000" w:firstRow="0" w:lastRow="0" w:firstColumn="0" w:lastColumn="0" w:oddVBand="0" w:evenVBand="0" w:oddHBand="0" w:evenHBand="0" w:firstRowFirstColumn="0" w:firstRowLastColumn="0" w:lastRowFirstColumn="0" w:lastRowLastColumn="0"/>
            </w:pPr>
          </w:p>
          <w:p w:rsidR="0005664F" w:rsidRPr="0005664F" w:rsidRDefault="0005664F" w:rsidP="0005664F">
            <w:pPr>
              <w:pStyle w:val="Tabletext"/>
              <w:cnfStyle w:val="000000000000" w:firstRow="0" w:lastRow="0" w:firstColumn="0" w:lastColumn="0" w:oddVBand="0" w:evenVBand="0" w:oddHBand="0" w:evenHBand="0" w:firstRowFirstColumn="0" w:firstRowLastColumn="0" w:lastRowFirstColumn="0" w:lastRowLastColumn="0"/>
            </w:pPr>
          </w:p>
          <w:p w:rsidR="0005664F" w:rsidRPr="00CD7A8C" w:rsidRDefault="0005664F" w:rsidP="0005664F">
            <w:pPr>
              <w:pStyle w:val="Tabletextbold"/>
              <w:cnfStyle w:val="000000000000" w:firstRow="0" w:lastRow="0" w:firstColumn="0" w:lastColumn="0" w:oddVBand="0" w:evenVBand="0" w:oddHBand="0" w:evenHBand="0" w:firstRowFirstColumn="0" w:firstRowLastColumn="0" w:lastRowFirstColumn="0" w:lastRowLastColumn="0"/>
            </w:pPr>
            <w:r w:rsidRPr="00CD7A8C">
              <w:t>Output</w:t>
            </w:r>
          </w:p>
          <w:p w:rsidR="0005664F" w:rsidRPr="008B2038" w:rsidRDefault="0005664F" w:rsidP="0005664F">
            <w:pPr>
              <w:pStyle w:val="Tabletext"/>
              <w:cnfStyle w:val="000000000000" w:firstRow="0" w:lastRow="0" w:firstColumn="0" w:lastColumn="0" w:oddVBand="0" w:evenVBand="0" w:oddHBand="0" w:evenHBand="0" w:firstRowFirstColumn="0" w:firstRowLastColumn="0" w:lastRowFirstColumn="0" w:lastRowLastColumn="0"/>
            </w:pPr>
            <w:r>
              <w:t>Fire and Emergency Management</w:t>
            </w:r>
          </w:p>
        </w:tc>
      </w:tr>
      <w:tr w:rsidR="0005664F" w:rsidTr="009D5D21">
        <w:tc>
          <w:tcPr>
            <w:cnfStyle w:val="001000000000" w:firstRow="0" w:lastRow="0" w:firstColumn="1" w:lastColumn="0" w:oddVBand="0" w:evenVBand="0" w:oddHBand="0" w:evenHBand="0" w:firstRowFirstColumn="0" w:firstRowLastColumn="0" w:lastRowFirstColumn="0" w:lastRowLastColumn="0"/>
            <w:tcW w:w="9147" w:type="dxa"/>
            <w:gridSpan w:val="2"/>
          </w:tcPr>
          <w:p w:rsidR="0005664F" w:rsidRPr="00AC7089" w:rsidRDefault="0005664F" w:rsidP="0005664F">
            <w:pPr>
              <w:pStyle w:val="Tabletextbold"/>
            </w:pPr>
            <w:r w:rsidRPr="00AC7089">
              <w:t>Tip</w:t>
            </w:r>
          </w:p>
          <w:p w:rsidR="0005664F" w:rsidRPr="000D24B4" w:rsidRDefault="0005664F" w:rsidP="0005664F">
            <w:pPr>
              <w:pStyle w:val="Tablebullet"/>
            </w:pPr>
            <w:r w:rsidRPr="000D24B4">
              <w:t>Do not link every output to every objective as this does not provide meaningful performance information.</w:t>
            </w:r>
          </w:p>
        </w:tc>
      </w:tr>
    </w:tbl>
    <w:p w:rsidR="00445A39" w:rsidRDefault="00445A39" w:rsidP="00445A39"/>
    <w:p w:rsidR="0005664F" w:rsidRDefault="0005664F" w:rsidP="0005664F">
      <w:pPr>
        <w:pStyle w:val="Heading3"/>
      </w:pPr>
      <w:r w:rsidRPr="0005664F">
        <w:t>Checklist</w:t>
      </w:r>
      <w:r>
        <w:t>: objective characteristics</w:t>
      </w:r>
    </w:p>
    <w:p w:rsidR="00445A39" w:rsidRDefault="0005664F" w:rsidP="0005664F">
      <w:pPr>
        <w:rPr>
          <w:lang w:eastAsia="en-US"/>
        </w:rPr>
      </w:pPr>
      <w:r w:rsidRPr="00AE54BB">
        <w:rPr>
          <w:lang w:eastAsia="en-US"/>
        </w:rPr>
        <w:t>A departmental objective of good quality will meet the three checklist criteria below.</w:t>
      </w:r>
    </w:p>
    <w:tbl>
      <w:tblPr>
        <w:tblStyle w:val="DTFtexttable"/>
        <w:tblW w:w="9126" w:type="dxa"/>
        <w:tblLayout w:type="fixed"/>
        <w:tblLook w:val="0220" w:firstRow="1" w:lastRow="0" w:firstColumn="0" w:lastColumn="0" w:noHBand="1" w:noVBand="0"/>
      </w:tblPr>
      <w:tblGrid>
        <w:gridCol w:w="2037"/>
        <w:gridCol w:w="7089"/>
      </w:tblGrid>
      <w:tr w:rsidR="0090306E" w:rsidRPr="001A7862" w:rsidTr="0090306E">
        <w:trPr>
          <w:cnfStyle w:val="100000000000" w:firstRow="1" w:lastRow="0" w:firstColumn="0" w:lastColumn="0" w:oddVBand="0" w:evenVBand="0" w:oddHBand="0" w:evenHBand="0" w:firstRowFirstColumn="0" w:firstRowLastColumn="0" w:lastRowFirstColumn="0" w:lastRowLastColumn="0"/>
          <w:trHeight w:val="344"/>
        </w:trPr>
        <w:tc>
          <w:tcPr>
            <w:cnfStyle w:val="000010000000" w:firstRow="0" w:lastRow="0" w:firstColumn="0" w:lastColumn="0" w:oddVBand="1" w:evenVBand="0" w:oddHBand="0" w:evenHBand="0" w:firstRowFirstColumn="0" w:firstRowLastColumn="0" w:lastRowFirstColumn="0" w:lastRowLastColumn="0"/>
            <w:tcW w:w="2037" w:type="dxa"/>
          </w:tcPr>
          <w:p w:rsidR="0090306E" w:rsidRPr="00AE54BB" w:rsidRDefault="0090306E" w:rsidP="004B2A00">
            <w:pPr>
              <w:pStyle w:val="Tabletext"/>
            </w:pPr>
            <w:r w:rsidRPr="00AE54BB">
              <w:t>Criteria</w:t>
            </w:r>
          </w:p>
        </w:tc>
        <w:tc>
          <w:tcPr>
            <w:cnfStyle w:val="000001000000" w:firstRow="0" w:lastRow="0" w:firstColumn="0" w:lastColumn="0" w:oddVBand="0" w:evenVBand="1" w:oddHBand="0" w:evenHBand="0" w:firstRowFirstColumn="0" w:firstRowLastColumn="0" w:lastRowFirstColumn="0" w:lastRowLastColumn="0"/>
            <w:tcW w:w="7089" w:type="dxa"/>
            <w:noWrap/>
          </w:tcPr>
          <w:p w:rsidR="0090306E" w:rsidRPr="00AE54BB" w:rsidRDefault="0090306E" w:rsidP="004B2A00">
            <w:pPr>
              <w:pStyle w:val="Tabletext"/>
            </w:pPr>
            <w:r w:rsidRPr="00AE54BB">
              <w:t>Checklist</w:t>
            </w:r>
          </w:p>
        </w:tc>
      </w:tr>
      <w:tr w:rsidR="0090306E" w:rsidRPr="001A7862" w:rsidTr="0090306E">
        <w:trPr>
          <w:trHeight w:val="815"/>
        </w:trPr>
        <w:tc>
          <w:tcPr>
            <w:cnfStyle w:val="000010000000" w:firstRow="0" w:lastRow="0" w:firstColumn="0" w:lastColumn="0" w:oddVBand="1" w:evenVBand="0" w:oddHBand="0" w:evenHBand="0" w:firstRowFirstColumn="0" w:firstRowLastColumn="0" w:lastRowFirstColumn="0" w:lastRowLastColumn="0"/>
            <w:tcW w:w="2037" w:type="dxa"/>
          </w:tcPr>
          <w:p w:rsidR="0090306E" w:rsidRPr="00AB1A5C" w:rsidRDefault="0090306E" w:rsidP="004B2A00">
            <w:pPr>
              <w:pStyle w:val="Tabletext"/>
              <w:rPr>
                <w:b/>
              </w:rPr>
            </w:pPr>
            <w:r w:rsidRPr="00AB1A5C">
              <w:rPr>
                <w:b/>
              </w:rPr>
              <w:t>Clear, concise and specific</w:t>
            </w:r>
          </w:p>
        </w:tc>
        <w:tc>
          <w:tcPr>
            <w:cnfStyle w:val="000001000000" w:firstRow="0" w:lastRow="0" w:firstColumn="0" w:lastColumn="0" w:oddVBand="0" w:evenVBand="1" w:oddHBand="0" w:evenHBand="0" w:firstRowFirstColumn="0" w:firstRowLastColumn="0" w:lastRowFirstColumn="0" w:lastRowLastColumn="0"/>
            <w:tcW w:w="7089" w:type="dxa"/>
            <w:noWrap/>
          </w:tcPr>
          <w:p w:rsidR="0090306E" w:rsidRPr="00AB1A5C" w:rsidRDefault="0090306E" w:rsidP="0090306E">
            <w:pPr>
              <w:pStyle w:val="Tablebullet"/>
              <w:contextualSpacing/>
            </w:pPr>
            <w:r w:rsidRPr="00AB1A5C">
              <w:t>Is it unambiguous?</w:t>
            </w:r>
          </w:p>
          <w:p w:rsidR="0090306E" w:rsidRPr="00AB1A5C" w:rsidRDefault="0090306E" w:rsidP="0090306E">
            <w:pPr>
              <w:pStyle w:val="Tablebullet"/>
              <w:contextualSpacing/>
            </w:pPr>
            <w:r w:rsidRPr="00AB1A5C">
              <w:t xml:space="preserve">Does it clearly articulate: </w:t>
            </w:r>
          </w:p>
          <w:p w:rsidR="0090306E" w:rsidRPr="00AB1A5C" w:rsidRDefault="0090306E" w:rsidP="0090306E">
            <w:pPr>
              <w:pStyle w:val="Tabledash"/>
              <w:contextualSpacing/>
            </w:pPr>
            <w:r w:rsidRPr="00AB1A5C">
              <w:t>What is being delivered/developed</w:t>
            </w:r>
          </w:p>
          <w:p w:rsidR="0090306E" w:rsidRPr="00AB1A5C" w:rsidRDefault="0090306E" w:rsidP="0090306E">
            <w:pPr>
              <w:pStyle w:val="Tabledash"/>
              <w:contextualSpacing/>
            </w:pPr>
            <w:r w:rsidRPr="00AB1A5C">
              <w:t>The target audience</w:t>
            </w:r>
          </w:p>
          <w:p w:rsidR="0090306E" w:rsidRPr="00AB1A5C" w:rsidRDefault="0090306E" w:rsidP="0090306E">
            <w:pPr>
              <w:pStyle w:val="Tabledash"/>
              <w:contextualSpacing/>
            </w:pPr>
            <w:r w:rsidRPr="00AB1A5C">
              <w:t>Expected standard</w:t>
            </w:r>
          </w:p>
          <w:p w:rsidR="0090306E" w:rsidRPr="00AB1A5C" w:rsidRDefault="0090306E" w:rsidP="0090306E">
            <w:pPr>
              <w:pStyle w:val="Tabledash"/>
              <w:contextualSpacing/>
            </w:pPr>
            <w:r w:rsidRPr="00AB1A5C">
              <w:t>When it will be achieved</w:t>
            </w:r>
          </w:p>
        </w:tc>
      </w:tr>
      <w:tr w:rsidR="0090306E" w:rsidRPr="001A7862" w:rsidTr="0090306E">
        <w:trPr>
          <w:trHeight w:val="815"/>
        </w:trPr>
        <w:tc>
          <w:tcPr>
            <w:cnfStyle w:val="000010000000" w:firstRow="0" w:lastRow="0" w:firstColumn="0" w:lastColumn="0" w:oddVBand="1" w:evenVBand="0" w:oddHBand="0" w:evenHBand="0" w:firstRowFirstColumn="0" w:firstRowLastColumn="0" w:lastRowFirstColumn="0" w:lastRowLastColumn="0"/>
            <w:tcW w:w="2037" w:type="dxa"/>
          </w:tcPr>
          <w:p w:rsidR="0090306E" w:rsidRPr="00AB1A5C" w:rsidRDefault="0090306E" w:rsidP="004B2A00">
            <w:pPr>
              <w:pStyle w:val="Tabletext"/>
              <w:rPr>
                <w:b/>
              </w:rPr>
            </w:pPr>
            <w:r w:rsidRPr="00AB1A5C">
              <w:rPr>
                <w:b/>
              </w:rPr>
              <w:t>Focus on results</w:t>
            </w:r>
          </w:p>
        </w:tc>
        <w:tc>
          <w:tcPr>
            <w:cnfStyle w:val="000001000000" w:firstRow="0" w:lastRow="0" w:firstColumn="0" w:lastColumn="0" w:oddVBand="0" w:evenVBand="1" w:oddHBand="0" w:evenHBand="0" w:firstRowFirstColumn="0" w:firstRowLastColumn="0" w:lastRowFirstColumn="0" w:lastRowLastColumn="0"/>
            <w:tcW w:w="7089" w:type="dxa"/>
            <w:noWrap/>
          </w:tcPr>
          <w:p w:rsidR="0090306E" w:rsidRPr="00AB1A5C" w:rsidRDefault="0090306E" w:rsidP="0090306E">
            <w:pPr>
              <w:pStyle w:val="Tablebullet"/>
              <w:contextualSpacing/>
            </w:pPr>
            <w:r w:rsidRPr="00AB1A5C">
              <w:t>Does it accurately reflect Government’s service delivery ambitions?</w:t>
            </w:r>
          </w:p>
          <w:p w:rsidR="0090306E" w:rsidRPr="00AB1A5C" w:rsidRDefault="0090306E" w:rsidP="0090306E">
            <w:pPr>
              <w:pStyle w:val="Tablebullet"/>
              <w:contextualSpacing/>
            </w:pPr>
            <w:r w:rsidRPr="00AB1A5C">
              <w:t>Is the objective realistically achievable?</w:t>
            </w:r>
          </w:p>
          <w:p w:rsidR="0090306E" w:rsidRPr="00AB1A5C" w:rsidRDefault="0090306E" w:rsidP="0090306E">
            <w:pPr>
              <w:pStyle w:val="Tablebullet"/>
              <w:contextualSpacing/>
            </w:pPr>
            <w:r w:rsidRPr="00AB1A5C">
              <w:t>If all outputs are successfully delivered will this achieve the departmental objective?</w:t>
            </w:r>
          </w:p>
        </w:tc>
      </w:tr>
      <w:tr w:rsidR="0090306E" w:rsidRPr="001A7862" w:rsidTr="0090306E">
        <w:trPr>
          <w:trHeight w:val="815"/>
        </w:trPr>
        <w:tc>
          <w:tcPr>
            <w:cnfStyle w:val="000010000000" w:firstRow="0" w:lastRow="0" w:firstColumn="0" w:lastColumn="0" w:oddVBand="1" w:evenVBand="0" w:oddHBand="0" w:evenHBand="0" w:firstRowFirstColumn="0" w:firstRowLastColumn="0" w:lastRowFirstColumn="0" w:lastRowLastColumn="0"/>
            <w:tcW w:w="2037" w:type="dxa"/>
          </w:tcPr>
          <w:p w:rsidR="0090306E" w:rsidRPr="00AB1A5C" w:rsidRDefault="0090306E" w:rsidP="004B2A00">
            <w:pPr>
              <w:pStyle w:val="Tabletext"/>
              <w:rPr>
                <w:b/>
              </w:rPr>
            </w:pPr>
            <w:r w:rsidRPr="00AB1A5C">
              <w:rPr>
                <w:b/>
              </w:rPr>
              <w:t>Measurable and timely</w:t>
            </w:r>
          </w:p>
        </w:tc>
        <w:tc>
          <w:tcPr>
            <w:cnfStyle w:val="000001000000" w:firstRow="0" w:lastRow="0" w:firstColumn="0" w:lastColumn="0" w:oddVBand="0" w:evenVBand="1" w:oddHBand="0" w:evenHBand="0" w:firstRowFirstColumn="0" w:firstRowLastColumn="0" w:lastRowFirstColumn="0" w:lastRowLastColumn="0"/>
            <w:tcW w:w="7089" w:type="dxa"/>
            <w:noWrap/>
          </w:tcPr>
          <w:p w:rsidR="0090306E" w:rsidRPr="00AB1A5C" w:rsidRDefault="0090306E" w:rsidP="0090306E">
            <w:pPr>
              <w:pStyle w:val="Tablebullet"/>
              <w:contextualSpacing/>
            </w:pPr>
            <w:r w:rsidRPr="00AB1A5C">
              <w:t>Is the objective readily measurable through choice of appropriate indicators?</w:t>
            </w:r>
          </w:p>
          <w:p w:rsidR="0090306E" w:rsidRPr="00AB1A5C" w:rsidRDefault="0090306E" w:rsidP="0090306E">
            <w:pPr>
              <w:pStyle w:val="Tablebullet"/>
              <w:contextualSpacing/>
            </w:pPr>
            <w:r w:rsidRPr="00AB1A5C">
              <w:t>Will demonstrable progress towards achieving this objective be possible in the medium term?</w:t>
            </w:r>
          </w:p>
        </w:tc>
      </w:tr>
    </w:tbl>
    <w:p w:rsidR="0005664F" w:rsidRDefault="0005664F" w:rsidP="0005664F">
      <w:pPr>
        <w:rPr>
          <w:lang w:eastAsia="en-US"/>
        </w:rPr>
      </w:pPr>
    </w:p>
    <w:p w:rsidR="0090306E" w:rsidRDefault="0090306E">
      <w:pPr>
        <w:spacing w:before="0" w:after="200"/>
        <w:rPr>
          <w:rFonts w:asciiTheme="majorHAnsi" w:eastAsiaTheme="majorEastAsia" w:hAnsiTheme="majorHAnsi" w:cstheme="majorBidi"/>
          <w:b/>
          <w:bCs/>
          <w:color w:val="0063A6" w:themeColor="accent1"/>
          <w:sz w:val="28"/>
          <w:szCs w:val="26"/>
        </w:rPr>
      </w:pPr>
      <w:bookmarkStart w:id="91" w:name="_Ref442709255"/>
      <w:bookmarkStart w:id="92" w:name="_Ref442709639"/>
      <w:bookmarkStart w:id="93" w:name="_Ref442709643"/>
      <w:bookmarkStart w:id="94" w:name="_Toc447206906"/>
      <w:r>
        <w:br w:type="page"/>
      </w:r>
    </w:p>
    <w:p w:rsidR="0090306E" w:rsidRDefault="0090306E" w:rsidP="0090306E">
      <w:pPr>
        <w:pStyle w:val="Heading2"/>
      </w:pPr>
      <w:bookmarkStart w:id="95" w:name="_Toc484683417"/>
      <w:r>
        <w:lastRenderedPageBreak/>
        <w:t>Attachment 4: Further guidance for developing objective indicators</w:t>
      </w:r>
      <w:bookmarkEnd w:id="91"/>
      <w:bookmarkEnd w:id="92"/>
      <w:bookmarkEnd w:id="93"/>
      <w:bookmarkEnd w:id="94"/>
      <w:bookmarkEnd w:id="95"/>
    </w:p>
    <w:p w:rsidR="0090306E" w:rsidRPr="003E26DC" w:rsidRDefault="0090306E" w:rsidP="0090306E">
      <w:pPr>
        <w:pStyle w:val="Heading3"/>
      </w:pPr>
      <w:r w:rsidRPr="003E26DC">
        <w:t>Attributable</w:t>
      </w:r>
    </w:p>
    <w:p w:rsidR="0090306E" w:rsidRPr="003E26DC" w:rsidRDefault="0090306E" w:rsidP="0090306E">
      <w:r>
        <w:t>D</w:t>
      </w:r>
      <w:r w:rsidRPr="003E26DC">
        <w:t xml:space="preserve">epartmental objective indicators </w:t>
      </w:r>
      <w:r>
        <w:t xml:space="preserve">should focus </w:t>
      </w:r>
      <w:r w:rsidRPr="003E26DC">
        <w:t xml:space="preserve">on impacts that can reasonably be achieved through delivery of outputs. </w:t>
      </w:r>
      <w:r>
        <w:t>I</w:t>
      </w:r>
      <w:r w:rsidRPr="003E26DC">
        <w:t xml:space="preserve">ndicators </w:t>
      </w:r>
      <w:r>
        <w:t xml:space="preserve">should be set </w:t>
      </w:r>
      <w:r w:rsidRPr="003E26DC">
        <w:t>at a level that minimises the extent of factors outside the department’s control and identifies what is to be achieved</w:t>
      </w:r>
      <w:r>
        <w:t>,</w:t>
      </w:r>
      <w:r w:rsidRPr="003E26DC">
        <w:t xml:space="preserve"> rather than what outputs are delivered or what processes are followed.</w:t>
      </w:r>
    </w:p>
    <w:p w:rsidR="0090306E" w:rsidRPr="003E26DC" w:rsidRDefault="0090306E" w:rsidP="0090306E">
      <w:r w:rsidRPr="003E26DC">
        <w:t>There are many tools to assist in developing performance information, including Program Logic, and the Investment Logic Model (ILM).</w:t>
      </w:r>
      <w:r w:rsidRPr="00763ADB">
        <w:rPr>
          <w:vertAlign w:val="superscript"/>
        </w:rPr>
        <w:t xml:space="preserve"> </w:t>
      </w:r>
      <w:r w:rsidRPr="003E26DC">
        <w:rPr>
          <w:vertAlign w:val="superscript"/>
        </w:rPr>
        <w:footnoteReference w:id="10"/>
      </w:r>
      <w:r w:rsidRPr="003E26DC">
        <w:t xml:space="preserve"> </w:t>
      </w:r>
    </w:p>
    <w:p w:rsidR="0090306E" w:rsidRPr="003E26DC" w:rsidRDefault="0090306E" w:rsidP="0090306E">
      <w:pPr>
        <w:pStyle w:val="Heading3"/>
      </w:pPr>
      <w:r w:rsidRPr="003E26DC">
        <w:t>Focus on measurable results</w:t>
      </w:r>
    </w:p>
    <w:p w:rsidR="0090306E" w:rsidRPr="0086253B" w:rsidRDefault="0090306E" w:rsidP="0090306E">
      <w:r w:rsidRPr="003E26DC">
        <w:t>Seek a clear and explicit alignment of outputs to departmental objectives. Good quality indicators demonstrate how output delivery contributes to achieving the departmental objective.</w:t>
      </w:r>
      <w:r>
        <w:t xml:space="preserve"> Indicators should be relevant and reflect what the department is trying to achieve, not simply what is measurable.</w:t>
      </w:r>
    </w:p>
    <w:p w:rsidR="0090306E" w:rsidRPr="003E26DC" w:rsidRDefault="0090306E" w:rsidP="0090306E">
      <w:pPr>
        <w:pStyle w:val="Heading3"/>
      </w:pPr>
      <w:r w:rsidRPr="003E26DC">
        <w:t>Pitched at a level to best inform performance analysis</w:t>
      </w:r>
      <w:r>
        <w:t xml:space="preserve"> and decision-making</w:t>
      </w:r>
    </w:p>
    <w:p w:rsidR="0090306E" w:rsidRPr="003E26DC" w:rsidRDefault="0090306E" w:rsidP="0090306E">
      <w:r w:rsidRPr="003E26DC">
        <w:t>Set departmental objective indicators at a level that will best support the analysis of performance</w:t>
      </w:r>
      <w:r>
        <w:t xml:space="preserve"> and decision-making</w:t>
      </w:r>
      <w:r w:rsidRPr="003E26DC">
        <w:t>. This should be determined on a case</w:t>
      </w:r>
      <w:r>
        <w:t>-</w:t>
      </w:r>
      <w:r w:rsidRPr="003E26DC">
        <w:t>by</w:t>
      </w:r>
      <w:r>
        <w:t>-</w:t>
      </w:r>
      <w:r w:rsidRPr="003E26DC">
        <w:t>case basis having regard to existing indicators and the costs associated with developing new indicators.</w:t>
      </w:r>
      <w:r>
        <w:t xml:space="preserve"> </w:t>
      </w:r>
    </w:p>
    <w:p w:rsidR="0090306E" w:rsidRPr="00EC4838" w:rsidRDefault="0090306E" w:rsidP="0090306E">
      <w:pPr>
        <w:pStyle w:val="Heading3"/>
      </w:pPr>
      <w:r w:rsidRPr="00EC4838">
        <w:t>Use existing data sets</w:t>
      </w:r>
    </w:p>
    <w:p w:rsidR="0090306E" w:rsidRDefault="0090306E" w:rsidP="0090306E">
      <w:r w:rsidRPr="00EC4838">
        <w:t xml:space="preserve">Wherever possible, use existing data sets as long as this provides good measurement for the indicator. Departments should consider existing indicators, data sets and measures that could be used to demonstrate the contribution of outputs towards the achievement of departmental objectives. This could include performance information </w:t>
      </w:r>
      <w:r>
        <w:t xml:space="preserve">provided to the </w:t>
      </w:r>
      <w:r w:rsidRPr="00EC4838">
        <w:t>national reporting framework for the Council of Australian Government, information in the Report on Government Services, or other measures used in departmental reporting. If additional data collection is required, the costs involved should be balanced with the benefits (usefulness) of using the data collected.</w:t>
      </w:r>
    </w:p>
    <w:p w:rsidR="0090306E" w:rsidRPr="00EF1B4D" w:rsidRDefault="0090306E" w:rsidP="0090306E">
      <w:pPr>
        <w:pStyle w:val="Heading3"/>
      </w:pPr>
      <w:r>
        <w:t>Describes a change</w:t>
      </w:r>
    </w:p>
    <w:p w:rsidR="0005664F" w:rsidRDefault="0090306E" w:rsidP="0090306E">
      <w:pPr>
        <w:rPr>
          <w:lang w:eastAsia="en-US"/>
        </w:rPr>
      </w:pPr>
      <w:r>
        <w:t xml:space="preserve">Indicators </w:t>
      </w:r>
      <w:r w:rsidRPr="00EF1B4D">
        <w:t>reflect the effectiveness of the department’s outputs in contribut</w:t>
      </w:r>
      <w:r>
        <w:t xml:space="preserve">ing to achieving the objectives and they should </w:t>
      </w:r>
      <w:r w:rsidRPr="00EF1B4D">
        <w:t xml:space="preserve">help determine whether the target </w:t>
      </w:r>
      <w:r>
        <w:t>group/community is ‘better off’.</w:t>
      </w:r>
    </w:p>
    <w:tbl>
      <w:tblPr>
        <w:tblStyle w:val="DTFtexttable"/>
        <w:tblW w:w="9147" w:type="dxa"/>
        <w:tblLook w:val="0480" w:firstRow="0" w:lastRow="0" w:firstColumn="1" w:lastColumn="0" w:noHBand="0" w:noVBand="1"/>
      </w:tblPr>
      <w:tblGrid>
        <w:gridCol w:w="9147"/>
      </w:tblGrid>
      <w:tr w:rsidR="0090306E" w:rsidTr="0090306E">
        <w:tc>
          <w:tcPr>
            <w:cnfStyle w:val="001000000000" w:firstRow="0" w:lastRow="0" w:firstColumn="1" w:lastColumn="0" w:oddVBand="0" w:evenVBand="0" w:oddHBand="0" w:evenHBand="0" w:firstRowFirstColumn="0" w:firstRowLastColumn="0" w:lastRowFirstColumn="0" w:lastRowLastColumn="0"/>
            <w:tcW w:w="9147" w:type="dxa"/>
          </w:tcPr>
          <w:p w:rsidR="0090306E" w:rsidRDefault="0090306E" w:rsidP="009D5D21">
            <w:pPr>
              <w:pStyle w:val="Tabletextbold"/>
            </w:pPr>
            <w:r w:rsidRPr="003E26DC">
              <w:t>Examples</w:t>
            </w:r>
          </w:p>
          <w:p w:rsidR="0090306E" w:rsidRPr="0006540F" w:rsidRDefault="0090306E" w:rsidP="0090306E">
            <w:pPr>
              <w:pStyle w:val="Tabletext"/>
              <w:ind w:left="270" w:hanging="270"/>
            </w:pPr>
            <w:r w:rsidRPr="0090306E">
              <w:rPr>
                <w:color w:val="00B050"/>
              </w:rPr>
              <w:sym w:font="Wingdings" w:char="F0FE"/>
            </w:r>
            <w:r>
              <w:rPr>
                <w:color w:val="749CC9" w:themeColor="accent3"/>
              </w:rPr>
              <w:tab/>
            </w:r>
            <w:r w:rsidRPr="0006540F">
              <w:t>‘Year 12 or equivalent completion rates of young people’</w:t>
            </w:r>
          </w:p>
          <w:p w:rsidR="0090306E" w:rsidRPr="0006540F" w:rsidRDefault="0090306E" w:rsidP="0090306E">
            <w:pPr>
              <w:pStyle w:val="Tabletext"/>
              <w:ind w:left="270" w:hanging="270"/>
            </w:pPr>
            <w:r w:rsidRPr="0090306E">
              <w:rPr>
                <w:color w:val="00B050"/>
              </w:rPr>
              <w:sym w:font="Wingdings" w:char="F0FE"/>
            </w:r>
            <w:r>
              <w:rPr>
                <w:color w:val="749CC9" w:themeColor="accent3"/>
                <w:szCs w:val="20"/>
              </w:rPr>
              <w:tab/>
            </w:r>
            <w:r w:rsidRPr="0006540F">
              <w:t>‘Property loss from structure fire (current year dollars per person)’</w:t>
            </w:r>
          </w:p>
          <w:p w:rsidR="0090306E" w:rsidRPr="0006540F" w:rsidRDefault="0090306E" w:rsidP="0090306E">
            <w:pPr>
              <w:pStyle w:val="Tabletext"/>
              <w:ind w:left="270" w:hanging="270"/>
            </w:pPr>
            <w:r w:rsidRPr="009A5072">
              <w:rPr>
                <w:color w:val="FF0000"/>
                <w:szCs w:val="20"/>
              </w:rPr>
              <w:sym w:font="Wingdings" w:char="F0FD"/>
            </w:r>
            <w:r w:rsidRPr="003E26DC">
              <w:rPr>
                <w:color w:val="FF0000"/>
                <w:szCs w:val="20"/>
              </w:rPr>
              <w:t xml:space="preserve"> </w:t>
            </w:r>
            <w:r>
              <w:rPr>
                <w:color w:val="FF0000"/>
                <w:szCs w:val="20"/>
              </w:rPr>
              <w:tab/>
            </w:r>
            <w:r w:rsidRPr="0006540F">
              <w:t>’Leads policy development on key priority issues’ [</w:t>
            </w:r>
            <w:r w:rsidRPr="0006540F">
              <w:rPr>
                <w:i/>
              </w:rPr>
              <w:t>is this</w:t>
            </w:r>
            <w:r w:rsidRPr="0006540F">
              <w:t xml:space="preserve"> </w:t>
            </w:r>
            <w:r w:rsidRPr="0006540F">
              <w:rPr>
                <w:i/>
              </w:rPr>
              <w:t>measurable/quantifiable?</w:t>
            </w:r>
            <w:r w:rsidRPr="0006540F">
              <w:t>]</w:t>
            </w:r>
          </w:p>
          <w:p w:rsidR="0090306E" w:rsidRPr="00390192" w:rsidRDefault="0090306E" w:rsidP="0090306E">
            <w:pPr>
              <w:pStyle w:val="Tabletext"/>
              <w:ind w:left="270" w:hanging="270"/>
              <w:rPr>
                <w:i/>
              </w:rPr>
            </w:pPr>
            <w:r w:rsidRPr="009A5072">
              <w:rPr>
                <w:color w:val="FF0000"/>
                <w:szCs w:val="20"/>
              </w:rPr>
              <w:sym w:font="Wingdings" w:char="F0FD"/>
            </w:r>
            <w:r>
              <w:rPr>
                <w:color w:val="FF0000"/>
                <w:szCs w:val="20"/>
              </w:rPr>
              <w:tab/>
            </w:r>
            <w:r w:rsidRPr="0006540F">
              <w:t xml:space="preserve">‘The prevalence of selected chronic disease risk factors is reduced’ </w:t>
            </w:r>
            <w:r w:rsidRPr="0090306E">
              <w:t>[lacks specificity</w:t>
            </w:r>
            <w:r w:rsidRPr="0090306E">
              <w:rPr>
                <w:iCs/>
              </w:rPr>
              <w:t xml:space="preserve">– </w:t>
            </w:r>
            <w:r w:rsidRPr="0090306E">
              <w:t>which chronic disease factors should be measured]</w:t>
            </w:r>
          </w:p>
        </w:tc>
      </w:tr>
    </w:tbl>
    <w:p w:rsidR="0090306E" w:rsidRDefault="0090306E" w:rsidP="0090306E">
      <w:pPr>
        <w:pStyle w:val="Heading3"/>
      </w:pPr>
      <w:r>
        <w:lastRenderedPageBreak/>
        <w:t>Checklist: objective indicator</w:t>
      </w:r>
      <w:r w:rsidRPr="009B0C4C">
        <w:t xml:space="preserve"> characteristics</w:t>
      </w:r>
      <w:r>
        <w:t xml:space="preserve"> </w:t>
      </w:r>
    </w:p>
    <w:p w:rsidR="0090306E" w:rsidRDefault="0090306E" w:rsidP="0090306E">
      <w:r w:rsidRPr="003E26DC">
        <w:t xml:space="preserve">An </w:t>
      </w:r>
      <w:r>
        <w:t>objective indicator</w:t>
      </w:r>
      <w:r w:rsidRPr="003E26DC">
        <w:t xml:space="preserve"> of good quality will meet all checklist items</w:t>
      </w:r>
      <w:r>
        <w:t>.</w:t>
      </w:r>
    </w:p>
    <w:tbl>
      <w:tblPr>
        <w:tblStyle w:val="DTFtexttable"/>
        <w:tblW w:w="9147" w:type="dxa"/>
        <w:tblLook w:val="0420" w:firstRow="1" w:lastRow="0" w:firstColumn="0" w:lastColumn="0" w:noHBand="0" w:noVBand="1"/>
      </w:tblPr>
      <w:tblGrid>
        <w:gridCol w:w="2037"/>
        <w:gridCol w:w="7110"/>
      </w:tblGrid>
      <w:tr w:rsidR="0090306E" w:rsidTr="009D5D21">
        <w:trPr>
          <w:cnfStyle w:val="100000000000" w:firstRow="1" w:lastRow="0" w:firstColumn="0" w:lastColumn="0" w:oddVBand="0" w:evenVBand="0" w:oddHBand="0" w:evenHBand="0" w:firstRowFirstColumn="0" w:firstRowLastColumn="0" w:lastRowFirstColumn="0" w:lastRowLastColumn="0"/>
          <w:cantSplit/>
        </w:trPr>
        <w:tc>
          <w:tcPr>
            <w:tcW w:w="2037" w:type="dxa"/>
          </w:tcPr>
          <w:p w:rsidR="0090306E" w:rsidRPr="00AB747C" w:rsidRDefault="0090306E" w:rsidP="0090306E">
            <w:pPr>
              <w:pStyle w:val="Tableheader"/>
            </w:pPr>
            <w:r w:rsidRPr="00AB747C">
              <w:t>Criteria</w:t>
            </w:r>
          </w:p>
        </w:tc>
        <w:tc>
          <w:tcPr>
            <w:tcW w:w="7110" w:type="dxa"/>
          </w:tcPr>
          <w:p w:rsidR="0090306E" w:rsidRPr="00AB747C" w:rsidRDefault="0090306E" w:rsidP="0090306E">
            <w:pPr>
              <w:pStyle w:val="Tableheader"/>
            </w:pPr>
            <w:r w:rsidRPr="00AB747C">
              <w:t>Checklist</w:t>
            </w:r>
          </w:p>
        </w:tc>
      </w:tr>
      <w:tr w:rsidR="0090306E" w:rsidTr="009D5D21">
        <w:trPr>
          <w:cantSplit/>
        </w:trPr>
        <w:tc>
          <w:tcPr>
            <w:tcW w:w="2037" w:type="dxa"/>
          </w:tcPr>
          <w:p w:rsidR="0090306E" w:rsidRPr="001A59E9" w:rsidRDefault="0090306E" w:rsidP="0090306E">
            <w:pPr>
              <w:pStyle w:val="Tabletextbold"/>
              <w:ind w:left="0" w:firstLine="0"/>
            </w:pPr>
            <w:r w:rsidRPr="001A59E9">
              <w:t>Attributable</w:t>
            </w:r>
          </w:p>
        </w:tc>
        <w:tc>
          <w:tcPr>
            <w:tcW w:w="7110" w:type="dxa"/>
          </w:tcPr>
          <w:p w:rsidR="0090306E" w:rsidRPr="001A59E9" w:rsidRDefault="0090306E" w:rsidP="0090306E">
            <w:pPr>
              <w:pStyle w:val="Tablebullet"/>
              <w:contextualSpacing/>
            </w:pPr>
            <w:r w:rsidRPr="001A59E9">
              <w:t>Is the indicator reflecting the impact of the contributing outputs?</w:t>
            </w:r>
          </w:p>
          <w:p w:rsidR="0090306E" w:rsidRPr="001A59E9" w:rsidRDefault="0090306E" w:rsidP="0090306E">
            <w:pPr>
              <w:pStyle w:val="Tablebullet"/>
              <w:contextualSpacing/>
            </w:pPr>
            <w:r w:rsidRPr="001A59E9">
              <w:t xml:space="preserve">Is the indicator influenced by external factors outside the control of the department? </w:t>
            </w:r>
          </w:p>
        </w:tc>
      </w:tr>
      <w:tr w:rsidR="0090306E" w:rsidTr="009D5D21">
        <w:trPr>
          <w:cnfStyle w:val="000000010000" w:firstRow="0" w:lastRow="0" w:firstColumn="0" w:lastColumn="0" w:oddVBand="0" w:evenVBand="0" w:oddHBand="0" w:evenHBand="1" w:firstRowFirstColumn="0" w:firstRowLastColumn="0" w:lastRowFirstColumn="0" w:lastRowLastColumn="0"/>
          <w:cantSplit/>
        </w:trPr>
        <w:tc>
          <w:tcPr>
            <w:tcW w:w="2037" w:type="dxa"/>
          </w:tcPr>
          <w:p w:rsidR="0090306E" w:rsidRPr="001A59E9" w:rsidRDefault="0090306E" w:rsidP="0090306E">
            <w:pPr>
              <w:pStyle w:val="Tabletextbold"/>
              <w:ind w:left="0" w:firstLine="0"/>
            </w:pPr>
            <w:r w:rsidRPr="001A59E9">
              <w:t>Available</w:t>
            </w:r>
          </w:p>
        </w:tc>
        <w:tc>
          <w:tcPr>
            <w:tcW w:w="7110" w:type="dxa"/>
          </w:tcPr>
          <w:p w:rsidR="0090306E" w:rsidRPr="001A59E9" w:rsidRDefault="0090306E" w:rsidP="0090306E">
            <w:pPr>
              <w:pStyle w:val="Tablebullet"/>
              <w:contextualSpacing/>
            </w:pPr>
            <w:r w:rsidRPr="001A59E9">
              <w:t>Will data be available in a timely manner – at least annually and over the entire forward estimates period?</w:t>
            </w:r>
          </w:p>
          <w:p w:rsidR="0090306E" w:rsidRPr="001A59E9" w:rsidRDefault="0090306E" w:rsidP="0090306E">
            <w:pPr>
              <w:pStyle w:val="Tablebullet"/>
              <w:contextualSpacing/>
            </w:pPr>
            <w:r w:rsidRPr="001A59E9">
              <w:t>Does it already exist?</w:t>
            </w:r>
          </w:p>
          <w:p w:rsidR="0090306E" w:rsidRPr="001A59E9" w:rsidRDefault="0090306E" w:rsidP="0090306E">
            <w:pPr>
              <w:pStyle w:val="Tablebullet"/>
              <w:contextualSpacing/>
            </w:pPr>
            <w:r w:rsidRPr="001A59E9">
              <w:t>Is it sufficiently robust?</w:t>
            </w:r>
          </w:p>
        </w:tc>
      </w:tr>
      <w:tr w:rsidR="0090306E" w:rsidTr="009D5D21">
        <w:trPr>
          <w:cantSplit/>
        </w:trPr>
        <w:tc>
          <w:tcPr>
            <w:tcW w:w="2037" w:type="dxa"/>
          </w:tcPr>
          <w:p w:rsidR="0090306E" w:rsidRPr="001A59E9" w:rsidRDefault="0090306E" w:rsidP="0090306E">
            <w:pPr>
              <w:pStyle w:val="Tabletextbold"/>
              <w:ind w:left="0" w:firstLine="0"/>
            </w:pPr>
            <w:r w:rsidRPr="001A59E9">
              <w:t>Comparable</w:t>
            </w:r>
          </w:p>
        </w:tc>
        <w:tc>
          <w:tcPr>
            <w:tcW w:w="7110" w:type="dxa"/>
          </w:tcPr>
          <w:p w:rsidR="0090306E" w:rsidRPr="001A59E9" w:rsidRDefault="0090306E" w:rsidP="0090306E">
            <w:pPr>
              <w:pStyle w:val="Tablebullet"/>
              <w:contextualSpacing/>
            </w:pPr>
            <w:r w:rsidRPr="001A59E9">
              <w:t>Does the indicator allow for comparisons overtime, between target groups and across jurisdictions?</w:t>
            </w:r>
          </w:p>
        </w:tc>
      </w:tr>
      <w:tr w:rsidR="0090306E" w:rsidTr="009D5D21">
        <w:trPr>
          <w:cnfStyle w:val="000000010000" w:firstRow="0" w:lastRow="0" w:firstColumn="0" w:lastColumn="0" w:oddVBand="0" w:evenVBand="0" w:oddHBand="0" w:evenHBand="1" w:firstRowFirstColumn="0" w:firstRowLastColumn="0" w:lastRowFirstColumn="0" w:lastRowLastColumn="0"/>
          <w:cantSplit/>
        </w:trPr>
        <w:tc>
          <w:tcPr>
            <w:tcW w:w="2037" w:type="dxa"/>
          </w:tcPr>
          <w:p w:rsidR="0090306E" w:rsidRPr="001A59E9" w:rsidRDefault="0090306E" w:rsidP="0090306E">
            <w:pPr>
              <w:pStyle w:val="Tabletextbold"/>
              <w:ind w:left="0" w:firstLine="0"/>
            </w:pPr>
            <w:r w:rsidRPr="001A59E9">
              <w:t>Influenced by key stakeholders</w:t>
            </w:r>
          </w:p>
        </w:tc>
        <w:tc>
          <w:tcPr>
            <w:tcW w:w="7110" w:type="dxa"/>
          </w:tcPr>
          <w:p w:rsidR="0090306E" w:rsidRPr="001A59E9" w:rsidRDefault="0090306E" w:rsidP="0090306E">
            <w:pPr>
              <w:pStyle w:val="Tablebullet"/>
              <w:contextualSpacing/>
            </w:pPr>
            <w:r w:rsidRPr="001A59E9">
              <w:t>Have those responsible for delivering the outputs been consulted, such as non</w:t>
            </w:r>
            <w:r w:rsidRPr="001A59E9">
              <w:noBreakHyphen/>
              <w:t>departmental service providers?</w:t>
            </w:r>
          </w:p>
          <w:p w:rsidR="0090306E" w:rsidRPr="001A59E9" w:rsidRDefault="0090306E" w:rsidP="0090306E">
            <w:pPr>
              <w:pStyle w:val="Tablebullet"/>
              <w:contextualSpacing/>
            </w:pPr>
            <w:r w:rsidRPr="001A59E9">
              <w:t>Has the Minister responsible for delivering the outputs been consulted?</w:t>
            </w:r>
          </w:p>
        </w:tc>
      </w:tr>
      <w:tr w:rsidR="0090306E" w:rsidTr="009D5D21">
        <w:trPr>
          <w:cantSplit/>
        </w:trPr>
        <w:tc>
          <w:tcPr>
            <w:tcW w:w="2037" w:type="dxa"/>
          </w:tcPr>
          <w:p w:rsidR="0090306E" w:rsidRPr="001A59E9" w:rsidRDefault="0090306E" w:rsidP="0090306E">
            <w:pPr>
              <w:pStyle w:val="Tabletextbold"/>
              <w:ind w:left="0" w:firstLine="0"/>
            </w:pPr>
            <w:r w:rsidRPr="001A59E9">
              <w:t>Manageable</w:t>
            </w:r>
          </w:p>
        </w:tc>
        <w:tc>
          <w:tcPr>
            <w:tcW w:w="7110" w:type="dxa"/>
          </w:tcPr>
          <w:p w:rsidR="0090306E" w:rsidRPr="001A59E9" w:rsidRDefault="0090306E" w:rsidP="0090306E">
            <w:pPr>
              <w:pStyle w:val="Tablebullet"/>
              <w:contextualSpacing/>
            </w:pPr>
            <w:r w:rsidRPr="001A59E9">
              <w:t>Have the costs of data collection been considered?</w:t>
            </w:r>
          </w:p>
          <w:p w:rsidR="0090306E" w:rsidRPr="001A59E9" w:rsidRDefault="0090306E" w:rsidP="0090306E">
            <w:pPr>
              <w:pStyle w:val="Tablebullet"/>
              <w:contextualSpacing/>
            </w:pPr>
            <w:r w:rsidRPr="001A59E9">
              <w:t>Does the benefit created by gathering data outweigh the burden?</w:t>
            </w:r>
          </w:p>
          <w:p w:rsidR="0090306E" w:rsidRPr="001A59E9" w:rsidRDefault="0090306E" w:rsidP="0090306E">
            <w:pPr>
              <w:pStyle w:val="Tablebullet"/>
              <w:contextualSpacing/>
            </w:pPr>
            <w:r w:rsidRPr="001A59E9">
              <w:t>Have other more cost effective indicators been considered?</w:t>
            </w:r>
          </w:p>
        </w:tc>
      </w:tr>
      <w:tr w:rsidR="0090306E" w:rsidTr="009D5D21">
        <w:trPr>
          <w:cnfStyle w:val="000000010000" w:firstRow="0" w:lastRow="0" w:firstColumn="0" w:lastColumn="0" w:oddVBand="0" w:evenVBand="0" w:oddHBand="0" w:evenHBand="1" w:firstRowFirstColumn="0" w:firstRowLastColumn="0" w:lastRowFirstColumn="0" w:lastRowLastColumn="0"/>
          <w:cantSplit/>
        </w:trPr>
        <w:tc>
          <w:tcPr>
            <w:tcW w:w="2037" w:type="dxa"/>
          </w:tcPr>
          <w:p w:rsidR="0090306E" w:rsidRPr="001A59E9" w:rsidRDefault="0090306E" w:rsidP="0090306E">
            <w:pPr>
              <w:pStyle w:val="Tabletextbold"/>
              <w:ind w:left="0" w:firstLine="0"/>
            </w:pPr>
            <w:r w:rsidRPr="001A59E9">
              <w:t>Verifiable</w:t>
            </w:r>
          </w:p>
        </w:tc>
        <w:tc>
          <w:tcPr>
            <w:tcW w:w="7110" w:type="dxa"/>
          </w:tcPr>
          <w:p w:rsidR="0090306E" w:rsidRPr="001A59E9" w:rsidRDefault="0090306E" w:rsidP="0090306E">
            <w:pPr>
              <w:pStyle w:val="Tablebullet"/>
              <w:contextualSpacing/>
            </w:pPr>
            <w:r w:rsidRPr="001A59E9">
              <w:t>Is the methodology and process for data collection and indicator reporting clearly documented?</w:t>
            </w:r>
          </w:p>
          <w:p w:rsidR="0090306E" w:rsidRPr="001A59E9" w:rsidRDefault="0090306E" w:rsidP="0090306E">
            <w:pPr>
              <w:pStyle w:val="Tablebullet"/>
              <w:contextualSpacing/>
            </w:pPr>
            <w:r w:rsidRPr="001A59E9">
              <w:t>Are processes in place to maintain performance records to a standard which allows an independent auditor to verify integrity?</w:t>
            </w:r>
          </w:p>
        </w:tc>
      </w:tr>
    </w:tbl>
    <w:p w:rsidR="0090306E" w:rsidRDefault="0090306E" w:rsidP="0090306E">
      <w:pPr>
        <w:spacing w:before="0" w:after="0"/>
        <w:rPr>
          <w:lang w:eastAsia="en-US"/>
        </w:rPr>
      </w:pPr>
    </w:p>
    <w:p w:rsidR="0090306E" w:rsidRDefault="0090306E">
      <w:pPr>
        <w:spacing w:before="0" w:after="200"/>
        <w:rPr>
          <w:lang w:eastAsia="en-US"/>
        </w:rPr>
      </w:pPr>
      <w:r>
        <w:rPr>
          <w:lang w:eastAsia="en-US"/>
        </w:rPr>
        <w:br w:type="page"/>
      </w:r>
    </w:p>
    <w:p w:rsidR="0090306E" w:rsidRDefault="0090306E" w:rsidP="0090306E">
      <w:pPr>
        <w:pStyle w:val="Heading2"/>
      </w:pPr>
      <w:bookmarkStart w:id="96" w:name="_Ref442709898"/>
      <w:bookmarkStart w:id="97" w:name="_Toc447206907"/>
      <w:bookmarkStart w:id="98" w:name="_Toc484683418"/>
      <w:r w:rsidRPr="0090306E">
        <w:lastRenderedPageBreak/>
        <w:t>Attachment</w:t>
      </w:r>
      <w:r>
        <w:t xml:space="preserve"> 5: Further guidance for developing outputs</w:t>
      </w:r>
      <w:bookmarkEnd w:id="96"/>
      <w:bookmarkEnd w:id="97"/>
      <w:bookmarkEnd w:id="98"/>
    </w:p>
    <w:p w:rsidR="0090306E" w:rsidRPr="00EF5517" w:rsidRDefault="0090306E" w:rsidP="0090306E">
      <w:pPr>
        <w:pStyle w:val="Heading3"/>
      </w:pPr>
      <w:r w:rsidRPr="00EF5517">
        <w:t>Identify the range of goods and services being provided</w:t>
      </w:r>
    </w:p>
    <w:p w:rsidR="0090306E" w:rsidRPr="003E26DC" w:rsidRDefault="0090306E" w:rsidP="0090306E">
      <w:r>
        <w:t>Departments should r</w:t>
      </w:r>
      <w:r w:rsidRPr="003E26DC">
        <w:t>eview all of the goods and services being delivered and determine which can be grouped as similar services or those trying to achieve the same objective. This should also occur when new funding for a program or initiative is being considered by Government</w:t>
      </w:r>
      <w:r>
        <w:t xml:space="preserve">. </w:t>
      </w:r>
    </w:p>
    <w:p w:rsidR="0090306E" w:rsidRPr="00EF5517" w:rsidRDefault="0090306E" w:rsidP="0090306E">
      <w:pPr>
        <w:pStyle w:val="Heading3"/>
      </w:pPr>
      <w:r w:rsidRPr="00EF5517">
        <w:t xml:space="preserve">Test the </w:t>
      </w:r>
      <w:r>
        <w:t>size of the output</w:t>
      </w:r>
    </w:p>
    <w:p w:rsidR="0090306E" w:rsidRPr="004053ED" w:rsidRDefault="0090306E" w:rsidP="0090306E">
      <w:r w:rsidRPr="004053ED">
        <w:t xml:space="preserve">Consolidation of </w:t>
      </w:r>
      <w:r>
        <w:t>goods and services</w:t>
      </w:r>
      <w:r w:rsidRPr="004053ED">
        <w:t xml:space="preserve"> reduces transparency and accountability, and makes it difficult to assess performance. </w:t>
      </w:r>
      <w:r>
        <w:t>For example, an output with</w:t>
      </w:r>
      <w:r w:rsidRPr="004053ED">
        <w:t xml:space="preserve"> too many service</w:t>
      </w:r>
      <w:r>
        <w:t>s</w:t>
      </w:r>
      <w:r w:rsidRPr="004053ED">
        <w:t xml:space="preserve"> </w:t>
      </w:r>
      <w:r>
        <w:t xml:space="preserve">or programs </w:t>
      </w:r>
      <w:r w:rsidRPr="004053ED">
        <w:t>bundle</w:t>
      </w:r>
      <w:r>
        <w:t xml:space="preserve">d together diminishes the usefulness of performance measures, as indicators of true performance for each service or program. </w:t>
      </w:r>
      <w:r w:rsidRPr="004053ED">
        <w:t xml:space="preserve">Departments should review the </w:t>
      </w:r>
      <w:r>
        <w:t>size</w:t>
      </w:r>
      <w:r w:rsidRPr="004053ED">
        <w:t xml:space="preserve"> of </w:t>
      </w:r>
      <w:r>
        <w:t>the output using th</w:t>
      </w:r>
      <w:r w:rsidRPr="004053ED">
        <w:t>e following criteria:</w:t>
      </w:r>
    </w:p>
    <w:p w:rsidR="0090306E" w:rsidRPr="0090306E" w:rsidRDefault="0090306E" w:rsidP="0090306E">
      <w:pPr>
        <w:pStyle w:val="Bullet1"/>
      </w:pPr>
      <w:r w:rsidRPr="001125A3">
        <w:t xml:space="preserve">Discrete products or services – are the services closely related or homogenous in </w:t>
      </w:r>
      <w:r w:rsidRPr="0090306E">
        <w:t xml:space="preserve">nature? </w:t>
      </w:r>
    </w:p>
    <w:p w:rsidR="0090306E" w:rsidRPr="0090306E" w:rsidRDefault="0090306E" w:rsidP="0090306E">
      <w:pPr>
        <w:pStyle w:val="Bullet1"/>
      </w:pPr>
      <w:r w:rsidRPr="0090306E">
        <w:t>Targeted – are the services targeting a specific problem for the same customer?</w:t>
      </w:r>
    </w:p>
    <w:p w:rsidR="0090306E" w:rsidRPr="0090306E" w:rsidRDefault="0090306E" w:rsidP="0090306E">
      <w:pPr>
        <w:pStyle w:val="Bullet1"/>
      </w:pPr>
      <w:r w:rsidRPr="0090306E">
        <w:t>Purpose – is the purpose of the services the same?</w:t>
      </w:r>
    </w:p>
    <w:p w:rsidR="0090306E" w:rsidRPr="0090306E" w:rsidRDefault="0090306E" w:rsidP="0090306E">
      <w:pPr>
        <w:pStyle w:val="Bullet1"/>
      </w:pPr>
      <w:r w:rsidRPr="0090306E">
        <w:t>Size/materiality – is the output less than 10 per cent of the department’s total output cost and less than 0.5 per cent of the State’s total budget?</w:t>
      </w:r>
    </w:p>
    <w:p w:rsidR="0090306E" w:rsidRPr="0090306E" w:rsidRDefault="0090306E" w:rsidP="0090306E">
      <w:pPr>
        <w:pStyle w:val="Bullet1"/>
      </w:pPr>
      <w:r w:rsidRPr="0090306E">
        <w:t>Control/influence – to what extent can a single person be directly responsible for the performance of the output?</w:t>
      </w:r>
    </w:p>
    <w:p w:rsidR="0090306E" w:rsidRPr="00AC6BF6" w:rsidRDefault="0090306E" w:rsidP="0090306E">
      <w:pPr>
        <w:pStyle w:val="Bullet1"/>
        <w:rPr>
          <w:b/>
          <w:bCs/>
          <w:i/>
          <w:color w:val="404040"/>
          <w:sz w:val="21"/>
          <w:lang w:eastAsia="en-US"/>
        </w:rPr>
      </w:pPr>
      <w:r w:rsidRPr="0090306E">
        <w:t>Function – does the output deliver a legislated function or lend itself to machinery of government</w:t>
      </w:r>
      <w:r w:rsidRPr="001125A3">
        <w:t xml:space="preserve"> changes? (e.g. Consumer Affairs)</w:t>
      </w:r>
    </w:p>
    <w:p w:rsidR="0090306E" w:rsidRDefault="0090306E" w:rsidP="0090306E">
      <w:r w:rsidRPr="00B41869">
        <w:t xml:space="preserve">If </w:t>
      </w:r>
      <w:r>
        <w:t xml:space="preserve">answering </w:t>
      </w:r>
      <w:r w:rsidRPr="00B41869">
        <w:t xml:space="preserve"> no to one of the first four questions, the output is too </w:t>
      </w:r>
      <w:r>
        <w:t>large</w:t>
      </w:r>
      <w:r w:rsidRPr="00B41869">
        <w:t xml:space="preserve">. </w:t>
      </w:r>
      <w:r>
        <w:t>An output assessment tool is provided (at the end of this section), which tests whether an output should be made smaller.</w:t>
      </w:r>
    </w:p>
    <w:p w:rsidR="0090306E" w:rsidRDefault="0090306E" w:rsidP="0090306E">
      <w:r>
        <w:t>Another consideration is whether</w:t>
      </w:r>
      <w:r w:rsidRPr="00B41869">
        <w:t xml:space="preserve"> an output reflect</w:t>
      </w:r>
      <w:r>
        <w:t>s</w:t>
      </w:r>
      <w:r w:rsidRPr="00B41869">
        <w:t xml:space="preserve"> legislated functions</w:t>
      </w:r>
      <w:r>
        <w:t>,</w:t>
      </w:r>
      <w:r w:rsidRPr="00B41869">
        <w:t xml:space="preserve"> as these agencies are often established to deliver a specific objective</w:t>
      </w:r>
      <w:r>
        <w:t>, which lend itself to being a separate output</w:t>
      </w:r>
      <w:r w:rsidRPr="00B41869">
        <w:t>. However, depending on the size of the agency it may be more appropriate to have multiple outputs.</w:t>
      </w:r>
    </w:p>
    <w:p w:rsidR="0090306E" w:rsidRPr="00B73DC4" w:rsidRDefault="0090306E" w:rsidP="0090306E">
      <w:pPr>
        <w:pStyle w:val="Heading3"/>
      </w:pPr>
      <w:r w:rsidRPr="00B73DC4">
        <w:t>Describe the output</w:t>
      </w:r>
    </w:p>
    <w:p w:rsidR="0090306E" w:rsidRPr="003E26DC" w:rsidRDefault="0090306E" w:rsidP="0090306E">
      <w:r w:rsidRPr="0090306E">
        <w:rPr>
          <w:b/>
        </w:rPr>
        <w:t>Output descriptions</w:t>
      </w:r>
      <w:r w:rsidRPr="003E26DC">
        <w:t xml:space="preserve"> should be clear and concise, and use language that is suited to a general audience. They should detail the range of goods and services provided and the programs and activities undertaken. </w:t>
      </w:r>
    </w:p>
    <w:p w:rsidR="0090306E" w:rsidRPr="003E26DC" w:rsidRDefault="0090306E" w:rsidP="0090306E">
      <w:r>
        <w:t>Explicit</w:t>
      </w:r>
      <w:r w:rsidRPr="003E26DC">
        <w:t xml:space="preserve"> references should be made to the broad activities, targeted beneficiary of the goods or services, and the intended impact of successful service delivery.</w:t>
      </w:r>
    </w:p>
    <w:p w:rsidR="0090306E" w:rsidRPr="003E26DC" w:rsidRDefault="0090306E" w:rsidP="0090306E">
      <w:r w:rsidRPr="003E26DC">
        <w:t xml:space="preserve">Output descriptions </w:t>
      </w:r>
      <w:r>
        <w:t xml:space="preserve">should </w:t>
      </w:r>
      <w:r w:rsidRPr="003E26DC">
        <w:t>demonstrate alignment with one departmental objective.</w:t>
      </w:r>
      <w:r>
        <w:t xml:space="preserve"> </w:t>
      </w:r>
    </w:p>
    <w:p w:rsidR="009C5A52" w:rsidRDefault="009C5A52">
      <w:pPr>
        <w:spacing w:before="0" w:after="200"/>
        <w:rPr>
          <w:b/>
        </w:rPr>
      </w:pPr>
      <w:r>
        <w:rPr>
          <w:b/>
        </w:rPr>
        <w:br w:type="page"/>
      </w:r>
    </w:p>
    <w:p w:rsidR="0090306E" w:rsidRPr="003E26DC" w:rsidRDefault="0090306E" w:rsidP="0090306E">
      <w:r w:rsidRPr="0090306E">
        <w:rPr>
          <w:b/>
        </w:rPr>
        <w:lastRenderedPageBreak/>
        <w:t>Output titles</w:t>
      </w:r>
      <w:r w:rsidRPr="003E26DC">
        <w:t xml:space="preserve"> should make clear the nature of services being delivered.</w:t>
      </w:r>
      <w:r>
        <w:t xml:space="preserve"> Where possible, it</w:t>
      </w:r>
      <w:r w:rsidRPr="008C4999">
        <w:t xml:space="preserve"> should encapsulate what is being delivered and to whom</w:t>
      </w:r>
      <w:r>
        <w:t xml:space="preserve">, and </w:t>
      </w:r>
      <w:r w:rsidRPr="008C4999">
        <w:t>describe a deliverable rather than a</w:t>
      </w:r>
      <w:r>
        <w:t xml:space="preserve"> problem. </w:t>
      </w:r>
    </w:p>
    <w:tbl>
      <w:tblPr>
        <w:tblStyle w:val="DTFtexttable"/>
        <w:tblW w:w="9147" w:type="dxa"/>
        <w:tblLook w:val="0480" w:firstRow="0" w:lastRow="0" w:firstColumn="1" w:lastColumn="0" w:noHBand="0" w:noVBand="1"/>
      </w:tblPr>
      <w:tblGrid>
        <w:gridCol w:w="9147"/>
      </w:tblGrid>
      <w:tr w:rsidR="0090306E" w:rsidTr="005D14BE">
        <w:tc>
          <w:tcPr>
            <w:cnfStyle w:val="001000000000" w:firstRow="0" w:lastRow="0" w:firstColumn="1" w:lastColumn="0" w:oddVBand="0" w:evenVBand="0" w:oddHBand="0" w:evenHBand="0" w:firstRowFirstColumn="0" w:firstRowLastColumn="0" w:lastRowFirstColumn="0" w:lastRowLastColumn="0"/>
            <w:tcW w:w="9147" w:type="dxa"/>
          </w:tcPr>
          <w:p w:rsidR="0090306E" w:rsidRDefault="0090306E" w:rsidP="0090306E">
            <w:pPr>
              <w:pStyle w:val="Tabletextbold"/>
            </w:pPr>
            <w:r w:rsidRPr="003E26DC">
              <w:t>Examples</w:t>
            </w:r>
            <w:r>
              <w:t xml:space="preserve"> – Titles</w:t>
            </w:r>
          </w:p>
          <w:p w:rsidR="005D14BE" w:rsidRDefault="009C5A52" w:rsidP="005D14BE">
            <w:pPr>
              <w:pStyle w:val="Tabletext"/>
              <w:ind w:left="360" w:hanging="360"/>
            </w:pPr>
            <w:r w:rsidRPr="0090306E">
              <w:rPr>
                <w:color w:val="00B050"/>
              </w:rPr>
              <w:sym w:font="Wingdings" w:char="F0FE"/>
            </w:r>
            <w:r w:rsidR="0090306E">
              <w:rPr>
                <w:color w:val="749CC9" w:themeColor="accent3"/>
              </w:rPr>
              <w:tab/>
            </w:r>
            <w:r w:rsidR="0090306E" w:rsidRPr="003E26DC">
              <w:t>Prisoner Supervision and Support</w:t>
            </w:r>
          </w:p>
          <w:p w:rsidR="0090306E" w:rsidRDefault="0090306E" w:rsidP="0090306E">
            <w:pPr>
              <w:pStyle w:val="Tabletext"/>
              <w:ind w:left="360" w:hanging="360"/>
            </w:pPr>
            <w:r w:rsidRPr="0090306E">
              <w:rPr>
                <w:color w:val="00B050"/>
              </w:rPr>
              <w:sym w:font="Wingdings" w:char="F0FE"/>
            </w:r>
            <w:r>
              <w:rPr>
                <w:color w:val="749CC9" w:themeColor="accent3"/>
              </w:rPr>
              <w:tab/>
            </w:r>
            <w:r w:rsidRPr="003E26DC">
              <w:t>Ports and Freight Network Improvements and Maintenance</w:t>
            </w:r>
          </w:p>
          <w:p w:rsidR="0090306E" w:rsidRDefault="0090306E" w:rsidP="0090306E">
            <w:pPr>
              <w:pStyle w:val="Tabletext"/>
              <w:ind w:left="360" w:hanging="360"/>
            </w:pPr>
            <w:r w:rsidRPr="009A5072">
              <w:rPr>
                <w:color w:val="FF0000"/>
                <w:szCs w:val="20"/>
              </w:rPr>
              <w:sym w:font="Wingdings" w:char="F0FD"/>
            </w:r>
            <w:r w:rsidRPr="003E26DC">
              <w:rPr>
                <w:color w:val="FF0000"/>
                <w:szCs w:val="20"/>
              </w:rPr>
              <w:t xml:space="preserve"> </w:t>
            </w:r>
            <w:r>
              <w:rPr>
                <w:color w:val="FF0000"/>
                <w:szCs w:val="20"/>
              </w:rPr>
              <w:tab/>
            </w:r>
            <w:r w:rsidRPr="003E26DC">
              <w:t>Aboriginal Affairs</w:t>
            </w:r>
          </w:p>
          <w:p w:rsidR="0090306E" w:rsidRDefault="0090306E" w:rsidP="0090306E">
            <w:pPr>
              <w:pStyle w:val="Tabletext"/>
              <w:ind w:left="360" w:hanging="360"/>
            </w:pPr>
            <w:r w:rsidRPr="009A5072">
              <w:rPr>
                <w:color w:val="FF0000"/>
              </w:rPr>
              <w:sym w:font="Wingdings" w:char="F0FD"/>
            </w:r>
            <w:r>
              <w:rPr>
                <w:color w:val="FF0000"/>
              </w:rPr>
              <w:tab/>
            </w:r>
            <w:r w:rsidRPr="008C4999">
              <w:t>HACC Primary Health, Community Care and Support</w:t>
            </w:r>
          </w:p>
          <w:p w:rsidR="0090306E" w:rsidRDefault="0090306E" w:rsidP="0090306E">
            <w:pPr>
              <w:pStyle w:val="Tabletextbold"/>
            </w:pPr>
            <w:r w:rsidRPr="009D4C00">
              <w:t xml:space="preserve">Examples </w:t>
            </w:r>
            <w:r>
              <w:t>–</w:t>
            </w:r>
            <w:r w:rsidRPr="009D4C00">
              <w:t xml:space="preserve"> Description</w:t>
            </w:r>
          </w:p>
          <w:p w:rsidR="0090306E" w:rsidRPr="00DD02DF" w:rsidRDefault="0090306E" w:rsidP="0090306E">
            <w:pPr>
              <w:pStyle w:val="Tabletext"/>
              <w:ind w:left="360" w:hanging="360"/>
            </w:pPr>
            <w:r w:rsidRPr="0090306E">
              <w:rPr>
                <w:color w:val="00B050"/>
              </w:rPr>
              <w:sym w:font="Wingdings" w:char="F0FE"/>
            </w:r>
            <w:r>
              <w:rPr>
                <w:color w:val="749CC9" w:themeColor="accent3"/>
              </w:rPr>
              <w:tab/>
            </w:r>
            <w:r w:rsidRPr="003E26DC">
              <w:t xml:space="preserve">Provide community based supervision, health care and support services to divert young offenders from the youth justice system and minimise the likelihood of further offending. </w:t>
            </w:r>
            <w:r w:rsidRPr="00DD02DF">
              <w:t>[Identifies activity, beneficiary and result]</w:t>
            </w:r>
          </w:p>
          <w:p w:rsidR="0090306E" w:rsidRPr="00C41BF5" w:rsidRDefault="0090306E" w:rsidP="0090306E">
            <w:pPr>
              <w:pStyle w:val="Tabletextbold"/>
            </w:pPr>
            <w:r w:rsidRPr="00C41BF5">
              <w:t>Tips</w:t>
            </w:r>
          </w:p>
          <w:p w:rsidR="0090306E" w:rsidRPr="00E4231B" w:rsidRDefault="0090306E" w:rsidP="0090306E">
            <w:pPr>
              <w:pStyle w:val="Tablebullet"/>
            </w:pPr>
            <w:r w:rsidRPr="00A7206F">
              <w:t>Write output titles and descriptions in plain English.</w:t>
            </w:r>
            <w:r w:rsidRPr="002C7003">
              <w:t xml:space="preserve"> </w:t>
            </w:r>
          </w:p>
          <w:p w:rsidR="0090306E" w:rsidRPr="009D4C00" w:rsidRDefault="0090306E" w:rsidP="0090306E">
            <w:pPr>
              <w:pStyle w:val="Tablebullet"/>
            </w:pPr>
            <w:r w:rsidRPr="00E4231B">
              <w:t>Abbreviations, jargon and technical language should not be used.</w:t>
            </w:r>
          </w:p>
        </w:tc>
      </w:tr>
    </w:tbl>
    <w:p w:rsidR="0005664F" w:rsidRDefault="0005664F" w:rsidP="00DD02DF">
      <w:pPr>
        <w:pStyle w:val="Spacer"/>
      </w:pPr>
    </w:p>
    <w:p w:rsidR="0090306E" w:rsidRDefault="0090306E" w:rsidP="0005664F"/>
    <w:p w:rsidR="009519EF" w:rsidRDefault="009519EF" w:rsidP="009519EF">
      <w:pPr>
        <w:pStyle w:val="Heading3"/>
      </w:pPr>
      <w:r>
        <w:t>Checklist: output</w:t>
      </w:r>
      <w:r w:rsidRPr="009B0C4C">
        <w:t xml:space="preserve"> characteristics</w:t>
      </w:r>
    </w:p>
    <w:p w:rsidR="00DD02DF" w:rsidRDefault="009519EF" w:rsidP="009519EF">
      <w:r w:rsidRPr="00EA7FB1">
        <w:t xml:space="preserve">An output specification of good quality </w:t>
      </w:r>
      <w:r>
        <w:t>should</w:t>
      </w:r>
      <w:r w:rsidRPr="00EA7FB1">
        <w:t xml:space="preserve"> meet </w:t>
      </w:r>
      <w:r>
        <w:t xml:space="preserve">the following </w:t>
      </w:r>
      <w:r w:rsidRPr="00EA7FB1">
        <w:t>checklist items.</w:t>
      </w:r>
    </w:p>
    <w:tbl>
      <w:tblPr>
        <w:tblStyle w:val="DTFtexttable"/>
        <w:tblW w:w="9147" w:type="dxa"/>
        <w:tblLayout w:type="fixed"/>
        <w:tblLook w:val="0420" w:firstRow="1" w:lastRow="0" w:firstColumn="0" w:lastColumn="0" w:noHBand="0" w:noVBand="1"/>
      </w:tblPr>
      <w:tblGrid>
        <w:gridCol w:w="2037"/>
        <w:gridCol w:w="7110"/>
      </w:tblGrid>
      <w:tr w:rsidR="009519EF" w:rsidRPr="00EA7FB1" w:rsidTr="005D14BE">
        <w:trPr>
          <w:cnfStyle w:val="100000000000" w:firstRow="1" w:lastRow="0" w:firstColumn="0" w:lastColumn="0" w:oddVBand="0" w:evenVBand="0" w:oddHBand="0" w:evenHBand="0" w:firstRowFirstColumn="0" w:firstRowLastColumn="0" w:lastRowFirstColumn="0" w:lastRowLastColumn="0"/>
        </w:trPr>
        <w:tc>
          <w:tcPr>
            <w:tcW w:w="2037" w:type="dxa"/>
            <w:hideMark/>
          </w:tcPr>
          <w:p w:rsidR="009519EF" w:rsidRPr="001A59E9" w:rsidRDefault="009519EF" w:rsidP="009519EF">
            <w:pPr>
              <w:pStyle w:val="Tableheader"/>
            </w:pPr>
            <w:r w:rsidRPr="001A59E9">
              <w:t>Criteria</w:t>
            </w:r>
          </w:p>
        </w:tc>
        <w:tc>
          <w:tcPr>
            <w:tcW w:w="7110" w:type="dxa"/>
            <w:noWrap/>
            <w:hideMark/>
          </w:tcPr>
          <w:p w:rsidR="009519EF" w:rsidRPr="001A59E9" w:rsidRDefault="009519EF" w:rsidP="009519EF">
            <w:pPr>
              <w:pStyle w:val="Tableheader"/>
            </w:pPr>
            <w:r w:rsidRPr="001A59E9">
              <w:t>Checklist</w:t>
            </w:r>
          </w:p>
        </w:tc>
      </w:tr>
      <w:tr w:rsidR="009519EF" w:rsidRPr="00CB4D9F" w:rsidTr="005D14BE">
        <w:tc>
          <w:tcPr>
            <w:tcW w:w="2037" w:type="dxa"/>
          </w:tcPr>
          <w:p w:rsidR="009519EF" w:rsidRPr="001A59E9" w:rsidRDefault="009519EF" w:rsidP="009519EF">
            <w:pPr>
              <w:pStyle w:val="Tabletextbold"/>
            </w:pPr>
            <w:r w:rsidRPr="001A59E9">
              <w:t>External focus</w:t>
            </w:r>
          </w:p>
        </w:tc>
        <w:tc>
          <w:tcPr>
            <w:tcW w:w="7110" w:type="dxa"/>
          </w:tcPr>
          <w:p w:rsidR="009519EF" w:rsidRPr="001A59E9" w:rsidRDefault="009519EF" w:rsidP="009519EF">
            <w:pPr>
              <w:pStyle w:val="Tablebullet"/>
              <w:contextualSpacing/>
            </w:pPr>
            <w:r w:rsidRPr="001A59E9">
              <w:t>Does the output deliver services to an external customer?</w:t>
            </w:r>
          </w:p>
          <w:p w:rsidR="009519EF" w:rsidRPr="001A59E9" w:rsidRDefault="009519EF" w:rsidP="009519EF">
            <w:pPr>
              <w:pStyle w:val="Tablebullet"/>
              <w:contextualSpacing/>
            </w:pPr>
            <w:r w:rsidRPr="001A59E9">
              <w:t>Does the external customer derive a benefit from the delivery of services?</w:t>
            </w:r>
          </w:p>
          <w:p w:rsidR="009519EF" w:rsidRPr="001A59E9" w:rsidRDefault="005D206B" w:rsidP="009519EF">
            <w:pPr>
              <w:pStyle w:val="Tablebullet"/>
              <w:contextualSpacing/>
            </w:pPr>
            <w:r>
              <w:t>Is the output externally focus</w:t>
            </w:r>
            <w:r w:rsidR="009519EF" w:rsidRPr="001A59E9">
              <w:t xml:space="preserve">ed and not </w:t>
            </w:r>
            <w:r w:rsidR="009519EF" w:rsidRPr="001A59E9" w:rsidDel="0049005F">
              <w:t>measur</w:t>
            </w:r>
            <w:r w:rsidR="009519EF" w:rsidRPr="001A59E9">
              <w:t>ing</w:t>
            </w:r>
            <w:r w:rsidR="009519EF" w:rsidRPr="001A59E9" w:rsidDel="0049005F">
              <w:t xml:space="preserve"> </w:t>
            </w:r>
            <w:r w:rsidR="009519EF" w:rsidRPr="001A59E9">
              <w:t>or reflecting departmental inputs?</w:t>
            </w:r>
          </w:p>
        </w:tc>
      </w:tr>
      <w:tr w:rsidR="009519EF" w:rsidRPr="00CB4D9F" w:rsidTr="005D14BE">
        <w:trPr>
          <w:cnfStyle w:val="000000010000" w:firstRow="0" w:lastRow="0" w:firstColumn="0" w:lastColumn="0" w:oddVBand="0" w:evenVBand="0" w:oddHBand="0" w:evenHBand="1" w:firstRowFirstColumn="0" w:firstRowLastColumn="0" w:lastRowFirstColumn="0" w:lastRowLastColumn="0"/>
        </w:trPr>
        <w:tc>
          <w:tcPr>
            <w:tcW w:w="2037" w:type="dxa"/>
            <w:hideMark/>
          </w:tcPr>
          <w:p w:rsidR="009519EF" w:rsidRPr="001A59E9" w:rsidRDefault="009519EF" w:rsidP="009519EF">
            <w:pPr>
              <w:pStyle w:val="Tabletextbold"/>
            </w:pPr>
            <w:r w:rsidRPr="001A59E9">
              <w:t>Objective focus</w:t>
            </w:r>
          </w:p>
        </w:tc>
        <w:tc>
          <w:tcPr>
            <w:tcW w:w="7110" w:type="dxa"/>
            <w:hideMark/>
          </w:tcPr>
          <w:p w:rsidR="009519EF" w:rsidRPr="001A59E9" w:rsidRDefault="009519EF" w:rsidP="009519EF">
            <w:pPr>
              <w:pStyle w:val="Tablebullet"/>
              <w:contextualSpacing/>
            </w:pPr>
            <w:r w:rsidRPr="001A59E9">
              <w:t>Does the output contribute to the achievement of departmental objectives?</w:t>
            </w:r>
          </w:p>
          <w:p w:rsidR="009519EF" w:rsidRPr="001A59E9" w:rsidRDefault="009519EF" w:rsidP="009519EF">
            <w:pPr>
              <w:pStyle w:val="Tablebullet"/>
              <w:contextualSpacing/>
            </w:pPr>
            <w:r w:rsidRPr="001A59E9">
              <w:t>Can a link be demonstrated between the output and its impact on the achievement of departmental objectives? Is it sufficiently robust?</w:t>
            </w:r>
          </w:p>
        </w:tc>
      </w:tr>
      <w:tr w:rsidR="009519EF" w:rsidRPr="00CB4D9F" w:rsidTr="005D14BE">
        <w:tc>
          <w:tcPr>
            <w:tcW w:w="2037" w:type="dxa"/>
            <w:hideMark/>
          </w:tcPr>
          <w:p w:rsidR="009519EF" w:rsidRPr="001A59E9" w:rsidRDefault="009519EF" w:rsidP="009519EF">
            <w:pPr>
              <w:pStyle w:val="Tabletextbold"/>
            </w:pPr>
            <w:r w:rsidRPr="001A59E9">
              <w:t>Clear</w:t>
            </w:r>
          </w:p>
        </w:tc>
        <w:tc>
          <w:tcPr>
            <w:tcW w:w="7110" w:type="dxa"/>
            <w:hideMark/>
          </w:tcPr>
          <w:p w:rsidR="009519EF" w:rsidRPr="001A59E9" w:rsidRDefault="009519EF" w:rsidP="009519EF">
            <w:pPr>
              <w:pStyle w:val="Tablebullet"/>
              <w:contextualSpacing/>
            </w:pPr>
            <w:r w:rsidRPr="001A59E9">
              <w:t>Does the output assist Government to understand what it is funding and what it will receive for its money, which is described through performance measures in terms of:</w:t>
            </w:r>
          </w:p>
          <w:p w:rsidR="009519EF" w:rsidRPr="001A59E9" w:rsidRDefault="009519EF" w:rsidP="009519EF">
            <w:pPr>
              <w:pStyle w:val="Tabledash"/>
              <w:contextualSpacing/>
            </w:pPr>
            <w:r w:rsidRPr="001A59E9">
              <w:t>the cost per unit of the output;</w:t>
            </w:r>
          </w:p>
          <w:p w:rsidR="009519EF" w:rsidRPr="001A59E9" w:rsidRDefault="009519EF" w:rsidP="009519EF">
            <w:pPr>
              <w:pStyle w:val="Tabledash"/>
              <w:contextualSpacing/>
            </w:pPr>
            <w:r w:rsidRPr="001A59E9">
              <w:t>the quantity of the output units to be delivered;</w:t>
            </w:r>
          </w:p>
          <w:p w:rsidR="009519EF" w:rsidRPr="001A59E9" w:rsidRDefault="009519EF" w:rsidP="009519EF">
            <w:pPr>
              <w:pStyle w:val="Tabledash"/>
              <w:contextualSpacing/>
            </w:pPr>
            <w:r w:rsidRPr="001A59E9">
              <w:t xml:space="preserve">levels of quality of the services to be delivered, and </w:t>
            </w:r>
          </w:p>
          <w:p w:rsidR="009519EF" w:rsidRPr="001A59E9" w:rsidRDefault="009519EF" w:rsidP="009519EF">
            <w:pPr>
              <w:pStyle w:val="Tabledash"/>
              <w:contextualSpacing/>
            </w:pPr>
            <w:r w:rsidRPr="001A59E9">
              <w:t>the timing or frequency of the delivery of products and services?</w:t>
            </w:r>
          </w:p>
          <w:p w:rsidR="009519EF" w:rsidRPr="001A59E9" w:rsidRDefault="009519EF" w:rsidP="009519EF">
            <w:pPr>
              <w:pStyle w:val="Tablebullet"/>
              <w:contextualSpacing/>
            </w:pPr>
            <w:r w:rsidRPr="001A59E9">
              <w:t>Does the output inform Parliamentarians and the community of g</w:t>
            </w:r>
            <w:r w:rsidRPr="001A59E9" w:rsidDel="0049005F">
              <w:t>overnment performance</w:t>
            </w:r>
            <w:r w:rsidRPr="001A59E9">
              <w:t xml:space="preserve"> about what services are being delivered, to whom and why?</w:t>
            </w:r>
          </w:p>
          <w:p w:rsidR="009519EF" w:rsidRPr="001A59E9" w:rsidRDefault="009519EF" w:rsidP="009519EF">
            <w:pPr>
              <w:pStyle w:val="Tablebullet"/>
              <w:contextualSpacing/>
            </w:pPr>
            <w:r w:rsidRPr="001A59E9">
              <w:t>Does the output enable departments (and managers and staff in departments) to understand what they must deliver and why?</w:t>
            </w:r>
          </w:p>
        </w:tc>
      </w:tr>
      <w:tr w:rsidR="009519EF" w:rsidRPr="00CB4D9F" w:rsidTr="005D14BE">
        <w:trPr>
          <w:cnfStyle w:val="000000010000" w:firstRow="0" w:lastRow="0" w:firstColumn="0" w:lastColumn="0" w:oddVBand="0" w:evenVBand="0" w:oddHBand="0" w:evenHBand="1" w:firstRowFirstColumn="0" w:firstRowLastColumn="0" w:lastRowFirstColumn="0" w:lastRowLastColumn="0"/>
        </w:trPr>
        <w:tc>
          <w:tcPr>
            <w:tcW w:w="2037" w:type="dxa"/>
            <w:hideMark/>
          </w:tcPr>
          <w:p w:rsidR="009519EF" w:rsidRPr="001A59E9" w:rsidRDefault="009519EF" w:rsidP="009519EF">
            <w:pPr>
              <w:pStyle w:val="Tabletextbold"/>
            </w:pPr>
            <w:r w:rsidRPr="001A59E9">
              <w:t>Measurable</w:t>
            </w:r>
          </w:p>
        </w:tc>
        <w:tc>
          <w:tcPr>
            <w:tcW w:w="7110" w:type="dxa"/>
            <w:hideMark/>
          </w:tcPr>
          <w:p w:rsidR="009519EF" w:rsidRPr="001A59E9" w:rsidRDefault="009519EF" w:rsidP="009519EF">
            <w:pPr>
              <w:pStyle w:val="Tablebullet"/>
              <w:contextualSpacing/>
            </w:pPr>
            <w:r w:rsidRPr="001A59E9">
              <w:t>Does the output have an impact on the department’s objectives that can be measured?</w:t>
            </w:r>
          </w:p>
          <w:p w:rsidR="009519EF" w:rsidRPr="001A59E9" w:rsidRDefault="009519EF" w:rsidP="009519EF">
            <w:pPr>
              <w:pStyle w:val="Tablebullet"/>
              <w:contextualSpacing/>
            </w:pPr>
            <w:r w:rsidRPr="001A59E9">
              <w:t>Can the output demonstrate the impact it is designed to achieve?</w:t>
            </w:r>
          </w:p>
          <w:p w:rsidR="009519EF" w:rsidRPr="001A59E9" w:rsidRDefault="009519EF" w:rsidP="009519EF">
            <w:pPr>
              <w:pStyle w:val="Tablebullet"/>
              <w:contextualSpacing/>
            </w:pPr>
            <w:r w:rsidRPr="001A59E9">
              <w:t>Can the output be routinely measured so that Government will know if it is receiving what it paid for?</w:t>
            </w:r>
          </w:p>
        </w:tc>
      </w:tr>
      <w:tr w:rsidR="009519EF" w:rsidRPr="00CB4D9F" w:rsidTr="005D14BE">
        <w:tc>
          <w:tcPr>
            <w:tcW w:w="2037" w:type="dxa"/>
            <w:hideMark/>
          </w:tcPr>
          <w:p w:rsidR="009519EF" w:rsidRPr="001A59E9" w:rsidRDefault="009519EF" w:rsidP="009519EF">
            <w:pPr>
              <w:pStyle w:val="Tabletextbold"/>
            </w:pPr>
            <w:r w:rsidRPr="001A59E9">
              <w:t>Comparable</w:t>
            </w:r>
          </w:p>
        </w:tc>
        <w:tc>
          <w:tcPr>
            <w:tcW w:w="7110" w:type="dxa"/>
            <w:hideMark/>
          </w:tcPr>
          <w:p w:rsidR="009519EF" w:rsidRPr="001A59E9" w:rsidRDefault="009519EF" w:rsidP="009519EF">
            <w:pPr>
              <w:pStyle w:val="Tablebullet"/>
              <w:contextualSpacing/>
            </w:pPr>
            <w:r w:rsidRPr="001A59E9">
              <w:t>Does the output enable Government to consider whether there are alternative providers for the output by enabling comparison/benchmarking of performance for delivery of similar services?</w:t>
            </w:r>
          </w:p>
        </w:tc>
      </w:tr>
    </w:tbl>
    <w:p w:rsidR="00DD02DF" w:rsidRDefault="00DD02DF" w:rsidP="0005664F"/>
    <w:p w:rsidR="00DC450C" w:rsidRDefault="00DC450C">
      <w:pPr>
        <w:spacing w:before="0" w:after="200"/>
      </w:pPr>
    </w:p>
    <w:p w:rsidR="00DC450C" w:rsidRDefault="00DC450C" w:rsidP="00DC450C">
      <w:pPr>
        <w:pStyle w:val="Heading4"/>
        <w:sectPr w:rsidR="00DC450C" w:rsidSect="00065131">
          <w:pgSz w:w="11906" w:h="16838" w:code="9"/>
          <w:pgMar w:top="2160" w:right="1440" w:bottom="1980" w:left="1440" w:header="706" w:footer="461" w:gutter="0"/>
          <w:cols w:space="708"/>
          <w:docGrid w:linePitch="360"/>
        </w:sectPr>
      </w:pPr>
    </w:p>
    <w:p w:rsidR="00DC450C" w:rsidRPr="001109E7" w:rsidRDefault="00DC450C" w:rsidP="00DC450C">
      <w:pPr>
        <w:pStyle w:val="Heading3"/>
      </w:pPr>
      <w:r>
        <w:lastRenderedPageBreak/>
        <w:t>Assessment tool: o</w:t>
      </w:r>
      <w:r w:rsidRPr="001109E7">
        <w:t>utput disaggregation</w:t>
      </w:r>
    </w:p>
    <w:p w:rsidR="00DD02DF" w:rsidRDefault="00DC450C" w:rsidP="00DC450C">
      <w:pPr>
        <w:rPr>
          <w:rFonts w:cs="Times New Roman"/>
          <w:szCs w:val="24"/>
          <w:lang w:eastAsia="en-US"/>
        </w:rPr>
      </w:pPr>
      <w:r>
        <w:rPr>
          <w:rFonts w:cs="Times New Roman"/>
          <w:szCs w:val="24"/>
          <w:lang w:eastAsia="en-US"/>
        </w:rPr>
        <w:t xml:space="preserve">The assessment approach and summary ratings for output disaggregation are mapped out below. </w:t>
      </w:r>
      <w:r w:rsidRPr="00B77DDC">
        <w:rPr>
          <w:rFonts w:cs="Times New Roman"/>
          <w:b/>
          <w:szCs w:val="24"/>
          <w:lang w:eastAsia="en-US"/>
        </w:rPr>
        <w:t>If an output an output meets most of the criteria then it is less likely suitable for</w:t>
      </w:r>
      <w:r>
        <w:rPr>
          <w:rFonts w:cs="Times New Roman"/>
          <w:b/>
          <w:szCs w:val="24"/>
          <w:lang w:eastAsia="en-US"/>
        </w:rPr>
        <w:t xml:space="preserve"> disaggregation</w:t>
      </w:r>
      <w:r w:rsidRPr="00B77DDC">
        <w:rPr>
          <w:rFonts w:cs="Times New Roman"/>
          <w:b/>
          <w:szCs w:val="24"/>
          <w:lang w:eastAsia="en-US"/>
        </w:rPr>
        <w:t>.</w:t>
      </w:r>
      <w:r>
        <w:rPr>
          <w:rFonts w:cs="Times New Roman"/>
          <w:b/>
          <w:szCs w:val="24"/>
          <w:lang w:eastAsia="en-US"/>
        </w:rPr>
        <w:t xml:space="preserve"> </w:t>
      </w:r>
      <w:r>
        <w:rPr>
          <w:rFonts w:cs="Times New Roman"/>
          <w:szCs w:val="24"/>
          <w:lang w:eastAsia="en-US"/>
        </w:rPr>
        <w:t xml:space="preserve"> A summary assessment along the spectrum of suitability for disaggregation will be made on the basis of the assessment against each of the criteria. </w:t>
      </w:r>
      <w:r w:rsidRPr="00433A24">
        <w:rPr>
          <w:rFonts w:cs="Times New Roman"/>
          <w:szCs w:val="24"/>
          <w:lang w:eastAsia="en-US"/>
        </w:rPr>
        <w:t>If an output could not be disaggregated, Departments must assess the individual output performance measure to test its completeness and appropriateness.</w:t>
      </w:r>
    </w:p>
    <w:tbl>
      <w:tblPr>
        <w:tblStyle w:val="DTFtexttable"/>
        <w:tblW w:w="14045" w:type="dxa"/>
        <w:tblLook w:val="06A0" w:firstRow="1" w:lastRow="0" w:firstColumn="1" w:lastColumn="0" w:noHBand="1" w:noVBand="1"/>
      </w:tblPr>
      <w:tblGrid>
        <w:gridCol w:w="2937"/>
        <w:gridCol w:w="3471"/>
        <w:gridCol w:w="2583"/>
        <w:gridCol w:w="2505"/>
        <w:gridCol w:w="2549"/>
      </w:tblGrid>
      <w:tr w:rsidR="00DC450C" w:rsidRPr="00433A24" w:rsidTr="00BA302D">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4045" w:type="dxa"/>
            <w:gridSpan w:val="5"/>
            <w:tcBorders>
              <w:bottom w:val="single" w:sz="4" w:space="0" w:color="FFFFFF" w:themeColor="background1"/>
            </w:tcBorders>
          </w:tcPr>
          <w:p w:rsidR="00DC450C" w:rsidRPr="00B77DDC" w:rsidRDefault="00DC450C" w:rsidP="00DC450C">
            <w:pPr>
              <w:pStyle w:val="Tableheader"/>
            </w:pPr>
            <w:r>
              <w:t>Output disaggregation</w:t>
            </w:r>
          </w:p>
        </w:tc>
      </w:tr>
      <w:tr w:rsidR="00DC450C" w:rsidRPr="00DC450C" w:rsidTr="00BA302D">
        <w:trPr>
          <w:cantSplit/>
        </w:trPr>
        <w:tc>
          <w:tcPr>
            <w:cnfStyle w:val="001000000000" w:firstRow="0" w:lastRow="0" w:firstColumn="1" w:lastColumn="0" w:oddVBand="0" w:evenVBand="0" w:oddHBand="0" w:evenHBand="0" w:firstRowFirstColumn="0" w:firstRowLastColumn="0" w:lastRowFirstColumn="0" w:lastRowLastColumn="0"/>
            <w:tcW w:w="2937" w:type="dxa"/>
            <w:vMerge w:val="restart"/>
            <w:tcBorders>
              <w:top w:val="single" w:sz="4" w:space="0" w:color="FFFFFF" w:themeColor="background1"/>
            </w:tcBorders>
            <w:shd w:val="clear" w:color="auto" w:fill="0063A6" w:themeFill="accent1"/>
          </w:tcPr>
          <w:p w:rsidR="00DC450C" w:rsidRPr="00DC450C" w:rsidRDefault="00DC450C" w:rsidP="00DC450C">
            <w:pPr>
              <w:pStyle w:val="Tableheader"/>
              <w:rPr>
                <w:b/>
              </w:rPr>
            </w:pPr>
            <w:r w:rsidRPr="00DC450C">
              <w:rPr>
                <w:b/>
              </w:rPr>
              <w:t>Assessment criteria</w:t>
            </w:r>
          </w:p>
        </w:tc>
        <w:tc>
          <w:tcPr>
            <w:tcW w:w="3471" w:type="dxa"/>
            <w:vMerge w:val="restart"/>
            <w:tcBorders>
              <w:top w:val="single" w:sz="4" w:space="0" w:color="FFFFFF" w:themeColor="background1"/>
            </w:tcBorders>
            <w:shd w:val="clear" w:color="auto" w:fill="0063A6" w:themeFill="accent1"/>
          </w:tcPr>
          <w:p w:rsidR="00DC450C" w:rsidRPr="00DC450C" w:rsidRDefault="00DC450C" w:rsidP="00DC450C">
            <w:pPr>
              <w:pStyle w:val="Tableheader"/>
              <w:cnfStyle w:val="000000000000" w:firstRow="0" w:lastRow="0" w:firstColumn="0" w:lastColumn="0" w:oddVBand="0" w:evenVBand="0" w:oddHBand="0" w:evenHBand="0" w:firstRowFirstColumn="0" w:firstRowLastColumn="0" w:lastRowFirstColumn="0" w:lastRowLastColumn="0"/>
              <w:rPr>
                <w:b/>
              </w:rPr>
            </w:pPr>
            <w:r w:rsidRPr="00DC450C">
              <w:rPr>
                <w:b/>
              </w:rPr>
              <w:t>Key considerations</w:t>
            </w:r>
          </w:p>
        </w:tc>
        <w:tc>
          <w:tcPr>
            <w:tcW w:w="7637" w:type="dxa"/>
            <w:gridSpan w:val="3"/>
            <w:tcBorders>
              <w:top w:val="single" w:sz="4" w:space="0" w:color="FFFFFF" w:themeColor="background1"/>
            </w:tcBorders>
            <w:shd w:val="clear" w:color="auto" w:fill="0063A6" w:themeFill="accent1"/>
          </w:tcPr>
          <w:p w:rsidR="00DC450C" w:rsidRPr="00DC450C" w:rsidRDefault="00DC450C" w:rsidP="00DC450C">
            <w:pPr>
              <w:pStyle w:val="Tableheader"/>
              <w:jc w:val="center"/>
              <w:cnfStyle w:val="000000000000" w:firstRow="0" w:lastRow="0" w:firstColumn="0" w:lastColumn="0" w:oddVBand="0" w:evenVBand="0" w:oddHBand="0" w:evenHBand="0" w:firstRowFirstColumn="0" w:firstRowLastColumn="0" w:lastRowFirstColumn="0" w:lastRowLastColumn="0"/>
              <w:rPr>
                <w:b/>
              </w:rPr>
            </w:pPr>
            <w:r w:rsidRPr="00DC450C">
              <w:rPr>
                <w:b/>
              </w:rPr>
              <w:t>Summary ratings</w:t>
            </w:r>
          </w:p>
        </w:tc>
      </w:tr>
      <w:tr w:rsidR="00DC450C" w:rsidRPr="00433A24" w:rsidTr="005D206B">
        <w:trPr>
          <w:cantSplit/>
        </w:trPr>
        <w:tc>
          <w:tcPr>
            <w:cnfStyle w:val="001000000000" w:firstRow="0" w:lastRow="0" w:firstColumn="1" w:lastColumn="0" w:oddVBand="0" w:evenVBand="0" w:oddHBand="0" w:evenHBand="0" w:firstRowFirstColumn="0" w:firstRowLastColumn="0" w:lastRowFirstColumn="0" w:lastRowLastColumn="0"/>
            <w:tcW w:w="2937" w:type="dxa"/>
            <w:vMerge/>
          </w:tcPr>
          <w:p w:rsidR="00DC450C" w:rsidRPr="00433A24" w:rsidRDefault="00DC450C" w:rsidP="004B2A00">
            <w:pPr>
              <w:rPr>
                <w:rFonts w:cs="Times New Roman"/>
                <w:b/>
              </w:rPr>
            </w:pPr>
          </w:p>
        </w:tc>
        <w:tc>
          <w:tcPr>
            <w:tcW w:w="3471" w:type="dxa"/>
            <w:vMerge/>
          </w:tcPr>
          <w:p w:rsidR="00DC450C" w:rsidRPr="00433A24" w:rsidRDefault="00DC450C" w:rsidP="004B2A00">
            <w:pPr>
              <w:cnfStyle w:val="000000000000" w:firstRow="0" w:lastRow="0" w:firstColumn="0" w:lastColumn="0" w:oddVBand="0" w:evenVBand="0" w:oddHBand="0" w:evenHBand="0" w:firstRowFirstColumn="0" w:firstRowLastColumn="0" w:lastRowFirstColumn="0" w:lastRowLastColumn="0"/>
              <w:rPr>
                <w:rFonts w:cs="Times New Roman"/>
                <w:b/>
              </w:rPr>
            </w:pPr>
          </w:p>
        </w:tc>
        <w:tc>
          <w:tcPr>
            <w:tcW w:w="2583" w:type="dxa"/>
            <w:shd w:val="clear" w:color="auto" w:fill="007B4B"/>
          </w:tcPr>
          <w:p w:rsidR="00DC450C" w:rsidRPr="005D206B" w:rsidRDefault="00DC450C" w:rsidP="004B2A00">
            <w:pPr>
              <w:ind w:firstLine="34"/>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5D206B">
              <w:rPr>
                <w:rFonts w:cs="Times New Roman"/>
                <w:b/>
                <w:color w:val="FFFFFF" w:themeColor="background1"/>
              </w:rPr>
              <w:t>Disaggregate</w:t>
            </w:r>
          </w:p>
        </w:tc>
        <w:tc>
          <w:tcPr>
            <w:tcW w:w="2505" w:type="dxa"/>
            <w:shd w:val="clear" w:color="auto" w:fill="F6BE00"/>
          </w:tcPr>
          <w:p w:rsidR="00DC450C" w:rsidRPr="00433A24" w:rsidRDefault="00DC450C" w:rsidP="004B2A00">
            <w:pPr>
              <w:ind w:left="33"/>
              <w:jc w:val="center"/>
              <w:cnfStyle w:val="000000000000" w:firstRow="0" w:lastRow="0" w:firstColumn="0" w:lastColumn="0" w:oddVBand="0" w:evenVBand="0" w:oddHBand="0" w:evenHBand="0" w:firstRowFirstColumn="0" w:firstRowLastColumn="0" w:lastRowFirstColumn="0" w:lastRowLastColumn="0"/>
              <w:rPr>
                <w:rFonts w:cs="Times New Roman"/>
                <w:b/>
              </w:rPr>
            </w:pPr>
            <w:r w:rsidRPr="00433A24">
              <w:rPr>
                <w:rFonts w:cs="Times New Roman"/>
                <w:b/>
                <w:color w:val="000000" w:themeColor="text1"/>
              </w:rPr>
              <w:t>Partially</w:t>
            </w:r>
            <w:r w:rsidRPr="00433A24">
              <w:rPr>
                <w:rFonts w:cs="Times New Roman"/>
                <w:b/>
              </w:rPr>
              <w:t xml:space="preserve"> </w:t>
            </w:r>
            <w:r>
              <w:rPr>
                <w:rFonts w:cs="Times New Roman"/>
                <w:b/>
              </w:rPr>
              <w:t>disaggregate</w:t>
            </w:r>
          </w:p>
        </w:tc>
        <w:tc>
          <w:tcPr>
            <w:tcW w:w="2549" w:type="dxa"/>
            <w:shd w:val="clear" w:color="auto" w:fill="8A2A2B"/>
          </w:tcPr>
          <w:p w:rsidR="00DC450C" w:rsidRPr="005D206B" w:rsidRDefault="00DC450C" w:rsidP="004B2A0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5D206B">
              <w:rPr>
                <w:rFonts w:cs="Times New Roman"/>
                <w:b/>
                <w:color w:val="FFFFFF" w:themeColor="background1"/>
              </w:rPr>
              <w:t>Do not disaggregate</w:t>
            </w:r>
          </w:p>
        </w:tc>
      </w:tr>
      <w:tr w:rsidR="00DC450C" w:rsidRPr="00433A24" w:rsidTr="005D206B">
        <w:trPr>
          <w:cantSplit/>
        </w:trPr>
        <w:tc>
          <w:tcPr>
            <w:cnfStyle w:val="001000000000" w:firstRow="0" w:lastRow="0" w:firstColumn="1" w:lastColumn="0" w:oddVBand="0" w:evenVBand="0" w:oddHBand="0" w:evenHBand="0" w:firstRowFirstColumn="0" w:firstRowLastColumn="0" w:lastRowFirstColumn="0" w:lastRowLastColumn="0"/>
            <w:tcW w:w="2937" w:type="dxa"/>
          </w:tcPr>
          <w:p w:rsidR="00DC450C" w:rsidRPr="00433A24" w:rsidRDefault="00DC450C" w:rsidP="00DC450C">
            <w:pPr>
              <w:pStyle w:val="Tabletext"/>
            </w:pPr>
            <w:r w:rsidRPr="00433A24">
              <w:t xml:space="preserve">Does the </w:t>
            </w:r>
            <w:r>
              <w:t>output represent an appropriate proportion of the Departments/State budget?</w:t>
            </w:r>
          </w:p>
        </w:tc>
        <w:tc>
          <w:tcPr>
            <w:tcW w:w="3471" w:type="dxa"/>
          </w:tcPr>
          <w:p w:rsidR="00DC450C" w:rsidRPr="00433A24" w:rsidRDefault="00DC450C" w:rsidP="00DC450C">
            <w:pPr>
              <w:pStyle w:val="Tabletext"/>
              <w:cnfStyle w:val="000000000000" w:firstRow="0" w:lastRow="0" w:firstColumn="0" w:lastColumn="0" w:oddVBand="0" w:evenVBand="0" w:oddHBand="0" w:evenHBand="0" w:firstRowFirstColumn="0" w:firstRowLastColumn="0" w:lastRowFirstColumn="0" w:lastRowLastColumn="0"/>
            </w:pPr>
            <w:r>
              <w:t>Does the output cost satisfy the DTF Performance Management Framework guidance material regarding 10 per cent of total Departmental or 0.5 per cent of Government expenditure?</w:t>
            </w:r>
          </w:p>
        </w:tc>
        <w:tc>
          <w:tcPr>
            <w:tcW w:w="2583" w:type="dxa"/>
            <w:shd w:val="clear" w:color="auto" w:fill="CEF8CC"/>
          </w:tcPr>
          <w:p w:rsidR="00DC450C" w:rsidRPr="00433A24" w:rsidRDefault="00DC450C" w:rsidP="00DC450C">
            <w:pPr>
              <w:pStyle w:val="Tabletext"/>
              <w:cnfStyle w:val="000000000000" w:firstRow="0" w:lastRow="0" w:firstColumn="0" w:lastColumn="0" w:oddVBand="0" w:evenVBand="0" w:oddHBand="0" w:evenHBand="0" w:firstRowFirstColumn="0" w:firstRowLastColumn="0" w:lastRowFirstColumn="0" w:lastRowLastColumn="0"/>
            </w:pPr>
            <w:r w:rsidRPr="00433A24">
              <w:t>More than 10% of the Department’s or 5% of the State’s budget</w:t>
            </w:r>
          </w:p>
        </w:tc>
        <w:tc>
          <w:tcPr>
            <w:tcW w:w="2505" w:type="dxa"/>
            <w:shd w:val="clear" w:color="auto" w:fill="FFEBAB"/>
          </w:tcPr>
          <w:p w:rsidR="00DC450C" w:rsidRPr="00433A24" w:rsidRDefault="00DC450C" w:rsidP="00DC450C">
            <w:pPr>
              <w:pStyle w:val="Tabletext"/>
              <w:cnfStyle w:val="000000000000" w:firstRow="0" w:lastRow="0" w:firstColumn="0" w:lastColumn="0" w:oddVBand="0" w:evenVBand="0" w:oddHBand="0" w:evenHBand="0" w:firstRowFirstColumn="0" w:firstRowLastColumn="0" w:lastRowFirstColumn="0" w:lastRowLastColumn="0"/>
            </w:pPr>
            <w:r w:rsidRPr="00433A24">
              <w:t>n/a</w:t>
            </w:r>
          </w:p>
        </w:tc>
        <w:tc>
          <w:tcPr>
            <w:tcW w:w="2549" w:type="dxa"/>
            <w:shd w:val="clear" w:color="auto" w:fill="ECC2C2"/>
          </w:tcPr>
          <w:p w:rsidR="00DC450C" w:rsidRPr="00433A24" w:rsidRDefault="00DC450C" w:rsidP="00DC450C">
            <w:pPr>
              <w:pStyle w:val="Tabletext"/>
              <w:cnfStyle w:val="000000000000" w:firstRow="0" w:lastRow="0" w:firstColumn="0" w:lastColumn="0" w:oddVBand="0" w:evenVBand="0" w:oddHBand="0" w:evenHBand="0" w:firstRowFirstColumn="0" w:firstRowLastColumn="0" w:lastRowFirstColumn="0" w:lastRowLastColumn="0"/>
            </w:pPr>
            <w:r>
              <w:t>Less than 10% of the Departments or 0.5% of the State’s budget</w:t>
            </w:r>
          </w:p>
        </w:tc>
      </w:tr>
      <w:tr w:rsidR="00DC450C" w:rsidRPr="00433A24" w:rsidTr="005D206B">
        <w:trPr>
          <w:cantSplit/>
        </w:trPr>
        <w:tc>
          <w:tcPr>
            <w:cnfStyle w:val="001000000000" w:firstRow="0" w:lastRow="0" w:firstColumn="1" w:lastColumn="0" w:oddVBand="0" w:evenVBand="0" w:oddHBand="0" w:evenHBand="0" w:firstRowFirstColumn="0" w:firstRowLastColumn="0" w:lastRowFirstColumn="0" w:lastRowLastColumn="0"/>
            <w:tcW w:w="2937" w:type="dxa"/>
          </w:tcPr>
          <w:p w:rsidR="00DC450C" w:rsidRPr="00433A24" w:rsidRDefault="00DC450C" w:rsidP="00DC450C">
            <w:pPr>
              <w:pStyle w:val="Tabletext"/>
            </w:pPr>
            <w:r>
              <w:t>Does the output line up with the Organisational and/or delivery agencies structure using a consistent service delivery model?</w:t>
            </w:r>
          </w:p>
        </w:tc>
        <w:tc>
          <w:tcPr>
            <w:tcW w:w="3471" w:type="dxa"/>
          </w:tcPr>
          <w:p w:rsidR="00DC450C" w:rsidRDefault="00DC450C" w:rsidP="00DC450C">
            <w:pPr>
              <w:pStyle w:val="Tablebullet"/>
              <w:cnfStyle w:val="000000000000" w:firstRow="0" w:lastRow="0" w:firstColumn="0" w:lastColumn="0" w:oddVBand="0" w:evenVBand="0" w:oddHBand="0" w:evenHBand="0" w:firstRowFirstColumn="0" w:firstRowLastColumn="0" w:lastRowFirstColumn="0" w:lastRowLastColumn="0"/>
            </w:pPr>
            <w:r>
              <w:t>Can output and its performance measures be easily attributed to core functional responsibilities and service delivery mechanisms within the department or Portfolio Agency?</w:t>
            </w:r>
          </w:p>
          <w:p w:rsidR="00DC450C" w:rsidRPr="00B77DDC" w:rsidRDefault="00DC450C" w:rsidP="00DC450C">
            <w:pPr>
              <w:pStyle w:val="Tablebullet"/>
              <w:cnfStyle w:val="000000000000" w:firstRow="0" w:lastRow="0" w:firstColumn="0" w:lastColumn="0" w:oddVBand="0" w:evenVBand="0" w:oddHBand="0" w:evenHBand="0" w:firstRowFirstColumn="0" w:firstRowLastColumn="0" w:lastRowFirstColumn="0" w:lastRowLastColumn="0"/>
            </w:pPr>
            <w:r>
              <w:t>Does the output line up to homogenous service delivery mechanisms?</w:t>
            </w:r>
          </w:p>
        </w:tc>
        <w:tc>
          <w:tcPr>
            <w:tcW w:w="2583" w:type="dxa"/>
            <w:shd w:val="clear" w:color="auto" w:fill="CEF8CC"/>
          </w:tcPr>
          <w:p w:rsidR="00DC450C" w:rsidRPr="00433A24" w:rsidRDefault="00DC450C" w:rsidP="00DC450C">
            <w:pPr>
              <w:pStyle w:val="Tabletext"/>
              <w:cnfStyle w:val="000000000000" w:firstRow="0" w:lastRow="0" w:firstColumn="0" w:lastColumn="0" w:oddVBand="0" w:evenVBand="0" w:oddHBand="0" w:evenHBand="0" w:firstRowFirstColumn="0" w:firstRowLastColumn="0" w:lastRowFirstColumn="0" w:lastRowLastColumn="0"/>
            </w:pPr>
            <w:r>
              <w:t>Limited (if any) alignment between output and structure and inconsistent service delivery model</w:t>
            </w:r>
          </w:p>
        </w:tc>
        <w:tc>
          <w:tcPr>
            <w:tcW w:w="2505" w:type="dxa"/>
            <w:shd w:val="clear" w:color="auto" w:fill="FFEBAB"/>
          </w:tcPr>
          <w:p w:rsidR="00DC450C" w:rsidRPr="00433A24" w:rsidRDefault="00DC450C" w:rsidP="00DC450C">
            <w:pPr>
              <w:pStyle w:val="Tabletext"/>
              <w:cnfStyle w:val="000000000000" w:firstRow="0" w:lastRow="0" w:firstColumn="0" w:lastColumn="0" w:oddVBand="0" w:evenVBand="0" w:oddHBand="0" w:evenHBand="0" w:firstRowFirstColumn="0" w:firstRowLastColumn="0" w:lastRowFirstColumn="0" w:lastRowLastColumn="0"/>
            </w:pPr>
            <w:r>
              <w:t>Some degree of alignment between output and structure and relatively consistent service delivery model</w:t>
            </w:r>
          </w:p>
        </w:tc>
        <w:tc>
          <w:tcPr>
            <w:tcW w:w="2549" w:type="dxa"/>
            <w:shd w:val="clear" w:color="auto" w:fill="ECC2C2"/>
          </w:tcPr>
          <w:p w:rsidR="00DC450C" w:rsidRDefault="00DC450C" w:rsidP="00DC450C">
            <w:pPr>
              <w:pStyle w:val="Tabletext"/>
              <w:cnfStyle w:val="000000000000" w:firstRow="0" w:lastRow="0" w:firstColumn="0" w:lastColumn="0" w:oddVBand="0" w:evenVBand="0" w:oddHBand="0" w:evenHBand="0" w:firstRowFirstColumn="0" w:firstRowLastColumn="0" w:lastRowFirstColumn="0" w:lastRowLastColumn="0"/>
            </w:pPr>
            <w:r>
              <w:t>Strong alignment between output and structure and consistent service delivery model</w:t>
            </w:r>
          </w:p>
        </w:tc>
      </w:tr>
      <w:tr w:rsidR="00DC450C" w:rsidRPr="00433A24" w:rsidTr="005D206B">
        <w:trPr>
          <w:cantSplit/>
        </w:trPr>
        <w:tc>
          <w:tcPr>
            <w:cnfStyle w:val="001000000000" w:firstRow="0" w:lastRow="0" w:firstColumn="1" w:lastColumn="0" w:oddVBand="0" w:evenVBand="0" w:oddHBand="0" w:evenHBand="0" w:firstRowFirstColumn="0" w:firstRowLastColumn="0" w:lastRowFirstColumn="0" w:lastRowLastColumn="0"/>
            <w:tcW w:w="2937" w:type="dxa"/>
          </w:tcPr>
          <w:p w:rsidR="00DC450C" w:rsidRDefault="00DC450C" w:rsidP="00DC450C">
            <w:pPr>
              <w:pStyle w:val="Tabletext"/>
            </w:pPr>
            <w:r>
              <w:t>Is aggregating the output likely to provide improved transparency regarding the Departmental expenditure/performance?</w:t>
            </w:r>
          </w:p>
        </w:tc>
        <w:tc>
          <w:tcPr>
            <w:tcW w:w="3471" w:type="dxa"/>
          </w:tcPr>
          <w:p w:rsidR="00DC450C" w:rsidRPr="00B77DDC" w:rsidRDefault="00DC450C" w:rsidP="00DC450C">
            <w:pPr>
              <w:pStyle w:val="Tabletext"/>
              <w:cnfStyle w:val="000000000000" w:firstRow="0" w:lastRow="0" w:firstColumn="0" w:lastColumn="0" w:oddVBand="0" w:evenVBand="0" w:oddHBand="0" w:evenHBand="0" w:firstRowFirstColumn="0" w:firstRowLastColumn="0" w:lastRowFirstColumn="0" w:lastRowLastColumn="0"/>
            </w:pPr>
            <w:r>
              <w:t>Is aggregating the output likely to provide DTF with an improved understanding of how the funding is allocated across core services and expenditure types and what is delivered in return?</w:t>
            </w:r>
          </w:p>
        </w:tc>
        <w:tc>
          <w:tcPr>
            <w:tcW w:w="2583" w:type="dxa"/>
            <w:shd w:val="clear" w:color="auto" w:fill="CEF8CC"/>
          </w:tcPr>
          <w:p w:rsidR="00DC450C" w:rsidRDefault="00DC450C" w:rsidP="00DC450C">
            <w:pPr>
              <w:pStyle w:val="Tabletext"/>
              <w:cnfStyle w:val="000000000000" w:firstRow="0" w:lastRow="0" w:firstColumn="0" w:lastColumn="0" w:oddVBand="0" w:evenVBand="0" w:oddHBand="0" w:evenHBand="0" w:firstRowFirstColumn="0" w:firstRowLastColumn="0" w:lastRowFirstColumn="0" w:lastRowLastColumn="0"/>
            </w:pPr>
            <w:r>
              <w:t>Disaggregated output likely to provide DTF with an improved understanding of expenditure/performance</w:t>
            </w:r>
          </w:p>
        </w:tc>
        <w:tc>
          <w:tcPr>
            <w:tcW w:w="2505" w:type="dxa"/>
            <w:shd w:val="clear" w:color="auto" w:fill="FFEBAB"/>
          </w:tcPr>
          <w:p w:rsidR="00DC450C" w:rsidRDefault="00DC450C" w:rsidP="00DC450C">
            <w:pPr>
              <w:pStyle w:val="Tabletext"/>
              <w:cnfStyle w:val="000000000000" w:firstRow="0" w:lastRow="0" w:firstColumn="0" w:lastColumn="0" w:oddVBand="0" w:evenVBand="0" w:oddHBand="0" w:evenHBand="0" w:firstRowFirstColumn="0" w:firstRowLastColumn="0" w:lastRowFirstColumn="0" w:lastRowLastColumn="0"/>
            </w:pPr>
            <w:r>
              <w:t>Disaggregated output may provide DTF with an improved understanding of expenditure/  performance</w:t>
            </w:r>
          </w:p>
        </w:tc>
        <w:tc>
          <w:tcPr>
            <w:tcW w:w="2549" w:type="dxa"/>
            <w:shd w:val="clear" w:color="auto" w:fill="ECC2C2"/>
          </w:tcPr>
          <w:p w:rsidR="00DC450C" w:rsidRDefault="00DC450C" w:rsidP="00DC450C">
            <w:pPr>
              <w:pStyle w:val="Tabletext"/>
              <w:cnfStyle w:val="000000000000" w:firstRow="0" w:lastRow="0" w:firstColumn="0" w:lastColumn="0" w:oddVBand="0" w:evenVBand="0" w:oddHBand="0" w:evenHBand="0" w:firstRowFirstColumn="0" w:firstRowLastColumn="0" w:lastRowFirstColumn="0" w:lastRowLastColumn="0"/>
            </w:pPr>
            <w:r>
              <w:t>Disaggregated output unlikely to provide DTF with improved understanding of expenditure/performance</w:t>
            </w:r>
          </w:p>
        </w:tc>
      </w:tr>
    </w:tbl>
    <w:p w:rsidR="00DC450C" w:rsidRDefault="00DC450C" w:rsidP="00DC450C"/>
    <w:p w:rsidR="00541864" w:rsidRDefault="00541864">
      <w:pPr>
        <w:spacing w:before="0" w:after="200"/>
      </w:pPr>
      <w:r>
        <w:br w:type="page"/>
      </w:r>
    </w:p>
    <w:p w:rsidR="00DC450C" w:rsidRDefault="00DC450C" w:rsidP="00541864">
      <w:pPr>
        <w:pStyle w:val="Spacer"/>
      </w:pPr>
    </w:p>
    <w:tbl>
      <w:tblPr>
        <w:tblStyle w:val="DTFtexttable"/>
        <w:tblW w:w="14126" w:type="dxa"/>
        <w:tblLook w:val="0600" w:firstRow="0" w:lastRow="0" w:firstColumn="0" w:lastColumn="0" w:noHBand="1" w:noVBand="1"/>
      </w:tblPr>
      <w:tblGrid>
        <w:gridCol w:w="1393"/>
        <w:gridCol w:w="5504"/>
        <w:gridCol w:w="2865"/>
        <w:gridCol w:w="4364"/>
      </w:tblGrid>
      <w:tr w:rsidR="00DC450C" w:rsidRPr="00433A24" w:rsidTr="00BA302D">
        <w:trPr>
          <w:trHeight w:val="333"/>
        </w:trPr>
        <w:tc>
          <w:tcPr>
            <w:tcW w:w="1393" w:type="dxa"/>
            <w:tcBorders>
              <w:top w:val="single" w:sz="4" w:space="0" w:color="0063A6" w:themeColor="accent1"/>
              <w:left w:val="single" w:sz="4" w:space="0" w:color="0063A6" w:themeColor="accent1"/>
              <w:bottom w:val="nil"/>
            </w:tcBorders>
            <w:shd w:val="clear" w:color="auto" w:fill="0063A6" w:themeFill="accent1"/>
          </w:tcPr>
          <w:p w:rsidR="00DC450C" w:rsidRPr="00433A24" w:rsidRDefault="00DC450C" w:rsidP="00911658">
            <w:pPr>
              <w:pStyle w:val="Tableheader"/>
            </w:pPr>
            <w:r w:rsidRPr="00A53359">
              <w:t>Output</w:t>
            </w:r>
          </w:p>
        </w:tc>
        <w:tc>
          <w:tcPr>
            <w:tcW w:w="5504" w:type="dxa"/>
            <w:tcBorders>
              <w:top w:val="single" w:sz="4" w:space="0" w:color="0063A6" w:themeColor="accent1"/>
              <w:bottom w:val="nil"/>
            </w:tcBorders>
          </w:tcPr>
          <w:p w:rsidR="00DC450C" w:rsidRPr="00433A24" w:rsidRDefault="00DC450C" w:rsidP="00911658">
            <w:pPr>
              <w:pStyle w:val="Tabletext"/>
            </w:pPr>
            <w:r w:rsidRPr="00433A24">
              <w:t>[text]</w:t>
            </w:r>
          </w:p>
        </w:tc>
        <w:tc>
          <w:tcPr>
            <w:tcW w:w="2865" w:type="dxa"/>
            <w:tcBorders>
              <w:top w:val="single" w:sz="4" w:space="0" w:color="0063A6" w:themeColor="accent1"/>
              <w:bottom w:val="nil"/>
            </w:tcBorders>
            <w:shd w:val="clear" w:color="auto" w:fill="0063A6" w:themeFill="accent1"/>
          </w:tcPr>
          <w:p w:rsidR="00DC450C" w:rsidRPr="00A53359" w:rsidRDefault="00DC450C" w:rsidP="00911658">
            <w:pPr>
              <w:pStyle w:val="Tableheader"/>
            </w:pPr>
            <w:r w:rsidRPr="00A53359">
              <w:t>Output cost</w:t>
            </w:r>
          </w:p>
        </w:tc>
        <w:tc>
          <w:tcPr>
            <w:tcW w:w="4364" w:type="dxa"/>
            <w:tcBorders>
              <w:top w:val="single" w:sz="4" w:space="0" w:color="0063A6" w:themeColor="accent1"/>
              <w:bottom w:val="nil"/>
              <w:right w:val="single" w:sz="4" w:space="0" w:color="0063A6" w:themeColor="accent1"/>
            </w:tcBorders>
          </w:tcPr>
          <w:p w:rsidR="00DC450C" w:rsidRPr="00433A24" w:rsidRDefault="00DC450C" w:rsidP="00911658">
            <w:pPr>
              <w:pStyle w:val="Tabletext"/>
            </w:pPr>
            <w:r w:rsidRPr="00433A24">
              <w:t>[$]</w:t>
            </w:r>
          </w:p>
        </w:tc>
      </w:tr>
      <w:tr w:rsidR="00DC450C" w:rsidRPr="00433A24" w:rsidTr="00BA302D">
        <w:trPr>
          <w:trHeight w:val="349"/>
        </w:trPr>
        <w:tc>
          <w:tcPr>
            <w:tcW w:w="6897" w:type="dxa"/>
            <w:gridSpan w:val="2"/>
            <w:tcBorders>
              <w:left w:val="single" w:sz="4" w:space="0" w:color="0063A6" w:themeColor="accent1"/>
              <w:bottom w:val="nil"/>
            </w:tcBorders>
            <w:shd w:val="clear" w:color="auto" w:fill="0063A6" w:themeFill="accent1"/>
          </w:tcPr>
          <w:p w:rsidR="00DC450C" w:rsidRPr="00433A24" w:rsidRDefault="00DC450C" w:rsidP="00911658">
            <w:pPr>
              <w:pStyle w:val="Tableheader"/>
            </w:pPr>
            <w:r w:rsidRPr="00A53359">
              <w:t>Output description</w:t>
            </w:r>
          </w:p>
        </w:tc>
        <w:tc>
          <w:tcPr>
            <w:tcW w:w="2865" w:type="dxa"/>
            <w:tcBorders>
              <w:bottom w:val="nil"/>
            </w:tcBorders>
            <w:shd w:val="clear" w:color="auto" w:fill="0063A6" w:themeFill="accent1"/>
          </w:tcPr>
          <w:p w:rsidR="00DC450C" w:rsidRPr="00A53359" w:rsidRDefault="00DC450C" w:rsidP="00911658">
            <w:pPr>
              <w:pStyle w:val="Tableheader"/>
            </w:pPr>
            <w:r w:rsidRPr="00A53359">
              <w:t>% of Departmental budget</w:t>
            </w:r>
          </w:p>
        </w:tc>
        <w:tc>
          <w:tcPr>
            <w:tcW w:w="4364" w:type="dxa"/>
            <w:tcBorders>
              <w:bottom w:val="nil"/>
              <w:right w:val="single" w:sz="4" w:space="0" w:color="0063A6" w:themeColor="accent1"/>
            </w:tcBorders>
          </w:tcPr>
          <w:p w:rsidR="00DC450C" w:rsidRPr="00433A24" w:rsidRDefault="00DC450C" w:rsidP="00911658">
            <w:pPr>
              <w:pStyle w:val="Tabletext"/>
            </w:pPr>
            <w:r w:rsidRPr="00433A24">
              <w:t>[%]</w:t>
            </w:r>
          </w:p>
        </w:tc>
      </w:tr>
      <w:tr w:rsidR="00DC450C" w:rsidRPr="00433A24" w:rsidTr="00BA302D">
        <w:trPr>
          <w:trHeight w:val="387"/>
        </w:trPr>
        <w:tc>
          <w:tcPr>
            <w:tcW w:w="6897" w:type="dxa"/>
            <w:gridSpan w:val="2"/>
            <w:tcBorders>
              <w:left w:val="single" w:sz="4" w:space="0" w:color="0063A6" w:themeColor="accent1"/>
              <w:bottom w:val="single" w:sz="12" w:space="0" w:color="0063A6" w:themeColor="accent1"/>
            </w:tcBorders>
          </w:tcPr>
          <w:p w:rsidR="00DC450C" w:rsidRDefault="00DC450C" w:rsidP="00911658">
            <w:pPr>
              <w:pStyle w:val="Tabletext"/>
            </w:pPr>
            <w:r w:rsidRPr="00433A24">
              <w:t>[text]</w:t>
            </w:r>
          </w:p>
          <w:p w:rsidR="00DC450C" w:rsidRDefault="00DC450C" w:rsidP="00911658">
            <w:pPr>
              <w:pStyle w:val="Tabletext"/>
            </w:pPr>
          </w:p>
          <w:p w:rsidR="00DC450C" w:rsidRPr="00433A24" w:rsidRDefault="00DC450C" w:rsidP="00911658">
            <w:pPr>
              <w:pStyle w:val="Tabletext"/>
            </w:pPr>
          </w:p>
        </w:tc>
        <w:tc>
          <w:tcPr>
            <w:tcW w:w="2865" w:type="dxa"/>
            <w:tcBorders>
              <w:bottom w:val="single" w:sz="12" w:space="0" w:color="0063A6" w:themeColor="accent1"/>
            </w:tcBorders>
            <w:shd w:val="clear" w:color="auto" w:fill="0063A6" w:themeFill="accent1"/>
          </w:tcPr>
          <w:p w:rsidR="00DC450C" w:rsidRPr="00A53359" w:rsidRDefault="00DC450C" w:rsidP="00911658">
            <w:pPr>
              <w:pStyle w:val="Tableheader"/>
            </w:pPr>
            <w:r w:rsidRPr="00A53359">
              <w:t>% of State budget</w:t>
            </w:r>
          </w:p>
        </w:tc>
        <w:tc>
          <w:tcPr>
            <w:tcW w:w="4364" w:type="dxa"/>
            <w:tcBorders>
              <w:bottom w:val="single" w:sz="12" w:space="0" w:color="0063A6" w:themeColor="accent1"/>
              <w:right w:val="single" w:sz="4" w:space="0" w:color="0063A6" w:themeColor="accent1"/>
            </w:tcBorders>
          </w:tcPr>
          <w:p w:rsidR="00DC450C" w:rsidRPr="00433A24" w:rsidRDefault="00DC450C" w:rsidP="00911658">
            <w:pPr>
              <w:pStyle w:val="Tabletext"/>
            </w:pPr>
            <w:r w:rsidRPr="00433A24">
              <w:t>[%]</w:t>
            </w:r>
          </w:p>
        </w:tc>
      </w:tr>
    </w:tbl>
    <w:p w:rsidR="00DC450C" w:rsidRDefault="00DC450C" w:rsidP="00DC450C"/>
    <w:tbl>
      <w:tblPr>
        <w:tblStyle w:val="DTFtexttable"/>
        <w:tblW w:w="14097" w:type="dxa"/>
        <w:tblLook w:val="06A0" w:firstRow="1" w:lastRow="0" w:firstColumn="1" w:lastColumn="0" w:noHBand="1" w:noVBand="1"/>
      </w:tblPr>
      <w:tblGrid>
        <w:gridCol w:w="4219"/>
        <w:gridCol w:w="3686"/>
        <w:gridCol w:w="6192"/>
      </w:tblGrid>
      <w:tr w:rsidR="005D206B" w:rsidRPr="00433A24" w:rsidTr="00BA302D">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4097" w:type="dxa"/>
            <w:gridSpan w:val="3"/>
            <w:tcBorders>
              <w:bottom w:val="single" w:sz="4" w:space="0" w:color="FFFFFF" w:themeColor="background1"/>
            </w:tcBorders>
          </w:tcPr>
          <w:p w:rsidR="005D206B" w:rsidRPr="001771EC" w:rsidRDefault="005D206B" w:rsidP="005D206B">
            <w:pPr>
              <w:pStyle w:val="Tableheader"/>
            </w:pPr>
            <w:r w:rsidRPr="001771EC">
              <w:t>Output disaggregation</w:t>
            </w:r>
          </w:p>
        </w:tc>
      </w:tr>
      <w:tr w:rsidR="005D206B" w:rsidRPr="005D206B" w:rsidTr="00BA302D">
        <w:trPr>
          <w:cantSplit/>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FFFFFF" w:themeColor="background1"/>
            </w:tcBorders>
            <w:shd w:val="clear" w:color="auto" w:fill="0063A6" w:themeFill="accent1"/>
          </w:tcPr>
          <w:p w:rsidR="005D206B" w:rsidRPr="005D206B" w:rsidRDefault="005D206B" w:rsidP="005D206B">
            <w:pPr>
              <w:pStyle w:val="Tableheader"/>
              <w:rPr>
                <w:b/>
              </w:rPr>
            </w:pPr>
            <w:r w:rsidRPr="005D206B">
              <w:rPr>
                <w:b/>
              </w:rPr>
              <w:t>Assessment criteria</w:t>
            </w:r>
          </w:p>
        </w:tc>
        <w:tc>
          <w:tcPr>
            <w:tcW w:w="3686" w:type="dxa"/>
            <w:tcBorders>
              <w:top w:val="single" w:sz="4" w:space="0" w:color="FFFFFF" w:themeColor="background1"/>
            </w:tcBorders>
            <w:shd w:val="clear" w:color="auto" w:fill="0063A6" w:themeFill="accent1"/>
          </w:tcPr>
          <w:p w:rsidR="005D206B" w:rsidRPr="005D206B" w:rsidRDefault="005D206B" w:rsidP="005D206B">
            <w:pPr>
              <w:pStyle w:val="Tableheader"/>
              <w:cnfStyle w:val="000000000000" w:firstRow="0" w:lastRow="0" w:firstColumn="0" w:lastColumn="0" w:oddVBand="0" w:evenVBand="0" w:oddHBand="0" w:evenHBand="0" w:firstRowFirstColumn="0" w:firstRowLastColumn="0" w:lastRowFirstColumn="0" w:lastRowLastColumn="0"/>
              <w:rPr>
                <w:b/>
              </w:rPr>
            </w:pPr>
            <w:r w:rsidRPr="005D206B">
              <w:rPr>
                <w:b/>
              </w:rPr>
              <w:t>Summary assessment</w:t>
            </w:r>
          </w:p>
        </w:tc>
        <w:tc>
          <w:tcPr>
            <w:tcW w:w="6192" w:type="dxa"/>
            <w:tcBorders>
              <w:top w:val="single" w:sz="4" w:space="0" w:color="FFFFFF" w:themeColor="background1"/>
            </w:tcBorders>
            <w:shd w:val="clear" w:color="auto" w:fill="0063A6" w:themeFill="accent1"/>
          </w:tcPr>
          <w:p w:rsidR="005D206B" w:rsidRPr="005D206B" w:rsidRDefault="005D206B" w:rsidP="005D206B">
            <w:pPr>
              <w:pStyle w:val="Tableheader"/>
              <w:cnfStyle w:val="000000000000" w:firstRow="0" w:lastRow="0" w:firstColumn="0" w:lastColumn="0" w:oddVBand="0" w:evenVBand="0" w:oddHBand="0" w:evenHBand="0" w:firstRowFirstColumn="0" w:firstRowLastColumn="0" w:lastRowFirstColumn="0" w:lastRowLastColumn="0"/>
              <w:rPr>
                <w:b/>
              </w:rPr>
            </w:pPr>
            <w:r w:rsidRPr="005D206B">
              <w:rPr>
                <w:b/>
              </w:rPr>
              <w:t>Comment</w:t>
            </w:r>
          </w:p>
        </w:tc>
      </w:tr>
      <w:tr w:rsidR="005D206B" w:rsidRPr="00433A24" w:rsidTr="005D206B">
        <w:trPr>
          <w:cantSplit/>
          <w:trHeight w:val="1246"/>
        </w:trPr>
        <w:tc>
          <w:tcPr>
            <w:cnfStyle w:val="001000000000" w:firstRow="0" w:lastRow="0" w:firstColumn="1" w:lastColumn="0" w:oddVBand="0" w:evenVBand="0" w:oddHBand="0" w:evenHBand="0" w:firstRowFirstColumn="0" w:firstRowLastColumn="0" w:lastRowFirstColumn="0" w:lastRowLastColumn="0"/>
            <w:tcW w:w="4219" w:type="dxa"/>
          </w:tcPr>
          <w:p w:rsidR="005D206B" w:rsidRPr="00C81898" w:rsidRDefault="005D206B" w:rsidP="005D206B">
            <w:pPr>
              <w:pStyle w:val="Tabletext"/>
            </w:pPr>
            <w:r w:rsidRPr="00C81898">
              <w:t xml:space="preserve">Does the output represent an appropriate proportion of the </w:t>
            </w:r>
            <w:r>
              <w:t>d</w:t>
            </w:r>
            <w:r w:rsidRPr="00C81898">
              <w:t>epartments/</w:t>
            </w:r>
            <w:r>
              <w:t>s</w:t>
            </w:r>
            <w:r w:rsidRPr="00C81898">
              <w:t>tate budget?</w:t>
            </w:r>
          </w:p>
        </w:tc>
        <w:tc>
          <w:tcPr>
            <w:tcW w:w="3686" w:type="dxa"/>
          </w:tcPr>
          <w:p w:rsidR="005D206B" w:rsidRPr="00433A24" w:rsidRDefault="005D206B" w:rsidP="005D206B">
            <w:pPr>
              <w:pStyle w:val="Tabletext"/>
              <w:cnfStyle w:val="000000000000" w:firstRow="0" w:lastRow="0" w:firstColumn="0" w:lastColumn="0" w:oddVBand="0" w:evenVBand="0" w:oddHBand="0" w:evenHBand="0" w:firstRowFirstColumn="0" w:firstRowLastColumn="0" w:lastRowFirstColumn="0" w:lastRowLastColumn="0"/>
            </w:pPr>
            <w:r w:rsidRPr="00433A24">
              <w:t>[Copy relevant summary rating from the output disaggregation assessment table]</w:t>
            </w:r>
          </w:p>
        </w:tc>
        <w:tc>
          <w:tcPr>
            <w:tcW w:w="6192" w:type="dxa"/>
          </w:tcPr>
          <w:p w:rsidR="005D206B" w:rsidRPr="00433A24" w:rsidRDefault="005D206B" w:rsidP="005D206B">
            <w:pPr>
              <w:pStyle w:val="Tabletext"/>
              <w:cnfStyle w:val="000000000000" w:firstRow="0" w:lastRow="0" w:firstColumn="0" w:lastColumn="0" w:oddVBand="0" w:evenVBand="0" w:oddHBand="0" w:evenHBand="0" w:firstRowFirstColumn="0" w:firstRowLastColumn="0" w:lastRowFirstColumn="0" w:lastRowLastColumn="0"/>
            </w:pPr>
          </w:p>
        </w:tc>
      </w:tr>
      <w:tr w:rsidR="005D206B" w:rsidRPr="00433A24" w:rsidTr="005D206B">
        <w:trPr>
          <w:cantSplit/>
          <w:trHeight w:val="1246"/>
        </w:trPr>
        <w:tc>
          <w:tcPr>
            <w:cnfStyle w:val="001000000000" w:firstRow="0" w:lastRow="0" w:firstColumn="1" w:lastColumn="0" w:oddVBand="0" w:evenVBand="0" w:oddHBand="0" w:evenHBand="0" w:firstRowFirstColumn="0" w:firstRowLastColumn="0" w:lastRowFirstColumn="0" w:lastRowLastColumn="0"/>
            <w:tcW w:w="4219" w:type="dxa"/>
          </w:tcPr>
          <w:p w:rsidR="005D206B" w:rsidRPr="00C81898" w:rsidRDefault="005D206B" w:rsidP="005D206B">
            <w:pPr>
              <w:pStyle w:val="Tabletext"/>
            </w:pPr>
            <w:r w:rsidRPr="00C81898">
              <w:t>Does the output line up with the organisational and/or delivery agencies structure using a consistent service delivery model?</w:t>
            </w:r>
          </w:p>
        </w:tc>
        <w:tc>
          <w:tcPr>
            <w:tcW w:w="3686" w:type="dxa"/>
          </w:tcPr>
          <w:p w:rsidR="005D206B" w:rsidRPr="00433A24" w:rsidRDefault="005D206B" w:rsidP="005D206B">
            <w:pPr>
              <w:pStyle w:val="Tabletext"/>
              <w:cnfStyle w:val="000000000000" w:firstRow="0" w:lastRow="0" w:firstColumn="0" w:lastColumn="0" w:oddVBand="0" w:evenVBand="0" w:oddHBand="0" w:evenHBand="0" w:firstRowFirstColumn="0" w:firstRowLastColumn="0" w:lastRowFirstColumn="0" w:lastRowLastColumn="0"/>
            </w:pPr>
            <w:r w:rsidRPr="00433A24">
              <w:t>[Copy relevant summary rating from the output disaggregation assessment table]</w:t>
            </w:r>
          </w:p>
        </w:tc>
        <w:tc>
          <w:tcPr>
            <w:tcW w:w="6192" w:type="dxa"/>
          </w:tcPr>
          <w:p w:rsidR="005D206B" w:rsidRPr="00433A24" w:rsidRDefault="005D206B" w:rsidP="005D206B">
            <w:pPr>
              <w:pStyle w:val="Tabletext"/>
              <w:cnfStyle w:val="000000000000" w:firstRow="0" w:lastRow="0" w:firstColumn="0" w:lastColumn="0" w:oddVBand="0" w:evenVBand="0" w:oddHBand="0" w:evenHBand="0" w:firstRowFirstColumn="0" w:firstRowLastColumn="0" w:lastRowFirstColumn="0" w:lastRowLastColumn="0"/>
            </w:pPr>
          </w:p>
        </w:tc>
      </w:tr>
      <w:tr w:rsidR="005D206B" w:rsidRPr="00433A24" w:rsidTr="005D206B">
        <w:trPr>
          <w:cantSplit/>
          <w:trHeight w:val="1246"/>
        </w:trPr>
        <w:tc>
          <w:tcPr>
            <w:cnfStyle w:val="001000000000" w:firstRow="0" w:lastRow="0" w:firstColumn="1" w:lastColumn="0" w:oddVBand="0" w:evenVBand="0" w:oddHBand="0" w:evenHBand="0" w:firstRowFirstColumn="0" w:firstRowLastColumn="0" w:lastRowFirstColumn="0" w:lastRowLastColumn="0"/>
            <w:tcW w:w="4219" w:type="dxa"/>
          </w:tcPr>
          <w:p w:rsidR="005D206B" w:rsidRPr="00C81898" w:rsidRDefault="005D206B" w:rsidP="005D206B">
            <w:pPr>
              <w:pStyle w:val="Tabletext"/>
            </w:pPr>
            <w:r w:rsidRPr="00C81898">
              <w:t>Is disaggregating the output likely to provide improved transparency regarding the Departmental expenditure and performance?</w:t>
            </w:r>
          </w:p>
        </w:tc>
        <w:tc>
          <w:tcPr>
            <w:tcW w:w="3686" w:type="dxa"/>
          </w:tcPr>
          <w:p w:rsidR="005D206B" w:rsidRPr="00433A24" w:rsidRDefault="005D206B" w:rsidP="005D206B">
            <w:pPr>
              <w:pStyle w:val="Tabletext"/>
              <w:cnfStyle w:val="000000000000" w:firstRow="0" w:lastRow="0" w:firstColumn="0" w:lastColumn="0" w:oddVBand="0" w:evenVBand="0" w:oddHBand="0" w:evenHBand="0" w:firstRowFirstColumn="0" w:firstRowLastColumn="0" w:lastRowFirstColumn="0" w:lastRowLastColumn="0"/>
            </w:pPr>
            <w:r w:rsidRPr="00433A24">
              <w:t>[Copy relevant summary rating from the output disaggregation assessment table]</w:t>
            </w:r>
          </w:p>
        </w:tc>
        <w:tc>
          <w:tcPr>
            <w:tcW w:w="6192" w:type="dxa"/>
          </w:tcPr>
          <w:p w:rsidR="005D206B" w:rsidRPr="00433A24" w:rsidRDefault="005D206B" w:rsidP="005D206B">
            <w:pPr>
              <w:pStyle w:val="Tabletext"/>
              <w:cnfStyle w:val="000000000000" w:firstRow="0" w:lastRow="0" w:firstColumn="0" w:lastColumn="0" w:oddVBand="0" w:evenVBand="0" w:oddHBand="0" w:evenHBand="0" w:firstRowFirstColumn="0" w:firstRowLastColumn="0" w:lastRowFirstColumn="0" w:lastRowLastColumn="0"/>
            </w:pPr>
          </w:p>
        </w:tc>
      </w:tr>
      <w:tr w:rsidR="005D206B" w:rsidRPr="00433A24" w:rsidTr="005D206B">
        <w:trPr>
          <w:cantSplit/>
          <w:trHeight w:val="1246"/>
        </w:trPr>
        <w:tc>
          <w:tcPr>
            <w:cnfStyle w:val="001000000000" w:firstRow="0" w:lastRow="0" w:firstColumn="1" w:lastColumn="0" w:oddVBand="0" w:evenVBand="0" w:oddHBand="0" w:evenHBand="0" w:firstRowFirstColumn="0" w:firstRowLastColumn="0" w:lastRowFirstColumn="0" w:lastRowLastColumn="0"/>
            <w:tcW w:w="4219" w:type="dxa"/>
          </w:tcPr>
          <w:p w:rsidR="005D206B" w:rsidRPr="00C81898" w:rsidRDefault="005D206B" w:rsidP="005D206B">
            <w:pPr>
              <w:pStyle w:val="Tabletextbold"/>
            </w:pPr>
            <w:r w:rsidRPr="00C81898">
              <w:t>Summary</w:t>
            </w:r>
          </w:p>
        </w:tc>
        <w:tc>
          <w:tcPr>
            <w:tcW w:w="9878" w:type="dxa"/>
            <w:gridSpan w:val="2"/>
          </w:tcPr>
          <w:p w:rsidR="005D206B" w:rsidRPr="00433A24" w:rsidRDefault="005D206B" w:rsidP="005D206B">
            <w:pPr>
              <w:pStyle w:val="Tabletext"/>
              <w:cnfStyle w:val="000000000000" w:firstRow="0" w:lastRow="0" w:firstColumn="0" w:lastColumn="0" w:oddVBand="0" w:evenVBand="0" w:oddHBand="0" w:evenHBand="0" w:firstRowFirstColumn="0" w:firstRowLastColumn="0" w:lastRowFirstColumn="0" w:lastRowLastColumn="0"/>
            </w:pPr>
            <w:r w:rsidRPr="00433A24">
              <w:t>[Findings, actions and recommendations]</w:t>
            </w:r>
          </w:p>
        </w:tc>
      </w:tr>
    </w:tbl>
    <w:p w:rsidR="00DC450C" w:rsidRDefault="00DC450C" w:rsidP="00DC450C"/>
    <w:p w:rsidR="00DC450C" w:rsidRDefault="00DC450C" w:rsidP="00DC450C">
      <w:pPr>
        <w:sectPr w:rsidR="00DC450C" w:rsidSect="00541864">
          <w:headerReference w:type="even" r:id="rId39"/>
          <w:headerReference w:type="default" r:id="rId40"/>
          <w:footerReference w:type="even" r:id="rId41"/>
          <w:footerReference w:type="default" r:id="rId42"/>
          <w:pgSz w:w="16838" w:h="11906" w:orient="landscape" w:code="9"/>
          <w:pgMar w:top="1440" w:right="1440" w:bottom="1440" w:left="1440" w:header="706" w:footer="461" w:gutter="0"/>
          <w:cols w:space="708"/>
          <w:docGrid w:linePitch="360"/>
        </w:sectPr>
      </w:pPr>
    </w:p>
    <w:p w:rsidR="005D206B" w:rsidRDefault="005D206B" w:rsidP="005D206B">
      <w:pPr>
        <w:pStyle w:val="Heading2"/>
      </w:pPr>
      <w:bookmarkStart w:id="99" w:name="_Ref442710159"/>
      <w:bookmarkStart w:id="100" w:name="_Toc447206908"/>
      <w:bookmarkStart w:id="101" w:name="_Toc484683419"/>
      <w:r>
        <w:lastRenderedPageBreak/>
        <w:t xml:space="preserve">Attachment 6: Further </w:t>
      </w:r>
      <w:r w:rsidRPr="005D206B">
        <w:t>guidance</w:t>
      </w:r>
      <w:r>
        <w:t xml:space="preserve"> for developing performance measures</w:t>
      </w:r>
      <w:bookmarkEnd w:id="99"/>
      <w:bookmarkEnd w:id="100"/>
      <w:bookmarkEnd w:id="101"/>
      <w:r>
        <w:t xml:space="preserve"> </w:t>
      </w:r>
    </w:p>
    <w:p w:rsidR="005D206B" w:rsidRDefault="005D206B" w:rsidP="005D206B">
      <w:pPr>
        <w:pStyle w:val="Heading3"/>
      </w:pPr>
      <w:r>
        <w:t xml:space="preserve">Performance measures: quantity, quality, timeliness, cost </w:t>
      </w:r>
    </w:p>
    <w:p w:rsidR="005D206B" w:rsidRDefault="005D206B" w:rsidP="005D206B">
      <w:r>
        <w:t>Departments must consider four key attributes when developing performance measures:</w:t>
      </w:r>
      <w:r w:rsidRPr="003E26DC">
        <w:t xml:space="preserve"> </w:t>
      </w:r>
    </w:p>
    <w:p w:rsidR="005D206B" w:rsidRPr="00BE59D6" w:rsidRDefault="005D206B" w:rsidP="005D206B">
      <w:pPr>
        <w:pStyle w:val="Heading4"/>
        <w:ind w:left="0"/>
      </w:pPr>
      <w:r w:rsidRPr="00BE59D6">
        <w:t>Quantity performance measures</w:t>
      </w:r>
    </w:p>
    <w:p w:rsidR="005D206B" w:rsidRDefault="005D206B" w:rsidP="00DB598C">
      <w:pPr>
        <w:rPr>
          <w:bCs/>
        </w:rPr>
      </w:pPr>
      <w:r>
        <w:t>D</w:t>
      </w:r>
      <w:r w:rsidRPr="003E26DC">
        <w:t>escribe outputs in terms of how much, or how many. Quantities will conceptually be different for each output type. However, quantity could take the form of the number of discrete deliverables or capacity provided</w:t>
      </w:r>
      <w:r w:rsidRPr="003E26DC">
        <w:rPr>
          <w:i/>
          <w:iCs/>
        </w:rPr>
        <w:t>.</w:t>
      </w:r>
      <w:r>
        <w:rPr>
          <w:i/>
          <w:iCs/>
        </w:rPr>
        <w:t xml:space="preserve"> </w:t>
      </w:r>
      <w:r w:rsidRPr="00AB747C">
        <w:rPr>
          <w:iCs/>
        </w:rPr>
        <w:t xml:space="preserve">They also tend to </w:t>
      </w:r>
      <w:r w:rsidRPr="00853C6F">
        <w:rPr>
          <w:bCs/>
        </w:rPr>
        <w:t>demonstrate the volume of work being undertaken</w:t>
      </w:r>
      <w:r>
        <w:rPr>
          <w:bCs/>
        </w:rPr>
        <w:t>.</w:t>
      </w:r>
    </w:p>
    <w:p w:rsidR="005D206B" w:rsidRDefault="005D206B" w:rsidP="005D206B">
      <w:r>
        <w:t>A quantity measure can be:</w:t>
      </w:r>
    </w:p>
    <w:p w:rsidR="005D206B" w:rsidRPr="00A768AD" w:rsidRDefault="005D206B" w:rsidP="005D206B">
      <w:pPr>
        <w:pStyle w:val="Bullet1"/>
      </w:pPr>
      <w:r>
        <w:t xml:space="preserve">wholly </w:t>
      </w:r>
      <w:r w:rsidRPr="00A768AD">
        <w:t xml:space="preserve">within the control or influence of the department (e.g. compliance </w:t>
      </w:r>
      <w:r>
        <w:t>services) or is a known activity (State elections); or</w:t>
      </w:r>
    </w:p>
    <w:p w:rsidR="005D206B" w:rsidRPr="00693C93" w:rsidRDefault="005D206B" w:rsidP="005D206B">
      <w:pPr>
        <w:pStyle w:val="Bullet1"/>
        <w:rPr>
          <w:bCs/>
        </w:rPr>
      </w:pPr>
      <w:r w:rsidRPr="00693C93">
        <w:rPr>
          <w:bCs/>
        </w:rPr>
        <w:t>affected by demand</w:t>
      </w:r>
      <w:r>
        <w:rPr>
          <w:bCs/>
        </w:rPr>
        <w:t xml:space="preserve"> to a certain extent,</w:t>
      </w:r>
      <w:r w:rsidRPr="00693C93">
        <w:rPr>
          <w:bCs/>
        </w:rPr>
        <w:t xml:space="preserve"> </w:t>
      </w:r>
      <w:r>
        <w:t>but the target can reasonably be forecast/quantified (e.g. number of students enrolled in public schools, court cases heard, family services cases provided to aboriginal families); or</w:t>
      </w:r>
    </w:p>
    <w:p w:rsidR="005D206B" w:rsidRPr="00B41869" w:rsidRDefault="005D206B" w:rsidP="005D206B">
      <w:pPr>
        <w:pStyle w:val="Bullet1"/>
        <w:rPr>
          <w:bCs/>
        </w:rPr>
      </w:pPr>
      <w:r>
        <w:t>measuring</w:t>
      </w:r>
      <w:r w:rsidRPr="00B41869">
        <w:t xml:space="preserve"> capacity or capability </w:t>
      </w:r>
      <w:r>
        <w:t xml:space="preserve">for outputs where this is the primary function being purchased by Government. For example, </w:t>
      </w:r>
      <w:r w:rsidRPr="00FE7A5B">
        <w:rPr>
          <w:i/>
        </w:rPr>
        <w:t>Emergency management permanent operational staff</w:t>
      </w:r>
      <w:r>
        <w:t>, or</w:t>
      </w:r>
      <w:r w:rsidRPr="00B41869">
        <w:t xml:space="preserve"> </w:t>
      </w:r>
      <w:r>
        <w:t>s</w:t>
      </w:r>
      <w:r w:rsidRPr="00FE7A5B">
        <w:rPr>
          <w:i/>
        </w:rPr>
        <w:t>taff (or time) engaged in policy development</w:t>
      </w:r>
      <w:r>
        <w:t xml:space="preserve"> may be appropriate measures when</w:t>
      </w:r>
      <w:r w:rsidRPr="00B41869">
        <w:t xml:space="preserve"> there is wide volatility of </w:t>
      </w:r>
      <w:r w:rsidRPr="00CB73E7">
        <w:t>goods and services delivered between years</w:t>
      </w:r>
      <w:r>
        <w:t>.</w:t>
      </w:r>
    </w:p>
    <w:p w:rsidR="005D206B" w:rsidRDefault="005D206B" w:rsidP="005D206B">
      <w:r w:rsidRPr="00CB73E7">
        <w:t>Quantity measures can often be converted into efficiency measures by combining them with cost to show the unit cost.</w:t>
      </w:r>
      <w:r>
        <w:t xml:space="preserve"> This may not be appropriate in all situations.</w:t>
      </w:r>
    </w:p>
    <w:p w:rsidR="005D206B" w:rsidRPr="00BE59D6" w:rsidRDefault="005D206B" w:rsidP="005D206B">
      <w:pPr>
        <w:pStyle w:val="Heading4"/>
        <w:ind w:left="0"/>
      </w:pPr>
      <w:r w:rsidRPr="00BE59D6">
        <w:t xml:space="preserve">Quality performance measures </w:t>
      </w:r>
    </w:p>
    <w:p w:rsidR="005D206B" w:rsidRDefault="005D206B" w:rsidP="005D206B">
      <w:r>
        <w:t>D</w:t>
      </w:r>
      <w:r w:rsidRPr="00B41869">
        <w:t xml:space="preserve">escribe </w:t>
      </w:r>
      <w:r>
        <w:t xml:space="preserve">how well a service is being delivered i.e. </w:t>
      </w:r>
      <w:r w:rsidRPr="00B41869">
        <w:t>whether output delivery has been up to the expecte</w:t>
      </w:r>
      <w:r w:rsidRPr="00CB73E7">
        <w:t>d standard of performance</w:t>
      </w:r>
      <w:r>
        <w:t>. Standards</w:t>
      </w:r>
      <w:r w:rsidRPr="00CB73E7">
        <w:t xml:space="preserve"> might be contained in legislation, agreements, or other requirements</w:t>
      </w:r>
      <w:r>
        <w:t>. Quality measures can also demonstrate if</w:t>
      </w:r>
      <w:r w:rsidRPr="00CB73E7">
        <w:t xml:space="preserve"> output delivery has met comparable better practice benchmarks associated with key objectives and intended results. </w:t>
      </w:r>
    </w:p>
    <w:p w:rsidR="005D206B" w:rsidRDefault="005D206B" w:rsidP="005D206B">
      <w:r>
        <w:t xml:space="preserve">Measurement of compliance with legislated standards should be used sparingly, as this is usually a basic minimum standard rather than the quality of service desired by Government. These measures do not allow for continuous improvement from year to year. However, where the main function of the output is delivering a legislated requirement, it may be appropriate to use compliance with legislation as a measure. </w:t>
      </w:r>
    </w:p>
    <w:p w:rsidR="005D206B" w:rsidRPr="003E26DC" w:rsidRDefault="005D206B" w:rsidP="005D206B">
      <w:r w:rsidRPr="00CB73E7">
        <w:t>A fundamental aspect of quality is the assumption that the product or service is defect free and fits the purpose for which it was intended. Quality can be achieved through using specific criteria (accuracy, completeness, accessibility</w:t>
      </w:r>
      <w:r>
        <w:t>, customer satisfaction, continuity or equity of supply</w:t>
      </w:r>
      <w:r w:rsidRPr="00B41869">
        <w:t xml:space="preserve"> etc.).</w:t>
      </w:r>
      <w:r>
        <w:t xml:space="preserve"> Quality in itself is only one dimension of effectiveness and does not necessarily fully represent how effective a service is (e.g. a service could be high quality but not effective).</w:t>
      </w:r>
    </w:p>
    <w:p w:rsidR="005D14BE" w:rsidRDefault="005D14BE">
      <w:pPr>
        <w:spacing w:before="0" w:after="200"/>
        <w:rPr>
          <w:rFonts w:asciiTheme="majorHAnsi" w:eastAsiaTheme="majorEastAsia" w:hAnsiTheme="majorHAnsi" w:cstheme="majorBidi"/>
          <w:b/>
          <w:bCs/>
          <w:iCs/>
          <w:color w:val="53565A"/>
        </w:rPr>
      </w:pPr>
      <w:r>
        <w:br w:type="page"/>
      </w:r>
    </w:p>
    <w:p w:rsidR="005D206B" w:rsidRPr="00BE59D6" w:rsidRDefault="005D206B" w:rsidP="005D206B">
      <w:pPr>
        <w:pStyle w:val="Heading4"/>
        <w:ind w:left="0"/>
      </w:pPr>
      <w:r w:rsidRPr="00BE59D6">
        <w:lastRenderedPageBreak/>
        <w:t xml:space="preserve">Timeliness performance measures </w:t>
      </w:r>
    </w:p>
    <w:p w:rsidR="005D206B" w:rsidRDefault="005D206B" w:rsidP="005D206B">
      <w:r>
        <w:t>P</w:t>
      </w:r>
      <w:r w:rsidRPr="003E26DC">
        <w:t>rovide parameters for how often, or within what time frame, outputs will be delivered</w:t>
      </w:r>
      <w:r>
        <w:t xml:space="preserve">. </w:t>
      </w:r>
    </w:p>
    <w:p w:rsidR="005D206B" w:rsidRPr="003E26DC" w:rsidRDefault="005D206B" w:rsidP="005D206B">
      <w:r>
        <w:t>Timeliness</w:t>
      </w:r>
      <w:r w:rsidRPr="003E26DC">
        <w:t xml:space="preserve"> may be a measure of either</w:t>
      </w:r>
      <w:r w:rsidRPr="003E26DC">
        <w:rPr>
          <w:iCs/>
        </w:rPr>
        <w:t>:</w:t>
      </w:r>
    </w:p>
    <w:p w:rsidR="005D206B" w:rsidRPr="005F0D00" w:rsidRDefault="005D206B" w:rsidP="005D206B">
      <w:pPr>
        <w:pStyle w:val="Bullet1"/>
      </w:pPr>
      <w:r w:rsidRPr="003E26DC">
        <w:rPr>
          <w:rFonts w:eastAsiaTheme="minorHAnsi"/>
        </w:rPr>
        <w:t>e</w:t>
      </w:r>
      <w:r w:rsidRPr="005F0D00">
        <w:t>fficiency, measured by turnaround times; or</w:t>
      </w:r>
    </w:p>
    <w:p w:rsidR="005D206B" w:rsidRPr="005F0D00" w:rsidRDefault="005D206B" w:rsidP="005D206B">
      <w:pPr>
        <w:pStyle w:val="Bullet1"/>
      </w:pPr>
      <w:r w:rsidRPr="005F0D00">
        <w:t>effectiveness, measured by waiting or response times.</w:t>
      </w:r>
    </w:p>
    <w:p w:rsidR="00DB598C" w:rsidRPr="00DB598C" w:rsidRDefault="00495888" w:rsidP="00DB598C">
      <w:pPr>
        <w:pStyle w:val="Heading4"/>
        <w:ind w:left="0"/>
      </w:pPr>
      <w:r>
        <w:t>Cost performance measures</w:t>
      </w:r>
    </w:p>
    <w:p w:rsidR="00DB598C" w:rsidRPr="00FE05CE" w:rsidRDefault="00DB598C" w:rsidP="00DB598C">
      <w:pPr>
        <w:rPr>
          <w:i/>
        </w:rPr>
      </w:pPr>
      <w:r>
        <w:t>R</w:t>
      </w:r>
      <w:r w:rsidRPr="00FE05CE">
        <w:t xml:space="preserve">eflect the full accrual cost to a department of producing an output. The cost measure for each output is the total cost and includes State appropriation revenue, as well as funding from other sources to produce the output. </w:t>
      </w:r>
      <w:r w:rsidRPr="001A7862">
        <w:t xml:space="preserve">Detailed information on determining the output cost can be found in </w:t>
      </w:r>
      <w:r>
        <w:t>Attachment 8</w:t>
      </w:r>
      <w:r w:rsidRPr="001A7862">
        <w:t xml:space="preserve">. </w:t>
      </w:r>
      <w:r w:rsidRPr="00FE05CE">
        <w:t xml:space="preserve">Further detailed business rules for determining output price is covered in </w:t>
      </w:r>
      <w:r w:rsidRPr="00715E2C">
        <w:rPr>
          <w:i/>
        </w:rPr>
        <w:t xml:space="preserve">Chapter </w:t>
      </w:r>
      <w:r w:rsidRPr="002A30F0">
        <w:rPr>
          <w:i/>
        </w:rPr>
        <w:t>4</w:t>
      </w:r>
      <w:r w:rsidRPr="00715E2C">
        <w:rPr>
          <w:i/>
        </w:rPr>
        <w:t xml:space="preserve"> </w:t>
      </w:r>
      <w:r w:rsidRPr="002A30F0">
        <w:rPr>
          <w:i/>
        </w:rPr>
        <w:t>Budget</w:t>
      </w:r>
      <w:r w:rsidRPr="00FE05CE">
        <w:rPr>
          <w:i/>
        </w:rPr>
        <w:t xml:space="preserve"> process.</w:t>
      </w:r>
    </w:p>
    <w:p w:rsidR="00DB598C" w:rsidRDefault="00DB598C" w:rsidP="00DB598C">
      <w:pPr>
        <w:pStyle w:val="Heading4"/>
        <w:widowControl w:val="0"/>
        <w:numPr>
          <w:ilvl w:val="3"/>
          <w:numId w:val="0"/>
        </w:numPr>
        <w:tabs>
          <w:tab w:val="num" w:pos="792"/>
        </w:tabs>
        <w:spacing w:before="160" w:after="120" w:line="228" w:lineRule="auto"/>
        <w:ind w:left="794" w:hanging="794"/>
      </w:pPr>
      <w:r>
        <w:t>Other areas of consideration</w:t>
      </w:r>
    </w:p>
    <w:p w:rsidR="00DB598C" w:rsidRPr="00DB598C" w:rsidRDefault="00DB598C" w:rsidP="00DB598C">
      <w:pPr>
        <w:rPr>
          <w:b/>
          <w:i/>
        </w:rPr>
      </w:pPr>
      <w:r w:rsidRPr="00DB598C">
        <w:rPr>
          <w:b/>
          <w:i/>
        </w:rPr>
        <w:t>Balanced set of measures</w:t>
      </w:r>
    </w:p>
    <w:p w:rsidR="00DB598C" w:rsidRDefault="00DB598C" w:rsidP="00DB598C">
      <w:r w:rsidRPr="0067274B">
        <w:t xml:space="preserve">The mix of quality, quantity, timeliness and cost measures for each output should give a balanced and complete performance picture of what the output is trying to achieve and how the delivery of the output will be measured. </w:t>
      </w:r>
    </w:p>
    <w:p w:rsidR="00DB598C" w:rsidRDefault="00DB598C" w:rsidP="00DB598C">
      <w:r>
        <w:t>Interaction between measures can provide insights into service performance. It</w:t>
      </w:r>
      <w:r w:rsidRPr="0017356E">
        <w:t xml:space="preserve"> is important to </w:t>
      </w:r>
      <w:r w:rsidRPr="00850963">
        <w:t>have measures that are closely linked to individual bundle of services within an output.</w:t>
      </w:r>
      <w:r>
        <w:t xml:space="preserve"> These measures need to be presented in a way that allows inference to be drawn by signalling the interaction to stakeholders. For example, by using language or terms and/or presentation them together.</w:t>
      </w:r>
    </w:p>
    <w:p w:rsidR="00DB598C" w:rsidRPr="00DB598C" w:rsidRDefault="00DB598C" w:rsidP="00DB598C">
      <w:pPr>
        <w:rPr>
          <w:b/>
          <w:i/>
        </w:rPr>
      </w:pPr>
      <w:r w:rsidRPr="00DB598C">
        <w:rPr>
          <w:b/>
          <w:i/>
        </w:rPr>
        <w:t>Cover all the major activities</w:t>
      </w:r>
    </w:p>
    <w:p w:rsidR="00DB598C" w:rsidRDefault="00DB598C" w:rsidP="00DB598C">
      <w:r>
        <w:t>The department should s</w:t>
      </w:r>
      <w:r w:rsidRPr="0067274B">
        <w:t xml:space="preserve">elect measures that assess </w:t>
      </w:r>
      <w:r>
        <w:t xml:space="preserve">all the </w:t>
      </w:r>
      <w:r w:rsidRPr="0067274B">
        <w:t xml:space="preserve">important aspects of the </w:t>
      </w:r>
      <w:r>
        <w:t>output</w:t>
      </w:r>
      <w:r w:rsidRPr="0067274B">
        <w:t xml:space="preserve"> being delivered, such as key deliverables and critical activities</w:t>
      </w:r>
      <w:r w:rsidRPr="00223F73">
        <w:rPr>
          <w:rFonts w:cstheme="minorHAnsi"/>
          <w:color w:val="000000"/>
        </w:rPr>
        <w:t xml:space="preserve"> </w:t>
      </w:r>
      <w:r>
        <w:rPr>
          <w:rFonts w:cstheme="minorHAnsi"/>
          <w:color w:val="000000"/>
        </w:rPr>
        <w:t xml:space="preserve">to explain whether the department </w:t>
      </w:r>
      <w:r w:rsidRPr="00FE05CE">
        <w:rPr>
          <w:rFonts w:cstheme="minorHAnsi"/>
          <w:color w:val="000000"/>
        </w:rPr>
        <w:t>has efficiently and effectively delivered</w:t>
      </w:r>
      <w:r>
        <w:rPr>
          <w:rFonts w:cstheme="minorHAnsi"/>
          <w:color w:val="000000"/>
        </w:rPr>
        <w:t xml:space="preserve"> these outputs</w:t>
      </w:r>
      <w:r w:rsidRPr="0067274B">
        <w:t>.</w:t>
      </w:r>
      <w:r>
        <w:t xml:space="preserve"> </w:t>
      </w:r>
    </w:p>
    <w:p w:rsidR="00DB598C" w:rsidRPr="00DB598C" w:rsidRDefault="00DB598C" w:rsidP="00DB598C">
      <w:pPr>
        <w:rPr>
          <w:b/>
          <w:i/>
        </w:rPr>
      </w:pPr>
      <w:r w:rsidRPr="00DB598C">
        <w:rPr>
          <w:b/>
          <w:i/>
        </w:rPr>
        <w:t>Alignment with objective indicators</w:t>
      </w:r>
    </w:p>
    <w:p w:rsidR="00DB598C" w:rsidRPr="0067274B" w:rsidRDefault="00DB598C" w:rsidP="00DB598C">
      <w:r>
        <w:t>There should be alignment between output performance measures and objective indicators. Performance measures</w:t>
      </w:r>
      <w:r w:rsidRPr="00985A26">
        <w:t xml:space="preserve">, in conjunction with </w:t>
      </w:r>
      <w:r>
        <w:t>objective indicators</w:t>
      </w:r>
      <w:r w:rsidRPr="00985A26">
        <w:t xml:space="preserve">, </w:t>
      </w:r>
      <w:r>
        <w:t xml:space="preserve">should help </w:t>
      </w:r>
      <w:r w:rsidRPr="00223F73">
        <w:t xml:space="preserve">demonstrate </w:t>
      </w:r>
      <w:r>
        <w:t xml:space="preserve">a </w:t>
      </w:r>
      <w:r w:rsidRPr="00223F73">
        <w:t>department’s achievements</w:t>
      </w:r>
      <w:r w:rsidRPr="00985A26">
        <w:t xml:space="preserve"> compared to intentions</w:t>
      </w:r>
      <w:r>
        <w:t xml:space="preserve">. </w:t>
      </w:r>
    </w:p>
    <w:p w:rsidR="00DB598C" w:rsidRPr="00DB598C" w:rsidRDefault="00DB598C" w:rsidP="00DB598C">
      <w:pPr>
        <w:rPr>
          <w:b/>
          <w:i/>
        </w:rPr>
      </w:pPr>
      <w:r w:rsidRPr="00DB598C">
        <w:rPr>
          <w:b/>
          <w:i/>
        </w:rPr>
        <w:t>Use existing data sets</w:t>
      </w:r>
    </w:p>
    <w:p w:rsidR="00DB598C" w:rsidRDefault="00DB598C" w:rsidP="00DB598C">
      <w:r w:rsidRPr="0067274B">
        <w:t>Departments should consider existing measures and data sets that could be used to demonstrate output performance. This could include performance information under the national reporting framework for the Council of Australian Governments (COAG), information in the Report on Government Services, or other measures used in departmental reporting.</w:t>
      </w:r>
    </w:p>
    <w:p w:rsidR="00DB598C" w:rsidRPr="00DB598C" w:rsidRDefault="00DB598C" w:rsidP="00DB598C">
      <w:pPr>
        <w:rPr>
          <w:b/>
          <w:i/>
        </w:rPr>
      </w:pPr>
      <w:r w:rsidRPr="00DB598C">
        <w:rPr>
          <w:b/>
          <w:i/>
        </w:rPr>
        <w:t>Assumptions and methodology</w:t>
      </w:r>
    </w:p>
    <w:p w:rsidR="00DB598C" w:rsidRDefault="00DB598C" w:rsidP="00DB598C">
      <w:r>
        <w:t xml:space="preserve">Departments should document the assumptions and methodology underpinning the performance measures. </w:t>
      </w:r>
      <w:r w:rsidRPr="00C727E5">
        <w:t>Th</w:t>
      </w:r>
      <w:r>
        <w:t xml:space="preserve">ese should include how the supporting </w:t>
      </w:r>
      <w:r w:rsidRPr="00C727E5">
        <w:t xml:space="preserve">data </w:t>
      </w:r>
      <w:r>
        <w:t xml:space="preserve">is </w:t>
      </w:r>
      <w:r w:rsidRPr="00C727E5">
        <w:t>calculat</w:t>
      </w:r>
      <w:r>
        <w:t>ed or derived</w:t>
      </w:r>
      <w:r w:rsidRPr="00C727E5">
        <w:t xml:space="preserve">, source and frequency of </w:t>
      </w:r>
      <w:r>
        <w:t xml:space="preserve">data </w:t>
      </w:r>
      <w:r w:rsidRPr="00C727E5">
        <w:t>collection</w:t>
      </w:r>
      <w:r>
        <w:t>,</w:t>
      </w:r>
      <w:r w:rsidRPr="00C727E5">
        <w:t xml:space="preserve"> as well as any other business rules</w:t>
      </w:r>
      <w:r>
        <w:t xml:space="preserve"> and assumptions.</w:t>
      </w:r>
    </w:p>
    <w:p w:rsidR="00DB598C" w:rsidRPr="00DB598C" w:rsidRDefault="00DB598C" w:rsidP="00DB598C">
      <w:pPr>
        <w:keepNext/>
        <w:rPr>
          <w:b/>
          <w:i/>
        </w:rPr>
      </w:pPr>
      <w:r w:rsidRPr="00DB598C">
        <w:rPr>
          <w:b/>
          <w:i/>
        </w:rPr>
        <w:lastRenderedPageBreak/>
        <w:t>Setting targets</w:t>
      </w:r>
    </w:p>
    <w:p w:rsidR="00DB598C" w:rsidRPr="003E26DC" w:rsidRDefault="00DB598C" w:rsidP="00DB598C">
      <w:r w:rsidRPr="003E26DC">
        <w:t>Targets should be realistic and achievable. They should provide meaningful information on the expected level of goods and services to be delivered, and enable Government to prioritise actions, set agreed direction, focus attention and resources and provide evidence of performance.</w:t>
      </w:r>
      <w:r>
        <w:t xml:space="preserve"> Targets should not be stretch or aspirational targets, as the final performance statement is a delivery contract between Government and a department.</w:t>
      </w:r>
    </w:p>
    <w:p w:rsidR="00DB598C" w:rsidRPr="003E26DC" w:rsidRDefault="00DB598C" w:rsidP="00DB598C">
      <w:r w:rsidRPr="003E26DC">
        <w:t xml:space="preserve">In developing output </w:t>
      </w:r>
      <w:r>
        <w:t xml:space="preserve">performance </w:t>
      </w:r>
      <w:r w:rsidRPr="003E26DC">
        <w:t>targets, departments should:</w:t>
      </w:r>
    </w:p>
    <w:p w:rsidR="00DB598C" w:rsidRPr="00DB598C" w:rsidRDefault="00DB598C" w:rsidP="00DB598C">
      <w:pPr>
        <w:pStyle w:val="Bullet1"/>
        <w:rPr>
          <w:rFonts w:eastAsiaTheme="minorHAnsi"/>
        </w:rPr>
      </w:pPr>
      <w:r w:rsidRPr="00DB598C">
        <w:rPr>
          <w:rFonts w:eastAsiaTheme="minorHAnsi"/>
        </w:rPr>
        <w:t>be clear about what is to be delivered;</w:t>
      </w:r>
    </w:p>
    <w:p w:rsidR="00DB598C" w:rsidRPr="00DB598C" w:rsidRDefault="00DB598C" w:rsidP="00DB598C">
      <w:pPr>
        <w:pStyle w:val="Bullet1"/>
        <w:rPr>
          <w:rFonts w:eastAsiaTheme="minorHAnsi"/>
        </w:rPr>
      </w:pPr>
      <w:r w:rsidRPr="00DB598C">
        <w:rPr>
          <w:rFonts w:eastAsiaTheme="minorHAnsi"/>
        </w:rPr>
        <w:t>examine past trends, variations in performance and the performance of other providers;</w:t>
      </w:r>
    </w:p>
    <w:p w:rsidR="00DB598C" w:rsidRPr="00DB598C" w:rsidRDefault="00DB598C" w:rsidP="00DB598C">
      <w:pPr>
        <w:pStyle w:val="Bullet1"/>
        <w:rPr>
          <w:rFonts w:eastAsiaTheme="minorHAnsi"/>
        </w:rPr>
      </w:pPr>
      <w:r w:rsidRPr="00DB598C">
        <w:rPr>
          <w:rFonts w:eastAsiaTheme="minorHAnsi"/>
        </w:rPr>
        <w:t>formulate targets drawing on existing measurement data from a range of sources, where possible;</w:t>
      </w:r>
    </w:p>
    <w:p w:rsidR="00DB598C" w:rsidRPr="00DB598C" w:rsidRDefault="00DB598C" w:rsidP="00DB598C">
      <w:pPr>
        <w:pStyle w:val="Bullet1"/>
        <w:rPr>
          <w:rFonts w:eastAsiaTheme="minorHAnsi"/>
        </w:rPr>
      </w:pPr>
      <w:r w:rsidRPr="00DB598C">
        <w:rPr>
          <w:rFonts w:eastAsiaTheme="minorHAnsi"/>
        </w:rPr>
        <w:t>consider the extent of influence the department can exert over the service to be delivered; and</w:t>
      </w:r>
    </w:p>
    <w:p w:rsidR="00DB598C" w:rsidRPr="003E26DC" w:rsidRDefault="00DB598C" w:rsidP="00DB598C">
      <w:pPr>
        <w:pStyle w:val="Bullet1"/>
        <w:rPr>
          <w:rFonts w:eastAsiaTheme="minorHAnsi"/>
        </w:rPr>
      </w:pPr>
      <w:r w:rsidRPr="00DB598C">
        <w:rPr>
          <w:rFonts w:eastAsiaTheme="minorHAnsi"/>
        </w:rPr>
        <w:t>consult with</w:t>
      </w:r>
      <w:r w:rsidRPr="003E26DC">
        <w:rPr>
          <w:rFonts w:eastAsiaTheme="minorHAnsi"/>
        </w:rPr>
        <w:t xml:space="preserve"> r</w:t>
      </w:r>
      <w:r>
        <w:rPr>
          <w:rFonts w:eastAsiaTheme="minorHAnsi"/>
        </w:rPr>
        <w:t xml:space="preserve">elevant </w:t>
      </w:r>
      <w:r w:rsidRPr="003E26DC">
        <w:rPr>
          <w:rFonts w:eastAsiaTheme="minorHAnsi"/>
        </w:rPr>
        <w:t>ministers where required.</w:t>
      </w:r>
    </w:p>
    <w:p w:rsidR="00DB598C" w:rsidRPr="003E26DC" w:rsidRDefault="00DB598C" w:rsidP="00DB598C">
      <w:r>
        <w:t>P</w:t>
      </w:r>
      <w:r w:rsidRPr="005F0835">
        <w:t>erformance measures</w:t>
      </w:r>
      <w:r>
        <w:t xml:space="preserve"> should</w:t>
      </w:r>
      <w:r w:rsidRPr="005F0835">
        <w:t xml:space="preserve"> remain consistent over</w:t>
      </w:r>
      <w:r w:rsidRPr="003E26DC">
        <w:t xml:space="preserve"> time to enable comparison of performance</w:t>
      </w:r>
      <w:r>
        <w:t xml:space="preserve">. However, </w:t>
      </w:r>
      <w:r w:rsidRPr="003E26DC">
        <w:t>targets should be reassessed</w:t>
      </w:r>
      <w:r>
        <w:t xml:space="preserve"> and amended</w:t>
      </w:r>
      <w:r w:rsidRPr="003E26DC">
        <w:t xml:space="preserve"> where:</w:t>
      </w:r>
    </w:p>
    <w:p w:rsidR="00DB598C" w:rsidRPr="003E26DC" w:rsidRDefault="00DB598C" w:rsidP="00DB598C">
      <w:pPr>
        <w:pStyle w:val="Bullet1"/>
        <w:rPr>
          <w:rFonts w:eastAsiaTheme="minorHAnsi"/>
        </w:rPr>
      </w:pPr>
      <w:r w:rsidRPr="003E26DC">
        <w:rPr>
          <w:rFonts w:eastAsiaTheme="minorHAnsi"/>
        </w:rPr>
        <w:t>there is constant over or underperformance against the current target;</w:t>
      </w:r>
    </w:p>
    <w:p w:rsidR="00DB598C" w:rsidRPr="003E26DC" w:rsidRDefault="00DB598C" w:rsidP="00DB598C">
      <w:pPr>
        <w:pStyle w:val="Bullet1"/>
        <w:rPr>
          <w:rFonts w:eastAsiaTheme="minorHAnsi"/>
        </w:rPr>
      </w:pPr>
      <w:r w:rsidRPr="003E26DC">
        <w:rPr>
          <w:rFonts w:eastAsiaTheme="minorHAnsi"/>
        </w:rPr>
        <w:t>a policy change makes the current target unachievable; or</w:t>
      </w:r>
    </w:p>
    <w:p w:rsidR="00DB598C" w:rsidRPr="003E26DC" w:rsidRDefault="00DB598C" w:rsidP="00DB598C">
      <w:pPr>
        <w:pStyle w:val="Bullet1"/>
        <w:rPr>
          <w:rFonts w:eastAsiaTheme="minorHAnsi"/>
        </w:rPr>
      </w:pPr>
      <w:r w:rsidRPr="003E26DC">
        <w:rPr>
          <w:rFonts w:eastAsiaTheme="minorHAnsi"/>
        </w:rPr>
        <w:t>there is a change in the funding allocated to the delivery of goods and services</w:t>
      </w:r>
      <w:r>
        <w:rPr>
          <w:rFonts w:eastAsiaTheme="minorHAnsi"/>
        </w:rPr>
        <w:t xml:space="preserve"> in an </w:t>
      </w:r>
      <w:r w:rsidRPr="003E26DC">
        <w:rPr>
          <w:rFonts w:eastAsiaTheme="minorHAnsi"/>
        </w:rPr>
        <w:t>output.</w:t>
      </w:r>
    </w:p>
    <w:p w:rsidR="00DB598C" w:rsidRDefault="00DB598C" w:rsidP="00DB598C">
      <w:r w:rsidRPr="002337EA">
        <w:rPr>
          <w:rFonts w:eastAsiaTheme="minorHAnsi"/>
        </w:rPr>
        <w:t>Note that a target that is too ambitious may encourage misrepresentation of performance. This could occur where desire to meet an unrealistic target results in an overstatement of actual performance.</w:t>
      </w:r>
    </w:p>
    <w:p w:rsidR="00DB598C" w:rsidRDefault="00DB598C" w:rsidP="00DC450C"/>
    <w:tbl>
      <w:tblPr>
        <w:tblStyle w:val="DTFtexttable"/>
        <w:tblW w:w="0" w:type="auto"/>
        <w:tblLook w:val="0680" w:firstRow="0" w:lastRow="0" w:firstColumn="1" w:lastColumn="0" w:noHBand="1" w:noVBand="1"/>
      </w:tblPr>
      <w:tblGrid>
        <w:gridCol w:w="8359"/>
      </w:tblGrid>
      <w:tr w:rsidR="00DB598C" w:rsidTr="00DB598C">
        <w:tc>
          <w:tcPr>
            <w:cnfStyle w:val="001000000000" w:firstRow="0" w:lastRow="0" w:firstColumn="1" w:lastColumn="0" w:oddVBand="0" w:evenVBand="0" w:oddHBand="0" w:evenHBand="0" w:firstRowFirstColumn="0" w:firstRowLastColumn="0" w:lastRowFirstColumn="0" w:lastRowLastColumn="0"/>
            <w:tcW w:w="8359" w:type="dxa"/>
          </w:tcPr>
          <w:p w:rsidR="00DB598C" w:rsidRDefault="00DB598C" w:rsidP="00DB598C">
            <w:pPr>
              <w:pStyle w:val="Tabletextbold"/>
            </w:pPr>
            <w:r>
              <w:t>Example</w:t>
            </w:r>
          </w:p>
          <w:p w:rsidR="00DB598C" w:rsidRPr="00DB598C" w:rsidRDefault="00DB598C" w:rsidP="00DB598C">
            <w:pPr>
              <w:pStyle w:val="Tabletext"/>
              <w:ind w:left="360" w:hanging="360"/>
              <w:rPr>
                <w:i/>
              </w:rPr>
            </w:pPr>
            <w:r w:rsidRPr="00DB598C">
              <w:rPr>
                <w:color w:val="00B050"/>
              </w:rPr>
              <w:sym w:font="Wingdings" w:char="F0FE"/>
            </w:r>
            <w:r>
              <w:rPr>
                <w:color w:val="749CC9" w:themeColor="accent3"/>
              </w:rPr>
              <w:tab/>
            </w:r>
            <w:r w:rsidRPr="003E26DC">
              <w:t>‘</w:t>
            </w:r>
            <w:r w:rsidRPr="00DB598C">
              <w:t xml:space="preserve">Service provision rating (Commissioner assessment of Secretariat performance)’ </w:t>
            </w:r>
            <w:r w:rsidRPr="00DB598C">
              <w:rPr>
                <w:i/>
              </w:rPr>
              <w:t>[clear data source]</w:t>
            </w:r>
          </w:p>
          <w:p w:rsidR="00DB598C" w:rsidRPr="00DB598C" w:rsidRDefault="00DB598C" w:rsidP="00DB598C">
            <w:pPr>
              <w:pStyle w:val="Tabletext"/>
              <w:ind w:left="360" w:hanging="360"/>
              <w:rPr>
                <w:i/>
              </w:rPr>
            </w:pPr>
            <w:r w:rsidRPr="00DB598C">
              <w:rPr>
                <w:color w:val="00B050"/>
              </w:rPr>
              <w:sym w:font="Wingdings" w:char="F0FE"/>
            </w:r>
            <w:r w:rsidRPr="00DB598C">
              <w:rPr>
                <w:color w:val="749CC9" w:themeColor="accent3"/>
              </w:rPr>
              <w:tab/>
            </w:r>
            <w:r w:rsidRPr="00DB598C">
              <w:rPr>
                <w:i/>
              </w:rPr>
              <w:t>‘</w:t>
            </w:r>
            <w:r w:rsidRPr="00DB598C">
              <w:t>Timely handling of objections (within 90 days)’</w:t>
            </w:r>
            <w:r w:rsidRPr="00DB598C">
              <w:rPr>
                <w:i/>
              </w:rPr>
              <w:t xml:space="preserve"> [defines how it is being measures]</w:t>
            </w:r>
          </w:p>
          <w:p w:rsidR="00DB598C" w:rsidRPr="00DB598C" w:rsidRDefault="00DB598C" w:rsidP="00DB598C">
            <w:pPr>
              <w:pStyle w:val="Tabletext"/>
              <w:ind w:left="360" w:hanging="360"/>
              <w:rPr>
                <w:i/>
              </w:rPr>
            </w:pPr>
            <w:r w:rsidRPr="00DB598C">
              <w:rPr>
                <w:color w:val="FF0000"/>
              </w:rPr>
              <w:sym w:font="Wingdings" w:char="F0FD"/>
            </w:r>
            <w:r w:rsidRPr="00DB598C">
              <w:rPr>
                <w:color w:val="FF0000"/>
              </w:rPr>
              <w:tab/>
            </w:r>
            <w:r w:rsidRPr="00DB598C">
              <w:t xml:space="preserve">‘Arts portfolio public body annual reports tabled in Parliament by the required statutory dates’ </w:t>
            </w:r>
            <w:r w:rsidRPr="00DB598C">
              <w:rPr>
                <w:i/>
              </w:rPr>
              <w:t>[not challenging enough as this is a basic legislated requirement]</w:t>
            </w:r>
          </w:p>
          <w:p w:rsidR="00DB598C" w:rsidRPr="00DB598C" w:rsidRDefault="00DB598C" w:rsidP="00DB598C">
            <w:pPr>
              <w:pStyle w:val="Tabletext"/>
              <w:ind w:left="360" w:hanging="360"/>
              <w:rPr>
                <w:i/>
              </w:rPr>
            </w:pPr>
            <w:r w:rsidRPr="00DB598C">
              <w:rPr>
                <w:color w:val="FF0000"/>
              </w:rPr>
              <w:sym w:font="Wingdings" w:char="F0FD"/>
            </w:r>
            <w:r w:rsidRPr="00DB598C">
              <w:rPr>
                <w:color w:val="FF0000"/>
              </w:rPr>
              <w:tab/>
            </w:r>
            <w:r w:rsidRPr="00DB598C">
              <w:t>‘Progress of Regional Rail Link’</w:t>
            </w:r>
            <w:r w:rsidRPr="00DB598C">
              <w:rPr>
                <w:i/>
              </w:rPr>
              <w:t xml:space="preserve"> [not clear whether the measure relates to proportion of funding spent, milestones met, track laid etc.]</w:t>
            </w:r>
          </w:p>
          <w:p w:rsidR="00DB598C" w:rsidRDefault="00DB598C" w:rsidP="00DB598C">
            <w:pPr>
              <w:pStyle w:val="Tabletextbold"/>
            </w:pPr>
            <w:r w:rsidRPr="00C41BF5">
              <w:t>Tips</w:t>
            </w:r>
          </w:p>
          <w:p w:rsidR="00DB598C" w:rsidRPr="005F0D00" w:rsidRDefault="00DB598C" w:rsidP="00DB598C">
            <w:pPr>
              <w:pStyle w:val="Tablebullet"/>
            </w:pPr>
            <w:r w:rsidRPr="005F0D00">
              <w:t xml:space="preserve">Performance measures should be written in plain English and be obvious to the public </w:t>
            </w:r>
            <w:r>
              <w:t xml:space="preserve">as to </w:t>
            </w:r>
            <w:r w:rsidRPr="005F0D00">
              <w:t xml:space="preserve">whether the outcome was positive or negative. </w:t>
            </w:r>
          </w:p>
          <w:p w:rsidR="00DB598C" w:rsidRPr="005F0D00" w:rsidRDefault="00DB598C" w:rsidP="00DB598C">
            <w:pPr>
              <w:pStyle w:val="Tablebullet"/>
            </w:pPr>
            <w:r w:rsidRPr="005F0D00">
              <w:t xml:space="preserve">Targets of 0 or 100 per cent should not be used in </w:t>
            </w:r>
            <w:r>
              <w:t>most</w:t>
            </w:r>
            <w:r w:rsidRPr="005F0D00">
              <w:t xml:space="preserve"> cases as they have no capacity to demonstrate continuous improvement</w:t>
            </w:r>
            <w:r>
              <w:t xml:space="preserve"> from year to year</w:t>
            </w:r>
            <w:r w:rsidRPr="005F0D00">
              <w:t xml:space="preserve"> and may not be sufficiently challenging. </w:t>
            </w:r>
          </w:p>
          <w:p w:rsidR="00DB598C" w:rsidRPr="009D4C00" w:rsidRDefault="00DB598C" w:rsidP="00DB598C">
            <w:pPr>
              <w:pStyle w:val="Tablebullet"/>
            </w:pPr>
            <w:r w:rsidRPr="005F0D00">
              <w:t xml:space="preserve">Targets involving wide ranges should not be used in </w:t>
            </w:r>
            <w:r>
              <w:t>most</w:t>
            </w:r>
            <w:r w:rsidRPr="005F0D00">
              <w:t xml:space="preserve"> cases as they allow a wide range of performance to be considered a positive result and may not be sufficiently challenging.</w:t>
            </w:r>
          </w:p>
        </w:tc>
      </w:tr>
    </w:tbl>
    <w:p w:rsidR="00DB598C" w:rsidRDefault="00DB598C" w:rsidP="00DC450C"/>
    <w:p w:rsidR="008A3377" w:rsidRDefault="008A3377">
      <w:pPr>
        <w:spacing w:before="0" w:after="200"/>
        <w:rPr>
          <w:rFonts w:asciiTheme="majorHAnsi" w:eastAsiaTheme="majorEastAsia" w:hAnsiTheme="majorHAnsi" w:cstheme="majorBidi"/>
          <w:b/>
          <w:bCs/>
          <w:iCs/>
          <w:color w:val="53565A"/>
        </w:rPr>
      </w:pPr>
      <w:r>
        <w:br w:type="page"/>
      </w:r>
    </w:p>
    <w:p w:rsidR="00DB598C" w:rsidRPr="00043C89" w:rsidRDefault="00DB598C" w:rsidP="00DB598C">
      <w:pPr>
        <w:pStyle w:val="Heading4"/>
        <w:ind w:left="0"/>
      </w:pPr>
      <w:r>
        <w:lastRenderedPageBreak/>
        <w:t xml:space="preserve">Checklist: </w:t>
      </w:r>
      <w:r w:rsidRPr="00DB598C">
        <w:t>performance</w:t>
      </w:r>
      <w:r w:rsidRPr="00043C89">
        <w:t xml:space="preserve"> measurement characteristics</w:t>
      </w:r>
    </w:p>
    <w:p w:rsidR="00DB598C" w:rsidRDefault="00DB598C" w:rsidP="00DB598C">
      <w:r w:rsidRPr="003E26DC">
        <w:t xml:space="preserve">The eight </w:t>
      </w:r>
      <w:r w:rsidRPr="00BF1FA2">
        <w:rPr>
          <w:b/>
        </w:rPr>
        <w:t>accurate</w:t>
      </w:r>
      <w:r w:rsidRPr="003E26DC">
        <w:t xml:space="preserve"> criteria below indicate a better practice standard in public sector output performance measurement information. The following checklist should be used to assess the quality of each </w:t>
      </w:r>
      <w:r w:rsidRPr="00345419">
        <w:t>output performance measure</w:t>
      </w:r>
      <w:r w:rsidRPr="003E26DC">
        <w:t xml:space="preserve"> </w:t>
      </w:r>
      <w:r>
        <w:t>and whether the set of performance measures achieves a faithful representation of the output performance</w:t>
      </w:r>
      <w:r w:rsidRPr="003E26DC">
        <w:t>. An output performance measure of good quality will meet all checklist items</w:t>
      </w:r>
      <w:r>
        <w:t>.</w:t>
      </w:r>
    </w:p>
    <w:tbl>
      <w:tblPr>
        <w:tblStyle w:val="DTFtexttable"/>
        <w:tblW w:w="9147" w:type="dxa"/>
        <w:tblInd w:w="29" w:type="dxa"/>
        <w:tblLayout w:type="fixed"/>
        <w:tblLook w:val="0420" w:firstRow="1" w:lastRow="0" w:firstColumn="0" w:lastColumn="0" w:noHBand="0" w:noVBand="1"/>
      </w:tblPr>
      <w:tblGrid>
        <w:gridCol w:w="4573"/>
        <w:gridCol w:w="4574"/>
      </w:tblGrid>
      <w:tr w:rsidR="00DB598C" w:rsidRPr="00F12356" w:rsidTr="008A3377">
        <w:trPr>
          <w:cnfStyle w:val="100000000000" w:firstRow="1" w:lastRow="0" w:firstColumn="0" w:lastColumn="0" w:oddVBand="0" w:evenVBand="0" w:oddHBand="0" w:evenHBand="0" w:firstRowFirstColumn="0" w:firstRowLastColumn="0" w:lastRowFirstColumn="0" w:lastRowLastColumn="0"/>
          <w:cantSplit/>
          <w:tblHeader/>
        </w:trPr>
        <w:tc>
          <w:tcPr>
            <w:tcW w:w="4573" w:type="dxa"/>
            <w:hideMark/>
          </w:tcPr>
          <w:p w:rsidR="00DB598C" w:rsidRPr="00F12356" w:rsidRDefault="00DB598C" w:rsidP="00DB598C">
            <w:pPr>
              <w:pStyle w:val="Tableheader"/>
            </w:pPr>
            <w:r w:rsidRPr="00F12356">
              <w:t>Criteria</w:t>
            </w:r>
          </w:p>
        </w:tc>
        <w:tc>
          <w:tcPr>
            <w:tcW w:w="4574" w:type="dxa"/>
            <w:hideMark/>
          </w:tcPr>
          <w:p w:rsidR="00DB598C" w:rsidRPr="00F12356" w:rsidRDefault="00DB598C" w:rsidP="00DB598C">
            <w:pPr>
              <w:pStyle w:val="Tableheader"/>
            </w:pPr>
            <w:r w:rsidRPr="00F12356">
              <w:t>Checklist</w:t>
            </w:r>
          </w:p>
        </w:tc>
      </w:tr>
      <w:tr w:rsidR="00DB598C" w:rsidRPr="00F12356" w:rsidTr="008A3377">
        <w:trPr>
          <w:cantSplit/>
        </w:trPr>
        <w:tc>
          <w:tcPr>
            <w:tcW w:w="4573" w:type="dxa"/>
            <w:hideMark/>
          </w:tcPr>
          <w:p w:rsidR="00DB598C" w:rsidRPr="00681B51" w:rsidRDefault="00DB598C" w:rsidP="00DB598C">
            <w:pPr>
              <w:pStyle w:val="Tabletextbold"/>
            </w:pPr>
            <w:r w:rsidRPr="00DB598C">
              <w:t>Attributable</w:t>
            </w:r>
          </w:p>
          <w:p w:rsidR="00DB598C" w:rsidRPr="00F12356" w:rsidRDefault="00DB598C" w:rsidP="00DB598C">
            <w:pPr>
              <w:pStyle w:val="Tabletext"/>
            </w:pPr>
            <w:r w:rsidRPr="00F12356">
              <w:t xml:space="preserve">High quality output performance measures should not be unduly influenced by changes in external factors, such as </w:t>
            </w:r>
            <w:r w:rsidRPr="00DB598C">
              <w:t>economic</w:t>
            </w:r>
            <w:r w:rsidRPr="00F12356">
              <w:t xml:space="preserve"> and environmental conditions. Successful delivery of the activities/programs within an output should be attributable to the actions of the organisation. </w:t>
            </w:r>
          </w:p>
          <w:p w:rsidR="00DB598C" w:rsidRPr="00F12356" w:rsidRDefault="00DB598C" w:rsidP="00DB598C">
            <w:pPr>
              <w:pStyle w:val="Tabletext"/>
            </w:pPr>
            <w:r w:rsidRPr="00F12356">
              <w:t>It is recognised that in some outputs, external factors can impact on the quantity, quality, timeliness and cost of service delivery. For example, ambulance services and court cases, where the level of demand may be primarily determined by factors outside the organisation’s control. However, measures of these services are appropriate where the delivery of these services is within the actions of the organisation and responsibility for performance is considered to rest with the organisation.</w:t>
            </w:r>
          </w:p>
        </w:tc>
        <w:tc>
          <w:tcPr>
            <w:tcW w:w="4574" w:type="dxa"/>
          </w:tcPr>
          <w:p w:rsidR="00DB598C" w:rsidRPr="00F12356" w:rsidRDefault="00DB598C" w:rsidP="004B2A00">
            <w:pPr>
              <w:pStyle w:val="Tabletext"/>
            </w:pPr>
          </w:p>
          <w:p w:rsidR="00DB598C" w:rsidRPr="00F12356" w:rsidRDefault="00DB598C" w:rsidP="00DB598C">
            <w:pPr>
              <w:pStyle w:val="Tablebullet"/>
            </w:pPr>
            <w:r w:rsidRPr="00F12356">
              <w:t>Is the output performance measure directly attributable to programs and/or activities delivered by the organisation under the output?</w:t>
            </w:r>
            <w:r w:rsidR="008A3377">
              <w:br/>
            </w:r>
            <w:r w:rsidR="008A3377">
              <w:br/>
            </w:r>
          </w:p>
          <w:p w:rsidR="00DB598C" w:rsidRPr="00F12356" w:rsidRDefault="00DB598C" w:rsidP="00DB598C">
            <w:pPr>
              <w:pStyle w:val="Tablebullet"/>
            </w:pPr>
            <w:r w:rsidRPr="00F12356">
              <w:t xml:space="preserve">For outputs affected by demand, has the organisation put in place mechanisms to forecast and manage demand? </w:t>
            </w:r>
          </w:p>
        </w:tc>
      </w:tr>
      <w:tr w:rsidR="00DB598C" w:rsidRPr="00F12356" w:rsidTr="008A3377">
        <w:trPr>
          <w:cnfStyle w:val="000000010000" w:firstRow="0" w:lastRow="0" w:firstColumn="0" w:lastColumn="0" w:oddVBand="0" w:evenVBand="0" w:oddHBand="0" w:evenHBand="1" w:firstRowFirstColumn="0" w:firstRowLastColumn="0" w:lastRowFirstColumn="0" w:lastRowLastColumn="0"/>
          <w:cantSplit/>
        </w:trPr>
        <w:tc>
          <w:tcPr>
            <w:tcW w:w="4573" w:type="dxa"/>
            <w:hideMark/>
          </w:tcPr>
          <w:p w:rsidR="00DB598C" w:rsidRPr="00681B51" w:rsidRDefault="00DB598C" w:rsidP="00DB598C">
            <w:pPr>
              <w:pStyle w:val="Tabletextbold"/>
            </w:pPr>
            <w:r w:rsidRPr="00681B51">
              <w:t>Clear</w:t>
            </w:r>
          </w:p>
          <w:p w:rsidR="00DB598C" w:rsidRPr="00F12356" w:rsidRDefault="00DB598C" w:rsidP="00DB598C">
            <w:pPr>
              <w:pStyle w:val="Tabletext"/>
            </w:pPr>
            <w:r w:rsidRPr="00F12356">
              <w:t>High quality output performance measures should be written in clear, concise, and non</w:t>
            </w:r>
            <w:r w:rsidRPr="00F12356">
              <w:noBreakHyphen/>
              <w:t>technical language so that they can be easily understood and easily related to the performance of the output. There should be no ambiguity about what is being measured.</w:t>
            </w:r>
          </w:p>
        </w:tc>
        <w:tc>
          <w:tcPr>
            <w:tcW w:w="4574" w:type="dxa"/>
          </w:tcPr>
          <w:p w:rsidR="00DB598C" w:rsidRPr="00F12356" w:rsidRDefault="00DB598C" w:rsidP="004B2A00">
            <w:pPr>
              <w:pStyle w:val="Tabletext"/>
            </w:pPr>
          </w:p>
          <w:p w:rsidR="00DB598C" w:rsidRPr="00F12356" w:rsidRDefault="00DB598C" w:rsidP="008A3377">
            <w:pPr>
              <w:pStyle w:val="Tablebullet"/>
            </w:pPr>
            <w:r w:rsidRPr="00F12356">
              <w:t>Is the measure written in clear language and unambiguous?</w:t>
            </w:r>
          </w:p>
          <w:p w:rsidR="00DB598C" w:rsidRPr="00F12356" w:rsidRDefault="00DB598C" w:rsidP="008A3377">
            <w:pPr>
              <w:pStyle w:val="Tablebullet"/>
            </w:pPr>
            <w:r w:rsidRPr="00F12356">
              <w:t>Is the measure readily interpretable by Parliament and the community?</w:t>
            </w:r>
          </w:p>
          <w:p w:rsidR="00DB598C" w:rsidRPr="00F12356" w:rsidRDefault="00DB598C" w:rsidP="008A3377">
            <w:pPr>
              <w:pStyle w:val="Tablebullet"/>
            </w:pPr>
            <w:r w:rsidRPr="00F12356">
              <w:t>Is it clear what the measure is intended to show and why it is important?</w:t>
            </w:r>
          </w:p>
          <w:p w:rsidR="00DB598C" w:rsidRPr="00F12356" w:rsidRDefault="00DB598C" w:rsidP="008A3377">
            <w:pPr>
              <w:pStyle w:val="Tablebullet"/>
            </w:pPr>
            <w:r w:rsidRPr="00F12356">
              <w:t>Is it clear whether exceeding, precisely achieving or coming under the target is a good result?</w:t>
            </w:r>
          </w:p>
        </w:tc>
      </w:tr>
      <w:tr w:rsidR="00DB598C" w:rsidRPr="00F12356" w:rsidTr="008A3377">
        <w:trPr>
          <w:cantSplit/>
        </w:trPr>
        <w:tc>
          <w:tcPr>
            <w:tcW w:w="4573" w:type="dxa"/>
            <w:hideMark/>
          </w:tcPr>
          <w:p w:rsidR="00DB598C" w:rsidRPr="00681B51" w:rsidRDefault="00DB598C" w:rsidP="00DB598C">
            <w:pPr>
              <w:pStyle w:val="Tabletextbold"/>
            </w:pPr>
            <w:r w:rsidRPr="00681B51">
              <w:t>Comparable</w:t>
            </w:r>
          </w:p>
          <w:p w:rsidR="00DB598C" w:rsidRPr="00F12356" w:rsidRDefault="00DB598C" w:rsidP="00DB598C">
            <w:pPr>
              <w:pStyle w:val="Tabletext"/>
            </w:pPr>
            <w:r w:rsidRPr="00F12356">
              <w:t>High quality output performance measures should allow an organisation to demonstrate how its service delivery compares to past performance, performance across similar outputs, and performance in services delivered by other providers. This enables Government to assess whether the output represents value for money.</w:t>
            </w:r>
          </w:p>
        </w:tc>
        <w:tc>
          <w:tcPr>
            <w:tcW w:w="4574" w:type="dxa"/>
          </w:tcPr>
          <w:p w:rsidR="00DB598C" w:rsidRPr="00F12356" w:rsidRDefault="00DB598C" w:rsidP="004B2A00">
            <w:pPr>
              <w:pStyle w:val="Tabletext"/>
            </w:pPr>
          </w:p>
          <w:p w:rsidR="00DB598C" w:rsidRPr="00F12356" w:rsidRDefault="00DB598C" w:rsidP="008A3377">
            <w:pPr>
              <w:pStyle w:val="Tablebullet"/>
            </w:pPr>
            <w:r w:rsidRPr="00F12356">
              <w:t>Does the measure allow for comparisons of the output’s performance:</w:t>
            </w:r>
          </w:p>
          <w:p w:rsidR="00DB598C" w:rsidRPr="00F12356" w:rsidRDefault="00DB598C" w:rsidP="008A3377">
            <w:pPr>
              <w:pStyle w:val="Tabledash"/>
            </w:pPr>
            <w:r w:rsidRPr="00F12356">
              <w:t xml:space="preserve">over time </w:t>
            </w:r>
          </w:p>
          <w:p w:rsidR="00DB598C" w:rsidRPr="00F12356" w:rsidRDefault="00DB598C" w:rsidP="008A3377">
            <w:pPr>
              <w:pStyle w:val="Tabledash"/>
            </w:pPr>
            <w:r w:rsidRPr="00F12356">
              <w:t>across similar programs, program areas or initiatives</w:t>
            </w:r>
          </w:p>
          <w:p w:rsidR="00DB598C" w:rsidRPr="00F12356" w:rsidRDefault="00DB598C" w:rsidP="008A3377">
            <w:pPr>
              <w:pStyle w:val="Tabledash"/>
            </w:pPr>
            <w:r w:rsidRPr="00F12356">
              <w:t>across similar jurisdictions</w:t>
            </w:r>
          </w:p>
          <w:p w:rsidR="00DB598C" w:rsidRPr="00F12356" w:rsidRDefault="00DB598C" w:rsidP="008A3377">
            <w:pPr>
              <w:pStyle w:val="Tabledash"/>
            </w:pPr>
            <w:r w:rsidRPr="00F12356">
              <w:t>between similar outputs delivered by other providers?</w:t>
            </w:r>
          </w:p>
          <w:p w:rsidR="00DB598C" w:rsidRPr="00F12356" w:rsidRDefault="00DB598C" w:rsidP="008A3377">
            <w:pPr>
              <w:pStyle w:val="Tablebullet"/>
            </w:pPr>
            <w:r w:rsidRPr="00F12356">
              <w:t>Does the measure enable benchmarking between providers of similar outputs?</w:t>
            </w:r>
          </w:p>
        </w:tc>
      </w:tr>
      <w:tr w:rsidR="00DB598C" w:rsidRPr="00F12356" w:rsidTr="008A3377">
        <w:trPr>
          <w:cnfStyle w:val="000000010000" w:firstRow="0" w:lastRow="0" w:firstColumn="0" w:lastColumn="0" w:oddVBand="0" w:evenVBand="0" w:oddHBand="0" w:evenHBand="1" w:firstRowFirstColumn="0" w:firstRowLastColumn="0" w:lastRowFirstColumn="0" w:lastRowLastColumn="0"/>
          <w:cantSplit/>
        </w:trPr>
        <w:tc>
          <w:tcPr>
            <w:tcW w:w="4573" w:type="dxa"/>
            <w:hideMark/>
          </w:tcPr>
          <w:p w:rsidR="00DB598C" w:rsidRPr="00681B51" w:rsidRDefault="00DB598C" w:rsidP="00DB598C">
            <w:pPr>
              <w:pStyle w:val="Tabletextbold"/>
            </w:pPr>
            <w:r w:rsidRPr="00681B51">
              <w:lastRenderedPageBreak/>
              <w:t>Useful</w:t>
            </w:r>
          </w:p>
          <w:p w:rsidR="00DB598C" w:rsidRPr="00F12356" w:rsidRDefault="00DB598C" w:rsidP="00DB598C">
            <w:pPr>
              <w:pStyle w:val="Tabletext"/>
            </w:pPr>
            <w:r w:rsidRPr="00F12356">
              <w:t>Performance measures should be capable of being used in a variety of ways. In addition to assessing and reporting performance, they should also inform decision making by the organisation and by Government as well as helping other stakeholders understand the organisation’s performance. The data should be available to meet relevant planning and reporting timeframes.</w:t>
            </w:r>
          </w:p>
        </w:tc>
        <w:tc>
          <w:tcPr>
            <w:tcW w:w="4574" w:type="dxa"/>
          </w:tcPr>
          <w:p w:rsidR="00DB598C" w:rsidRPr="00F12356" w:rsidRDefault="00DB598C" w:rsidP="004B2A00">
            <w:pPr>
              <w:pStyle w:val="Tabletext"/>
            </w:pPr>
          </w:p>
          <w:p w:rsidR="00DB598C" w:rsidRPr="00F12356" w:rsidRDefault="00DB598C" w:rsidP="008A3377">
            <w:pPr>
              <w:pStyle w:val="Tablebullet"/>
            </w:pPr>
            <w:r w:rsidRPr="00F12356">
              <w:t>Can the measure be used to inform government decision making?</w:t>
            </w:r>
          </w:p>
          <w:p w:rsidR="00DB598C" w:rsidRPr="00F12356" w:rsidRDefault="00DB598C" w:rsidP="008A3377">
            <w:pPr>
              <w:pStyle w:val="Tablebullet"/>
            </w:pPr>
            <w:r w:rsidRPr="00F12356">
              <w:t>Can the measure be used for internal management, and for external reporting and decision making?</w:t>
            </w:r>
          </w:p>
          <w:p w:rsidR="00DB598C" w:rsidRPr="00F12356" w:rsidRDefault="00DB598C" w:rsidP="008A3377">
            <w:pPr>
              <w:pStyle w:val="Tablebullet"/>
            </w:pPr>
            <w:r w:rsidRPr="00F12356">
              <w:t>Does the measure and target clearly set out performance expectations for the output?</w:t>
            </w:r>
          </w:p>
          <w:p w:rsidR="00DB598C" w:rsidRPr="00F12356" w:rsidRDefault="00DB598C" w:rsidP="008A3377">
            <w:pPr>
              <w:pStyle w:val="Tablebullet"/>
            </w:pPr>
            <w:r w:rsidRPr="00F12356">
              <w:t>Have key stakeholders been consulted (i.e. relevant Ministers, managers and staff responsible for service delivery)?</w:t>
            </w:r>
          </w:p>
          <w:p w:rsidR="00DB598C" w:rsidRPr="00F12356" w:rsidRDefault="00DB598C" w:rsidP="008A3377">
            <w:pPr>
              <w:pStyle w:val="Tablebullet"/>
            </w:pPr>
            <w:r w:rsidRPr="00F12356">
              <w:t>Do key stakeholders regard the measure as useful?</w:t>
            </w:r>
          </w:p>
          <w:p w:rsidR="00DB598C" w:rsidRPr="00F12356" w:rsidRDefault="00DB598C" w:rsidP="008A3377">
            <w:pPr>
              <w:pStyle w:val="Tablebullet"/>
            </w:pPr>
            <w:r w:rsidRPr="00F12356">
              <w:t>Can the data be collected at a frequency that aligns with planning and reporting cycles?</w:t>
            </w:r>
          </w:p>
        </w:tc>
      </w:tr>
      <w:tr w:rsidR="00DB598C" w:rsidRPr="00F12356" w:rsidTr="008A3377">
        <w:trPr>
          <w:cantSplit/>
        </w:trPr>
        <w:tc>
          <w:tcPr>
            <w:tcW w:w="4573" w:type="dxa"/>
            <w:hideMark/>
          </w:tcPr>
          <w:p w:rsidR="00DB598C" w:rsidRPr="00681B51" w:rsidRDefault="00DB598C" w:rsidP="00DB598C">
            <w:pPr>
              <w:pStyle w:val="Tabletextbold"/>
            </w:pPr>
            <w:r w:rsidRPr="00681B51">
              <w:t>Relevant</w:t>
            </w:r>
          </w:p>
          <w:p w:rsidR="00DB598C" w:rsidRPr="00F12356" w:rsidRDefault="00DB598C" w:rsidP="00DB598C">
            <w:pPr>
              <w:pStyle w:val="Tabletext"/>
            </w:pPr>
            <w:r w:rsidRPr="00F12356">
              <w:t>High quality output performance measures should be a measure of the services delivered. Performance measures should align with both the departmental objectives and the relevant output.</w:t>
            </w:r>
          </w:p>
        </w:tc>
        <w:tc>
          <w:tcPr>
            <w:tcW w:w="4574" w:type="dxa"/>
          </w:tcPr>
          <w:p w:rsidR="00DB598C" w:rsidRPr="00F12356" w:rsidRDefault="00DB598C" w:rsidP="004B2A00">
            <w:pPr>
              <w:pStyle w:val="Tabletext"/>
            </w:pPr>
          </w:p>
          <w:p w:rsidR="00DB598C" w:rsidRPr="00F12356" w:rsidRDefault="00DB598C" w:rsidP="008A3377">
            <w:pPr>
              <w:pStyle w:val="Tablebullet"/>
            </w:pPr>
            <w:r w:rsidRPr="00F12356">
              <w:t>Does the measure accurately reflect performance against what is intended to be achieved?</w:t>
            </w:r>
          </w:p>
          <w:p w:rsidR="00DB598C" w:rsidRPr="00F12356" w:rsidRDefault="00DB598C" w:rsidP="008A3377">
            <w:pPr>
              <w:pStyle w:val="Tablebullet"/>
            </w:pPr>
            <w:r w:rsidRPr="00F12356">
              <w:t>Does the measure align with departmental objectives?</w:t>
            </w:r>
          </w:p>
          <w:p w:rsidR="00DB598C" w:rsidRPr="00F12356" w:rsidRDefault="00DB598C" w:rsidP="008A3377">
            <w:pPr>
              <w:pStyle w:val="Tablebullet"/>
            </w:pPr>
            <w:r w:rsidRPr="00F12356">
              <w:t>Does the measure provide a good indication of success?</w:t>
            </w:r>
          </w:p>
          <w:p w:rsidR="00DB598C" w:rsidRDefault="00DB598C" w:rsidP="008A3377">
            <w:pPr>
              <w:pStyle w:val="Tablebullet"/>
            </w:pPr>
            <w:r w:rsidRPr="00F12356">
              <w:t>Does the set of measures provide coverage of the key aspects of performance?</w:t>
            </w:r>
          </w:p>
          <w:p w:rsidR="00DB598C" w:rsidRPr="00F12356" w:rsidRDefault="00DB598C" w:rsidP="008A3377">
            <w:pPr>
              <w:pStyle w:val="Tablebullet"/>
            </w:pPr>
            <w:r>
              <w:t>Is it clear how achieving the target will assist in achieving departmental objectives?</w:t>
            </w:r>
          </w:p>
        </w:tc>
      </w:tr>
      <w:tr w:rsidR="00DB598C" w:rsidRPr="00F12356" w:rsidTr="008A3377">
        <w:trPr>
          <w:cnfStyle w:val="000000010000" w:firstRow="0" w:lastRow="0" w:firstColumn="0" w:lastColumn="0" w:oddVBand="0" w:evenVBand="0" w:oddHBand="0" w:evenHBand="1" w:firstRowFirstColumn="0" w:firstRowLastColumn="0" w:lastRowFirstColumn="0" w:lastRowLastColumn="0"/>
          <w:cantSplit/>
        </w:trPr>
        <w:tc>
          <w:tcPr>
            <w:tcW w:w="4573" w:type="dxa"/>
            <w:hideMark/>
          </w:tcPr>
          <w:p w:rsidR="00DB598C" w:rsidRPr="00681B51" w:rsidRDefault="00DB598C" w:rsidP="00DB598C">
            <w:pPr>
              <w:pStyle w:val="Tabletextbold"/>
            </w:pPr>
            <w:r w:rsidRPr="00681B51">
              <w:t>Achievable</w:t>
            </w:r>
          </w:p>
          <w:p w:rsidR="00DB598C" w:rsidRPr="00F12356" w:rsidRDefault="00DB598C" w:rsidP="00DB598C">
            <w:pPr>
              <w:pStyle w:val="Tabletext"/>
            </w:pPr>
            <w:r w:rsidRPr="00F12356">
              <w:t>Performance targets need to be challenging (i.e. represent best value for money), but still achievable. Targets should act as a driving goal for those working to achieve it. This is a balancing exercise: on the one hand, targets that are too achievable do not encourage continuous improvement, and, on the other hand, targets that are impossible to achieve will not provide Parliament and the public with useful information. Targets should not be stretch/aspirational targets but delivery targets.</w:t>
            </w:r>
          </w:p>
        </w:tc>
        <w:tc>
          <w:tcPr>
            <w:tcW w:w="4574" w:type="dxa"/>
          </w:tcPr>
          <w:p w:rsidR="008A3377" w:rsidRPr="00F12356" w:rsidRDefault="008A3377" w:rsidP="008A3377">
            <w:pPr>
              <w:pStyle w:val="Tabletext"/>
            </w:pPr>
          </w:p>
          <w:p w:rsidR="00DB598C" w:rsidRPr="00F12356" w:rsidRDefault="00DB598C" w:rsidP="008A3377">
            <w:pPr>
              <w:pStyle w:val="Tablebullet"/>
            </w:pPr>
            <w:r w:rsidRPr="00F12356">
              <w:t>Does the performance measure provide a challenging, but realistic target for the organisation to achieve?</w:t>
            </w:r>
          </w:p>
          <w:p w:rsidR="00DB598C" w:rsidRPr="00F12356" w:rsidRDefault="00DB598C" w:rsidP="008A3377">
            <w:pPr>
              <w:pStyle w:val="Tablebullet"/>
            </w:pPr>
            <w:r w:rsidRPr="00F12356">
              <w:t>Can the performance target be altered to address under or over performance, in line with Government budgetary decision making from year to year?</w:t>
            </w:r>
          </w:p>
        </w:tc>
      </w:tr>
      <w:tr w:rsidR="00DB598C" w:rsidRPr="00F12356" w:rsidTr="008A3377">
        <w:trPr>
          <w:cantSplit/>
        </w:trPr>
        <w:tc>
          <w:tcPr>
            <w:tcW w:w="4573" w:type="dxa"/>
            <w:hideMark/>
          </w:tcPr>
          <w:p w:rsidR="00DB598C" w:rsidRPr="00F12356" w:rsidRDefault="00DB598C" w:rsidP="00DB598C">
            <w:pPr>
              <w:pStyle w:val="Tabletextbold"/>
            </w:pPr>
            <w:r w:rsidRPr="00681B51">
              <w:t>Transparent</w:t>
            </w:r>
          </w:p>
          <w:p w:rsidR="00DB598C" w:rsidRPr="00F12356" w:rsidRDefault="00DB598C" w:rsidP="00DB598C">
            <w:pPr>
              <w:pStyle w:val="Tabletext"/>
            </w:pPr>
            <w:r w:rsidRPr="00F12356">
              <w:t>Performance measures need not only to be transparent themselves, but the information collected also needs to be transparent.</w:t>
            </w:r>
          </w:p>
          <w:p w:rsidR="00DB598C" w:rsidRPr="00F12356" w:rsidRDefault="00DB598C" w:rsidP="00DB598C">
            <w:pPr>
              <w:pStyle w:val="Tabletext"/>
            </w:pPr>
            <w:r w:rsidRPr="00F12356">
              <w:t>It must be clear how the performance data is collected (and in some circumstances why), and any limitations must be disclosed. Information must also reflect new initiatives and new funding, must be reflected by changes in performance measures and/or targets. (Note, this information is maintained by departments, but not published in the departmental performance statements).</w:t>
            </w:r>
          </w:p>
        </w:tc>
        <w:tc>
          <w:tcPr>
            <w:tcW w:w="4574" w:type="dxa"/>
          </w:tcPr>
          <w:p w:rsidR="008A3377" w:rsidRPr="00F12356" w:rsidRDefault="008A3377" w:rsidP="008A3377">
            <w:pPr>
              <w:pStyle w:val="Tabletext"/>
            </w:pPr>
          </w:p>
          <w:p w:rsidR="00DB598C" w:rsidRPr="00F12356" w:rsidRDefault="00DB598C" w:rsidP="008A3377">
            <w:pPr>
              <w:pStyle w:val="Tablebullet"/>
            </w:pPr>
            <w:r w:rsidRPr="00F12356">
              <w:t>Is there a clear management audit trail of data treatment, calculation and reporting?</w:t>
            </w:r>
          </w:p>
          <w:p w:rsidR="00DB598C" w:rsidRPr="00F12356" w:rsidRDefault="00DB598C" w:rsidP="008A3377">
            <w:pPr>
              <w:pStyle w:val="Tablebullet"/>
            </w:pPr>
            <w:r w:rsidRPr="00F12356">
              <w:t>Has the measure been tested for unintended consequences?</w:t>
            </w:r>
          </w:p>
          <w:p w:rsidR="00DB598C" w:rsidRPr="00F12356" w:rsidRDefault="00DB598C" w:rsidP="008A3377">
            <w:pPr>
              <w:pStyle w:val="Tablebullet"/>
            </w:pPr>
            <w:r w:rsidRPr="00F12356">
              <w:t>Have counterbalancing measures been considered where unintended incentives have been identified?</w:t>
            </w:r>
          </w:p>
          <w:p w:rsidR="00DB598C" w:rsidRPr="00F12356" w:rsidRDefault="00DB598C" w:rsidP="008A3377">
            <w:pPr>
              <w:pStyle w:val="Tablebullet"/>
            </w:pPr>
            <w:r w:rsidRPr="00F12356">
              <w:t>Can the performance measure target be changed to reflect increased funding?</w:t>
            </w:r>
          </w:p>
          <w:p w:rsidR="00DB598C" w:rsidRPr="00F12356" w:rsidRDefault="00DB598C" w:rsidP="008A3377">
            <w:pPr>
              <w:pStyle w:val="Tablebullet"/>
            </w:pPr>
            <w:r w:rsidRPr="00F12356">
              <w:t>Have any data shortcomings and/or limitations been disclosed?</w:t>
            </w:r>
          </w:p>
        </w:tc>
      </w:tr>
      <w:tr w:rsidR="00DB598C" w:rsidRPr="00F12356" w:rsidTr="008A3377">
        <w:trPr>
          <w:cnfStyle w:val="000000010000" w:firstRow="0" w:lastRow="0" w:firstColumn="0" w:lastColumn="0" w:oddVBand="0" w:evenVBand="0" w:oddHBand="0" w:evenHBand="1" w:firstRowFirstColumn="0" w:firstRowLastColumn="0" w:lastRowFirstColumn="0" w:lastRowLastColumn="0"/>
          <w:cantSplit/>
        </w:trPr>
        <w:tc>
          <w:tcPr>
            <w:tcW w:w="4573" w:type="dxa"/>
            <w:hideMark/>
          </w:tcPr>
          <w:p w:rsidR="00DB598C" w:rsidRPr="00681B51" w:rsidRDefault="00DB598C" w:rsidP="00DB598C">
            <w:pPr>
              <w:pStyle w:val="Tabletextbold"/>
            </w:pPr>
            <w:r w:rsidRPr="00681B51">
              <w:lastRenderedPageBreak/>
              <w:t>Evidence based</w:t>
            </w:r>
          </w:p>
          <w:p w:rsidR="00DB598C" w:rsidRPr="00F12356" w:rsidRDefault="00DB598C" w:rsidP="00DB598C">
            <w:pPr>
              <w:pStyle w:val="Tabletext"/>
            </w:pPr>
            <w:r w:rsidRPr="00F12356">
              <w:t>High quality output performance measures should have a sound evidence base. Data should be available so that results against the performance measures can be observed and reported.</w:t>
            </w:r>
          </w:p>
        </w:tc>
        <w:tc>
          <w:tcPr>
            <w:tcW w:w="4574" w:type="dxa"/>
          </w:tcPr>
          <w:p w:rsidR="009919C1" w:rsidRPr="00F12356" w:rsidRDefault="009919C1" w:rsidP="009919C1">
            <w:pPr>
              <w:pStyle w:val="Tabletext"/>
            </w:pPr>
          </w:p>
          <w:p w:rsidR="00DB598C" w:rsidRPr="00F12356" w:rsidRDefault="00DB598C" w:rsidP="008A3377">
            <w:pPr>
              <w:pStyle w:val="Tablebullet"/>
            </w:pPr>
            <w:r w:rsidRPr="00F12356">
              <w:t>Have a common set of current data definitions and key terms been communicated to all involved in the collection of data?</w:t>
            </w:r>
          </w:p>
          <w:p w:rsidR="00DB598C" w:rsidRPr="00F12356" w:rsidRDefault="00DB598C" w:rsidP="008A3377">
            <w:pPr>
              <w:pStyle w:val="Tablebullet"/>
            </w:pPr>
            <w:r w:rsidRPr="00F12356">
              <w:t>Have the methodologies (data collection, processing and monitoring procedures) been documented?</w:t>
            </w:r>
          </w:p>
          <w:p w:rsidR="00DB598C" w:rsidRPr="00F12356" w:rsidRDefault="00DB598C" w:rsidP="008A3377">
            <w:pPr>
              <w:pStyle w:val="Tablebullet"/>
            </w:pPr>
            <w:r w:rsidRPr="00F12356">
              <w:t>Are there standards and procedures for the collection, storage and retrieval of data?</w:t>
            </w:r>
          </w:p>
          <w:p w:rsidR="00DB598C" w:rsidRDefault="00DB598C" w:rsidP="008A3377">
            <w:pPr>
              <w:pStyle w:val="Tablebullet"/>
            </w:pPr>
            <w:r w:rsidRPr="00F12356">
              <w:t>Are processes in place to retain performance records to a standard that allows an independent auditor to verify information integrity?</w:t>
            </w:r>
          </w:p>
          <w:p w:rsidR="00DB598C" w:rsidRDefault="00DB598C" w:rsidP="008A3377">
            <w:pPr>
              <w:pStyle w:val="Tablebullet"/>
            </w:pPr>
            <w:r w:rsidRPr="00F12356">
              <w:t xml:space="preserve">Are processes in place to reassess the measure (and the associated output) each year for the annual </w:t>
            </w:r>
            <w:r>
              <w:t>s</w:t>
            </w:r>
            <w:r w:rsidRPr="00F12356">
              <w:t>tate budget process?</w:t>
            </w:r>
          </w:p>
          <w:p w:rsidR="00DB598C" w:rsidRPr="00F12356" w:rsidRDefault="00DB598C" w:rsidP="008A3377">
            <w:pPr>
              <w:pStyle w:val="Tablebullet"/>
            </w:pPr>
            <w:r>
              <w:t>Have the data and methodology underpinning performance measures been verified for accuracy prior to publication?</w:t>
            </w:r>
          </w:p>
        </w:tc>
      </w:tr>
    </w:tbl>
    <w:p w:rsidR="00DB598C" w:rsidRDefault="00DB598C" w:rsidP="00DC450C"/>
    <w:p w:rsidR="008A3377" w:rsidRPr="001A7862" w:rsidRDefault="008A3377" w:rsidP="008A3377">
      <w:pPr>
        <w:pStyle w:val="Heading4"/>
        <w:widowControl w:val="0"/>
        <w:numPr>
          <w:ilvl w:val="3"/>
          <w:numId w:val="0"/>
        </w:numPr>
        <w:tabs>
          <w:tab w:val="num" w:pos="792"/>
        </w:tabs>
        <w:spacing w:before="160" w:after="120" w:line="228" w:lineRule="auto"/>
        <w:ind w:left="794" w:hanging="794"/>
      </w:pPr>
      <w:r w:rsidRPr="001A7862">
        <w:t>Documentation and reporting of performance measures</w:t>
      </w:r>
    </w:p>
    <w:p w:rsidR="008A3377" w:rsidRPr="001A7862" w:rsidRDefault="008A3377" w:rsidP="008A3377">
      <w:r w:rsidRPr="001A7862">
        <w:t xml:space="preserve">Measuring performance requires timely and relevant collation and analysis of data. Data must be collected at set timeframes and must be accurate and comparable to </w:t>
      </w:r>
      <w:r>
        <w:t>achieve</w:t>
      </w:r>
      <w:r w:rsidRPr="001A7862">
        <w:t xml:space="preserve"> a meaningful picture of the performance. </w:t>
      </w:r>
    </w:p>
    <w:p w:rsidR="008A3377" w:rsidRPr="001A7862" w:rsidRDefault="008A3377" w:rsidP="008A3377">
      <w:r w:rsidRPr="001A7862">
        <w:t>The utility of performance information can be optimised if they are integrated back into planning and decision making. It is vital that departments provide DTF the following output information required in the publication of budget papers:</w:t>
      </w:r>
    </w:p>
    <w:p w:rsidR="008A3377" w:rsidRPr="008A3377" w:rsidRDefault="008A3377" w:rsidP="008A3377">
      <w:pPr>
        <w:pStyle w:val="Bullet1"/>
        <w:rPr>
          <w:rFonts w:eastAsiaTheme="minorHAnsi"/>
        </w:rPr>
      </w:pPr>
      <w:r w:rsidRPr="008A3377">
        <w:rPr>
          <w:rFonts w:eastAsiaTheme="minorHAnsi"/>
        </w:rPr>
        <w:t>output that the performance measure relates to;</w:t>
      </w:r>
    </w:p>
    <w:p w:rsidR="008A3377" w:rsidRPr="008A3377" w:rsidRDefault="008A3377" w:rsidP="008A3377">
      <w:pPr>
        <w:pStyle w:val="Bullet1"/>
        <w:rPr>
          <w:rFonts w:eastAsiaTheme="minorHAnsi"/>
        </w:rPr>
      </w:pPr>
      <w:r w:rsidRPr="008A3377">
        <w:rPr>
          <w:rFonts w:eastAsiaTheme="minorHAnsi"/>
        </w:rPr>
        <w:t>performance measure code;</w:t>
      </w:r>
    </w:p>
    <w:p w:rsidR="008A3377" w:rsidRPr="008A3377" w:rsidRDefault="008A3377" w:rsidP="008A3377">
      <w:pPr>
        <w:pStyle w:val="Bullet1"/>
        <w:rPr>
          <w:rFonts w:eastAsiaTheme="minorHAnsi"/>
        </w:rPr>
      </w:pPr>
      <w:r w:rsidRPr="008A3377">
        <w:rPr>
          <w:rFonts w:eastAsiaTheme="minorHAnsi"/>
        </w:rPr>
        <w:t xml:space="preserve">performance measure name; </w:t>
      </w:r>
    </w:p>
    <w:p w:rsidR="008A3377" w:rsidRPr="008A3377" w:rsidRDefault="008A3377" w:rsidP="008A3377">
      <w:pPr>
        <w:pStyle w:val="Bullet1"/>
        <w:rPr>
          <w:rFonts w:eastAsiaTheme="minorHAnsi"/>
        </w:rPr>
      </w:pPr>
      <w:r w:rsidRPr="008A3377">
        <w:rPr>
          <w:rFonts w:eastAsiaTheme="minorHAnsi"/>
        </w:rPr>
        <w:t xml:space="preserve">unit of measure; and </w:t>
      </w:r>
    </w:p>
    <w:p w:rsidR="008A3377" w:rsidRPr="001A7862" w:rsidRDefault="008A3377" w:rsidP="008A3377">
      <w:pPr>
        <w:pStyle w:val="Bullet1"/>
        <w:rPr>
          <w:rFonts w:eastAsiaTheme="minorHAnsi"/>
        </w:rPr>
      </w:pPr>
      <w:r w:rsidRPr="008A3377">
        <w:rPr>
          <w:rFonts w:eastAsiaTheme="minorHAnsi"/>
        </w:rPr>
        <w:t>type</w:t>
      </w:r>
      <w:r w:rsidRPr="001A7862">
        <w:rPr>
          <w:rFonts w:eastAsiaTheme="minorHAnsi"/>
        </w:rPr>
        <w:t xml:space="preserve"> of measure – quantity, quality, timeliness or cost measure.</w:t>
      </w:r>
    </w:p>
    <w:p w:rsidR="008A3377" w:rsidRPr="001A7862" w:rsidRDefault="008A3377" w:rsidP="008A3377">
      <w:r w:rsidRPr="001A7862">
        <w:t xml:space="preserve">To support </w:t>
      </w:r>
      <w:r>
        <w:t>this</w:t>
      </w:r>
      <w:r w:rsidRPr="001A7862">
        <w:t xml:space="preserve"> information, departments also need to keep </w:t>
      </w:r>
      <w:r>
        <w:t xml:space="preserve">a </w:t>
      </w:r>
      <w:r w:rsidRPr="001A7862">
        <w:t>record of the following:</w:t>
      </w:r>
    </w:p>
    <w:p w:rsidR="008A3377" w:rsidRPr="001A7862" w:rsidRDefault="008A3377" w:rsidP="008A3377">
      <w:pPr>
        <w:pStyle w:val="Bullet1"/>
      </w:pPr>
      <w:r w:rsidRPr="001A7862">
        <w:t>business purpose of the performance measure and what the measure is assessing;</w:t>
      </w:r>
    </w:p>
    <w:p w:rsidR="008A3377" w:rsidRPr="001A7862" w:rsidRDefault="008A3377" w:rsidP="008A3377">
      <w:pPr>
        <w:pStyle w:val="Bullet1"/>
      </w:pPr>
      <w:r w:rsidRPr="001A7862">
        <w:t>detailed definition of the terms used;</w:t>
      </w:r>
    </w:p>
    <w:p w:rsidR="008A3377" w:rsidRPr="001A7862" w:rsidRDefault="008A3377" w:rsidP="008A3377">
      <w:pPr>
        <w:pStyle w:val="Bullet1"/>
      </w:pPr>
      <w:r w:rsidRPr="001A7862">
        <w:t>how the data is collected, measured and calculated; and</w:t>
      </w:r>
    </w:p>
    <w:p w:rsidR="008A3377" w:rsidRPr="001A7862" w:rsidRDefault="008A3377" w:rsidP="008A3377">
      <w:pPr>
        <w:pStyle w:val="Bullet1"/>
      </w:pPr>
      <w:r w:rsidRPr="001A7862">
        <w:t>frequency of measurement.</w:t>
      </w:r>
    </w:p>
    <w:p w:rsidR="008A3377" w:rsidRDefault="008A3377">
      <w:pPr>
        <w:spacing w:before="0" w:after="200"/>
        <w:rPr>
          <w:b/>
          <w:bCs/>
          <w:color w:val="0063A6" w:themeColor="accent1"/>
          <w:sz w:val="18"/>
          <w:szCs w:val="18"/>
        </w:rPr>
      </w:pPr>
      <w:r>
        <w:br w:type="page"/>
      </w:r>
    </w:p>
    <w:p w:rsidR="008A3377" w:rsidRDefault="008A3377" w:rsidP="008A3377">
      <w:pPr>
        <w:pStyle w:val="Caption"/>
      </w:pPr>
      <w:r>
        <w:lastRenderedPageBreak/>
        <w:t>Examples of policy and advisory related performance measures</w:t>
      </w:r>
    </w:p>
    <w:tbl>
      <w:tblPr>
        <w:tblStyle w:val="DTFtexttable"/>
        <w:tblW w:w="9357" w:type="dxa"/>
        <w:tblLook w:val="0420" w:firstRow="1" w:lastRow="0" w:firstColumn="0" w:lastColumn="0" w:noHBand="0" w:noVBand="1"/>
      </w:tblPr>
      <w:tblGrid>
        <w:gridCol w:w="7167"/>
        <w:gridCol w:w="2190"/>
      </w:tblGrid>
      <w:tr w:rsidR="008A3377" w:rsidRPr="005525E4" w:rsidTr="00D60B65">
        <w:trPr>
          <w:cnfStyle w:val="100000000000" w:firstRow="1" w:lastRow="0" w:firstColumn="0" w:lastColumn="0" w:oddVBand="0" w:evenVBand="0" w:oddHBand="0" w:evenHBand="0" w:firstRowFirstColumn="0" w:firstRowLastColumn="0" w:lastRowFirstColumn="0" w:lastRowLastColumn="0"/>
          <w:cantSplit/>
        </w:trPr>
        <w:tc>
          <w:tcPr>
            <w:tcW w:w="7167" w:type="dxa"/>
          </w:tcPr>
          <w:p w:rsidR="008A3377" w:rsidRPr="005525E4" w:rsidRDefault="008A3377" w:rsidP="008A3377">
            <w:pPr>
              <w:pStyle w:val="Tableheader"/>
            </w:pPr>
            <w:r w:rsidRPr="005525E4">
              <w:t>Performance measure</w:t>
            </w:r>
          </w:p>
        </w:tc>
        <w:tc>
          <w:tcPr>
            <w:tcW w:w="2190" w:type="dxa"/>
          </w:tcPr>
          <w:p w:rsidR="008A3377" w:rsidRPr="005525E4" w:rsidRDefault="008A3377" w:rsidP="008A3377">
            <w:pPr>
              <w:pStyle w:val="Tableheader"/>
            </w:pPr>
            <w:r w:rsidRPr="005525E4">
              <w:t>Target</w:t>
            </w:r>
          </w:p>
        </w:tc>
      </w:tr>
      <w:tr w:rsidR="008A3377" w:rsidRPr="005525E4" w:rsidTr="00D60B65">
        <w:trPr>
          <w:cantSplit/>
        </w:trPr>
        <w:tc>
          <w:tcPr>
            <w:tcW w:w="7167" w:type="dxa"/>
          </w:tcPr>
          <w:p w:rsidR="008A3377" w:rsidRPr="001A59E9" w:rsidRDefault="008A3377" w:rsidP="008A3377">
            <w:pPr>
              <w:pStyle w:val="Tabletext"/>
            </w:pPr>
            <w:r w:rsidRPr="001A59E9">
              <w:t>Technical quality of policy advice papers assessed by a survey with a methodical robustness of 90 per cent.</w:t>
            </w:r>
          </w:p>
        </w:tc>
        <w:tc>
          <w:tcPr>
            <w:tcW w:w="2190" w:type="dxa"/>
          </w:tcPr>
          <w:p w:rsidR="008A3377" w:rsidRPr="001A59E9" w:rsidRDefault="00D60B65" w:rsidP="008A3377">
            <w:pPr>
              <w:pStyle w:val="Tabletext"/>
            </w:pPr>
            <w:r>
              <w:t>At least an average of 70 </w:t>
            </w:r>
            <w:r w:rsidR="008A3377" w:rsidRPr="001A59E9">
              <w:t>per cent</w:t>
            </w:r>
          </w:p>
        </w:tc>
      </w:tr>
      <w:tr w:rsidR="008A3377" w:rsidRPr="005525E4" w:rsidTr="00D60B65">
        <w:trPr>
          <w:cnfStyle w:val="000000010000" w:firstRow="0" w:lastRow="0" w:firstColumn="0" w:lastColumn="0" w:oddVBand="0" w:evenVBand="0" w:oddHBand="0" w:evenHBand="1" w:firstRowFirstColumn="0" w:firstRowLastColumn="0" w:lastRowFirstColumn="0" w:lastRowLastColumn="0"/>
          <w:cantSplit/>
        </w:trPr>
        <w:tc>
          <w:tcPr>
            <w:tcW w:w="7167" w:type="dxa"/>
          </w:tcPr>
          <w:p w:rsidR="008A3377" w:rsidRPr="001A59E9" w:rsidRDefault="008A3377" w:rsidP="008A3377">
            <w:pPr>
              <w:pStyle w:val="Tabletext"/>
            </w:pPr>
            <w:r w:rsidRPr="001A59E9">
              <w:t>The satisfaction of the relevant Minister with the policy advice service, per the common satisfaction survey.</w:t>
            </w:r>
          </w:p>
        </w:tc>
        <w:tc>
          <w:tcPr>
            <w:tcW w:w="2190" w:type="dxa"/>
          </w:tcPr>
          <w:p w:rsidR="008A3377" w:rsidRPr="001A59E9" w:rsidRDefault="008A3377" w:rsidP="008A3377">
            <w:pPr>
              <w:pStyle w:val="Tabletext"/>
            </w:pPr>
            <w:r w:rsidRPr="001A59E9">
              <w:t>At least 70 per cent</w:t>
            </w:r>
          </w:p>
        </w:tc>
      </w:tr>
      <w:tr w:rsidR="008A3377" w:rsidRPr="005525E4" w:rsidTr="00D60B65">
        <w:trPr>
          <w:cantSplit/>
        </w:trPr>
        <w:tc>
          <w:tcPr>
            <w:tcW w:w="7167" w:type="dxa"/>
          </w:tcPr>
          <w:p w:rsidR="008A3377" w:rsidRPr="001A59E9" w:rsidRDefault="008A3377" w:rsidP="008A3377">
            <w:pPr>
              <w:pStyle w:val="Tabletext"/>
            </w:pPr>
            <w:r w:rsidRPr="001A59E9">
              <w:t>The total cost per hour of producing outputs</w:t>
            </w:r>
          </w:p>
        </w:tc>
        <w:tc>
          <w:tcPr>
            <w:tcW w:w="2190" w:type="dxa"/>
          </w:tcPr>
          <w:p w:rsidR="008A3377" w:rsidRPr="001A59E9" w:rsidRDefault="008A3377" w:rsidP="008A3377">
            <w:pPr>
              <w:pStyle w:val="Tabletext"/>
            </w:pPr>
            <w:r w:rsidRPr="001A59E9">
              <w:t>$</w:t>
            </w:r>
          </w:p>
        </w:tc>
      </w:tr>
      <w:tr w:rsidR="008A3377" w:rsidRPr="005525E4" w:rsidTr="00D60B65">
        <w:trPr>
          <w:cnfStyle w:val="000000010000" w:firstRow="0" w:lastRow="0" w:firstColumn="0" w:lastColumn="0" w:oddVBand="0" w:evenVBand="0" w:oddHBand="0" w:evenHBand="1" w:firstRowFirstColumn="0" w:firstRowLastColumn="0" w:lastRowFirstColumn="0" w:lastRowLastColumn="0"/>
          <w:cantSplit/>
        </w:trPr>
        <w:tc>
          <w:tcPr>
            <w:tcW w:w="7167" w:type="dxa"/>
          </w:tcPr>
          <w:p w:rsidR="008A3377" w:rsidRPr="001A59E9" w:rsidRDefault="008A3377" w:rsidP="008A3377">
            <w:pPr>
              <w:pStyle w:val="Tabletext"/>
            </w:pPr>
            <w:r w:rsidRPr="001A59E9">
              <w:t>All new significant operating expenditure proposals are subject to cost benefit analysis or similar.</w:t>
            </w:r>
          </w:p>
        </w:tc>
        <w:tc>
          <w:tcPr>
            <w:tcW w:w="2190" w:type="dxa"/>
          </w:tcPr>
          <w:p w:rsidR="008A3377" w:rsidRPr="001A59E9" w:rsidRDefault="008A3377" w:rsidP="008A3377">
            <w:pPr>
              <w:pStyle w:val="Tabletext"/>
            </w:pPr>
            <w:r w:rsidRPr="001A59E9">
              <w:t>100%</w:t>
            </w:r>
          </w:p>
        </w:tc>
      </w:tr>
      <w:tr w:rsidR="008A3377" w:rsidRPr="005525E4" w:rsidTr="00D60B65">
        <w:trPr>
          <w:cantSplit/>
        </w:trPr>
        <w:tc>
          <w:tcPr>
            <w:tcW w:w="7167" w:type="dxa"/>
          </w:tcPr>
          <w:p w:rsidR="008A3377" w:rsidRPr="001A59E9" w:rsidRDefault="008A3377" w:rsidP="008A3377">
            <w:pPr>
              <w:pStyle w:val="Tabletext"/>
            </w:pPr>
            <w:r w:rsidRPr="001A59E9">
              <w:t>Audit opinion issued by the Victorian Auditor-General on the Financial Statements of the Government.</w:t>
            </w:r>
          </w:p>
        </w:tc>
        <w:tc>
          <w:tcPr>
            <w:tcW w:w="2190" w:type="dxa"/>
          </w:tcPr>
          <w:p w:rsidR="008A3377" w:rsidRPr="001A59E9" w:rsidRDefault="008A3377" w:rsidP="008A3377">
            <w:pPr>
              <w:pStyle w:val="Tabletext"/>
            </w:pPr>
            <w:r w:rsidRPr="001A59E9">
              <w:t>Unqualified</w:t>
            </w:r>
          </w:p>
        </w:tc>
      </w:tr>
      <w:tr w:rsidR="008A3377" w:rsidRPr="005525E4" w:rsidTr="00D60B65">
        <w:trPr>
          <w:cnfStyle w:val="000000010000" w:firstRow="0" w:lastRow="0" w:firstColumn="0" w:lastColumn="0" w:oddVBand="0" w:evenVBand="0" w:oddHBand="0" w:evenHBand="1" w:firstRowFirstColumn="0" w:firstRowLastColumn="0" w:lastRowFirstColumn="0" w:lastRowLastColumn="0"/>
          <w:cantSplit/>
        </w:trPr>
        <w:tc>
          <w:tcPr>
            <w:tcW w:w="7167" w:type="dxa"/>
          </w:tcPr>
          <w:p w:rsidR="008A3377" w:rsidRPr="001A59E9" w:rsidRDefault="008A3377" w:rsidP="008A3377">
            <w:pPr>
              <w:pStyle w:val="Tabletext"/>
            </w:pPr>
            <w:r w:rsidRPr="001A59E9">
              <w:t>Compliance with risk management policies and parameters for management of Crown lending and Crown bank accounts</w:t>
            </w:r>
          </w:p>
        </w:tc>
        <w:tc>
          <w:tcPr>
            <w:tcW w:w="2190" w:type="dxa"/>
          </w:tcPr>
          <w:p w:rsidR="008A3377" w:rsidRPr="001A59E9" w:rsidRDefault="008A3377" w:rsidP="008A3377">
            <w:pPr>
              <w:pStyle w:val="Tabletext"/>
            </w:pPr>
            <w:r w:rsidRPr="001A59E9">
              <w:t>No breaches</w:t>
            </w:r>
          </w:p>
        </w:tc>
      </w:tr>
      <w:tr w:rsidR="008A3377" w:rsidRPr="005525E4" w:rsidTr="00D60B65">
        <w:trPr>
          <w:cantSplit/>
        </w:trPr>
        <w:tc>
          <w:tcPr>
            <w:tcW w:w="7167" w:type="dxa"/>
          </w:tcPr>
          <w:p w:rsidR="008A3377" w:rsidRPr="001A59E9" w:rsidRDefault="008A3377" w:rsidP="008A3377">
            <w:pPr>
              <w:pStyle w:val="Tabletext"/>
            </w:pPr>
            <w:r w:rsidRPr="001A59E9">
              <w:t xml:space="preserve">Annual Report, including financial statements, is  produced in accordance with the </w:t>
            </w:r>
            <w:r w:rsidRPr="001A59E9">
              <w:rPr>
                <w:i/>
              </w:rPr>
              <w:t>Financial Management Act 1994</w:t>
            </w:r>
            <w:r w:rsidRPr="001A59E9">
              <w:t xml:space="preserve"> requirements and free from material errors.</w:t>
            </w:r>
          </w:p>
        </w:tc>
        <w:tc>
          <w:tcPr>
            <w:tcW w:w="2190" w:type="dxa"/>
          </w:tcPr>
          <w:p w:rsidR="008A3377" w:rsidRPr="001A59E9" w:rsidRDefault="008A3377" w:rsidP="008A3377">
            <w:pPr>
              <w:pStyle w:val="Tabletext"/>
            </w:pPr>
            <w:r w:rsidRPr="001A59E9">
              <w:t>Achieved</w:t>
            </w:r>
          </w:p>
        </w:tc>
      </w:tr>
      <w:tr w:rsidR="008A3377" w:rsidRPr="005525E4" w:rsidTr="00D60B65">
        <w:trPr>
          <w:cnfStyle w:val="000000010000" w:firstRow="0" w:lastRow="0" w:firstColumn="0" w:lastColumn="0" w:oddVBand="0" w:evenVBand="0" w:oddHBand="0" w:evenHBand="1" w:firstRowFirstColumn="0" w:firstRowLastColumn="0" w:lastRowFirstColumn="0" w:lastRowLastColumn="0"/>
          <w:cantSplit/>
        </w:trPr>
        <w:tc>
          <w:tcPr>
            <w:tcW w:w="7167" w:type="dxa"/>
          </w:tcPr>
          <w:p w:rsidR="008A3377" w:rsidRPr="001A59E9" w:rsidRDefault="008A3377" w:rsidP="008A3377">
            <w:pPr>
              <w:pStyle w:val="Tabletext"/>
            </w:pPr>
            <w:r w:rsidRPr="001A59E9">
              <w:t>Advice to entities and ministers on budget processes was provided within agreed timeframes.</w:t>
            </w:r>
          </w:p>
        </w:tc>
        <w:tc>
          <w:tcPr>
            <w:tcW w:w="2190" w:type="dxa"/>
          </w:tcPr>
          <w:p w:rsidR="008A3377" w:rsidRPr="001A59E9" w:rsidRDefault="008A3377" w:rsidP="008A3377">
            <w:pPr>
              <w:pStyle w:val="Tabletext"/>
            </w:pPr>
            <w:r w:rsidRPr="001A59E9">
              <w:t>100 per cent compliance</w:t>
            </w:r>
          </w:p>
        </w:tc>
      </w:tr>
      <w:tr w:rsidR="008A3377" w:rsidRPr="005525E4" w:rsidTr="00D60B65">
        <w:trPr>
          <w:cantSplit/>
        </w:trPr>
        <w:tc>
          <w:tcPr>
            <w:tcW w:w="7167" w:type="dxa"/>
          </w:tcPr>
          <w:p w:rsidR="008A3377" w:rsidRPr="001A59E9" w:rsidRDefault="008A3377" w:rsidP="008A3377">
            <w:pPr>
              <w:pStyle w:val="Tabletext"/>
            </w:pPr>
            <w:r w:rsidRPr="001A59E9">
              <w:t>Degree of compliance with deadlines of briefings to the ministers, and or senior executives following release of public reports</w:t>
            </w:r>
          </w:p>
        </w:tc>
        <w:tc>
          <w:tcPr>
            <w:tcW w:w="2190" w:type="dxa"/>
          </w:tcPr>
          <w:p w:rsidR="008A3377" w:rsidRPr="001A59E9" w:rsidRDefault="008A3377" w:rsidP="008A3377">
            <w:pPr>
              <w:pStyle w:val="Tabletext"/>
            </w:pPr>
            <w:r w:rsidRPr="001A59E9">
              <w:t>100 per cent compliance</w:t>
            </w:r>
          </w:p>
        </w:tc>
      </w:tr>
    </w:tbl>
    <w:p w:rsidR="008A3377" w:rsidRDefault="008A3377" w:rsidP="00DC450C"/>
    <w:p w:rsidR="00FC04D1" w:rsidRDefault="00FC04D1" w:rsidP="00FC04D1"/>
    <w:p w:rsidR="00FC04D1" w:rsidRDefault="00FC04D1" w:rsidP="00FC04D1">
      <w:pPr>
        <w:spacing w:before="0" w:after="200"/>
      </w:pPr>
    </w:p>
    <w:p w:rsidR="00FC04D1" w:rsidRDefault="00FC04D1" w:rsidP="00FC04D1">
      <w:pPr>
        <w:pStyle w:val="Heading4"/>
        <w:sectPr w:rsidR="00FC04D1" w:rsidSect="00FC04D1">
          <w:footerReference w:type="even" r:id="rId43"/>
          <w:footerReference w:type="default" r:id="rId44"/>
          <w:pgSz w:w="11906" w:h="16838" w:code="9"/>
          <w:pgMar w:top="2160" w:right="1440" w:bottom="1980" w:left="1440" w:header="706" w:footer="461" w:gutter="0"/>
          <w:cols w:space="708"/>
          <w:docGrid w:linePitch="360"/>
        </w:sectPr>
      </w:pPr>
    </w:p>
    <w:p w:rsidR="00495888" w:rsidRDefault="00495888" w:rsidP="00495888">
      <w:pPr>
        <w:pStyle w:val="Heading3"/>
      </w:pPr>
      <w:bookmarkStart w:id="102" w:name="_Ref442711884"/>
      <w:bookmarkStart w:id="103" w:name="_Ref442712041"/>
      <w:r>
        <w:lastRenderedPageBreak/>
        <w:t>Assessment tool: performance measures</w:t>
      </w:r>
      <w:bookmarkEnd w:id="102"/>
      <w:bookmarkEnd w:id="103"/>
      <w:r>
        <w:t xml:space="preserve"> – completeness</w:t>
      </w:r>
    </w:p>
    <w:p w:rsidR="00495888" w:rsidRDefault="00495888" w:rsidP="00495888">
      <w:pPr>
        <w:rPr>
          <w:lang w:eastAsia="en-US"/>
        </w:rPr>
      </w:pPr>
      <w:r w:rsidRPr="00433A24">
        <w:rPr>
          <w:lang w:eastAsia="en-US"/>
        </w:rPr>
        <w:t xml:space="preserve">The </w:t>
      </w:r>
      <w:r w:rsidRPr="00433A24">
        <w:rPr>
          <w:b/>
          <w:lang w:eastAsia="en-US"/>
        </w:rPr>
        <w:t>performance measure completeness consideration tests</w:t>
      </w:r>
      <w:r w:rsidRPr="00433A24">
        <w:rPr>
          <w:lang w:eastAsia="en-US"/>
        </w:rPr>
        <w:t xml:space="preserve"> whether the outputs performance measures represents the main components of expenditure and whether there are relevant units of accountability for performance and/or efficient/effective service delivery. </w:t>
      </w:r>
    </w:p>
    <w:tbl>
      <w:tblPr>
        <w:tblStyle w:val="DTFtexttable"/>
        <w:tblW w:w="14045" w:type="dxa"/>
        <w:tblLook w:val="06A0" w:firstRow="1" w:lastRow="0" w:firstColumn="1" w:lastColumn="0" w:noHBand="1" w:noVBand="1"/>
      </w:tblPr>
      <w:tblGrid>
        <w:gridCol w:w="2937"/>
        <w:gridCol w:w="3471"/>
        <w:gridCol w:w="2583"/>
        <w:gridCol w:w="2505"/>
        <w:gridCol w:w="2549"/>
      </w:tblGrid>
      <w:tr w:rsidR="00495888" w:rsidRPr="00433A24" w:rsidTr="00BA302D">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4045" w:type="dxa"/>
            <w:gridSpan w:val="5"/>
            <w:tcBorders>
              <w:bottom w:val="single" w:sz="4" w:space="0" w:color="FFFFFF" w:themeColor="background1"/>
            </w:tcBorders>
          </w:tcPr>
          <w:p w:rsidR="00495888" w:rsidRPr="00B77DDC" w:rsidRDefault="00495888" w:rsidP="004B2A00">
            <w:pPr>
              <w:pStyle w:val="Tableheader"/>
            </w:pPr>
            <w:r w:rsidRPr="00433A24">
              <w:rPr>
                <w:rFonts w:cs="Times New Roman"/>
                <w:bCs/>
                <w:szCs w:val="24"/>
              </w:rPr>
              <w:t>Pe</w:t>
            </w:r>
            <w:r>
              <w:rPr>
                <w:rFonts w:cs="Times New Roman"/>
                <w:bCs/>
                <w:szCs w:val="24"/>
              </w:rPr>
              <w:t>rformance measure completeness – general criteria</w:t>
            </w:r>
          </w:p>
        </w:tc>
      </w:tr>
      <w:tr w:rsidR="00495888" w:rsidRPr="00DC450C" w:rsidTr="00BA302D">
        <w:trPr>
          <w:cantSplit/>
        </w:trPr>
        <w:tc>
          <w:tcPr>
            <w:cnfStyle w:val="001000000000" w:firstRow="0" w:lastRow="0" w:firstColumn="1" w:lastColumn="0" w:oddVBand="0" w:evenVBand="0" w:oddHBand="0" w:evenHBand="0" w:firstRowFirstColumn="0" w:firstRowLastColumn="0" w:lastRowFirstColumn="0" w:lastRowLastColumn="0"/>
            <w:tcW w:w="2937" w:type="dxa"/>
            <w:vMerge w:val="restart"/>
            <w:tcBorders>
              <w:top w:val="single" w:sz="4" w:space="0" w:color="FFFFFF" w:themeColor="background1"/>
            </w:tcBorders>
            <w:shd w:val="clear" w:color="auto" w:fill="0063A6" w:themeFill="accent1"/>
          </w:tcPr>
          <w:p w:rsidR="00495888" w:rsidRPr="00DC450C" w:rsidRDefault="00495888" w:rsidP="004B2A00">
            <w:pPr>
              <w:pStyle w:val="Tableheader"/>
              <w:rPr>
                <w:b/>
              </w:rPr>
            </w:pPr>
            <w:r w:rsidRPr="00DC450C">
              <w:rPr>
                <w:b/>
              </w:rPr>
              <w:t>Assessment criteria</w:t>
            </w:r>
          </w:p>
        </w:tc>
        <w:tc>
          <w:tcPr>
            <w:tcW w:w="3471" w:type="dxa"/>
            <w:vMerge w:val="restart"/>
            <w:tcBorders>
              <w:top w:val="single" w:sz="4" w:space="0" w:color="FFFFFF" w:themeColor="background1"/>
            </w:tcBorders>
            <w:shd w:val="clear" w:color="auto" w:fill="0063A6" w:themeFill="accent1"/>
          </w:tcPr>
          <w:p w:rsidR="00495888" w:rsidRPr="00DC450C" w:rsidRDefault="00495888" w:rsidP="004B2A00">
            <w:pPr>
              <w:pStyle w:val="Tableheader"/>
              <w:cnfStyle w:val="000000000000" w:firstRow="0" w:lastRow="0" w:firstColumn="0" w:lastColumn="0" w:oddVBand="0" w:evenVBand="0" w:oddHBand="0" w:evenHBand="0" w:firstRowFirstColumn="0" w:firstRowLastColumn="0" w:lastRowFirstColumn="0" w:lastRowLastColumn="0"/>
              <w:rPr>
                <w:b/>
              </w:rPr>
            </w:pPr>
            <w:r w:rsidRPr="00DC450C">
              <w:rPr>
                <w:b/>
              </w:rPr>
              <w:t>Key considerations</w:t>
            </w:r>
          </w:p>
        </w:tc>
        <w:tc>
          <w:tcPr>
            <w:tcW w:w="7637" w:type="dxa"/>
            <w:gridSpan w:val="3"/>
            <w:tcBorders>
              <w:top w:val="single" w:sz="4" w:space="0" w:color="FFFFFF" w:themeColor="background1"/>
            </w:tcBorders>
            <w:shd w:val="clear" w:color="auto" w:fill="0063A6" w:themeFill="accent1"/>
          </w:tcPr>
          <w:p w:rsidR="00495888" w:rsidRPr="00DC450C" w:rsidRDefault="00495888" w:rsidP="004B2A00">
            <w:pPr>
              <w:pStyle w:val="Tableheader"/>
              <w:jc w:val="center"/>
              <w:cnfStyle w:val="000000000000" w:firstRow="0" w:lastRow="0" w:firstColumn="0" w:lastColumn="0" w:oddVBand="0" w:evenVBand="0" w:oddHBand="0" w:evenHBand="0" w:firstRowFirstColumn="0" w:firstRowLastColumn="0" w:lastRowFirstColumn="0" w:lastRowLastColumn="0"/>
              <w:rPr>
                <w:b/>
              </w:rPr>
            </w:pPr>
            <w:r w:rsidRPr="00DC450C">
              <w:rPr>
                <w:b/>
              </w:rPr>
              <w:t>Summary ratings</w:t>
            </w:r>
          </w:p>
        </w:tc>
      </w:tr>
      <w:tr w:rsidR="00495888" w:rsidRPr="00433A24" w:rsidTr="004B2A00">
        <w:trPr>
          <w:cantSplit/>
        </w:trPr>
        <w:tc>
          <w:tcPr>
            <w:cnfStyle w:val="001000000000" w:firstRow="0" w:lastRow="0" w:firstColumn="1" w:lastColumn="0" w:oddVBand="0" w:evenVBand="0" w:oddHBand="0" w:evenHBand="0" w:firstRowFirstColumn="0" w:firstRowLastColumn="0" w:lastRowFirstColumn="0" w:lastRowLastColumn="0"/>
            <w:tcW w:w="2937" w:type="dxa"/>
            <w:vMerge/>
          </w:tcPr>
          <w:p w:rsidR="00495888" w:rsidRPr="00433A24" w:rsidRDefault="00495888" w:rsidP="004B2A00">
            <w:pPr>
              <w:rPr>
                <w:rFonts w:cs="Times New Roman"/>
                <w:b/>
              </w:rPr>
            </w:pPr>
          </w:p>
        </w:tc>
        <w:tc>
          <w:tcPr>
            <w:tcW w:w="3471" w:type="dxa"/>
            <w:vMerge/>
          </w:tcPr>
          <w:p w:rsidR="00495888" w:rsidRPr="00433A24" w:rsidRDefault="00495888" w:rsidP="004B2A00">
            <w:pPr>
              <w:cnfStyle w:val="000000000000" w:firstRow="0" w:lastRow="0" w:firstColumn="0" w:lastColumn="0" w:oddVBand="0" w:evenVBand="0" w:oddHBand="0" w:evenHBand="0" w:firstRowFirstColumn="0" w:firstRowLastColumn="0" w:lastRowFirstColumn="0" w:lastRowLastColumn="0"/>
              <w:rPr>
                <w:rFonts w:cs="Times New Roman"/>
                <w:b/>
              </w:rPr>
            </w:pPr>
          </w:p>
        </w:tc>
        <w:tc>
          <w:tcPr>
            <w:tcW w:w="2583" w:type="dxa"/>
            <w:tcBorders>
              <w:bottom w:val="nil"/>
            </w:tcBorders>
            <w:shd w:val="clear" w:color="auto" w:fill="007B4B"/>
          </w:tcPr>
          <w:p w:rsidR="00495888" w:rsidRPr="005D206B" w:rsidRDefault="00495888" w:rsidP="004B2A00">
            <w:pPr>
              <w:ind w:firstLine="34"/>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Pr>
                <w:rFonts w:cs="Times New Roman"/>
                <w:b/>
                <w:color w:val="FFFFFF" w:themeColor="background1"/>
              </w:rPr>
              <w:t>Yes</w:t>
            </w:r>
          </w:p>
        </w:tc>
        <w:tc>
          <w:tcPr>
            <w:tcW w:w="2505" w:type="dxa"/>
            <w:tcBorders>
              <w:bottom w:val="nil"/>
            </w:tcBorders>
            <w:shd w:val="clear" w:color="auto" w:fill="F6BE00"/>
          </w:tcPr>
          <w:p w:rsidR="00495888" w:rsidRPr="00433A24" w:rsidRDefault="00495888" w:rsidP="004B2A00">
            <w:pPr>
              <w:ind w:left="33"/>
              <w:jc w:val="center"/>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color w:val="000000" w:themeColor="text1"/>
              </w:rPr>
              <w:t>Partial</w:t>
            </w:r>
          </w:p>
        </w:tc>
        <w:tc>
          <w:tcPr>
            <w:tcW w:w="2549" w:type="dxa"/>
            <w:tcBorders>
              <w:bottom w:val="nil"/>
            </w:tcBorders>
            <w:shd w:val="clear" w:color="auto" w:fill="8A2A2B"/>
          </w:tcPr>
          <w:p w:rsidR="00495888" w:rsidRPr="005D206B" w:rsidRDefault="00495888" w:rsidP="004B2A0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Pr>
                <w:rFonts w:cs="Times New Roman"/>
                <w:b/>
                <w:color w:val="FFFFFF" w:themeColor="background1"/>
              </w:rPr>
              <w:t>No</w:t>
            </w:r>
          </w:p>
        </w:tc>
      </w:tr>
      <w:tr w:rsidR="00495888" w:rsidRPr="00433A24" w:rsidTr="004B2A00">
        <w:trPr>
          <w:cantSplit/>
        </w:trPr>
        <w:tc>
          <w:tcPr>
            <w:cnfStyle w:val="001000000000" w:firstRow="0" w:lastRow="0" w:firstColumn="1" w:lastColumn="0" w:oddVBand="0" w:evenVBand="0" w:oddHBand="0" w:evenHBand="0" w:firstRowFirstColumn="0" w:firstRowLastColumn="0" w:lastRowFirstColumn="0" w:lastRowLastColumn="0"/>
            <w:tcW w:w="2937" w:type="dxa"/>
          </w:tcPr>
          <w:p w:rsidR="00495888" w:rsidRPr="00B77DDC" w:rsidRDefault="00495888" w:rsidP="00495888">
            <w:pPr>
              <w:pStyle w:val="Tabletextbold"/>
            </w:pPr>
            <w:r w:rsidRPr="00B77DDC">
              <w:t>Overarching consideration</w:t>
            </w:r>
          </w:p>
          <w:p w:rsidR="00495888" w:rsidRPr="00433A24" w:rsidRDefault="00495888" w:rsidP="004B2A00">
            <w:pPr>
              <w:pStyle w:val="Tabletext"/>
            </w:pPr>
            <w:r w:rsidRPr="00433A24">
              <w:t>Does the mix of performance measures reflect the main expenditure components of the output?</w:t>
            </w:r>
          </w:p>
        </w:tc>
        <w:tc>
          <w:tcPr>
            <w:tcW w:w="3471" w:type="dxa"/>
          </w:tcPr>
          <w:p w:rsidR="00495888" w:rsidRPr="00433A24" w:rsidRDefault="00495888" w:rsidP="004B2A00">
            <w:pPr>
              <w:pStyle w:val="Tabletext"/>
              <w:cnfStyle w:val="000000000000" w:firstRow="0" w:lastRow="0" w:firstColumn="0" w:lastColumn="0" w:oddVBand="0" w:evenVBand="0" w:oddHBand="0" w:evenHBand="0" w:firstRowFirstColumn="0" w:firstRowLastColumn="0" w:lastRowFirstColumn="0" w:lastRowLastColumn="0"/>
            </w:pPr>
            <w:r w:rsidRPr="00433A24">
              <w:t>Are the respective performance measures across the output representatives of the main components of expenditure and are there relevant units of accountability for performance and/or efficient/effective service delivery?</w:t>
            </w:r>
          </w:p>
          <w:p w:rsidR="00495888" w:rsidRPr="00B77DDC" w:rsidRDefault="00495888" w:rsidP="004B2A00">
            <w:pPr>
              <w:pStyle w:val="Tabletext"/>
              <w:cnfStyle w:val="000000000000" w:firstRow="0" w:lastRow="0" w:firstColumn="0" w:lastColumn="0" w:oddVBand="0" w:evenVBand="0" w:oddHBand="0" w:evenHBand="0" w:firstRowFirstColumn="0" w:firstRowLastColumn="0" w:lastRowFirstColumn="0" w:lastRowLastColumn="0"/>
            </w:pPr>
            <w:r w:rsidRPr="00B77DDC">
              <w:t>If NO – what additional measures should be incorporated?</w:t>
            </w:r>
          </w:p>
        </w:tc>
        <w:tc>
          <w:tcPr>
            <w:tcW w:w="2583" w:type="dxa"/>
            <w:tcBorders>
              <w:top w:val="nil"/>
              <w:bottom w:val="single" w:sz="12" w:space="0" w:color="0063A6" w:themeColor="accent1"/>
            </w:tcBorders>
            <w:shd w:val="clear" w:color="auto" w:fill="CEF8CC"/>
          </w:tcPr>
          <w:p w:rsidR="00495888" w:rsidRPr="00433A24" w:rsidRDefault="00495888" w:rsidP="004B2A00">
            <w:pPr>
              <w:pStyle w:val="Tabletext"/>
              <w:cnfStyle w:val="000000000000" w:firstRow="0" w:lastRow="0" w:firstColumn="0" w:lastColumn="0" w:oddVBand="0" w:evenVBand="0" w:oddHBand="0" w:evenHBand="0" w:firstRowFirstColumn="0" w:firstRowLastColumn="0" w:lastRowFirstColumn="0" w:lastRowLastColumn="0"/>
            </w:pPr>
            <w:r>
              <w:t>Yes</w:t>
            </w:r>
          </w:p>
        </w:tc>
        <w:tc>
          <w:tcPr>
            <w:tcW w:w="2505" w:type="dxa"/>
            <w:tcBorders>
              <w:bottom w:val="single" w:sz="12" w:space="0" w:color="0063A6" w:themeColor="accent1"/>
            </w:tcBorders>
            <w:shd w:val="clear" w:color="auto" w:fill="FFEBAB"/>
          </w:tcPr>
          <w:p w:rsidR="00495888" w:rsidRPr="00433A24" w:rsidRDefault="00495888" w:rsidP="004B2A00">
            <w:pPr>
              <w:pStyle w:val="Tabletext"/>
              <w:cnfStyle w:val="000000000000" w:firstRow="0" w:lastRow="0" w:firstColumn="0" w:lastColumn="0" w:oddVBand="0" w:evenVBand="0" w:oddHBand="0" w:evenHBand="0" w:firstRowFirstColumn="0" w:firstRowLastColumn="0" w:lastRowFirstColumn="0" w:lastRowLastColumn="0"/>
            </w:pPr>
            <w:r w:rsidRPr="00433A24">
              <w:t>n/a</w:t>
            </w:r>
          </w:p>
        </w:tc>
        <w:tc>
          <w:tcPr>
            <w:tcW w:w="2549" w:type="dxa"/>
            <w:tcBorders>
              <w:bottom w:val="single" w:sz="12" w:space="0" w:color="0063A6" w:themeColor="accent1"/>
            </w:tcBorders>
            <w:shd w:val="clear" w:color="auto" w:fill="ECC2C2"/>
          </w:tcPr>
          <w:p w:rsidR="00495888" w:rsidRPr="00433A24" w:rsidRDefault="00495888" w:rsidP="004B2A00">
            <w:pPr>
              <w:pStyle w:val="Tabletext"/>
              <w:cnfStyle w:val="000000000000" w:firstRow="0" w:lastRow="0" w:firstColumn="0" w:lastColumn="0" w:oddVBand="0" w:evenVBand="0" w:oddHBand="0" w:evenHBand="0" w:firstRowFirstColumn="0" w:firstRowLastColumn="0" w:lastRowFirstColumn="0" w:lastRowLastColumn="0"/>
            </w:pPr>
            <w:r w:rsidRPr="00433A24">
              <w:t>No – Key components are missing</w:t>
            </w:r>
          </w:p>
          <w:p w:rsidR="00495888" w:rsidRPr="00433A24" w:rsidRDefault="00495888" w:rsidP="004B2A00">
            <w:pPr>
              <w:pStyle w:val="Tabletext"/>
              <w:cnfStyle w:val="000000000000" w:firstRow="0" w:lastRow="0" w:firstColumn="0" w:lastColumn="0" w:oddVBand="0" w:evenVBand="0" w:oddHBand="0" w:evenHBand="0" w:firstRowFirstColumn="0" w:firstRowLastColumn="0" w:lastRowFirstColumn="0" w:lastRowLastColumn="0"/>
            </w:pPr>
            <w:r w:rsidRPr="00433A24">
              <w:t>(Recommend additional measures are added)</w:t>
            </w:r>
          </w:p>
        </w:tc>
      </w:tr>
    </w:tbl>
    <w:p w:rsidR="00495888" w:rsidRDefault="00495888" w:rsidP="00495888">
      <w:pPr>
        <w:rPr>
          <w:lang w:eastAsia="en-US"/>
        </w:rPr>
      </w:pPr>
    </w:p>
    <w:p w:rsidR="008A3377" w:rsidRDefault="008A3377" w:rsidP="00DC450C"/>
    <w:p w:rsidR="004B2A00" w:rsidRDefault="004B2A00">
      <w:pPr>
        <w:spacing w:before="0" w:after="200"/>
      </w:pPr>
      <w:r>
        <w:br w:type="page"/>
      </w:r>
    </w:p>
    <w:tbl>
      <w:tblPr>
        <w:tblStyle w:val="DTFtexttable"/>
        <w:tblpPr w:leftFromText="180" w:rightFromText="180" w:vertAnchor="text" w:tblpY="1"/>
        <w:tblOverlap w:val="never"/>
        <w:tblW w:w="0" w:type="auto"/>
        <w:tblLook w:val="04A0" w:firstRow="1" w:lastRow="0" w:firstColumn="1" w:lastColumn="0" w:noHBand="0" w:noVBand="1"/>
      </w:tblPr>
      <w:tblGrid>
        <w:gridCol w:w="1857"/>
        <w:gridCol w:w="1800"/>
        <w:gridCol w:w="2754"/>
        <w:gridCol w:w="4536"/>
      </w:tblGrid>
      <w:tr w:rsidR="004B2A00" w:rsidRPr="0039557B" w:rsidTr="00BA302D">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0947" w:type="dxa"/>
            <w:gridSpan w:val="4"/>
            <w:tcBorders>
              <w:bottom w:val="single" w:sz="4" w:space="0" w:color="FFFFFF" w:themeColor="background1"/>
            </w:tcBorders>
          </w:tcPr>
          <w:p w:rsidR="004B2A00" w:rsidRPr="0039557B" w:rsidRDefault="004B2A00" w:rsidP="00E8172A">
            <w:pPr>
              <w:pStyle w:val="Tableheader"/>
              <w:rPr>
                <w:b w:val="0"/>
              </w:rPr>
            </w:pPr>
            <w:r w:rsidRPr="0039557B">
              <w:lastRenderedPageBreak/>
              <w:t>Performance measures completeness – Does the mix of performance measures reflect the main expenditure components of the output?</w:t>
            </w:r>
          </w:p>
        </w:tc>
      </w:tr>
      <w:tr w:rsidR="00E8172A" w:rsidRPr="004B2A00" w:rsidTr="00BA302D">
        <w:trPr>
          <w:cantSplit/>
        </w:trPr>
        <w:tc>
          <w:tcPr>
            <w:cnfStyle w:val="001000000000" w:firstRow="0" w:lastRow="0" w:firstColumn="1" w:lastColumn="0" w:oddVBand="0" w:evenVBand="0" w:oddHBand="0" w:evenHBand="0" w:firstRowFirstColumn="0" w:firstRowLastColumn="0" w:lastRowFirstColumn="0" w:lastRowLastColumn="0"/>
            <w:tcW w:w="1857" w:type="dxa"/>
            <w:tcBorders>
              <w:top w:val="single" w:sz="4" w:space="0" w:color="FFFFFF" w:themeColor="background1"/>
            </w:tcBorders>
            <w:shd w:val="clear" w:color="auto" w:fill="0063A6" w:themeFill="accent1"/>
          </w:tcPr>
          <w:p w:rsidR="004B2A00" w:rsidRPr="004B2A00" w:rsidRDefault="004B2A00" w:rsidP="00E8172A">
            <w:pPr>
              <w:pStyle w:val="Tableheader"/>
              <w:rPr>
                <w:b/>
              </w:rPr>
            </w:pPr>
            <w:r w:rsidRPr="004B2A00">
              <w:rPr>
                <w:b/>
              </w:rPr>
              <w:t>Output</w:t>
            </w:r>
            <w:r w:rsidRPr="004B2A00">
              <w:rPr>
                <w:b/>
              </w:rPr>
              <w:tab/>
            </w:r>
          </w:p>
        </w:tc>
        <w:tc>
          <w:tcPr>
            <w:tcW w:w="1800" w:type="dxa"/>
            <w:tcBorders>
              <w:top w:val="single" w:sz="4" w:space="0" w:color="FFFFFF" w:themeColor="background1"/>
            </w:tcBorders>
            <w:shd w:val="clear" w:color="auto" w:fill="0063A6" w:themeFill="accent1"/>
          </w:tcPr>
          <w:p w:rsidR="004B2A00" w:rsidRPr="004B2A00" w:rsidRDefault="004B2A00" w:rsidP="00E8172A">
            <w:pPr>
              <w:pStyle w:val="Tableheader"/>
              <w:cnfStyle w:val="000000000000" w:firstRow="0" w:lastRow="0" w:firstColumn="0" w:lastColumn="0" w:oddVBand="0" w:evenVBand="0" w:oddHBand="0" w:evenHBand="0" w:firstRowFirstColumn="0" w:firstRowLastColumn="0" w:lastRowFirstColumn="0" w:lastRowLastColumn="0"/>
              <w:rPr>
                <w:b/>
              </w:rPr>
            </w:pPr>
            <w:r w:rsidRPr="004B2A00">
              <w:rPr>
                <w:b/>
              </w:rPr>
              <w:t>Activities</w:t>
            </w:r>
          </w:p>
        </w:tc>
        <w:tc>
          <w:tcPr>
            <w:tcW w:w="2754" w:type="dxa"/>
            <w:tcBorders>
              <w:top w:val="single" w:sz="4" w:space="0" w:color="FFFFFF" w:themeColor="background1"/>
            </w:tcBorders>
            <w:shd w:val="clear" w:color="auto" w:fill="0063A6" w:themeFill="accent1"/>
          </w:tcPr>
          <w:p w:rsidR="004B2A00" w:rsidRPr="004B2A00" w:rsidRDefault="004B2A00" w:rsidP="00E8172A">
            <w:pPr>
              <w:pStyle w:val="Tableheader"/>
              <w:cnfStyle w:val="000000000000" w:firstRow="0" w:lastRow="0" w:firstColumn="0" w:lastColumn="0" w:oddVBand="0" w:evenVBand="0" w:oddHBand="0" w:evenHBand="0" w:firstRowFirstColumn="0" w:firstRowLastColumn="0" w:lastRowFirstColumn="0" w:lastRowLastColumn="0"/>
              <w:rPr>
                <w:b/>
              </w:rPr>
            </w:pPr>
            <w:r w:rsidRPr="004B2A00">
              <w:rPr>
                <w:b/>
              </w:rPr>
              <w:t>Key elements</w:t>
            </w:r>
          </w:p>
        </w:tc>
        <w:tc>
          <w:tcPr>
            <w:tcW w:w="4536" w:type="dxa"/>
            <w:tcBorders>
              <w:top w:val="single" w:sz="4" w:space="0" w:color="FFFFFF" w:themeColor="background1"/>
            </w:tcBorders>
            <w:shd w:val="clear" w:color="auto" w:fill="0063A6" w:themeFill="accent1"/>
          </w:tcPr>
          <w:p w:rsidR="004B2A00" w:rsidRPr="004B2A00" w:rsidRDefault="004B2A00" w:rsidP="00E8172A">
            <w:pPr>
              <w:pStyle w:val="Tableheader"/>
              <w:cnfStyle w:val="000000000000" w:firstRow="0" w:lastRow="0" w:firstColumn="0" w:lastColumn="0" w:oddVBand="0" w:evenVBand="0" w:oddHBand="0" w:evenHBand="0" w:firstRowFirstColumn="0" w:firstRowLastColumn="0" w:lastRowFirstColumn="0" w:lastRowLastColumn="0"/>
              <w:rPr>
                <w:b/>
              </w:rPr>
            </w:pPr>
            <w:r w:rsidRPr="004B2A00">
              <w:rPr>
                <w:b/>
              </w:rPr>
              <w:t>Captured under current BP3 reporting?</w:t>
            </w:r>
          </w:p>
        </w:tc>
      </w:tr>
      <w:tr w:rsidR="00E8172A" w:rsidRPr="0039557B" w:rsidTr="00E8172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57" w:type="dxa"/>
            <w:vMerge w:val="restart"/>
          </w:tcPr>
          <w:p w:rsidR="004B2A00" w:rsidRPr="0039557B" w:rsidRDefault="004B2A00" w:rsidP="00E8172A">
            <w:pPr>
              <w:pStyle w:val="Tabletextbold"/>
            </w:pPr>
            <w:r w:rsidRPr="0039557B">
              <w:t>[Output title]</w:t>
            </w:r>
          </w:p>
        </w:tc>
        <w:tc>
          <w:tcPr>
            <w:tcW w:w="1800" w:type="dxa"/>
            <w:vMerge w:val="restart"/>
          </w:tcPr>
          <w:p w:rsidR="004B2A00" w:rsidRPr="004B2A00" w:rsidRDefault="004B2A00" w:rsidP="00E8172A">
            <w:pPr>
              <w:pStyle w:val="Tabletext"/>
              <w:cnfStyle w:val="000000010000" w:firstRow="0" w:lastRow="0" w:firstColumn="0" w:lastColumn="0" w:oddVBand="0" w:evenVBand="0" w:oddHBand="0" w:evenHBand="1" w:firstRowFirstColumn="0" w:firstRowLastColumn="0" w:lastRowFirstColumn="0" w:lastRowLastColumn="0"/>
            </w:pPr>
            <w:r w:rsidRPr="004B2A00">
              <w:t>[Activity 1]</w:t>
            </w:r>
          </w:p>
        </w:tc>
        <w:tc>
          <w:tcPr>
            <w:tcW w:w="2754" w:type="dxa"/>
          </w:tcPr>
          <w:p w:rsidR="004B2A00" w:rsidRPr="004B2A00" w:rsidRDefault="004B2A00" w:rsidP="00E8172A">
            <w:pPr>
              <w:pStyle w:val="Tabletext"/>
              <w:cnfStyle w:val="000000010000" w:firstRow="0" w:lastRow="0" w:firstColumn="0" w:lastColumn="0" w:oddVBand="0" w:evenVBand="0" w:oddHBand="0" w:evenHBand="1" w:firstRowFirstColumn="0" w:firstRowLastColumn="0" w:lastRowFirstColumn="0" w:lastRowLastColumn="0"/>
            </w:pPr>
            <w:r w:rsidRPr="004B2A00">
              <w:t>[measurable element]</w:t>
            </w:r>
          </w:p>
        </w:tc>
        <w:tc>
          <w:tcPr>
            <w:tcW w:w="4536" w:type="dxa"/>
          </w:tcPr>
          <w:p w:rsidR="004B2A00" w:rsidRPr="004B2A00" w:rsidRDefault="004B2A00" w:rsidP="00E8172A">
            <w:pPr>
              <w:pStyle w:val="Tabletext"/>
              <w:cnfStyle w:val="000000010000" w:firstRow="0" w:lastRow="0" w:firstColumn="0" w:lastColumn="0" w:oddVBand="0" w:evenVBand="0" w:oddHBand="0" w:evenHBand="1" w:firstRowFirstColumn="0" w:firstRowLastColumn="0" w:lastRowFirstColumn="0" w:lastRowLastColumn="0"/>
            </w:pPr>
            <w:r w:rsidRPr="004B2A00">
              <w:t>[Is the element currently captured in BP3 reporting?]</w:t>
            </w:r>
          </w:p>
        </w:tc>
      </w:tr>
      <w:tr w:rsidR="00E8172A" w:rsidRPr="0039557B" w:rsidTr="00E8172A">
        <w:trPr>
          <w:cantSplit/>
        </w:trPr>
        <w:tc>
          <w:tcPr>
            <w:cnfStyle w:val="001000000000" w:firstRow="0" w:lastRow="0" w:firstColumn="1" w:lastColumn="0" w:oddVBand="0" w:evenVBand="0" w:oddHBand="0" w:evenHBand="0" w:firstRowFirstColumn="0" w:firstRowLastColumn="0" w:lastRowFirstColumn="0" w:lastRowLastColumn="0"/>
            <w:tcW w:w="1857" w:type="dxa"/>
            <w:vMerge/>
          </w:tcPr>
          <w:p w:rsidR="004B2A00" w:rsidRPr="0039557B" w:rsidRDefault="004B2A00" w:rsidP="00E8172A">
            <w:pPr>
              <w:pStyle w:val="Tabletextbold"/>
              <w:rPr>
                <w:sz w:val="20"/>
                <w:szCs w:val="20"/>
              </w:rPr>
            </w:pPr>
          </w:p>
        </w:tc>
        <w:tc>
          <w:tcPr>
            <w:tcW w:w="1800" w:type="dxa"/>
            <w:vMerge/>
          </w:tcPr>
          <w:p w:rsidR="004B2A00" w:rsidRPr="004B2A00" w:rsidRDefault="004B2A00" w:rsidP="00E8172A">
            <w:pPr>
              <w:pStyle w:val="Tabletext"/>
              <w:cnfStyle w:val="000000000000" w:firstRow="0" w:lastRow="0" w:firstColumn="0" w:lastColumn="0" w:oddVBand="0" w:evenVBand="0" w:oddHBand="0" w:evenHBand="0" w:firstRowFirstColumn="0" w:firstRowLastColumn="0" w:lastRowFirstColumn="0" w:lastRowLastColumn="0"/>
            </w:pPr>
          </w:p>
        </w:tc>
        <w:tc>
          <w:tcPr>
            <w:tcW w:w="2754" w:type="dxa"/>
          </w:tcPr>
          <w:p w:rsidR="004B2A00" w:rsidRPr="004B2A00" w:rsidRDefault="004B2A00" w:rsidP="00E8172A">
            <w:pPr>
              <w:pStyle w:val="Tabletext"/>
              <w:cnfStyle w:val="000000000000" w:firstRow="0" w:lastRow="0" w:firstColumn="0" w:lastColumn="0" w:oddVBand="0" w:evenVBand="0" w:oddHBand="0" w:evenHBand="0" w:firstRowFirstColumn="0" w:firstRowLastColumn="0" w:lastRowFirstColumn="0" w:lastRowLastColumn="0"/>
            </w:pPr>
            <w:r w:rsidRPr="004B2A00">
              <w:t>[measurable element]</w:t>
            </w:r>
          </w:p>
        </w:tc>
        <w:tc>
          <w:tcPr>
            <w:tcW w:w="4536" w:type="dxa"/>
          </w:tcPr>
          <w:p w:rsidR="004B2A00" w:rsidRPr="004B2A00" w:rsidRDefault="004B2A00" w:rsidP="00E8172A">
            <w:pPr>
              <w:pStyle w:val="Tabletext"/>
              <w:cnfStyle w:val="000000000000" w:firstRow="0" w:lastRow="0" w:firstColumn="0" w:lastColumn="0" w:oddVBand="0" w:evenVBand="0" w:oddHBand="0" w:evenHBand="0" w:firstRowFirstColumn="0" w:firstRowLastColumn="0" w:lastRowFirstColumn="0" w:lastRowLastColumn="0"/>
            </w:pPr>
            <w:r w:rsidRPr="004B2A00">
              <w:t>[Is the element currently captured in BP3 reporting?]</w:t>
            </w:r>
          </w:p>
        </w:tc>
      </w:tr>
      <w:tr w:rsidR="00E8172A" w:rsidRPr="0039557B" w:rsidTr="00E8172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57" w:type="dxa"/>
            <w:vMerge/>
          </w:tcPr>
          <w:p w:rsidR="004B2A00" w:rsidRPr="0039557B" w:rsidRDefault="004B2A00" w:rsidP="00E8172A">
            <w:pPr>
              <w:pStyle w:val="Tabletextbold"/>
              <w:rPr>
                <w:sz w:val="20"/>
                <w:szCs w:val="20"/>
              </w:rPr>
            </w:pPr>
          </w:p>
        </w:tc>
        <w:tc>
          <w:tcPr>
            <w:tcW w:w="1800" w:type="dxa"/>
            <w:vMerge/>
          </w:tcPr>
          <w:p w:rsidR="004B2A00" w:rsidRPr="004B2A00" w:rsidRDefault="004B2A00" w:rsidP="00E8172A">
            <w:pPr>
              <w:pStyle w:val="Tabletext"/>
              <w:cnfStyle w:val="000000010000" w:firstRow="0" w:lastRow="0" w:firstColumn="0" w:lastColumn="0" w:oddVBand="0" w:evenVBand="0" w:oddHBand="0" w:evenHBand="1" w:firstRowFirstColumn="0" w:firstRowLastColumn="0" w:lastRowFirstColumn="0" w:lastRowLastColumn="0"/>
            </w:pPr>
          </w:p>
        </w:tc>
        <w:tc>
          <w:tcPr>
            <w:tcW w:w="2754" w:type="dxa"/>
          </w:tcPr>
          <w:p w:rsidR="004B2A00" w:rsidRPr="004B2A00" w:rsidRDefault="004B2A00" w:rsidP="00E8172A">
            <w:pPr>
              <w:pStyle w:val="Tabletext"/>
              <w:cnfStyle w:val="000000010000" w:firstRow="0" w:lastRow="0" w:firstColumn="0" w:lastColumn="0" w:oddVBand="0" w:evenVBand="0" w:oddHBand="0" w:evenHBand="1" w:firstRowFirstColumn="0" w:firstRowLastColumn="0" w:lastRowFirstColumn="0" w:lastRowLastColumn="0"/>
            </w:pPr>
            <w:r w:rsidRPr="004B2A00">
              <w:t>[measurable element]</w:t>
            </w:r>
          </w:p>
        </w:tc>
        <w:tc>
          <w:tcPr>
            <w:tcW w:w="4536" w:type="dxa"/>
          </w:tcPr>
          <w:p w:rsidR="004B2A00" w:rsidRPr="004B2A00" w:rsidRDefault="004B2A00" w:rsidP="00E8172A">
            <w:pPr>
              <w:pStyle w:val="Tabletext"/>
              <w:cnfStyle w:val="000000010000" w:firstRow="0" w:lastRow="0" w:firstColumn="0" w:lastColumn="0" w:oddVBand="0" w:evenVBand="0" w:oddHBand="0" w:evenHBand="1" w:firstRowFirstColumn="0" w:firstRowLastColumn="0" w:lastRowFirstColumn="0" w:lastRowLastColumn="0"/>
            </w:pPr>
            <w:r w:rsidRPr="004B2A00">
              <w:t>[Is the element currently captured in BP3 reporting?]</w:t>
            </w:r>
          </w:p>
        </w:tc>
      </w:tr>
      <w:tr w:rsidR="00E8172A" w:rsidRPr="0039557B" w:rsidTr="00E8172A">
        <w:trPr>
          <w:cantSplit/>
        </w:trPr>
        <w:tc>
          <w:tcPr>
            <w:cnfStyle w:val="001000000000" w:firstRow="0" w:lastRow="0" w:firstColumn="1" w:lastColumn="0" w:oddVBand="0" w:evenVBand="0" w:oddHBand="0" w:evenHBand="0" w:firstRowFirstColumn="0" w:firstRowLastColumn="0" w:lastRowFirstColumn="0" w:lastRowLastColumn="0"/>
            <w:tcW w:w="1857" w:type="dxa"/>
            <w:vMerge/>
          </w:tcPr>
          <w:p w:rsidR="004B2A00" w:rsidRPr="0039557B" w:rsidRDefault="004B2A00" w:rsidP="00E8172A">
            <w:pPr>
              <w:pStyle w:val="Tabletextbold"/>
              <w:rPr>
                <w:sz w:val="20"/>
                <w:szCs w:val="20"/>
              </w:rPr>
            </w:pPr>
          </w:p>
        </w:tc>
        <w:tc>
          <w:tcPr>
            <w:tcW w:w="1800" w:type="dxa"/>
            <w:vMerge w:val="restart"/>
          </w:tcPr>
          <w:p w:rsidR="004B2A00" w:rsidRPr="004B2A00" w:rsidRDefault="004B2A00" w:rsidP="00E8172A">
            <w:pPr>
              <w:pStyle w:val="Tabletext"/>
              <w:cnfStyle w:val="000000000000" w:firstRow="0" w:lastRow="0" w:firstColumn="0" w:lastColumn="0" w:oddVBand="0" w:evenVBand="0" w:oddHBand="0" w:evenHBand="0" w:firstRowFirstColumn="0" w:firstRowLastColumn="0" w:lastRowFirstColumn="0" w:lastRowLastColumn="0"/>
            </w:pPr>
            <w:r w:rsidRPr="004B2A00">
              <w:t>[Activity 2]</w:t>
            </w:r>
          </w:p>
        </w:tc>
        <w:tc>
          <w:tcPr>
            <w:tcW w:w="2754" w:type="dxa"/>
          </w:tcPr>
          <w:p w:rsidR="004B2A00" w:rsidRPr="004B2A00" w:rsidRDefault="004B2A00" w:rsidP="00E8172A">
            <w:pPr>
              <w:pStyle w:val="Tabletext"/>
              <w:cnfStyle w:val="000000000000" w:firstRow="0" w:lastRow="0" w:firstColumn="0" w:lastColumn="0" w:oddVBand="0" w:evenVBand="0" w:oddHBand="0" w:evenHBand="0" w:firstRowFirstColumn="0" w:firstRowLastColumn="0" w:lastRowFirstColumn="0" w:lastRowLastColumn="0"/>
            </w:pPr>
            <w:r w:rsidRPr="004B2A00">
              <w:t>[measurable element]</w:t>
            </w:r>
          </w:p>
        </w:tc>
        <w:tc>
          <w:tcPr>
            <w:tcW w:w="4536" w:type="dxa"/>
          </w:tcPr>
          <w:p w:rsidR="004B2A00" w:rsidRPr="004B2A00" w:rsidRDefault="004B2A00" w:rsidP="00E8172A">
            <w:pPr>
              <w:pStyle w:val="Tabletext"/>
              <w:cnfStyle w:val="000000000000" w:firstRow="0" w:lastRow="0" w:firstColumn="0" w:lastColumn="0" w:oddVBand="0" w:evenVBand="0" w:oddHBand="0" w:evenHBand="0" w:firstRowFirstColumn="0" w:firstRowLastColumn="0" w:lastRowFirstColumn="0" w:lastRowLastColumn="0"/>
            </w:pPr>
            <w:r w:rsidRPr="004B2A00">
              <w:t>[Is the element currently captured in BP3 reporting?]</w:t>
            </w:r>
          </w:p>
        </w:tc>
      </w:tr>
      <w:tr w:rsidR="00E8172A" w:rsidRPr="0039557B" w:rsidTr="00E8172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57" w:type="dxa"/>
            <w:vMerge/>
          </w:tcPr>
          <w:p w:rsidR="004B2A00" w:rsidRPr="0039557B" w:rsidRDefault="004B2A00" w:rsidP="00E8172A">
            <w:pPr>
              <w:pStyle w:val="Tabletextbold"/>
              <w:rPr>
                <w:sz w:val="20"/>
                <w:szCs w:val="20"/>
              </w:rPr>
            </w:pPr>
          </w:p>
        </w:tc>
        <w:tc>
          <w:tcPr>
            <w:tcW w:w="1800" w:type="dxa"/>
            <w:vMerge/>
          </w:tcPr>
          <w:p w:rsidR="004B2A00" w:rsidRPr="004B2A00" w:rsidRDefault="004B2A00" w:rsidP="00E8172A">
            <w:pPr>
              <w:pStyle w:val="Tabletext"/>
              <w:cnfStyle w:val="000000010000" w:firstRow="0" w:lastRow="0" w:firstColumn="0" w:lastColumn="0" w:oddVBand="0" w:evenVBand="0" w:oddHBand="0" w:evenHBand="1" w:firstRowFirstColumn="0" w:firstRowLastColumn="0" w:lastRowFirstColumn="0" w:lastRowLastColumn="0"/>
            </w:pPr>
          </w:p>
        </w:tc>
        <w:tc>
          <w:tcPr>
            <w:tcW w:w="2754" w:type="dxa"/>
          </w:tcPr>
          <w:p w:rsidR="004B2A00" w:rsidRPr="004B2A00" w:rsidRDefault="004B2A00" w:rsidP="00E8172A">
            <w:pPr>
              <w:pStyle w:val="Tabletext"/>
              <w:cnfStyle w:val="000000010000" w:firstRow="0" w:lastRow="0" w:firstColumn="0" w:lastColumn="0" w:oddVBand="0" w:evenVBand="0" w:oddHBand="0" w:evenHBand="1" w:firstRowFirstColumn="0" w:firstRowLastColumn="0" w:lastRowFirstColumn="0" w:lastRowLastColumn="0"/>
            </w:pPr>
            <w:r w:rsidRPr="004B2A00">
              <w:t>[measurable element]</w:t>
            </w:r>
          </w:p>
        </w:tc>
        <w:tc>
          <w:tcPr>
            <w:tcW w:w="4536" w:type="dxa"/>
          </w:tcPr>
          <w:p w:rsidR="004B2A00" w:rsidRPr="004B2A00" w:rsidRDefault="004B2A00" w:rsidP="00E8172A">
            <w:pPr>
              <w:pStyle w:val="Tabletext"/>
              <w:cnfStyle w:val="000000010000" w:firstRow="0" w:lastRow="0" w:firstColumn="0" w:lastColumn="0" w:oddVBand="0" w:evenVBand="0" w:oddHBand="0" w:evenHBand="1" w:firstRowFirstColumn="0" w:firstRowLastColumn="0" w:lastRowFirstColumn="0" w:lastRowLastColumn="0"/>
            </w:pPr>
            <w:r w:rsidRPr="004B2A00">
              <w:t>[Is the element currently captured in BP3 reporting?]</w:t>
            </w:r>
          </w:p>
        </w:tc>
      </w:tr>
      <w:tr w:rsidR="00E8172A" w:rsidRPr="0039557B" w:rsidTr="00E8172A">
        <w:trPr>
          <w:cantSplit/>
        </w:trPr>
        <w:tc>
          <w:tcPr>
            <w:cnfStyle w:val="001000000000" w:firstRow="0" w:lastRow="0" w:firstColumn="1" w:lastColumn="0" w:oddVBand="0" w:evenVBand="0" w:oddHBand="0" w:evenHBand="0" w:firstRowFirstColumn="0" w:firstRowLastColumn="0" w:lastRowFirstColumn="0" w:lastRowLastColumn="0"/>
            <w:tcW w:w="1857" w:type="dxa"/>
            <w:vMerge/>
          </w:tcPr>
          <w:p w:rsidR="004B2A00" w:rsidRPr="0039557B" w:rsidRDefault="004B2A00" w:rsidP="00E8172A">
            <w:pPr>
              <w:pStyle w:val="Tabletextbold"/>
              <w:rPr>
                <w:sz w:val="20"/>
                <w:szCs w:val="20"/>
              </w:rPr>
            </w:pPr>
          </w:p>
        </w:tc>
        <w:tc>
          <w:tcPr>
            <w:tcW w:w="1800" w:type="dxa"/>
            <w:vMerge/>
          </w:tcPr>
          <w:p w:rsidR="004B2A00" w:rsidRPr="004B2A00" w:rsidRDefault="004B2A00" w:rsidP="00E8172A">
            <w:pPr>
              <w:pStyle w:val="Tabletext"/>
              <w:cnfStyle w:val="000000000000" w:firstRow="0" w:lastRow="0" w:firstColumn="0" w:lastColumn="0" w:oddVBand="0" w:evenVBand="0" w:oddHBand="0" w:evenHBand="0" w:firstRowFirstColumn="0" w:firstRowLastColumn="0" w:lastRowFirstColumn="0" w:lastRowLastColumn="0"/>
            </w:pPr>
          </w:p>
        </w:tc>
        <w:tc>
          <w:tcPr>
            <w:tcW w:w="2754" w:type="dxa"/>
          </w:tcPr>
          <w:p w:rsidR="004B2A00" w:rsidRPr="004B2A00" w:rsidRDefault="004B2A00" w:rsidP="00E8172A">
            <w:pPr>
              <w:pStyle w:val="Tabletext"/>
              <w:cnfStyle w:val="000000000000" w:firstRow="0" w:lastRow="0" w:firstColumn="0" w:lastColumn="0" w:oddVBand="0" w:evenVBand="0" w:oddHBand="0" w:evenHBand="0" w:firstRowFirstColumn="0" w:firstRowLastColumn="0" w:lastRowFirstColumn="0" w:lastRowLastColumn="0"/>
            </w:pPr>
            <w:r w:rsidRPr="004B2A00">
              <w:t>[measurable element]</w:t>
            </w:r>
          </w:p>
        </w:tc>
        <w:tc>
          <w:tcPr>
            <w:tcW w:w="4536" w:type="dxa"/>
          </w:tcPr>
          <w:p w:rsidR="004B2A00" w:rsidRPr="004B2A00" w:rsidRDefault="004B2A00" w:rsidP="00E8172A">
            <w:pPr>
              <w:pStyle w:val="Tabletext"/>
              <w:cnfStyle w:val="000000000000" w:firstRow="0" w:lastRow="0" w:firstColumn="0" w:lastColumn="0" w:oddVBand="0" w:evenVBand="0" w:oddHBand="0" w:evenHBand="0" w:firstRowFirstColumn="0" w:firstRowLastColumn="0" w:lastRowFirstColumn="0" w:lastRowLastColumn="0"/>
            </w:pPr>
            <w:r w:rsidRPr="004B2A00">
              <w:t xml:space="preserve">[Is the element currently captured in BP3 reporting?] </w:t>
            </w:r>
          </w:p>
        </w:tc>
      </w:tr>
      <w:tr w:rsidR="00E8172A" w:rsidRPr="0039557B" w:rsidTr="00E8172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57" w:type="dxa"/>
            <w:vMerge/>
          </w:tcPr>
          <w:p w:rsidR="004B2A00" w:rsidRPr="0039557B" w:rsidRDefault="004B2A00" w:rsidP="00E8172A">
            <w:pPr>
              <w:pStyle w:val="Tabletextbold"/>
              <w:rPr>
                <w:sz w:val="20"/>
                <w:szCs w:val="20"/>
              </w:rPr>
            </w:pPr>
          </w:p>
        </w:tc>
        <w:tc>
          <w:tcPr>
            <w:tcW w:w="1800" w:type="dxa"/>
            <w:vMerge w:val="restart"/>
          </w:tcPr>
          <w:p w:rsidR="004B2A00" w:rsidRPr="004B2A00" w:rsidRDefault="004B2A00" w:rsidP="00E8172A">
            <w:pPr>
              <w:pStyle w:val="Tabletext"/>
              <w:cnfStyle w:val="000000010000" w:firstRow="0" w:lastRow="0" w:firstColumn="0" w:lastColumn="0" w:oddVBand="0" w:evenVBand="0" w:oddHBand="0" w:evenHBand="1" w:firstRowFirstColumn="0" w:firstRowLastColumn="0" w:lastRowFirstColumn="0" w:lastRowLastColumn="0"/>
            </w:pPr>
            <w:r w:rsidRPr="004B2A00">
              <w:t>[Activity 3]</w:t>
            </w:r>
          </w:p>
        </w:tc>
        <w:tc>
          <w:tcPr>
            <w:tcW w:w="2754" w:type="dxa"/>
          </w:tcPr>
          <w:p w:rsidR="004B2A00" w:rsidRPr="004B2A00" w:rsidRDefault="004B2A00" w:rsidP="00E8172A">
            <w:pPr>
              <w:pStyle w:val="Tabletext"/>
              <w:cnfStyle w:val="000000010000" w:firstRow="0" w:lastRow="0" w:firstColumn="0" w:lastColumn="0" w:oddVBand="0" w:evenVBand="0" w:oddHBand="0" w:evenHBand="1" w:firstRowFirstColumn="0" w:firstRowLastColumn="0" w:lastRowFirstColumn="0" w:lastRowLastColumn="0"/>
            </w:pPr>
            <w:r w:rsidRPr="004B2A00">
              <w:t>[measurable element]</w:t>
            </w:r>
          </w:p>
        </w:tc>
        <w:tc>
          <w:tcPr>
            <w:tcW w:w="4536" w:type="dxa"/>
          </w:tcPr>
          <w:p w:rsidR="004B2A00" w:rsidRPr="004B2A00" w:rsidRDefault="004B2A00" w:rsidP="00E8172A">
            <w:pPr>
              <w:pStyle w:val="Tabletext"/>
              <w:cnfStyle w:val="000000010000" w:firstRow="0" w:lastRow="0" w:firstColumn="0" w:lastColumn="0" w:oddVBand="0" w:evenVBand="0" w:oddHBand="0" w:evenHBand="1" w:firstRowFirstColumn="0" w:firstRowLastColumn="0" w:lastRowFirstColumn="0" w:lastRowLastColumn="0"/>
            </w:pPr>
            <w:r w:rsidRPr="004B2A00">
              <w:t>[Is the element currently captured in BP3 reporting?]</w:t>
            </w:r>
          </w:p>
        </w:tc>
      </w:tr>
      <w:tr w:rsidR="00E8172A" w:rsidRPr="0039557B" w:rsidTr="00E8172A">
        <w:trPr>
          <w:cantSplit/>
        </w:trPr>
        <w:tc>
          <w:tcPr>
            <w:cnfStyle w:val="001000000000" w:firstRow="0" w:lastRow="0" w:firstColumn="1" w:lastColumn="0" w:oddVBand="0" w:evenVBand="0" w:oddHBand="0" w:evenHBand="0" w:firstRowFirstColumn="0" w:firstRowLastColumn="0" w:lastRowFirstColumn="0" w:lastRowLastColumn="0"/>
            <w:tcW w:w="1857" w:type="dxa"/>
            <w:vMerge/>
          </w:tcPr>
          <w:p w:rsidR="004B2A00" w:rsidRPr="0039557B" w:rsidRDefault="004B2A00" w:rsidP="00E8172A">
            <w:pPr>
              <w:pStyle w:val="Tabletextbold"/>
              <w:rPr>
                <w:sz w:val="20"/>
                <w:szCs w:val="20"/>
              </w:rPr>
            </w:pPr>
          </w:p>
        </w:tc>
        <w:tc>
          <w:tcPr>
            <w:tcW w:w="1800" w:type="dxa"/>
            <w:vMerge/>
          </w:tcPr>
          <w:p w:rsidR="004B2A00" w:rsidRPr="004B2A00" w:rsidRDefault="004B2A00" w:rsidP="00E8172A">
            <w:pPr>
              <w:pStyle w:val="Tabletext"/>
              <w:cnfStyle w:val="000000000000" w:firstRow="0" w:lastRow="0" w:firstColumn="0" w:lastColumn="0" w:oddVBand="0" w:evenVBand="0" w:oddHBand="0" w:evenHBand="0" w:firstRowFirstColumn="0" w:firstRowLastColumn="0" w:lastRowFirstColumn="0" w:lastRowLastColumn="0"/>
            </w:pPr>
          </w:p>
        </w:tc>
        <w:tc>
          <w:tcPr>
            <w:tcW w:w="2754" w:type="dxa"/>
          </w:tcPr>
          <w:p w:rsidR="004B2A00" w:rsidRPr="004B2A00" w:rsidRDefault="004B2A00" w:rsidP="00E8172A">
            <w:pPr>
              <w:pStyle w:val="Tabletext"/>
              <w:cnfStyle w:val="000000000000" w:firstRow="0" w:lastRow="0" w:firstColumn="0" w:lastColumn="0" w:oddVBand="0" w:evenVBand="0" w:oddHBand="0" w:evenHBand="0" w:firstRowFirstColumn="0" w:firstRowLastColumn="0" w:lastRowFirstColumn="0" w:lastRowLastColumn="0"/>
            </w:pPr>
            <w:r w:rsidRPr="004B2A00">
              <w:t>[measurable element]</w:t>
            </w:r>
          </w:p>
        </w:tc>
        <w:tc>
          <w:tcPr>
            <w:tcW w:w="4536" w:type="dxa"/>
          </w:tcPr>
          <w:p w:rsidR="004B2A00" w:rsidRPr="004B2A00" w:rsidRDefault="004B2A00" w:rsidP="00E8172A">
            <w:pPr>
              <w:pStyle w:val="Tabletext"/>
              <w:cnfStyle w:val="000000000000" w:firstRow="0" w:lastRow="0" w:firstColumn="0" w:lastColumn="0" w:oddVBand="0" w:evenVBand="0" w:oddHBand="0" w:evenHBand="0" w:firstRowFirstColumn="0" w:firstRowLastColumn="0" w:lastRowFirstColumn="0" w:lastRowLastColumn="0"/>
            </w:pPr>
            <w:r w:rsidRPr="004B2A00">
              <w:t>[Is the element currently captured in BP3 reporting?]</w:t>
            </w:r>
          </w:p>
        </w:tc>
      </w:tr>
      <w:tr w:rsidR="00E8172A" w:rsidRPr="0039557B" w:rsidTr="00E8172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57" w:type="dxa"/>
            <w:vMerge/>
          </w:tcPr>
          <w:p w:rsidR="004B2A00" w:rsidRPr="0039557B" w:rsidRDefault="004B2A00" w:rsidP="00E8172A">
            <w:pPr>
              <w:pStyle w:val="Tabletextbold"/>
              <w:rPr>
                <w:sz w:val="20"/>
                <w:szCs w:val="20"/>
              </w:rPr>
            </w:pPr>
          </w:p>
        </w:tc>
        <w:tc>
          <w:tcPr>
            <w:tcW w:w="1800" w:type="dxa"/>
            <w:vMerge/>
          </w:tcPr>
          <w:p w:rsidR="004B2A00" w:rsidRPr="004B2A00" w:rsidRDefault="004B2A00" w:rsidP="00E8172A">
            <w:pPr>
              <w:pStyle w:val="Tabletext"/>
              <w:cnfStyle w:val="000000010000" w:firstRow="0" w:lastRow="0" w:firstColumn="0" w:lastColumn="0" w:oddVBand="0" w:evenVBand="0" w:oddHBand="0" w:evenHBand="1" w:firstRowFirstColumn="0" w:firstRowLastColumn="0" w:lastRowFirstColumn="0" w:lastRowLastColumn="0"/>
            </w:pPr>
          </w:p>
        </w:tc>
        <w:tc>
          <w:tcPr>
            <w:tcW w:w="2754" w:type="dxa"/>
          </w:tcPr>
          <w:p w:rsidR="004B2A00" w:rsidRPr="004B2A00" w:rsidRDefault="004B2A00" w:rsidP="00E8172A">
            <w:pPr>
              <w:pStyle w:val="Tabletext"/>
              <w:cnfStyle w:val="000000010000" w:firstRow="0" w:lastRow="0" w:firstColumn="0" w:lastColumn="0" w:oddVBand="0" w:evenVBand="0" w:oddHBand="0" w:evenHBand="1" w:firstRowFirstColumn="0" w:firstRowLastColumn="0" w:lastRowFirstColumn="0" w:lastRowLastColumn="0"/>
            </w:pPr>
            <w:r w:rsidRPr="004B2A00">
              <w:t>[measurable element]</w:t>
            </w:r>
          </w:p>
        </w:tc>
        <w:tc>
          <w:tcPr>
            <w:tcW w:w="4536" w:type="dxa"/>
          </w:tcPr>
          <w:p w:rsidR="004B2A00" w:rsidRPr="004B2A00" w:rsidRDefault="004B2A00" w:rsidP="00E8172A">
            <w:pPr>
              <w:pStyle w:val="Tabletext"/>
              <w:cnfStyle w:val="000000010000" w:firstRow="0" w:lastRow="0" w:firstColumn="0" w:lastColumn="0" w:oddVBand="0" w:evenVBand="0" w:oddHBand="0" w:evenHBand="1" w:firstRowFirstColumn="0" w:firstRowLastColumn="0" w:lastRowFirstColumn="0" w:lastRowLastColumn="0"/>
            </w:pPr>
            <w:r w:rsidRPr="004B2A00">
              <w:t>[Is the element currently captured in BP3 reporting?]</w:t>
            </w:r>
          </w:p>
        </w:tc>
      </w:tr>
      <w:tr w:rsidR="004B2A00" w:rsidRPr="0039557B" w:rsidTr="00E8172A">
        <w:trPr>
          <w:cantSplit/>
          <w:trHeight w:val="729"/>
        </w:trPr>
        <w:tc>
          <w:tcPr>
            <w:cnfStyle w:val="001000000000" w:firstRow="0" w:lastRow="0" w:firstColumn="1" w:lastColumn="0" w:oddVBand="0" w:evenVBand="0" w:oddHBand="0" w:evenHBand="0" w:firstRowFirstColumn="0" w:firstRowLastColumn="0" w:lastRowFirstColumn="0" w:lastRowLastColumn="0"/>
            <w:tcW w:w="1857" w:type="dxa"/>
          </w:tcPr>
          <w:p w:rsidR="004B2A00" w:rsidRPr="0039557B" w:rsidRDefault="004B2A00" w:rsidP="00E8172A">
            <w:pPr>
              <w:pStyle w:val="Tabletextbold"/>
              <w:rPr>
                <w:rFonts w:cs="Times New Roman"/>
                <w:szCs w:val="24"/>
              </w:rPr>
            </w:pPr>
            <w:r w:rsidRPr="0039557B">
              <w:rPr>
                <w:rFonts w:cs="Times New Roman"/>
                <w:szCs w:val="24"/>
              </w:rPr>
              <w:t>Summary</w:t>
            </w:r>
          </w:p>
        </w:tc>
        <w:tc>
          <w:tcPr>
            <w:tcW w:w="9090" w:type="dxa"/>
            <w:gridSpan w:val="3"/>
          </w:tcPr>
          <w:p w:rsidR="004B2A00" w:rsidRPr="0039557B" w:rsidRDefault="004B2A00" w:rsidP="00E8172A">
            <w:pPr>
              <w:pStyle w:val="Tabletext"/>
              <w:cnfStyle w:val="000000000000" w:firstRow="0" w:lastRow="0" w:firstColumn="0" w:lastColumn="0" w:oddVBand="0" w:evenVBand="0" w:oddHBand="0" w:evenHBand="0" w:firstRowFirstColumn="0" w:firstRowLastColumn="0" w:lastRowFirstColumn="0" w:lastRowLastColumn="0"/>
            </w:pPr>
          </w:p>
        </w:tc>
      </w:tr>
      <w:tr w:rsidR="00E8172A" w:rsidRPr="0039557B" w:rsidTr="00E8172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57" w:type="dxa"/>
            <w:vMerge w:val="restart"/>
          </w:tcPr>
          <w:p w:rsidR="004B2A00" w:rsidRDefault="004B2A00" w:rsidP="00E8172A">
            <w:pPr>
              <w:pStyle w:val="Tabletextbold"/>
              <w:ind w:left="0" w:firstLine="0"/>
              <w:rPr>
                <w:rFonts w:cs="Times New Roman"/>
                <w:szCs w:val="24"/>
              </w:rPr>
            </w:pPr>
            <w:r>
              <w:rPr>
                <w:rFonts w:cs="Times New Roman"/>
                <w:szCs w:val="24"/>
              </w:rPr>
              <w:t>Suitability for disaggregation</w:t>
            </w:r>
          </w:p>
        </w:tc>
        <w:tc>
          <w:tcPr>
            <w:tcW w:w="4554" w:type="dxa"/>
            <w:gridSpan w:val="2"/>
          </w:tcPr>
          <w:p w:rsidR="004B2A00" w:rsidRPr="00A53359" w:rsidRDefault="004B2A00" w:rsidP="00E8172A">
            <w:pPr>
              <w:pStyle w:val="Tabletextbold"/>
              <w:cnfStyle w:val="000000010000" w:firstRow="0" w:lastRow="0" w:firstColumn="0" w:lastColumn="0" w:oddVBand="0" w:evenVBand="0" w:oddHBand="0" w:evenHBand="1" w:firstRowFirstColumn="0" w:firstRowLastColumn="0" w:lastRowFirstColumn="0" w:lastRowLastColumn="0"/>
              <w:rPr>
                <w:noProof/>
              </w:rPr>
            </w:pPr>
            <w:r>
              <w:rPr>
                <w:noProof/>
                <w:lang w:eastAsia="en-AU"/>
              </w:rPr>
              <mc:AlternateContent>
                <mc:Choice Requires="wps">
                  <w:drawing>
                    <wp:anchor distT="0" distB="0" distL="114300" distR="114300" simplePos="0" relativeHeight="251659264" behindDoc="0" locked="0" layoutInCell="1" allowOverlap="1" wp14:anchorId="76CCAA44" wp14:editId="24ACEF50">
                      <wp:simplePos x="0" y="0"/>
                      <wp:positionH relativeFrom="column">
                        <wp:posOffset>2918460</wp:posOffset>
                      </wp:positionH>
                      <wp:positionV relativeFrom="paragraph">
                        <wp:posOffset>130479</wp:posOffset>
                      </wp:positionV>
                      <wp:extent cx="152400" cy="152400"/>
                      <wp:effectExtent l="76200" t="38100" r="19050" b="114300"/>
                      <wp:wrapNone/>
                      <wp:docPr id="33" name="Oval 33"/>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8A2A2B"/>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 o:spid="_x0000_s1026" style="position:absolute;margin-left:229.8pt;margin-top:10.25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" fillcolor="#8a2a2b" stroked="f">
                      <v:shadow on="t" color="black" opacity="22937f" origin=",.5" offset="0,.63889mm"/>
                    </v:oval>
                  </w:pict>
                </mc:Fallback>
              </mc:AlternateContent>
            </w:r>
            <w:r w:rsidRPr="00A53359">
              <w:rPr>
                <w:noProof/>
              </w:rPr>
              <w:t>Suitable</w:t>
            </w:r>
          </w:p>
        </w:tc>
        <w:tc>
          <w:tcPr>
            <w:tcW w:w="4536" w:type="dxa"/>
          </w:tcPr>
          <w:p w:rsidR="004B2A00" w:rsidRPr="00A53359" w:rsidRDefault="004B2A00" w:rsidP="00E8172A">
            <w:pPr>
              <w:pStyle w:val="Tabletextbold"/>
              <w:jc w:val="right"/>
              <w:cnfStyle w:val="000000010000" w:firstRow="0" w:lastRow="0" w:firstColumn="0" w:lastColumn="0" w:oddVBand="0" w:evenVBand="0" w:oddHBand="0" w:evenHBand="1" w:firstRowFirstColumn="0" w:firstRowLastColumn="0" w:lastRowFirstColumn="0" w:lastRowLastColumn="0"/>
              <w:rPr>
                <w:noProof/>
              </w:rPr>
            </w:pPr>
            <w:r w:rsidRPr="00A53359">
              <w:rPr>
                <w:noProof/>
              </w:rPr>
              <w:t>Unsuitable</w:t>
            </w:r>
          </w:p>
        </w:tc>
      </w:tr>
      <w:tr w:rsidR="004B2A00" w:rsidRPr="0039557B" w:rsidTr="00E8172A">
        <w:trPr>
          <w:cantSplit/>
          <w:trHeight w:val="450"/>
        </w:trPr>
        <w:tc>
          <w:tcPr>
            <w:cnfStyle w:val="001000000000" w:firstRow="0" w:lastRow="0" w:firstColumn="1" w:lastColumn="0" w:oddVBand="0" w:evenVBand="0" w:oddHBand="0" w:evenHBand="0" w:firstRowFirstColumn="0" w:firstRowLastColumn="0" w:lastRowFirstColumn="0" w:lastRowLastColumn="0"/>
            <w:tcW w:w="1857" w:type="dxa"/>
            <w:vMerge/>
          </w:tcPr>
          <w:p w:rsidR="004B2A00" w:rsidRPr="0039557B" w:rsidRDefault="004B2A00" w:rsidP="00E8172A">
            <w:pPr>
              <w:rPr>
                <w:rFonts w:cs="Times New Roman"/>
                <w:b/>
                <w:szCs w:val="24"/>
              </w:rPr>
            </w:pPr>
          </w:p>
        </w:tc>
        <w:tc>
          <w:tcPr>
            <w:tcW w:w="9090" w:type="dxa"/>
            <w:gridSpan w:val="3"/>
            <w:vAlign w:val="bottom"/>
          </w:tcPr>
          <w:p w:rsidR="004B2A00" w:rsidRPr="003E7E6F" w:rsidRDefault="004B2A00" w:rsidP="00E8172A">
            <w:pPr>
              <w:pStyle w:val="Tabletext"/>
              <w:cnfStyle w:val="000000000000" w:firstRow="0" w:lastRow="0" w:firstColumn="0" w:lastColumn="0" w:oddVBand="0" w:evenVBand="0" w:oddHBand="0" w:evenHBand="0" w:firstRowFirstColumn="0" w:firstRowLastColumn="0" w:lastRowFirstColumn="0" w:lastRowLastColumn="0"/>
            </w:pPr>
            <w:r w:rsidRPr="003E7E6F">
              <w:t>Note:  Based on your assessment, position the dot to reflect the output’s suitability for disaggregation.</w:t>
            </w:r>
          </w:p>
        </w:tc>
      </w:tr>
    </w:tbl>
    <w:tbl>
      <w:tblPr>
        <w:tblStyle w:val="DTFtexttable"/>
        <w:tblpPr w:leftFromText="180" w:rightFromText="180" w:vertAnchor="page" w:horzAnchor="page" w:tblpX="12826" w:tblpY="1554"/>
        <w:tblW w:w="0" w:type="auto"/>
        <w:tblLook w:val="0620" w:firstRow="1" w:lastRow="0" w:firstColumn="0" w:lastColumn="0" w:noHBand="1" w:noVBand="1"/>
      </w:tblPr>
      <w:tblGrid>
        <w:gridCol w:w="2780"/>
      </w:tblGrid>
      <w:tr w:rsidR="00E8172A" w:rsidRPr="00E8172A" w:rsidTr="00E8172A">
        <w:trPr>
          <w:cnfStyle w:val="100000000000" w:firstRow="1" w:lastRow="0" w:firstColumn="0" w:lastColumn="0" w:oddVBand="0" w:evenVBand="0" w:oddHBand="0" w:evenHBand="0" w:firstRowFirstColumn="0" w:firstRowLastColumn="0" w:lastRowFirstColumn="0" w:lastRowLastColumn="0"/>
          <w:cantSplit/>
        </w:trPr>
        <w:tc>
          <w:tcPr>
            <w:tcW w:w="2780" w:type="dxa"/>
          </w:tcPr>
          <w:p w:rsidR="00E8172A" w:rsidRPr="00E8172A" w:rsidRDefault="00E8172A" w:rsidP="00E8172A">
            <w:pPr>
              <w:pStyle w:val="Tabletext"/>
            </w:pPr>
            <w:r w:rsidRPr="00E8172A">
              <w:t>Organisation structure</w:t>
            </w:r>
          </w:p>
        </w:tc>
      </w:tr>
      <w:tr w:rsidR="00E8172A" w:rsidRPr="00E8172A" w:rsidTr="00E8172A">
        <w:trPr>
          <w:cantSplit/>
        </w:trPr>
        <w:tc>
          <w:tcPr>
            <w:tcW w:w="2780" w:type="dxa"/>
            <w:shd w:val="clear" w:color="auto" w:fill="E3EBF4" w:themeFill="accent3" w:themeFillTint="33"/>
          </w:tcPr>
          <w:p w:rsidR="00E8172A" w:rsidRPr="00E8172A" w:rsidRDefault="00E8172A" w:rsidP="00E8172A">
            <w:pPr>
              <w:pStyle w:val="Tabletext"/>
            </w:pPr>
            <w:r w:rsidRPr="00E8172A">
              <w:t>[Group/Division]</w:t>
            </w:r>
          </w:p>
        </w:tc>
      </w:tr>
      <w:tr w:rsidR="00E8172A" w:rsidRPr="00E8172A" w:rsidTr="00E8172A">
        <w:trPr>
          <w:cantSplit/>
        </w:trPr>
        <w:tc>
          <w:tcPr>
            <w:tcW w:w="2780" w:type="dxa"/>
            <w:shd w:val="clear" w:color="auto" w:fill="FFFFFF" w:themeFill="background1"/>
          </w:tcPr>
          <w:p w:rsidR="00E8172A" w:rsidRPr="00E8172A" w:rsidRDefault="00E8172A" w:rsidP="00E8172A">
            <w:pPr>
              <w:pStyle w:val="Tabletext"/>
              <w:jc w:val="center"/>
            </w:pPr>
            <w:r w:rsidRPr="00E8172A">
              <w:rPr>
                <w:noProof/>
              </w:rPr>
              <mc:AlternateContent>
                <mc:Choice Requires="wps">
                  <w:drawing>
                    <wp:anchor distT="0" distB="0" distL="114300" distR="114300" simplePos="0" relativeHeight="251661312" behindDoc="0" locked="0" layoutInCell="1" allowOverlap="1" wp14:anchorId="74C1178A" wp14:editId="2EB103A4">
                      <wp:simplePos x="0" y="0"/>
                      <wp:positionH relativeFrom="column">
                        <wp:posOffset>419681</wp:posOffset>
                      </wp:positionH>
                      <wp:positionV relativeFrom="paragraph">
                        <wp:posOffset>27581</wp:posOffset>
                      </wp:positionV>
                      <wp:extent cx="938254" cy="1041621"/>
                      <wp:effectExtent l="0" t="0" r="14605" b="25400"/>
                      <wp:wrapNone/>
                      <wp:docPr id="34" name="Rounded Rectangle 34"/>
                      <wp:cNvGraphicFramePr/>
                      <a:graphic xmlns:a="http://schemas.openxmlformats.org/drawingml/2006/main">
                        <a:graphicData uri="http://schemas.microsoft.com/office/word/2010/wordprocessingShape">
                          <wps:wsp>
                            <wps:cNvSpPr/>
                            <wps:spPr>
                              <a:xfrm>
                                <a:off x="0" y="0"/>
                                <a:ext cx="938254" cy="1041621"/>
                              </a:xfrm>
                              <a:prstGeom prst="roundRect">
                                <a:avLst/>
                              </a:prstGeom>
                              <a:noFill/>
                              <a:ln w="19050">
                                <a:solidFill>
                                  <a:srgbClr val="C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6" style="position:absolute;margin-left:33.05pt;margin-top:2.15pt;width:73.9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" filled="f" strokecolor="#c00000" strokeweight="1.5pt">
                      <v:stroke dashstyle="1 1"/>
                    </v:roundrect>
                  </w:pict>
                </mc:Fallback>
              </mc:AlternateContent>
            </w:r>
            <w:r w:rsidRPr="00E8172A">
              <w:t>Area 1</w:t>
            </w:r>
          </w:p>
        </w:tc>
      </w:tr>
      <w:tr w:rsidR="00E8172A" w:rsidRPr="00E8172A" w:rsidTr="00E8172A">
        <w:trPr>
          <w:cantSplit/>
        </w:trPr>
        <w:tc>
          <w:tcPr>
            <w:tcW w:w="2780" w:type="dxa"/>
            <w:shd w:val="clear" w:color="auto" w:fill="FFFFFF" w:themeFill="background1"/>
          </w:tcPr>
          <w:p w:rsidR="00E8172A" w:rsidRPr="00E8172A" w:rsidRDefault="00E8172A" w:rsidP="00E8172A">
            <w:pPr>
              <w:pStyle w:val="Tabletext"/>
              <w:jc w:val="center"/>
            </w:pPr>
            <w:r w:rsidRPr="00E8172A">
              <w:t>Area 2</w:t>
            </w:r>
          </w:p>
        </w:tc>
      </w:tr>
      <w:tr w:rsidR="00E8172A" w:rsidRPr="00E8172A" w:rsidTr="00E8172A">
        <w:trPr>
          <w:cantSplit/>
        </w:trPr>
        <w:tc>
          <w:tcPr>
            <w:tcW w:w="2780" w:type="dxa"/>
            <w:shd w:val="clear" w:color="auto" w:fill="FFFFFF" w:themeFill="background1"/>
          </w:tcPr>
          <w:p w:rsidR="00E8172A" w:rsidRPr="00E8172A" w:rsidRDefault="00E8172A" w:rsidP="00E8172A">
            <w:pPr>
              <w:pStyle w:val="Tabletext"/>
              <w:jc w:val="center"/>
            </w:pPr>
            <w:r w:rsidRPr="00E8172A">
              <w:t>Area 3</w:t>
            </w:r>
          </w:p>
        </w:tc>
      </w:tr>
      <w:tr w:rsidR="00E8172A" w:rsidRPr="00E8172A" w:rsidTr="00E8172A">
        <w:trPr>
          <w:cantSplit/>
        </w:trPr>
        <w:tc>
          <w:tcPr>
            <w:tcW w:w="2780" w:type="dxa"/>
            <w:shd w:val="clear" w:color="auto" w:fill="FFFFFF" w:themeFill="background1"/>
          </w:tcPr>
          <w:p w:rsidR="00E8172A" w:rsidRPr="00E8172A" w:rsidRDefault="00E8172A" w:rsidP="00E8172A">
            <w:pPr>
              <w:pStyle w:val="Tabletext"/>
              <w:jc w:val="center"/>
            </w:pPr>
            <w:r w:rsidRPr="00E8172A">
              <w:t>Area 4</w:t>
            </w:r>
          </w:p>
        </w:tc>
      </w:tr>
      <w:tr w:rsidR="00E8172A" w:rsidRPr="00E8172A" w:rsidTr="00E8172A">
        <w:trPr>
          <w:cantSplit/>
        </w:trPr>
        <w:tc>
          <w:tcPr>
            <w:tcW w:w="2780" w:type="dxa"/>
            <w:shd w:val="clear" w:color="auto" w:fill="FFFFFF" w:themeFill="background1"/>
          </w:tcPr>
          <w:p w:rsidR="00E8172A" w:rsidRPr="00E8172A" w:rsidRDefault="00E8172A" w:rsidP="00E8172A">
            <w:pPr>
              <w:pStyle w:val="Tabletext"/>
              <w:jc w:val="center"/>
            </w:pPr>
            <w:r w:rsidRPr="00E8172A">
              <w:t>Area 5</w:t>
            </w:r>
          </w:p>
        </w:tc>
      </w:tr>
      <w:tr w:rsidR="00E8172A" w:rsidRPr="00E8172A" w:rsidTr="00E8172A">
        <w:trPr>
          <w:cantSplit/>
        </w:trPr>
        <w:tc>
          <w:tcPr>
            <w:tcW w:w="2780" w:type="dxa"/>
            <w:shd w:val="clear" w:color="auto" w:fill="FFFFFF" w:themeFill="background1"/>
          </w:tcPr>
          <w:p w:rsidR="00E8172A" w:rsidRPr="00E8172A" w:rsidRDefault="00E8172A" w:rsidP="00E8172A">
            <w:pPr>
              <w:pStyle w:val="Tabletext"/>
              <w:jc w:val="center"/>
            </w:pPr>
            <w:r w:rsidRPr="00E8172A">
              <w:t>Area 6</w:t>
            </w:r>
          </w:p>
        </w:tc>
      </w:tr>
      <w:tr w:rsidR="00E8172A" w:rsidRPr="00E8172A" w:rsidTr="00E8172A">
        <w:trPr>
          <w:cantSplit/>
        </w:trPr>
        <w:tc>
          <w:tcPr>
            <w:tcW w:w="2780" w:type="dxa"/>
            <w:shd w:val="clear" w:color="auto" w:fill="FFFFFF" w:themeFill="background1"/>
          </w:tcPr>
          <w:p w:rsidR="00E8172A" w:rsidRPr="00E8172A" w:rsidRDefault="00E8172A" w:rsidP="00E8172A">
            <w:pPr>
              <w:pStyle w:val="Tabletext"/>
              <w:jc w:val="center"/>
            </w:pPr>
            <w:r w:rsidRPr="00E8172A">
              <w:t>Area 7</w:t>
            </w:r>
          </w:p>
        </w:tc>
      </w:tr>
      <w:tr w:rsidR="00E8172A" w:rsidRPr="00E8172A" w:rsidTr="00E8172A">
        <w:trPr>
          <w:cantSplit/>
        </w:trPr>
        <w:tc>
          <w:tcPr>
            <w:tcW w:w="2780" w:type="dxa"/>
            <w:shd w:val="clear" w:color="auto" w:fill="FFFFFF" w:themeFill="background1"/>
          </w:tcPr>
          <w:p w:rsidR="00E8172A" w:rsidRPr="00E8172A" w:rsidRDefault="00E8172A" w:rsidP="00E8172A">
            <w:pPr>
              <w:pStyle w:val="NoteNormal"/>
            </w:pPr>
            <w:r w:rsidRPr="00E8172A">
              <w:rPr>
                <w:b/>
              </w:rPr>
              <w:t>Instruction</w:t>
            </w:r>
            <w:r w:rsidRPr="00E8172A">
              <w:t>: Adjust the red circle to reflect the proportion of the division/area covered by the output.</w:t>
            </w:r>
          </w:p>
        </w:tc>
      </w:tr>
    </w:tbl>
    <w:p w:rsidR="004B2A00" w:rsidRDefault="004B2A00">
      <w:pPr>
        <w:spacing w:before="0" w:after="200"/>
      </w:pPr>
    </w:p>
    <w:p w:rsidR="004B2A00" w:rsidRDefault="004B2A00">
      <w:pPr>
        <w:spacing w:before="0" w:after="200"/>
      </w:pPr>
    </w:p>
    <w:p w:rsidR="004B2A00" w:rsidRDefault="004B2A00">
      <w:pPr>
        <w:spacing w:before="0" w:after="200"/>
      </w:pPr>
    </w:p>
    <w:p w:rsidR="004B2A00" w:rsidRDefault="004B2A00">
      <w:pPr>
        <w:spacing w:before="0" w:after="200"/>
      </w:pPr>
    </w:p>
    <w:p w:rsidR="004B2A00" w:rsidRDefault="004B2A00">
      <w:pPr>
        <w:spacing w:before="0" w:after="200"/>
      </w:pPr>
    </w:p>
    <w:p w:rsidR="00E8172A" w:rsidRDefault="00E8172A">
      <w:pPr>
        <w:spacing w:before="0" w:after="200"/>
      </w:pPr>
    </w:p>
    <w:p w:rsidR="00E8172A" w:rsidRDefault="00E8172A">
      <w:pPr>
        <w:spacing w:before="0" w:after="200"/>
      </w:pPr>
    </w:p>
    <w:p w:rsidR="00E8172A" w:rsidRDefault="00E8172A">
      <w:pPr>
        <w:spacing w:before="0" w:after="200"/>
      </w:pPr>
      <w:r>
        <w:br w:type="page"/>
      </w:r>
    </w:p>
    <w:p w:rsidR="00E8172A" w:rsidRPr="00433A24" w:rsidRDefault="00E8172A" w:rsidP="00E8172A">
      <w:pPr>
        <w:pStyle w:val="Heading3"/>
      </w:pPr>
      <w:r>
        <w:lastRenderedPageBreak/>
        <w:t>Assessment tool: p</w:t>
      </w:r>
      <w:r w:rsidRPr="00433A24">
        <w:t>erformance measures - appropriateness</w:t>
      </w:r>
    </w:p>
    <w:p w:rsidR="00E8172A" w:rsidRPr="00433A24" w:rsidRDefault="00E8172A" w:rsidP="00E8172A">
      <w:pPr>
        <w:rPr>
          <w:lang w:eastAsia="en-US"/>
        </w:rPr>
      </w:pPr>
      <w:r w:rsidRPr="00433A24">
        <w:rPr>
          <w:lang w:eastAsia="en-US"/>
        </w:rPr>
        <w:t xml:space="preserve">The </w:t>
      </w:r>
      <w:r w:rsidRPr="00433A24">
        <w:rPr>
          <w:b/>
          <w:bCs/>
          <w:lang w:eastAsia="en-US"/>
        </w:rPr>
        <w:t xml:space="preserve">performance measure appropriateness consideration </w:t>
      </w:r>
      <w:r w:rsidRPr="00433A24">
        <w:rPr>
          <w:lang w:eastAsia="en-US"/>
        </w:rPr>
        <w:t>assessment approach and summary ratings are comprised of general and specific considerations. The general consideration tests whether the suite of measures reflect the main expenditure  components of the output. The specific consideration is sequential and considers the existing measures individually to ascertain if:</w:t>
      </w:r>
    </w:p>
    <w:p w:rsidR="00E8172A" w:rsidRPr="00433A24" w:rsidRDefault="00E8172A" w:rsidP="00E8172A">
      <w:pPr>
        <w:pStyle w:val="Bullet1"/>
      </w:pPr>
      <w:r w:rsidRPr="00433A24">
        <w:t>a measure is providing directly relevant and detailed information, then it is recommended to be maintained;</w:t>
      </w:r>
    </w:p>
    <w:p w:rsidR="00E8172A" w:rsidRPr="00433A24" w:rsidRDefault="00E8172A" w:rsidP="00E8172A">
      <w:pPr>
        <w:pStyle w:val="Bullet1"/>
      </w:pPr>
      <w:r w:rsidRPr="00433A24">
        <w:t>a measure is not providing relevant information, consideration is given to other more detailed available information that may be relevant; and</w:t>
      </w:r>
    </w:p>
    <w:p w:rsidR="00E8172A" w:rsidRDefault="00E8172A" w:rsidP="00E8172A">
      <w:pPr>
        <w:pStyle w:val="Bullet1"/>
      </w:pPr>
      <w:r w:rsidRPr="00433A24">
        <w:t>there is no alternative information sources, then consideration is given whether to discontinue  the measure or another more relevant measure can be developed.</w:t>
      </w:r>
    </w:p>
    <w:tbl>
      <w:tblPr>
        <w:tblStyle w:val="DTFtexttable"/>
        <w:tblW w:w="14567" w:type="dxa"/>
        <w:tblLook w:val="06A0" w:firstRow="1" w:lastRow="0" w:firstColumn="1" w:lastColumn="0" w:noHBand="1" w:noVBand="1"/>
      </w:tblPr>
      <w:tblGrid>
        <w:gridCol w:w="3197"/>
        <w:gridCol w:w="3635"/>
        <w:gridCol w:w="3083"/>
        <w:gridCol w:w="2529"/>
        <w:gridCol w:w="2123"/>
      </w:tblGrid>
      <w:tr w:rsidR="00E8172A" w:rsidRPr="00433A24" w:rsidTr="00BA30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567" w:type="dxa"/>
            <w:gridSpan w:val="5"/>
            <w:tcBorders>
              <w:bottom w:val="single" w:sz="4" w:space="0" w:color="FFFFFF" w:themeColor="background1"/>
            </w:tcBorders>
          </w:tcPr>
          <w:p w:rsidR="00E8172A" w:rsidRPr="00433A24" w:rsidRDefault="00E8172A" w:rsidP="00E8172A">
            <w:pPr>
              <w:pStyle w:val="Tableheader"/>
            </w:pPr>
            <w:r w:rsidRPr="00433A24">
              <w:t>Performance measure appropriateness (specific) sequential criteria</w:t>
            </w:r>
          </w:p>
        </w:tc>
      </w:tr>
      <w:tr w:rsidR="00E8172A" w:rsidRPr="00E8172A" w:rsidTr="00BA302D">
        <w:tc>
          <w:tcPr>
            <w:cnfStyle w:val="001000000000" w:firstRow="0" w:lastRow="0" w:firstColumn="1" w:lastColumn="0" w:oddVBand="0" w:evenVBand="0" w:oddHBand="0" w:evenHBand="0" w:firstRowFirstColumn="0" w:firstRowLastColumn="0" w:lastRowFirstColumn="0" w:lastRowLastColumn="0"/>
            <w:tcW w:w="3197" w:type="dxa"/>
            <w:vMerge w:val="restart"/>
            <w:tcBorders>
              <w:top w:val="single" w:sz="4" w:space="0" w:color="FFFFFF" w:themeColor="background1"/>
            </w:tcBorders>
            <w:shd w:val="clear" w:color="auto" w:fill="0063A6" w:themeFill="accent1"/>
          </w:tcPr>
          <w:p w:rsidR="00E8172A" w:rsidRPr="00E8172A" w:rsidRDefault="00E8172A" w:rsidP="00E8172A">
            <w:pPr>
              <w:pStyle w:val="Tableheader"/>
              <w:rPr>
                <w:b/>
              </w:rPr>
            </w:pPr>
            <w:r w:rsidRPr="00E8172A">
              <w:rPr>
                <w:b/>
              </w:rPr>
              <w:t>Assessment criteria</w:t>
            </w:r>
          </w:p>
        </w:tc>
        <w:tc>
          <w:tcPr>
            <w:tcW w:w="3635" w:type="dxa"/>
            <w:vMerge w:val="restart"/>
            <w:tcBorders>
              <w:top w:val="single" w:sz="4" w:space="0" w:color="FFFFFF" w:themeColor="background1"/>
            </w:tcBorders>
            <w:shd w:val="clear" w:color="auto" w:fill="0063A6" w:themeFill="accent1"/>
          </w:tcPr>
          <w:p w:rsidR="00E8172A" w:rsidRPr="00E8172A" w:rsidRDefault="00E8172A" w:rsidP="00E8172A">
            <w:pPr>
              <w:pStyle w:val="Tableheader"/>
              <w:cnfStyle w:val="000000000000" w:firstRow="0" w:lastRow="0" w:firstColumn="0" w:lastColumn="0" w:oddVBand="0" w:evenVBand="0" w:oddHBand="0" w:evenHBand="0" w:firstRowFirstColumn="0" w:firstRowLastColumn="0" w:lastRowFirstColumn="0" w:lastRowLastColumn="0"/>
              <w:rPr>
                <w:b/>
              </w:rPr>
            </w:pPr>
            <w:r w:rsidRPr="00E8172A">
              <w:rPr>
                <w:b/>
              </w:rPr>
              <w:t>Key considerations</w:t>
            </w:r>
          </w:p>
        </w:tc>
        <w:tc>
          <w:tcPr>
            <w:tcW w:w="7735" w:type="dxa"/>
            <w:gridSpan w:val="3"/>
            <w:tcBorders>
              <w:top w:val="single" w:sz="4" w:space="0" w:color="FFFFFF" w:themeColor="background1"/>
            </w:tcBorders>
            <w:shd w:val="clear" w:color="auto" w:fill="0063A6" w:themeFill="accent1"/>
          </w:tcPr>
          <w:p w:rsidR="00E8172A" w:rsidRPr="00E8172A" w:rsidRDefault="00E8172A" w:rsidP="00E8172A">
            <w:pPr>
              <w:pStyle w:val="Tableheader"/>
              <w:jc w:val="center"/>
              <w:cnfStyle w:val="000000000000" w:firstRow="0" w:lastRow="0" w:firstColumn="0" w:lastColumn="0" w:oddVBand="0" w:evenVBand="0" w:oddHBand="0" w:evenHBand="0" w:firstRowFirstColumn="0" w:firstRowLastColumn="0" w:lastRowFirstColumn="0" w:lastRowLastColumn="0"/>
              <w:rPr>
                <w:b/>
              </w:rPr>
            </w:pPr>
            <w:r w:rsidRPr="00E8172A">
              <w:rPr>
                <w:b/>
              </w:rPr>
              <w:t>Summary ratings</w:t>
            </w:r>
          </w:p>
        </w:tc>
      </w:tr>
      <w:tr w:rsidR="00E8172A" w:rsidRPr="00E8172A" w:rsidTr="00E8172A">
        <w:tc>
          <w:tcPr>
            <w:cnfStyle w:val="001000000000" w:firstRow="0" w:lastRow="0" w:firstColumn="1" w:lastColumn="0" w:oddVBand="0" w:evenVBand="0" w:oddHBand="0" w:evenHBand="0" w:firstRowFirstColumn="0" w:firstRowLastColumn="0" w:lastRowFirstColumn="0" w:lastRowLastColumn="0"/>
            <w:tcW w:w="3197" w:type="dxa"/>
            <w:vMerge/>
            <w:shd w:val="clear" w:color="auto" w:fill="0063A6" w:themeFill="accent1"/>
          </w:tcPr>
          <w:p w:rsidR="00E8172A" w:rsidRPr="00E8172A" w:rsidRDefault="00E8172A" w:rsidP="00E8172A">
            <w:pPr>
              <w:pStyle w:val="Tableheader"/>
              <w:rPr>
                <w:b/>
              </w:rPr>
            </w:pPr>
          </w:p>
        </w:tc>
        <w:tc>
          <w:tcPr>
            <w:tcW w:w="3635" w:type="dxa"/>
            <w:vMerge/>
            <w:shd w:val="clear" w:color="auto" w:fill="0063A6" w:themeFill="accent1"/>
          </w:tcPr>
          <w:p w:rsidR="00E8172A" w:rsidRPr="00E8172A" w:rsidRDefault="00E8172A" w:rsidP="00E8172A">
            <w:pPr>
              <w:pStyle w:val="Tableheader"/>
              <w:cnfStyle w:val="000000000000" w:firstRow="0" w:lastRow="0" w:firstColumn="0" w:lastColumn="0" w:oddVBand="0" w:evenVBand="0" w:oddHBand="0" w:evenHBand="0" w:firstRowFirstColumn="0" w:firstRowLastColumn="0" w:lastRowFirstColumn="0" w:lastRowLastColumn="0"/>
              <w:rPr>
                <w:b/>
              </w:rPr>
            </w:pPr>
          </w:p>
        </w:tc>
        <w:tc>
          <w:tcPr>
            <w:tcW w:w="3083" w:type="dxa"/>
            <w:shd w:val="clear" w:color="auto" w:fill="007B4B"/>
          </w:tcPr>
          <w:p w:rsidR="00E8172A" w:rsidRPr="00E8172A" w:rsidRDefault="00E8172A" w:rsidP="00E8172A">
            <w:pPr>
              <w:pStyle w:val="Tableheader"/>
              <w:cnfStyle w:val="000000000000" w:firstRow="0" w:lastRow="0" w:firstColumn="0" w:lastColumn="0" w:oddVBand="0" w:evenVBand="0" w:oddHBand="0" w:evenHBand="0" w:firstRowFirstColumn="0" w:firstRowLastColumn="0" w:lastRowFirstColumn="0" w:lastRowLastColumn="0"/>
              <w:rPr>
                <w:b/>
              </w:rPr>
            </w:pPr>
            <w:r w:rsidRPr="00E8172A">
              <w:rPr>
                <w:b/>
              </w:rPr>
              <w:t>Yes</w:t>
            </w:r>
          </w:p>
        </w:tc>
        <w:tc>
          <w:tcPr>
            <w:tcW w:w="2529" w:type="dxa"/>
            <w:shd w:val="clear" w:color="auto" w:fill="F6BE00"/>
          </w:tcPr>
          <w:p w:rsidR="00E8172A" w:rsidRPr="00E8172A" w:rsidRDefault="00E8172A" w:rsidP="00E8172A">
            <w:pPr>
              <w:pStyle w:val="Tableheader"/>
              <w:cnfStyle w:val="000000000000" w:firstRow="0" w:lastRow="0" w:firstColumn="0" w:lastColumn="0" w:oddVBand="0" w:evenVBand="0" w:oddHBand="0" w:evenHBand="0" w:firstRowFirstColumn="0" w:firstRowLastColumn="0" w:lastRowFirstColumn="0" w:lastRowLastColumn="0"/>
              <w:rPr>
                <w:b/>
              </w:rPr>
            </w:pPr>
            <w:r w:rsidRPr="00E8172A">
              <w:rPr>
                <w:b/>
              </w:rPr>
              <w:t>Partial</w:t>
            </w:r>
          </w:p>
        </w:tc>
        <w:tc>
          <w:tcPr>
            <w:tcW w:w="2123" w:type="dxa"/>
            <w:shd w:val="clear" w:color="auto" w:fill="8A2A2B"/>
          </w:tcPr>
          <w:p w:rsidR="00E8172A" w:rsidRPr="00E8172A" w:rsidRDefault="00E8172A" w:rsidP="00E8172A">
            <w:pPr>
              <w:pStyle w:val="Tableheader"/>
              <w:cnfStyle w:val="000000000000" w:firstRow="0" w:lastRow="0" w:firstColumn="0" w:lastColumn="0" w:oddVBand="0" w:evenVBand="0" w:oddHBand="0" w:evenHBand="0" w:firstRowFirstColumn="0" w:firstRowLastColumn="0" w:lastRowFirstColumn="0" w:lastRowLastColumn="0"/>
              <w:rPr>
                <w:b/>
              </w:rPr>
            </w:pPr>
            <w:r w:rsidRPr="00E8172A">
              <w:rPr>
                <w:b/>
              </w:rPr>
              <w:t>No</w:t>
            </w:r>
          </w:p>
        </w:tc>
      </w:tr>
      <w:tr w:rsidR="00E8172A" w:rsidRPr="00433A24" w:rsidTr="00E8172A">
        <w:trPr>
          <w:trHeight w:val="1525"/>
        </w:trPr>
        <w:tc>
          <w:tcPr>
            <w:cnfStyle w:val="001000000000" w:firstRow="0" w:lastRow="0" w:firstColumn="1" w:lastColumn="0" w:oddVBand="0" w:evenVBand="0" w:oddHBand="0" w:evenHBand="0" w:firstRowFirstColumn="0" w:firstRowLastColumn="0" w:lastRowFirstColumn="0" w:lastRowLastColumn="0"/>
            <w:tcW w:w="3197" w:type="dxa"/>
          </w:tcPr>
          <w:p w:rsidR="00E8172A" w:rsidRPr="00433A24" w:rsidRDefault="009C279C" w:rsidP="00E8172A">
            <w:pPr>
              <w:pStyle w:val="Tabletext"/>
            </w:pPr>
            <w:r>
              <w:rPr>
                <w:noProof/>
              </w:rPr>
              <mc:AlternateContent>
                <mc:Choice Requires="wps">
                  <w:drawing>
                    <wp:anchor distT="0" distB="0" distL="114300" distR="114300" simplePos="0" relativeHeight="251662336" behindDoc="0" locked="0" layoutInCell="1" allowOverlap="1" wp14:anchorId="201C2825" wp14:editId="733CE855">
                      <wp:simplePos x="0" y="0"/>
                      <wp:positionH relativeFrom="column">
                        <wp:posOffset>-246380</wp:posOffset>
                      </wp:positionH>
                      <wp:positionV relativeFrom="paragraph">
                        <wp:posOffset>320675</wp:posOffset>
                      </wp:positionV>
                      <wp:extent cx="214630" cy="945515"/>
                      <wp:effectExtent l="0" t="0" r="52070" b="121285"/>
                      <wp:wrapNone/>
                      <wp:docPr id="38" name="Freeform 38"/>
                      <wp:cNvGraphicFramePr/>
                      <a:graphic xmlns:a="http://schemas.openxmlformats.org/drawingml/2006/main">
                        <a:graphicData uri="http://schemas.microsoft.com/office/word/2010/wordprocessingShape">
                          <wps:wsp>
                            <wps:cNvSpPr/>
                            <wps:spPr>
                              <a:xfrm>
                                <a:off x="0" y="0"/>
                                <a:ext cx="214630" cy="945515"/>
                              </a:xfrm>
                              <a:custGeom>
                                <a:avLst/>
                                <a:gdLst>
                                  <a:gd name="connsiteX0" fmla="*/ 190832 w 190832"/>
                                  <a:gd name="connsiteY0" fmla="*/ 0 h 1184745"/>
                                  <a:gd name="connsiteX1" fmla="*/ 0 w 190832"/>
                                  <a:gd name="connsiteY1" fmla="*/ 0 h 1184745"/>
                                  <a:gd name="connsiteX2" fmla="*/ 0 w 190832"/>
                                  <a:gd name="connsiteY2" fmla="*/ 1184745 h 1184745"/>
                                  <a:gd name="connsiteX3" fmla="*/ 190832 w 190832"/>
                                  <a:gd name="connsiteY3" fmla="*/ 1184745 h 1184745"/>
                                </a:gdLst>
                                <a:ahLst/>
                                <a:cxnLst>
                                  <a:cxn ang="0">
                                    <a:pos x="connsiteX0" y="connsiteY0"/>
                                  </a:cxn>
                                  <a:cxn ang="0">
                                    <a:pos x="connsiteX1" y="connsiteY1"/>
                                  </a:cxn>
                                  <a:cxn ang="0">
                                    <a:pos x="connsiteX2" y="connsiteY2"/>
                                  </a:cxn>
                                  <a:cxn ang="0">
                                    <a:pos x="connsiteX3" y="connsiteY3"/>
                                  </a:cxn>
                                </a:cxnLst>
                                <a:rect l="l" t="t" r="r" b="b"/>
                                <a:pathLst>
                                  <a:path w="190832" h="1184745">
                                    <a:moveTo>
                                      <a:pt x="190832" y="0"/>
                                    </a:moveTo>
                                    <a:lnTo>
                                      <a:pt x="0" y="0"/>
                                    </a:lnTo>
                                    <a:lnTo>
                                      <a:pt x="0" y="1184745"/>
                                    </a:lnTo>
                                    <a:lnTo>
                                      <a:pt x="190832" y="1184745"/>
                                    </a:lnTo>
                                  </a:path>
                                </a:pathLst>
                              </a:custGeom>
                              <a:noFill/>
                              <a:ln>
                                <a:tailEnd type="stealth"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8" o:spid="_x0000_s1026" style="position:absolute;margin-left:-19.4pt;margin-top:25.25pt;width:16.9pt;height:7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832,118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" path="m190832,l,,,1184745r190832,e" filled="f" strokecolor="#003152 [1604]" strokeweight="2pt">
                      <v:stroke endarrow="classic" endarrowwidth="wide" endarrowlength="long"/>
                      <v:path arrowok="t" o:connecttype="custom" o:connectlocs="214630,0;0,0;0,945515;214630,945515" o:connectangles="0,0,0,0"/>
                    </v:shape>
                  </w:pict>
                </mc:Fallback>
              </mc:AlternateContent>
            </w:r>
            <w:r w:rsidR="00E8172A" w:rsidRPr="00433A24">
              <w:t>Does the performance measure provide relevant information to facilitate informed DTF analysis and advice?</w:t>
            </w:r>
          </w:p>
        </w:tc>
        <w:tc>
          <w:tcPr>
            <w:tcW w:w="3635" w:type="dxa"/>
          </w:tcPr>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Does the performance measure provide the level of detail required into Departmental performance to assist with contextualising future DTF advice?</w:t>
            </w:r>
          </w:p>
          <w:p w:rsidR="00E8172A" w:rsidRPr="00FA5A9C" w:rsidRDefault="00E8172A" w:rsidP="00E8172A">
            <w:pPr>
              <w:pStyle w:val="Tablebullet"/>
              <w:cnfStyle w:val="000000000000" w:firstRow="0" w:lastRow="0" w:firstColumn="0" w:lastColumn="0" w:oddVBand="0" w:evenVBand="0" w:oddHBand="0" w:evenHBand="0" w:firstRowFirstColumn="0" w:firstRowLastColumn="0" w:lastRowFirstColumn="0" w:lastRowLastColumn="0"/>
            </w:pPr>
            <w:r w:rsidRPr="00FA5A9C">
              <w:t>If YES – then maintain as is</w:t>
            </w:r>
          </w:p>
        </w:tc>
        <w:tc>
          <w:tcPr>
            <w:tcW w:w="3083" w:type="dxa"/>
            <w:shd w:val="clear" w:color="auto" w:fill="CEF8CC"/>
          </w:tcPr>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 xml:space="preserve">Yes – </w:t>
            </w:r>
          </w:p>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Measure provides directly relevant and detailed information to support DTF analysis and advice.</w:t>
            </w:r>
          </w:p>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(Recommend measure is maintained)</w:t>
            </w:r>
          </w:p>
        </w:tc>
        <w:tc>
          <w:tcPr>
            <w:tcW w:w="2529" w:type="dxa"/>
            <w:shd w:val="clear" w:color="auto" w:fill="FFEBAB"/>
          </w:tcPr>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 xml:space="preserve">Partial – </w:t>
            </w:r>
          </w:p>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Measure provides information that may support DTF analysis and advice.</w:t>
            </w:r>
          </w:p>
        </w:tc>
        <w:tc>
          <w:tcPr>
            <w:tcW w:w="2123" w:type="dxa"/>
            <w:shd w:val="clear" w:color="auto" w:fill="ECC2C2"/>
          </w:tcPr>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 xml:space="preserve">No – </w:t>
            </w:r>
          </w:p>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Measure does not provide information to support DTF analysis and advice.</w:t>
            </w:r>
          </w:p>
        </w:tc>
      </w:tr>
      <w:tr w:rsidR="00E8172A" w:rsidRPr="00433A24" w:rsidTr="00E8172A">
        <w:trPr>
          <w:trHeight w:val="1812"/>
        </w:trPr>
        <w:tc>
          <w:tcPr>
            <w:cnfStyle w:val="001000000000" w:firstRow="0" w:lastRow="0" w:firstColumn="1" w:lastColumn="0" w:oddVBand="0" w:evenVBand="0" w:oddHBand="0" w:evenHBand="0" w:firstRowFirstColumn="0" w:firstRowLastColumn="0" w:lastRowFirstColumn="0" w:lastRowLastColumn="0"/>
            <w:tcW w:w="3197" w:type="dxa"/>
          </w:tcPr>
          <w:p w:rsidR="00E8172A" w:rsidRPr="00433A24" w:rsidRDefault="00E8172A" w:rsidP="00E8172A">
            <w:pPr>
              <w:pStyle w:val="Tabletextbold"/>
            </w:pPr>
            <w:r w:rsidRPr="00433A24">
              <w:t>If Partial or No to above</w:t>
            </w:r>
          </w:p>
          <w:p w:rsidR="00E8172A" w:rsidRPr="00433A24" w:rsidRDefault="00BE0C35" w:rsidP="00E8172A">
            <w:pPr>
              <w:pStyle w:val="Tabletext"/>
            </w:pPr>
            <w:r>
              <w:rPr>
                <w:noProof/>
              </w:rPr>
              <mc:AlternateContent>
                <mc:Choice Requires="wps">
                  <w:drawing>
                    <wp:anchor distT="0" distB="0" distL="114300" distR="114300" simplePos="0" relativeHeight="251664384" behindDoc="0" locked="0" layoutInCell="1" allowOverlap="1" wp14:anchorId="084E6F1F" wp14:editId="4409AE0F">
                      <wp:simplePos x="0" y="0"/>
                      <wp:positionH relativeFrom="column">
                        <wp:posOffset>-246380</wp:posOffset>
                      </wp:positionH>
                      <wp:positionV relativeFrom="paragraph">
                        <wp:posOffset>410845</wp:posOffset>
                      </wp:positionV>
                      <wp:extent cx="214630" cy="945515"/>
                      <wp:effectExtent l="0" t="0" r="52070" b="121285"/>
                      <wp:wrapNone/>
                      <wp:docPr id="40" name="Freeform 40"/>
                      <wp:cNvGraphicFramePr/>
                      <a:graphic xmlns:a="http://schemas.openxmlformats.org/drawingml/2006/main">
                        <a:graphicData uri="http://schemas.microsoft.com/office/word/2010/wordprocessingShape">
                          <wps:wsp>
                            <wps:cNvSpPr/>
                            <wps:spPr>
                              <a:xfrm>
                                <a:off x="0" y="0"/>
                                <a:ext cx="214630" cy="945515"/>
                              </a:xfrm>
                              <a:custGeom>
                                <a:avLst/>
                                <a:gdLst>
                                  <a:gd name="connsiteX0" fmla="*/ 190832 w 190832"/>
                                  <a:gd name="connsiteY0" fmla="*/ 0 h 1184745"/>
                                  <a:gd name="connsiteX1" fmla="*/ 0 w 190832"/>
                                  <a:gd name="connsiteY1" fmla="*/ 0 h 1184745"/>
                                  <a:gd name="connsiteX2" fmla="*/ 0 w 190832"/>
                                  <a:gd name="connsiteY2" fmla="*/ 1184745 h 1184745"/>
                                  <a:gd name="connsiteX3" fmla="*/ 190832 w 190832"/>
                                  <a:gd name="connsiteY3" fmla="*/ 1184745 h 1184745"/>
                                </a:gdLst>
                                <a:ahLst/>
                                <a:cxnLst>
                                  <a:cxn ang="0">
                                    <a:pos x="connsiteX0" y="connsiteY0"/>
                                  </a:cxn>
                                  <a:cxn ang="0">
                                    <a:pos x="connsiteX1" y="connsiteY1"/>
                                  </a:cxn>
                                  <a:cxn ang="0">
                                    <a:pos x="connsiteX2" y="connsiteY2"/>
                                  </a:cxn>
                                  <a:cxn ang="0">
                                    <a:pos x="connsiteX3" y="connsiteY3"/>
                                  </a:cxn>
                                </a:cxnLst>
                                <a:rect l="l" t="t" r="r" b="b"/>
                                <a:pathLst>
                                  <a:path w="190832" h="1184745">
                                    <a:moveTo>
                                      <a:pt x="190832" y="0"/>
                                    </a:moveTo>
                                    <a:lnTo>
                                      <a:pt x="0" y="0"/>
                                    </a:lnTo>
                                    <a:lnTo>
                                      <a:pt x="0" y="1184745"/>
                                    </a:lnTo>
                                    <a:lnTo>
                                      <a:pt x="190832" y="1184745"/>
                                    </a:lnTo>
                                  </a:path>
                                </a:pathLst>
                              </a:custGeom>
                              <a:noFill/>
                              <a:ln>
                                <a:tailEnd type="stealth"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0" o:spid="_x0000_s1026" style="position:absolute;margin-left:-19.4pt;margin-top:32.35pt;width:16.9pt;height:7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832,118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" path="m190832,l,,,1184745r190832,e" filled="f" strokecolor="#003152 [1604]" strokeweight="2pt">
                      <v:stroke endarrow="classic" endarrowwidth="wide" endarrowlength="long"/>
                      <v:path arrowok="t" o:connecttype="custom" o:connectlocs="214630,0;0,0;0,945515;214630,945515" o:connectangles="0,0,0,0"/>
                    </v:shape>
                  </w:pict>
                </mc:Fallback>
              </mc:AlternateContent>
            </w:r>
            <w:r w:rsidR="00E8172A" w:rsidRPr="00433A24">
              <w:t>Is there (or is it likely that) more granular/relevant data/information related to the specific measure or activity is available to facilitate informed DTF analysis and advice?</w:t>
            </w:r>
          </w:p>
        </w:tc>
        <w:tc>
          <w:tcPr>
            <w:tcW w:w="3635" w:type="dxa"/>
          </w:tcPr>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Does the Department have further information and detail that aggregates up and/or provides more relevant performance information than that currently reported?</w:t>
            </w:r>
          </w:p>
          <w:p w:rsidR="00E8172A" w:rsidRPr="00433A24" w:rsidRDefault="00E8172A" w:rsidP="00E8172A">
            <w:pPr>
              <w:pStyle w:val="Tablebullet"/>
              <w:cnfStyle w:val="000000000000" w:firstRow="0" w:lastRow="0" w:firstColumn="0" w:lastColumn="0" w:oddVBand="0" w:evenVBand="0" w:oddHBand="0" w:evenHBand="0" w:firstRowFirstColumn="0" w:firstRowLastColumn="0" w:lastRowFirstColumn="0" w:lastRowLastColumn="0"/>
            </w:pPr>
            <w:r w:rsidRPr="00433A24">
              <w:t>If YES – then recommend measure is disaggregated or revised</w:t>
            </w:r>
          </w:p>
        </w:tc>
        <w:tc>
          <w:tcPr>
            <w:tcW w:w="3083" w:type="dxa"/>
            <w:shd w:val="clear" w:color="auto" w:fill="CEF8CC"/>
          </w:tcPr>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Yes –</w:t>
            </w:r>
          </w:p>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More detailed and relevant information is available.</w:t>
            </w:r>
          </w:p>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(Recommend measure is disaggregated or revised)</w:t>
            </w:r>
          </w:p>
        </w:tc>
        <w:tc>
          <w:tcPr>
            <w:tcW w:w="2529" w:type="dxa"/>
            <w:shd w:val="clear" w:color="auto" w:fill="FFEBAB"/>
          </w:tcPr>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Partial –</w:t>
            </w:r>
          </w:p>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More detailed information may</w:t>
            </w:r>
            <w:r w:rsidR="00BE0C35">
              <w:t xml:space="preserve"> be available and of relevance.</w:t>
            </w:r>
          </w:p>
        </w:tc>
        <w:tc>
          <w:tcPr>
            <w:tcW w:w="2123" w:type="dxa"/>
            <w:shd w:val="clear" w:color="auto" w:fill="ECC2C2"/>
          </w:tcPr>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No –</w:t>
            </w:r>
          </w:p>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Further detail is not currently collected or reported within Department.</w:t>
            </w:r>
          </w:p>
        </w:tc>
      </w:tr>
      <w:tr w:rsidR="00E8172A" w:rsidRPr="00433A24" w:rsidTr="00E8172A">
        <w:trPr>
          <w:trHeight w:val="1526"/>
        </w:trPr>
        <w:tc>
          <w:tcPr>
            <w:cnfStyle w:val="001000000000" w:firstRow="0" w:lastRow="0" w:firstColumn="1" w:lastColumn="0" w:oddVBand="0" w:evenVBand="0" w:oddHBand="0" w:evenHBand="0" w:firstRowFirstColumn="0" w:firstRowLastColumn="0" w:lastRowFirstColumn="0" w:lastRowLastColumn="0"/>
            <w:tcW w:w="3197" w:type="dxa"/>
          </w:tcPr>
          <w:p w:rsidR="00E8172A" w:rsidRPr="00433A24" w:rsidRDefault="00E8172A" w:rsidP="00E8172A">
            <w:pPr>
              <w:pStyle w:val="Tabletextbold"/>
            </w:pPr>
            <w:r w:rsidRPr="00433A24">
              <w:t xml:space="preserve">If Partial or No to above </w:t>
            </w:r>
          </w:p>
          <w:p w:rsidR="00E8172A" w:rsidRPr="00433A24" w:rsidRDefault="00E8172A" w:rsidP="00E8172A">
            <w:pPr>
              <w:pStyle w:val="Tabletext"/>
            </w:pPr>
            <w:r w:rsidRPr="00433A24">
              <w:t>Is there another more relevant measure that can be developed that would facilitate informed DTF analysis and advice?</w:t>
            </w:r>
          </w:p>
        </w:tc>
        <w:tc>
          <w:tcPr>
            <w:tcW w:w="3635" w:type="dxa"/>
          </w:tcPr>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Is there more relevant measure or data point that would better facilitate informed DTF analysis and advice?</w:t>
            </w:r>
          </w:p>
        </w:tc>
        <w:tc>
          <w:tcPr>
            <w:tcW w:w="3083" w:type="dxa"/>
            <w:shd w:val="clear" w:color="auto" w:fill="CEF8CC"/>
          </w:tcPr>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 xml:space="preserve">Yes – </w:t>
            </w:r>
          </w:p>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 xml:space="preserve">(Recommend a relevant replacement measure) </w:t>
            </w:r>
          </w:p>
        </w:tc>
        <w:tc>
          <w:tcPr>
            <w:tcW w:w="2529" w:type="dxa"/>
            <w:shd w:val="clear" w:color="auto" w:fill="FFEBAB"/>
          </w:tcPr>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n/a</w:t>
            </w:r>
          </w:p>
        </w:tc>
        <w:tc>
          <w:tcPr>
            <w:tcW w:w="2123" w:type="dxa"/>
            <w:shd w:val="clear" w:color="auto" w:fill="ECC2C2"/>
          </w:tcPr>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 xml:space="preserve">No – </w:t>
            </w:r>
          </w:p>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 xml:space="preserve">Relevant measure cannot be easily replaced </w:t>
            </w:r>
          </w:p>
          <w:p w:rsidR="00E8172A" w:rsidRPr="00433A24" w:rsidRDefault="00E8172A" w:rsidP="00E8172A">
            <w:pPr>
              <w:pStyle w:val="Tabletext"/>
              <w:cnfStyle w:val="000000000000" w:firstRow="0" w:lastRow="0" w:firstColumn="0" w:lastColumn="0" w:oddVBand="0" w:evenVBand="0" w:oddHBand="0" w:evenHBand="0" w:firstRowFirstColumn="0" w:firstRowLastColumn="0" w:lastRowFirstColumn="0" w:lastRowLastColumn="0"/>
            </w:pPr>
            <w:r w:rsidRPr="00433A24">
              <w:t>(Recommend measure is discontinued)</w:t>
            </w:r>
          </w:p>
        </w:tc>
      </w:tr>
    </w:tbl>
    <w:p w:rsidR="00E8172A" w:rsidRDefault="00E8172A">
      <w:pPr>
        <w:spacing w:before="0" w:after="200"/>
      </w:pPr>
    </w:p>
    <w:p w:rsidR="00490C24" w:rsidRDefault="00490C24">
      <w:pPr>
        <w:spacing w:before="0" w:after="200"/>
      </w:pPr>
    </w:p>
    <w:tbl>
      <w:tblPr>
        <w:tblStyle w:val="DTFtexttable"/>
        <w:tblW w:w="14601" w:type="dxa"/>
        <w:tblLook w:val="0620" w:firstRow="1" w:lastRow="0" w:firstColumn="0" w:lastColumn="0" w:noHBand="1" w:noVBand="1"/>
      </w:tblPr>
      <w:tblGrid>
        <w:gridCol w:w="3160"/>
        <w:gridCol w:w="1091"/>
        <w:gridCol w:w="938"/>
        <w:gridCol w:w="1899"/>
        <w:gridCol w:w="1985"/>
        <w:gridCol w:w="1842"/>
        <w:gridCol w:w="3686"/>
      </w:tblGrid>
      <w:tr w:rsidR="00490C24" w:rsidRPr="00A53359" w:rsidTr="00BA302D">
        <w:trPr>
          <w:cnfStyle w:val="100000000000" w:firstRow="1" w:lastRow="0" w:firstColumn="0" w:lastColumn="0" w:oddVBand="0" w:evenVBand="0" w:oddHBand="0" w:evenHBand="0" w:firstRowFirstColumn="0" w:firstRowLastColumn="0" w:lastRowFirstColumn="0" w:lastRowLastColumn="0"/>
        </w:trPr>
        <w:tc>
          <w:tcPr>
            <w:tcW w:w="14601" w:type="dxa"/>
            <w:gridSpan w:val="7"/>
            <w:tcBorders>
              <w:bottom w:val="single" w:sz="4" w:space="0" w:color="FFFFFF" w:themeColor="background1"/>
            </w:tcBorders>
          </w:tcPr>
          <w:p w:rsidR="00490C24" w:rsidRPr="00A53359" w:rsidRDefault="00490C24" w:rsidP="00490C24">
            <w:pPr>
              <w:pStyle w:val="Tableheader"/>
            </w:pPr>
            <w:r w:rsidRPr="00E52041">
              <w:t>Performance measures appropriateness</w:t>
            </w:r>
          </w:p>
        </w:tc>
      </w:tr>
      <w:tr w:rsidR="00490C24" w:rsidRPr="00490C24" w:rsidTr="00BA302D">
        <w:tc>
          <w:tcPr>
            <w:tcW w:w="3160" w:type="dxa"/>
            <w:vMerge w:val="restart"/>
            <w:tcBorders>
              <w:top w:val="single" w:sz="4" w:space="0" w:color="FFFFFF" w:themeColor="background1"/>
            </w:tcBorders>
            <w:shd w:val="clear" w:color="auto" w:fill="0063A6" w:themeFill="accent1"/>
          </w:tcPr>
          <w:p w:rsidR="00490C24" w:rsidRPr="00490C24" w:rsidRDefault="00490C24" w:rsidP="00490C24">
            <w:pPr>
              <w:pStyle w:val="Tableheader"/>
              <w:rPr>
                <w:b/>
              </w:rPr>
            </w:pPr>
            <w:r w:rsidRPr="00490C24">
              <w:rPr>
                <w:b/>
              </w:rPr>
              <w:t>Performance measure</w:t>
            </w:r>
          </w:p>
        </w:tc>
        <w:tc>
          <w:tcPr>
            <w:tcW w:w="1091" w:type="dxa"/>
            <w:vMerge w:val="restart"/>
            <w:tcBorders>
              <w:top w:val="single" w:sz="4" w:space="0" w:color="FFFFFF" w:themeColor="background1"/>
            </w:tcBorders>
            <w:shd w:val="clear" w:color="auto" w:fill="0063A6" w:themeFill="accent1"/>
          </w:tcPr>
          <w:p w:rsidR="00490C24" w:rsidRPr="00490C24" w:rsidRDefault="00490C24" w:rsidP="00490C24">
            <w:pPr>
              <w:pStyle w:val="Tableheader"/>
              <w:rPr>
                <w:b/>
              </w:rPr>
            </w:pPr>
            <w:r w:rsidRPr="00490C24">
              <w:rPr>
                <w:b/>
              </w:rPr>
              <w:t>Unit of measure</w:t>
            </w:r>
          </w:p>
        </w:tc>
        <w:tc>
          <w:tcPr>
            <w:tcW w:w="938" w:type="dxa"/>
            <w:vMerge w:val="restart"/>
            <w:tcBorders>
              <w:top w:val="single" w:sz="4" w:space="0" w:color="FFFFFF" w:themeColor="background1"/>
            </w:tcBorders>
            <w:shd w:val="clear" w:color="auto" w:fill="0063A6" w:themeFill="accent1"/>
          </w:tcPr>
          <w:p w:rsidR="00490C24" w:rsidRPr="00490C24" w:rsidRDefault="00490C24" w:rsidP="00490C24">
            <w:pPr>
              <w:pStyle w:val="Tableheader"/>
              <w:rPr>
                <w:b/>
              </w:rPr>
            </w:pPr>
            <w:r w:rsidRPr="00490C24">
              <w:rPr>
                <w:b/>
              </w:rPr>
              <w:t xml:space="preserve">201X-1X </w:t>
            </w:r>
            <w:r w:rsidR="005D722A" w:rsidRPr="00490C24">
              <w:rPr>
                <w:b/>
              </w:rPr>
              <w:t>target</w:t>
            </w:r>
          </w:p>
        </w:tc>
        <w:tc>
          <w:tcPr>
            <w:tcW w:w="5726" w:type="dxa"/>
            <w:gridSpan w:val="3"/>
            <w:tcBorders>
              <w:top w:val="single" w:sz="4" w:space="0" w:color="FFFFFF" w:themeColor="background1"/>
              <w:bottom w:val="single" w:sz="6" w:space="0" w:color="FFFFFF" w:themeColor="background1"/>
            </w:tcBorders>
            <w:shd w:val="clear" w:color="auto" w:fill="0063A6" w:themeFill="accent1"/>
          </w:tcPr>
          <w:p w:rsidR="00490C24" w:rsidRPr="00490C24" w:rsidRDefault="00490C24" w:rsidP="00490C24">
            <w:pPr>
              <w:pStyle w:val="Tableheader"/>
              <w:jc w:val="center"/>
              <w:rPr>
                <w:b/>
              </w:rPr>
            </w:pPr>
            <w:r w:rsidRPr="00490C24">
              <w:rPr>
                <w:b/>
              </w:rPr>
              <w:t>Assessment criteria</w:t>
            </w:r>
          </w:p>
        </w:tc>
        <w:tc>
          <w:tcPr>
            <w:tcW w:w="3686" w:type="dxa"/>
            <w:vMerge w:val="restart"/>
            <w:tcBorders>
              <w:top w:val="single" w:sz="4" w:space="0" w:color="FFFFFF" w:themeColor="background1"/>
            </w:tcBorders>
            <w:shd w:val="clear" w:color="auto" w:fill="0063A6" w:themeFill="accent1"/>
          </w:tcPr>
          <w:p w:rsidR="00490C24" w:rsidRPr="00490C24" w:rsidRDefault="00490C24" w:rsidP="00490C24">
            <w:pPr>
              <w:pStyle w:val="Tableheader"/>
              <w:rPr>
                <w:b/>
              </w:rPr>
            </w:pPr>
            <w:r w:rsidRPr="00490C24">
              <w:rPr>
                <w:b/>
              </w:rPr>
              <w:t>Comment</w:t>
            </w:r>
          </w:p>
        </w:tc>
      </w:tr>
      <w:tr w:rsidR="005D722A" w:rsidRPr="00A53359" w:rsidTr="00490C24">
        <w:tc>
          <w:tcPr>
            <w:tcW w:w="3160" w:type="dxa"/>
            <w:vMerge/>
          </w:tcPr>
          <w:p w:rsidR="00490C24" w:rsidRPr="00A66C03" w:rsidRDefault="00490C24" w:rsidP="00156320"/>
        </w:tc>
        <w:tc>
          <w:tcPr>
            <w:tcW w:w="1091" w:type="dxa"/>
            <w:vMerge/>
          </w:tcPr>
          <w:p w:rsidR="00490C24" w:rsidRPr="00A66C03" w:rsidRDefault="00490C24" w:rsidP="00156320"/>
        </w:tc>
        <w:tc>
          <w:tcPr>
            <w:tcW w:w="938" w:type="dxa"/>
            <w:vMerge/>
          </w:tcPr>
          <w:p w:rsidR="00490C24" w:rsidRPr="00A66C03" w:rsidRDefault="00490C24" w:rsidP="00156320"/>
        </w:tc>
        <w:tc>
          <w:tcPr>
            <w:tcW w:w="1899" w:type="dxa"/>
            <w:shd w:val="clear" w:color="auto" w:fill="0063A6" w:themeFill="accent1"/>
          </w:tcPr>
          <w:p w:rsidR="00490C24" w:rsidRPr="005D722A" w:rsidRDefault="00490C24" w:rsidP="005D722A">
            <w:pPr>
              <w:pStyle w:val="Tableheader"/>
              <w:rPr>
                <w:sz w:val="18"/>
                <w:szCs w:val="18"/>
              </w:rPr>
            </w:pPr>
            <w:r w:rsidRPr="005D722A">
              <w:rPr>
                <w:sz w:val="18"/>
                <w:szCs w:val="18"/>
              </w:rPr>
              <w:t>Facilitates informed DTF analysis and advice?</w:t>
            </w:r>
          </w:p>
        </w:tc>
        <w:tc>
          <w:tcPr>
            <w:tcW w:w="1985" w:type="dxa"/>
            <w:shd w:val="clear" w:color="auto" w:fill="0063A6" w:themeFill="accent1"/>
          </w:tcPr>
          <w:p w:rsidR="00490C24" w:rsidRPr="005D722A" w:rsidRDefault="00490C24" w:rsidP="005D722A">
            <w:pPr>
              <w:pStyle w:val="Tableheader"/>
              <w:rPr>
                <w:sz w:val="18"/>
                <w:szCs w:val="18"/>
              </w:rPr>
            </w:pPr>
            <w:r w:rsidRPr="005D722A">
              <w:rPr>
                <w:sz w:val="18"/>
                <w:szCs w:val="18"/>
              </w:rPr>
              <w:t>Is more granular data/ information available?</w:t>
            </w:r>
          </w:p>
        </w:tc>
        <w:tc>
          <w:tcPr>
            <w:tcW w:w="1842" w:type="dxa"/>
            <w:shd w:val="clear" w:color="auto" w:fill="0063A6" w:themeFill="accent1"/>
          </w:tcPr>
          <w:p w:rsidR="00490C24" w:rsidRPr="005D722A" w:rsidRDefault="00490C24" w:rsidP="005D722A">
            <w:pPr>
              <w:pStyle w:val="Tableheader"/>
              <w:rPr>
                <w:sz w:val="18"/>
                <w:szCs w:val="18"/>
              </w:rPr>
            </w:pPr>
            <w:r w:rsidRPr="005D722A">
              <w:rPr>
                <w:sz w:val="18"/>
                <w:szCs w:val="18"/>
              </w:rPr>
              <w:t>Should measure be replaced or discontinued?</w:t>
            </w:r>
          </w:p>
        </w:tc>
        <w:tc>
          <w:tcPr>
            <w:tcW w:w="3686" w:type="dxa"/>
            <w:vMerge/>
          </w:tcPr>
          <w:p w:rsidR="00490C24" w:rsidRPr="00A53359" w:rsidRDefault="00490C24" w:rsidP="00156320"/>
        </w:tc>
      </w:tr>
      <w:tr w:rsidR="00490C24" w:rsidRPr="00A53359" w:rsidTr="00490C24">
        <w:tc>
          <w:tcPr>
            <w:tcW w:w="14601" w:type="dxa"/>
            <w:gridSpan w:val="7"/>
            <w:shd w:val="clear" w:color="auto" w:fill="C7D7E9" w:themeFill="accent3" w:themeFillTint="66"/>
          </w:tcPr>
          <w:p w:rsidR="00490C24" w:rsidRPr="00A53359" w:rsidRDefault="00490C24" w:rsidP="00490C24">
            <w:pPr>
              <w:pStyle w:val="Tabletextbold"/>
            </w:pPr>
            <w:r w:rsidRPr="00A53359">
              <w:t>Quantity</w:t>
            </w:r>
          </w:p>
        </w:tc>
      </w:tr>
      <w:tr w:rsidR="005D722A" w:rsidRPr="00490C24" w:rsidTr="00490C24">
        <w:tc>
          <w:tcPr>
            <w:tcW w:w="3160" w:type="dxa"/>
          </w:tcPr>
          <w:p w:rsidR="00490C24" w:rsidRPr="00490C24" w:rsidRDefault="00490C24" w:rsidP="00490C24">
            <w:pPr>
              <w:pStyle w:val="Tabletext"/>
            </w:pPr>
            <w:r w:rsidRPr="00490C24">
              <w:t>Quantity measure 1</w:t>
            </w:r>
          </w:p>
        </w:tc>
        <w:tc>
          <w:tcPr>
            <w:tcW w:w="1091" w:type="dxa"/>
          </w:tcPr>
          <w:p w:rsidR="00490C24" w:rsidRPr="00490C24" w:rsidRDefault="00490C24" w:rsidP="00490C24">
            <w:pPr>
              <w:pStyle w:val="Tabletext"/>
            </w:pPr>
          </w:p>
        </w:tc>
        <w:tc>
          <w:tcPr>
            <w:tcW w:w="938" w:type="dxa"/>
          </w:tcPr>
          <w:p w:rsidR="00490C24" w:rsidRPr="00490C24" w:rsidRDefault="00490C24" w:rsidP="00490C24">
            <w:pPr>
              <w:pStyle w:val="Tabletext"/>
            </w:pPr>
          </w:p>
        </w:tc>
        <w:tc>
          <w:tcPr>
            <w:tcW w:w="1899" w:type="dxa"/>
          </w:tcPr>
          <w:p w:rsidR="00490C24" w:rsidRPr="00490C24" w:rsidRDefault="00490C24" w:rsidP="00490C24">
            <w:pPr>
              <w:pStyle w:val="Tabletext"/>
            </w:pPr>
            <w:r w:rsidRPr="00490C24">
              <w:t>[assessment rating]</w:t>
            </w:r>
          </w:p>
        </w:tc>
        <w:tc>
          <w:tcPr>
            <w:tcW w:w="1985" w:type="dxa"/>
          </w:tcPr>
          <w:p w:rsidR="00490C24" w:rsidRPr="00490C24" w:rsidRDefault="00490C24" w:rsidP="00490C24">
            <w:pPr>
              <w:pStyle w:val="Tabletext"/>
            </w:pPr>
            <w:r w:rsidRPr="00490C24">
              <w:t>[assessment rating]</w:t>
            </w:r>
          </w:p>
        </w:tc>
        <w:tc>
          <w:tcPr>
            <w:tcW w:w="1842" w:type="dxa"/>
          </w:tcPr>
          <w:p w:rsidR="00490C24" w:rsidRPr="00490C24" w:rsidRDefault="00490C24" w:rsidP="00490C24">
            <w:pPr>
              <w:pStyle w:val="Tabletext"/>
            </w:pPr>
            <w:r w:rsidRPr="00490C24">
              <w:t>[assessment rating]</w:t>
            </w:r>
          </w:p>
        </w:tc>
        <w:tc>
          <w:tcPr>
            <w:tcW w:w="3686" w:type="dxa"/>
          </w:tcPr>
          <w:p w:rsidR="00490C24" w:rsidRPr="00490C24" w:rsidRDefault="00490C24" w:rsidP="00490C24">
            <w:pPr>
              <w:pStyle w:val="Tabletext"/>
            </w:pPr>
          </w:p>
        </w:tc>
      </w:tr>
      <w:tr w:rsidR="00490C24" w:rsidRPr="00490C24" w:rsidTr="00490C24">
        <w:tc>
          <w:tcPr>
            <w:tcW w:w="3160" w:type="dxa"/>
          </w:tcPr>
          <w:p w:rsidR="00490C24" w:rsidRPr="00490C24" w:rsidRDefault="00490C24" w:rsidP="00490C24">
            <w:pPr>
              <w:pStyle w:val="Tabletext"/>
            </w:pPr>
            <w:r w:rsidRPr="00490C24">
              <w:t>Quantity measure 2</w:t>
            </w:r>
          </w:p>
        </w:tc>
        <w:tc>
          <w:tcPr>
            <w:tcW w:w="1091" w:type="dxa"/>
          </w:tcPr>
          <w:p w:rsidR="00490C24" w:rsidRPr="00490C24" w:rsidRDefault="00490C24" w:rsidP="00490C24">
            <w:pPr>
              <w:pStyle w:val="Tabletext"/>
            </w:pPr>
          </w:p>
        </w:tc>
        <w:tc>
          <w:tcPr>
            <w:tcW w:w="938" w:type="dxa"/>
          </w:tcPr>
          <w:p w:rsidR="00490C24" w:rsidRPr="00490C24" w:rsidRDefault="00490C24" w:rsidP="00490C24">
            <w:pPr>
              <w:pStyle w:val="Tabletext"/>
            </w:pPr>
          </w:p>
        </w:tc>
        <w:tc>
          <w:tcPr>
            <w:tcW w:w="1899" w:type="dxa"/>
          </w:tcPr>
          <w:p w:rsidR="00490C24" w:rsidRPr="00490C24" w:rsidRDefault="00490C24" w:rsidP="00490C24">
            <w:pPr>
              <w:pStyle w:val="Tabletext"/>
            </w:pPr>
            <w:r w:rsidRPr="00490C24">
              <w:t>[assessment rating]</w:t>
            </w:r>
          </w:p>
        </w:tc>
        <w:tc>
          <w:tcPr>
            <w:tcW w:w="1985" w:type="dxa"/>
          </w:tcPr>
          <w:p w:rsidR="00490C24" w:rsidRPr="00490C24" w:rsidRDefault="00490C24" w:rsidP="00490C24">
            <w:pPr>
              <w:pStyle w:val="Tabletext"/>
            </w:pPr>
            <w:r w:rsidRPr="00490C24">
              <w:t>[assessment rating]</w:t>
            </w:r>
          </w:p>
        </w:tc>
        <w:tc>
          <w:tcPr>
            <w:tcW w:w="1842" w:type="dxa"/>
          </w:tcPr>
          <w:p w:rsidR="00490C24" w:rsidRPr="00490C24" w:rsidRDefault="00490C24" w:rsidP="00490C24">
            <w:pPr>
              <w:pStyle w:val="Tabletext"/>
            </w:pPr>
            <w:r w:rsidRPr="00490C24">
              <w:t>[assessment rating]</w:t>
            </w:r>
          </w:p>
        </w:tc>
        <w:tc>
          <w:tcPr>
            <w:tcW w:w="3686" w:type="dxa"/>
          </w:tcPr>
          <w:p w:rsidR="00490C24" w:rsidRPr="00490C24" w:rsidRDefault="00490C24" w:rsidP="00490C24">
            <w:pPr>
              <w:pStyle w:val="Tabletext"/>
            </w:pPr>
          </w:p>
        </w:tc>
      </w:tr>
      <w:tr w:rsidR="005D722A" w:rsidRPr="00490C24" w:rsidTr="00490C24">
        <w:tc>
          <w:tcPr>
            <w:tcW w:w="3160" w:type="dxa"/>
          </w:tcPr>
          <w:p w:rsidR="00490C24" w:rsidRPr="00490C24" w:rsidRDefault="00490C24" w:rsidP="00490C24">
            <w:pPr>
              <w:pStyle w:val="Tabletext"/>
            </w:pPr>
            <w:r w:rsidRPr="00490C24">
              <w:t>Quantity measure 3</w:t>
            </w:r>
          </w:p>
        </w:tc>
        <w:tc>
          <w:tcPr>
            <w:tcW w:w="1091" w:type="dxa"/>
          </w:tcPr>
          <w:p w:rsidR="00490C24" w:rsidRPr="00490C24" w:rsidRDefault="00490C24" w:rsidP="00490C24">
            <w:pPr>
              <w:pStyle w:val="Tabletext"/>
            </w:pPr>
          </w:p>
        </w:tc>
        <w:tc>
          <w:tcPr>
            <w:tcW w:w="938" w:type="dxa"/>
          </w:tcPr>
          <w:p w:rsidR="00490C24" w:rsidRPr="00490C24" w:rsidRDefault="00490C24" w:rsidP="00490C24">
            <w:pPr>
              <w:pStyle w:val="Tabletext"/>
            </w:pPr>
          </w:p>
        </w:tc>
        <w:tc>
          <w:tcPr>
            <w:tcW w:w="1899" w:type="dxa"/>
          </w:tcPr>
          <w:p w:rsidR="00490C24" w:rsidRPr="00490C24" w:rsidRDefault="00490C24" w:rsidP="00490C24">
            <w:pPr>
              <w:pStyle w:val="Tabletext"/>
            </w:pPr>
            <w:r w:rsidRPr="00490C24">
              <w:t>[assessment rating]</w:t>
            </w:r>
          </w:p>
        </w:tc>
        <w:tc>
          <w:tcPr>
            <w:tcW w:w="1985" w:type="dxa"/>
          </w:tcPr>
          <w:p w:rsidR="00490C24" w:rsidRPr="00490C24" w:rsidRDefault="00490C24" w:rsidP="00490C24">
            <w:pPr>
              <w:pStyle w:val="Tabletext"/>
            </w:pPr>
            <w:r w:rsidRPr="00490C24">
              <w:t>[assessment rating]</w:t>
            </w:r>
          </w:p>
        </w:tc>
        <w:tc>
          <w:tcPr>
            <w:tcW w:w="1842" w:type="dxa"/>
          </w:tcPr>
          <w:p w:rsidR="00490C24" w:rsidRPr="00490C24" w:rsidRDefault="00490C24" w:rsidP="00490C24">
            <w:pPr>
              <w:pStyle w:val="Tabletext"/>
            </w:pPr>
            <w:r w:rsidRPr="00490C24">
              <w:t>[assessment rating]</w:t>
            </w:r>
          </w:p>
        </w:tc>
        <w:tc>
          <w:tcPr>
            <w:tcW w:w="3686" w:type="dxa"/>
          </w:tcPr>
          <w:p w:rsidR="00490C24" w:rsidRPr="00490C24" w:rsidRDefault="00490C24" w:rsidP="00490C24">
            <w:pPr>
              <w:pStyle w:val="Tabletext"/>
            </w:pPr>
          </w:p>
        </w:tc>
      </w:tr>
      <w:tr w:rsidR="00490C24" w:rsidRPr="00A53359" w:rsidTr="00490C24">
        <w:tc>
          <w:tcPr>
            <w:tcW w:w="14601" w:type="dxa"/>
            <w:gridSpan w:val="7"/>
            <w:shd w:val="clear" w:color="auto" w:fill="C7D7E9" w:themeFill="accent3" w:themeFillTint="66"/>
          </w:tcPr>
          <w:p w:rsidR="00490C24" w:rsidRPr="00A53359" w:rsidRDefault="00490C24" w:rsidP="00490C24">
            <w:pPr>
              <w:pStyle w:val="Tabletextbold"/>
            </w:pPr>
            <w:r w:rsidRPr="00A53359">
              <w:t>Quality</w:t>
            </w:r>
          </w:p>
        </w:tc>
      </w:tr>
      <w:tr w:rsidR="005D722A" w:rsidRPr="00A53359" w:rsidTr="00490C24">
        <w:tc>
          <w:tcPr>
            <w:tcW w:w="3160" w:type="dxa"/>
          </w:tcPr>
          <w:p w:rsidR="00490C24" w:rsidRPr="00A53359" w:rsidRDefault="00490C24" w:rsidP="00490C24">
            <w:pPr>
              <w:pStyle w:val="Tabletext"/>
            </w:pPr>
            <w:r w:rsidRPr="00A53359">
              <w:t>Quality measure 1</w:t>
            </w:r>
          </w:p>
        </w:tc>
        <w:tc>
          <w:tcPr>
            <w:tcW w:w="1091" w:type="dxa"/>
          </w:tcPr>
          <w:p w:rsidR="00490C24" w:rsidRPr="00A53359" w:rsidRDefault="00490C24" w:rsidP="00490C24">
            <w:pPr>
              <w:pStyle w:val="Tabletext"/>
            </w:pPr>
          </w:p>
        </w:tc>
        <w:tc>
          <w:tcPr>
            <w:tcW w:w="938" w:type="dxa"/>
          </w:tcPr>
          <w:p w:rsidR="00490C24" w:rsidRPr="00A53359" w:rsidRDefault="00490C24" w:rsidP="00490C24">
            <w:pPr>
              <w:pStyle w:val="Tabletext"/>
            </w:pPr>
          </w:p>
        </w:tc>
        <w:tc>
          <w:tcPr>
            <w:tcW w:w="1899" w:type="dxa"/>
          </w:tcPr>
          <w:p w:rsidR="00490C24" w:rsidRPr="00A53359" w:rsidRDefault="00490C24" w:rsidP="00490C24">
            <w:pPr>
              <w:pStyle w:val="Tabletext"/>
            </w:pPr>
            <w:r w:rsidRPr="00A53359">
              <w:t>[assessment rating]</w:t>
            </w:r>
          </w:p>
        </w:tc>
        <w:tc>
          <w:tcPr>
            <w:tcW w:w="1985" w:type="dxa"/>
          </w:tcPr>
          <w:p w:rsidR="00490C24" w:rsidRPr="00A53359" w:rsidRDefault="00490C24" w:rsidP="00490C24">
            <w:pPr>
              <w:pStyle w:val="Tabletext"/>
            </w:pPr>
            <w:r w:rsidRPr="00A53359">
              <w:t>[assessment rating]</w:t>
            </w:r>
          </w:p>
        </w:tc>
        <w:tc>
          <w:tcPr>
            <w:tcW w:w="1842" w:type="dxa"/>
          </w:tcPr>
          <w:p w:rsidR="00490C24" w:rsidRPr="00A53359" w:rsidRDefault="00490C24" w:rsidP="00490C24">
            <w:pPr>
              <w:pStyle w:val="Tabletext"/>
            </w:pPr>
            <w:r w:rsidRPr="00A53359">
              <w:t>[assessment rating]</w:t>
            </w:r>
          </w:p>
        </w:tc>
        <w:tc>
          <w:tcPr>
            <w:tcW w:w="3686" w:type="dxa"/>
          </w:tcPr>
          <w:p w:rsidR="00490C24" w:rsidRPr="00A53359" w:rsidRDefault="00490C24" w:rsidP="00490C24">
            <w:pPr>
              <w:pStyle w:val="Tabletext"/>
            </w:pPr>
          </w:p>
        </w:tc>
      </w:tr>
      <w:tr w:rsidR="00490C24" w:rsidRPr="00A53359" w:rsidTr="00490C24">
        <w:tc>
          <w:tcPr>
            <w:tcW w:w="3160" w:type="dxa"/>
          </w:tcPr>
          <w:p w:rsidR="00490C24" w:rsidRPr="00A53359" w:rsidRDefault="00490C24" w:rsidP="00490C24">
            <w:pPr>
              <w:pStyle w:val="Tabletext"/>
            </w:pPr>
            <w:r w:rsidRPr="00A53359">
              <w:t>Quality measure 2</w:t>
            </w:r>
          </w:p>
        </w:tc>
        <w:tc>
          <w:tcPr>
            <w:tcW w:w="1091" w:type="dxa"/>
          </w:tcPr>
          <w:p w:rsidR="00490C24" w:rsidRPr="00A53359" w:rsidRDefault="00490C24" w:rsidP="00490C24">
            <w:pPr>
              <w:pStyle w:val="Tabletext"/>
            </w:pPr>
          </w:p>
        </w:tc>
        <w:tc>
          <w:tcPr>
            <w:tcW w:w="938" w:type="dxa"/>
          </w:tcPr>
          <w:p w:rsidR="00490C24" w:rsidRPr="00A53359" w:rsidRDefault="00490C24" w:rsidP="00490C24">
            <w:pPr>
              <w:pStyle w:val="Tabletext"/>
            </w:pPr>
          </w:p>
        </w:tc>
        <w:tc>
          <w:tcPr>
            <w:tcW w:w="1899" w:type="dxa"/>
          </w:tcPr>
          <w:p w:rsidR="00490C24" w:rsidRPr="00A53359" w:rsidRDefault="00490C24" w:rsidP="00490C24">
            <w:pPr>
              <w:pStyle w:val="Tabletext"/>
            </w:pPr>
            <w:r w:rsidRPr="00A53359">
              <w:t>[assessment rating]</w:t>
            </w:r>
          </w:p>
        </w:tc>
        <w:tc>
          <w:tcPr>
            <w:tcW w:w="1985" w:type="dxa"/>
          </w:tcPr>
          <w:p w:rsidR="00490C24" w:rsidRPr="00A53359" w:rsidRDefault="00490C24" w:rsidP="00490C24">
            <w:pPr>
              <w:pStyle w:val="Tabletext"/>
            </w:pPr>
            <w:r w:rsidRPr="00A53359">
              <w:t>[assessment rating]</w:t>
            </w:r>
          </w:p>
        </w:tc>
        <w:tc>
          <w:tcPr>
            <w:tcW w:w="1842" w:type="dxa"/>
          </w:tcPr>
          <w:p w:rsidR="00490C24" w:rsidRPr="00A53359" w:rsidRDefault="00490C24" w:rsidP="00490C24">
            <w:pPr>
              <w:pStyle w:val="Tabletext"/>
            </w:pPr>
            <w:r w:rsidRPr="00A53359">
              <w:t>[assessment rating]</w:t>
            </w:r>
          </w:p>
        </w:tc>
        <w:tc>
          <w:tcPr>
            <w:tcW w:w="3686" w:type="dxa"/>
          </w:tcPr>
          <w:p w:rsidR="00490C24" w:rsidRPr="00A53359" w:rsidRDefault="00490C24" w:rsidP="00490C24">
            <w:pPr>
              <w:pStyle w:val="Tabletext"/>
            </w:pPr>
          </w:p>
        </w:tc>
      </w:tr>
      <w:tr w:rsidR="005D722A" w:rsidRPr="00A53359" w:rsidTr="00490C24">
        <w:tc>
          <w:tcPr>
            <w:tcW w:w="3160" w:type="dxa"/>
          </w:tcPr>
          <w:p w:rsidR="00490C24" w:rsidRPr="00A53359" w:rsidRDefault="00490C24" w:rsidP="00490C24">
            <w:pPr>
              <w:pStyle w:val="Tabletext"/>
            </w:pPr>
            <w:r w:rsidRPr="00A53359">
              <w:t>Quality measure 3</w:t>
            </w:r>
          </w:p>
        </w:tc>
        <w:tc>
          <w:tcPr>
            <w:tcW w:w="1091" w:type="dxa"/>
          </w:tcPr>
          <w:p w:rsidR="00490C24" w:rsidRPr="00A53359" w:rsidRDefault="00490C24" w:rsidP="00490C24">
            <w:pPr>
              <w:pStyle w:val="Tabletext"/>
            </w:pPr>
          </w:p>
        </w:tc>
        <w:tc>
          <w:tcPr>
            <w:tcW w:w="938" w:type="dxa"/>
          </w:tcPr>
          <w:p w:rsidR="00490C24" w:rsidRPr="00A53359" w:rsidRDefault="00490C24" w:rsidP="00490C24">
            <w:pPr>
              <w:pStyle w:val="Tabletext"/>
            </w:pPr>
          </w:p>
        </w:tc>
        <w:tc>
          <w:tcPr>
            <w:tcW w:w="1899" w:type="dxa"/>
          </w:tcPr>
          <w:p w:rsidR="00490C24" w:rsidRPr="00A53359" w:rsidRDefault="00490C24" w:rsidP="00490C24">
            <w:pPr>
              <w:pStyle w:val="Tabletext"/>
            </w:pPr>
            <w:r w:rsidRPr="00A53359">
              <w:t>[assessment rating]</w:t>
            </w:r>
          </w:p>
        </w:tc>
        <w:tc>
          <w:tcPr>
            <w:tcW w:w="1985" w:type="dxa"/>
          </w:tcPr>
          <w:p w:rsidR="00490C24" w:rsidRPr="00A53359" w:rsidRDefault="00490C24" w:rsidP="00490C24">
            <w:pPr>
              <w:pStyle w:val="Tabletext"/>
            </w:pPr>
            <w:r w:rsidRPr="00A53359">
              <w:t>[assessment rating]</w:t>
            </w:r>
          </w:p>
        </w:tc>
        <w:tc>
          <w:tcPr>
            <w:tcW w:w="1842" w:type="dxa"/>
          </w:tcPr>
          <w:p w:rsidR="00490C24" w:rsidRPr="00A53359" w:rsidRDefault="00490C24" w:rsidP="00490C24">
            <w:pPr>
              <w:pStyle w:val="Tabletext"/>
            </w:pPr>
            <w:r w:rsidRPr="00A53359">
              <w:t>[assessment rating]</w:t>
            </w:r>
          </w:p>
        </w:tc>
        <w:tc>
          <w:tcPr>
            <w:tcW w:w="3686" w:type="dxa"/>
          </w:tcPr>
          <w:p w:rsidR="00490C24" w:rsidRPr="00A53359" w:rsidRDefault="00490C24" w:rsidP="00490C24">
            <w:pPr>
              <w:pStyle w:val="Tabletext"/>
            </w:pPr>
          </w:p>
        </w:tc>
      </w:tr>
      <w:tr w:rsidR="00490C24" w:rsidRPr="00A53359" w:rsidTr="00490C24">
        <w:tc>
          <w:tcPr>
            <w:tcW w:w="14601" w:type="dxa"/>
            <w:gridSpan w:val="7"/>
            <w:shd w:val="clear" w:color="auto" w:fill="C7D7E9" w:themeFill="accent3" w:themeFillTint="66"/>
          </w:tcPr>
          <w:p w:rsidR="00490C24" w:rsidRPr="00A53359" w:rsidRDefault="00490C24" w:rsidP="00490C24">
            <w:pPr>
              <w:pStyle w:val="Tabletextbold"/>
            </w:pPr>
            <w:r w:rsidRPr="00A53359">
              <w:t>Timeliness</w:t>
            </w:r>
          </w:p>
        </w:tc>
      </w:tr>
      <w:tr w:rsidR="005D722A" w:rsidRPr="00A53359" w:rsidTr="00490C24">
        <w:tc>
          <w:tcPr>
            <w:tcW w:w="3160" w:type="dxa"/>
          </w:tcPr>
          <w:p w:rsidR="00490C24" w:rsidRPr="00A53359" w:rsidRDefault="00490C24" w:rsidP="00490C24">
            <w:pPr>
              <w:pStyle w:val="Tabletext"/>
            </w:pPr>
            <w:r w:rsidRPr="00A53359">
              <w:t>Timeliness measure 1</w:t>
            </w:r>
          </w:p>
        </w:tc>
        <w:tc>
          <w:tcPr>
            <w:tcW w:w="1091" w:type="dxa"/>
          </w:tcPr>
          <w:p w:rsidR="00490C24" w:rsidRPr="00A53359" w:rsidRDefault="00490C24" w:rsidP="00490C24">
            <w:pPr>
              <w:pStyle w:val="Tabletext"/>
            </w:pPr>
          </w:p>
        </w:tc>
        <w:tc>
          <w:tcPr>
            <w:tcW w:w="938" w:type="dxa"/>
          </w:tcPr>
          <w:p w:rsidR="00490C24" w:rsidRPr="00A53359" w:rsidRDefault="00490C24" w:rsidP="00490C24">
            <w:pPr>
              <w:pStyle w:val="Tabletext"/>
            </w:pPr>
          </w:p>
        </w:tc>
        <w:tc>
          <w:tcPr>
            <w:tcW w:w="1899" w:type="dxa"/>
          </w:tcPr>
          <w:p w:rsidR="00490C24" w:rsidRPr="00A53359" w:rsidRDefault="00490C24" w:rsidP="00490C24">
            <w:pPr>
              <w:pStyle w:val="Tabletext"/>
            </w:pPr>
            <w:r w:rsidRPr="00A53359">
              <w:t>[assessment rating]</w:t>
            </w:r>
          </w:p>
        </w:tc>
        <w:tc>
          <w:tcPr>
            <w:tcW w:w="1985" w:type="dxa"/>
          </w:tcPr>
          <w:p w:rsidR="00490C24" w:rsidRPr="00A53359" w:rsidRDefault="00490C24" w:rsidP="00490C24">
            <w:pPr>
              <w:pStyle w:val="Tabletext"/>
            </w:pPr>
            <w:r w:rsidRPr="00A53359">
              <w:t>[assessment rating]</w:t>
            </w:r>
          </w:p>
        </w:tc>
        <w:tc>
          <w:tcPr>
            <w:tcW w:w="1842" w:type="dxa"/>
          </w:tcPr>
          <w:p w:rsidR="00490C24" w:rsidRPr="00A53359" w:rsidRDefault="00490C24" w:rsidP="00490C24">
            <w:pPr>
              <w:pStyle w:val="Tabletext"/>
            </w:pPr>
            <w:r w:rsidRPr="00A53359">
              <w:t>[assessment rating]</w:t>
            </w:r>
          </w:p>
        </w:tc>
        <w:tc>
          <w:tcPr>
            <w:tcW w:w="3686" w:type="dxa"/>
          </w:tcPr>
          <w:p w:rsidR="00490C24" w:rsidRPr="00A53359" w:rsidRDefault="00490C24" w:rsidP="00490C24">
            <w:pPr>
              <w:pStyle w:val="Tabletext"/>
            </w:pPr>
          </w:p>
        </w:tc>
      </w:tr>
      <w:tr w:rsidR="00490C24" w:rsidRPr="00A53359" w:rsidTr="00490C24">
        <w:tc>
          <w:tcPr>
            <w:tcW w:w="3160" w:type="dxa"/>
          </w:tcPr>
          <w:p w:rsidR="00490C24" w:rsidRPr="00A53359" w:rsidRDefault="00490C24" w:rsidP="00490C24">
            <w:pPr>
              <w:pStyle w:val="Tabletext"/>
            </w:pPr>
            <w:r w:rsidRPr="00A53359">
              <w:t>Timeliness measure 2</w:t>
            </w:r>
          </w:p>
        </w:tc>
        <w:tc>
          <w:tcPr>
            <w:tcW w:w="1091" w:type="dxa"/>
          </w:tcPr>
          <w:p w:rsidR="00490C24" w:rsidRPr="00A53359" w:rsidRDefault="00490C24" w:rsidP="00490C24">
            <w:pPr>
              <w:pStyle w:val="Tabletext"/>
            </w:pPr>
          </w:p>
        </w:tc>
        <w:tc>
          <w:tcPr>
            <w:tcW w:w="938" w:type="dxa"/>
          </w:tcPr>
          <w:p w:rsidR="00490C24" w:rsidRPr="00A53359" w:rsidRDefault="00490C24" w:rsidP="00490C24">
            <w:pPr>
              <w:pStyle w:val="Tabletext"/>
            </w:pPr>
          </w:p>
        </w:tc>
        <w:tc>
          <w:tcPr>
            <w:tcW w:w="1899" w:type="dxa"/>
          </w:tcPr>
          <w:p w:rsidR="00490C24" w:rsidRPr="00A53359" w:rsidRDefault="00490C24" w:rsidP="00490C24">
            <w:pPr>
              <w:pStyle w:val="Tabletext"/>
            </w:pPr>
            <w:r w:rsidRPr="00A53359">
              <w:t>[assessment rating]</w:t>
            </w:r>
          </w:p>
        </w:tc>
        <w:tc>
          <w:tcPr>
            <w:tcW w:w="1985" w:type="dxa"/>
          </w:tcPr>
          <w:p w:rsidR="00490C24" w:rsidRPr="00A53359" w:rsidRDefault="00490C24" w:rsidP="00490C24">
            <w:pPr>
              <w:pStyle w:val="Tabletext"/>
            </w:pPr>
            <w:r w:rsidRPr="00A53359">
              <w:t>[assessment rating]</w:t>
            </w:r>
          </w:p>
        </w:tc>
        <w:tc>
          <w:tcPr>
            <w:tcW w:w="1842" w:type="dxa"/>
          </w:tcPr>
          <w:p w:rsidR="00490C24" w:rsidRPr="00A53359" w:rsidRDefault="00490C24" w:rsidP="00490C24">
            <w:pPr>
              <w:pStyle w:val="Tabletext"/>
            </w:pPr>
            <w:r w:rsidRPr="00A53359">
              <w:t>[assessment rating]</w:t>
            </w:r>
          </w:p>
        </w:tc>
        <w:tc>
          <w:tcPr>
            <w:tcW w:w="3686" w:type="dxa"/>
          </w:tcPr>
          <w:p w:rsidR="00490C24" w:rsidRPr="00A53359" w:rsidRDefault="00490C24" w:rsidP="00490C24">
            <w:pPr>
              <w:pStyle w:val="Tabletext"/>
            </w:pPr>
          </w:p>
        </w:tc>
      </w:tr>
      <w:tr w:rsidR="005D722A" w:rsidRPr="00A53359" w:rsidTr="00490C24">
        <w:tc>
          <w:tcPr>
            <w:tcW w:w="3160" w:type="dxa"/>
          </w:tcPr>
          <w:p w:rsidR="00490C24" w:rsidRPr="00A53359" w:rsidRDefault="00490C24" w:rsidP="00490C24">
            <w:pPr>
              <w:pStyle w:val="Tabletext"/>
            </w:pPr>
            <w:r w:rsidRPr="00A53359">
              <w:t>Timeliness measure 3</w:t>
            </w:r>
          </w:p>
        </w:tc>
        <w:tc>
          <w:tcPr>
            <w:tcW w:w="1091" w:type="dxa"/>
          </w:tcPr>
          <w:p w:rsidR="00490C24" w:rsidRPr="00A53359" w:rsidRDefault="00490C24" w:rsidP="00490C24">
            <w:pPr>
              <w:pStyle w:val="Tabletext"/>
            </w:pPr>
          </w:p>
        </w:tc>
        <w:tc>
          <w:tcPr>
            <w:tcW w:w="938" w:type="dxa"/>
          </w:tcPr>
          <w:p w:rsidR="00490C24" w:rsidRPr="00A53359" w:rsidRDefault="00490C24" w:rsidP="00490C24">
            <w:pPr>
              <w:pStyle w:val="Tabletext"/>
            </w:pPr>
          </w:p>
        </w:tc>
        <w:tc>
          <w:tcPr>
            <w:tcW w:w="1899" w:type="dxa"/>
          </w:tcPr>
          <w:p w:rsidR="00490C24" w:rsidRPr="00A53359" w:rsidRDefault="00490C24" w:rsidP="00490C24">
            <w:pPr>
              <w:pStyle w:val="Tabletext"/>
            </w:pPr>
            <w:r w:rsidRPr="00A53359">
              <w:t>[assessment rating]</w:t>
            </w:r>
          </w:p>
        </w:tc>
        <w:tc>
          <w:tcPr>
            <w:tcW w:w="1985" w:type="dxa"/>
          </w:tcPr>
          <w:p w:rsidR="00490C24" w:rsidRPr="00A53359" w:rsidRDefault="00490C24" w:rsidP="00490C24">
            <w:pPr>
              <w:pStyle w:val="Tabletext"/>
            </w:pPr>
            <w:r w:rsidRPr="00A53359">
              <w:t>[assessment rating]</w:t>
            </w:r>
          </w:p>
        </w:tc>
        <w:tc>
          <w:tcPr>
            <w:tcW w:w="1842" w:type="dxa"/>
          </w:tcPr>
          <w:p w:rsidR="00490C24" w:rsidRPr="00A53359" w:rsidRDefault="00490C24" w:rsidP="00490C24">
            <w:pPr>
              <w:pStyle w:val="Tabletext"/>
            </w:pPr>
            <w:r w:rsidRPr="00A53359">
              <w:t>[assessment rating]</w:t>
            </w:r>
          </w:p>
        </w:tc>
        <w:tc>
          <w:tcPr>
            <w:tcW w:w="3686" w:type="dxa"/>
          </w:tcPr>
          <w:p w:rsidR="00490C24" w:rsidRPr="00A53359" w:rsidRDefault="00490C24" w:rsidP="00490C24">
            <w:pPr>
              <w:pStyle w:val="Tabletext"/>
            </w:pPr>
          </w:p>
        </w:tc>
      </w:tr>
      <w:tr w:rsidR="00490C24" w:rsidRPr="00A53359" w:rsidTr="00490C24">
        <w:trPr>
          <w:trHeight w:val="822"/>
        </w:trPr>
        <w:tc>
          <w:tcPr>
            <w:tcW w:w="3160" w:type="dxa"/>
          </w:tcPr>
          <w:p w:rsidR="00490C24" w:rsidRPr="00A53359" w:rsidRDefault="00490C24" w:rsidP="00490C24">
            <w:pPr>
              <w:pStyle w:val="Tabletextbold"/>
            </w:pPr>
            <w:r w:rsidRPr="00A53359">
              <w:t>Summary</w:t>
            </w:r>
          </w:p>
        </w:tc>
        <w:tc>
          <w:tcPr>
            <w:tcW w:w="11441" w:type="dxa"/>
            <w:gridSpan w:val="6"/>
          </w:tcPr>
          <w:p w:rsidR="00490C24" w:rsidRPr="00A53359" w:rsidRDefault="00490C24" w:rsidP="00490C24">
            <w:pPr>
              <w:pStyle w:val="Tabletext"/>
            </w:pPr>
          </w:p>
        </w:tc>
      </w:tr>
    </w:tbl>
    <w:p w:rsidR="00490C24" w:rsidRDefault="00490C24">
      <w:pPr>
        <w:spacing w:before="0" w:after="200"/>
      </w:pPr>
    </w:p>
    <w:p w:rsidR="00490C24" w:rsidRDefault="00490C24">
      <w:pPr>
        <w:spacing w:before="0" w:after="200"/>
      </w:pPr>
    </w:p>
    <w:p w:rsidR="00FC04D1" w:rsidRDefault="00FC04D1" w:rsidP="00FC04D1"/>
    <w:p w:rsidR="00FC04D1" w:rsidRDefault="00FC04D1" w:rsidP="00FC04D1">
      <w:pPr>
        <w:sectPr w:rsidR="00FC04D1" w:rsidSect="00541864">
          <w:headerReference w:type="even" r:id="rId45"/>
          <w:headerReference w:type="default" r:id="rId46"/>
          <w:footerReference w:type="even" r:id="rId47"/>
          <w:footerReference w:type="default" r:id="rId48"/>
          <w:pgSz w:w="16838" w:h="11906" w:orient="landscape" w:code="9"/>
          <w:pgMar w:top="1440" w:right="1440" w:bottom="1440" w:left="1440" w:header="706" w:footer="461" w:gutter="0"/>
          <w:cols w:space="708"/>
          <w:docGrid w:linePitch="360"/>
        </w:sectPr>
      </w:pPr>
    </w:p>
    <w:p w:rsidR="00FC04D1" w:rsidRDefault="005D722A" w:rsidP="005D722A">
      <w:pPr>
        <w:pStyle w:val="Heading2"/>
      </w:pPr>
      <w:bookmarkStart w:id="104" w:name="_Ref443054431"/>
      <w:bookmarkStart w:id="105" w:name="_Toc447206909"/>
      <w:bookmarkStart w:id="106" w:name="_Toc484683420"/>
      <w:r>
        <w:lastRenderedPageBreak/>
        <w:t>Attachment 7: P</w:t>
      </w:r>
      <w:r w:rsidRPr="00EC5733">
        <w:t>erformance measure footnote</w:t>
      </w:r>
      <w:bookmarkEnd w:id="104"/>
      <w:r>
        <w:t xml:space="preserve"> requirements</w:t>
      </w:r>
      <w:bookmarkEnd w:id="105"/>
      <w:bookmarkEnd w:id="106"/>
    </w:p>
    <w:tbl>
      <w:tblPr>
        <w:tblStyle w:val="Mandatory"/>
        <w:tblW w:w="9118" w:type="dxa"/>
        <w:tblInd w:w="29" w:type="dxa"/>
        <w:tblLook w:val="0620" w:firstRow="1" w:lastRow="0" w:firstColumn="0" w:lastColumn="0" w:noHBand="1" w:noVBand="1"/>
      </w:tblPr>
      <w:tblGrid>
        <w:gridCol w:w="9118"/>
      </w:tblGrid>
      <w:tr w:rsidR="005D722A" w:rsidRPr="00934C5D" w:rsidTr="00276B55">
        <w:trPr>
          <w:cnfStyle w:val="100000000000" w:firstRow="1" w:lastRow="0" w:firstColumn="0" w:lastColumn="0" w:oddVBand="0" w:evenVBand="0" w:oddHBand="0" w:evenHBand="0" w:firstRowFirstColumn="0" w:firstRowLastColumn="0" w:lastRowFirstColumn="0" w:lastRowLastColumn="0"/>
          <w:cantSplit/>
          <w:tblHeader/>
        </w:trPr>
        <w:tc>
          <w:tcPr>
            <w:tcW w:w="9118" w:type="dxa"/>
          </w:tcPr>
          <w:p w:rsidR="005D722A" w:rsidRPr="00934C5D" w:rsidRDefault="005D722A" w:rsidP="005D722A">
            <w:pPr>
              <w:pStyle w:val="Tableheader"/>
            </w:pPr>
            <w:r w:rsidRPr="0016154B">
              <w:t>Mandatory requirements</w:t>
            </w:r>
            <w:r>
              <w:br/>
              <w:t>PERFORMANCE MEASURE FOOTNOTES</w:t>
            </w:r>
          </w:p>
        </w:tc>
      </w:tr>
      <w:tr w:rsidR="005D722A" w:rsidTr="005D722A">
        <w:tc>
          <w:tcPr>
            <w:tcW w:w="9118" w:type="dxa"/>
          </w:tcPr>
          <w:p w:rsidR="005D722A" w:rsidRPr="009052EB" w:rsidRDefault="005D722A" w:rsidP="005D722A">
            <w:pPr>
              <w:pStyle w:val="Tabletext"/>
            </w:pPr>
            <w:r w:rsidRPr="009052EB">
              <w:t>Footnotes are required for the following:</w:t>
            </w:r>
          </w:p>
          <w:p w:rsidR="005D722A" w:rsidRPr="009052EB" w:rsidRDefault="005D722A" w:rsidP="005D722A">
            <w:pPr>
              <w:pStyle w:val="Tablebullet"/>
            </w:pPr>
            <w:r w:rsidRPr="009052EB">
              <w:t>All new performance measures</w:t>
            </w:r>
          </w:p>
          <w:p w:rsidR="005D722A" w:rsidRPr="009052EB" w:rsidRDefault="005D722A" w:rsidP="005D722A">
            <w:pPr>
              <w:pStyle w:val="Tablebullet"/>
            </w:pPr>
            <w:r w:rsidRPr="009052EB">
              <w:t>All renamed/edited performance measures</w:t>
            </w:r>
          </w:p>
          <w:p w:rsidR="005D722A" w:rsidRPr="009052EB" w:rsidRDefault="005D722A" w:rsidP="005D722A">
            <w:pPr>
              <w:pStyle w:val="Tablebullet"/>
            </w:pPr>
            <w:r w:rsidRPr="009052EB">
              <w:t>Replacement or consolidation of performance measures</w:t>
            </w:r>
          </w:p>
          <w:p w:rsidR="005D722A" w:rsidRPr="009052EB" w:rsidRDefault="005D722A" w:rsidP="005D722A">
            <w:pPr>
              <w:pStyle w:val="Tablebullet"/>
            </w:pPr>
            <w:r w:rsidRPr="009052EB">
              <w:t>All proposed discontinued measures/outputs, which include:</w:t>
            </w:r>
          </w:p>
          <w:p w:rsidR="005D722A" w:rsidRPr="009052EB" w:rsidRDefault="005D722A" w:rsidP="005D722A">
            <w:pPr>
              <w:pStyle w:val="Tabledash"/>
            </w:pPr>
            <w:r w:rsidRPr="009052EB">
              <w:t xml:space="preserve">Performance measures previously reported that are proposed to be discontinued in the budgeted financial year </w:t>
            </w:r>
          </w:p>
          <w:p w:rsidR="005D722A" w:rsidRPr="009052EB" w:rsidRDefault="005D722A" w:rsidP="00276B55">
            <w:pPr>
              <w:pStyle w:val="Tabledash"/>
            </w:pPr>
            <w:r w:rsidRPr="009052EB">
              <w:t xml:space="preserve">Performance measures with changes in source data/methodology used to measure target OR changes in unit of </w:t>
            </w:r>
            <w:r w:rsidRPr="00276B55">
              <w:t>measurement</w:t>
            </w:r>
            <w:r w:rsidRPr="009052EB">
              <w:t xml:space="preserve"> which renders past performance history incomparable</w:t>
            </w:r>
          </w:p>
          <w:p w:rsidR="005D722A" w:rsidRPr="009052EB" w:rsidRDefault="005D722A" w:rsidP="005D722A">
            <w:pPr>
              <w:pStyle w:val="Tabledash"/>
            </w:pPr>
            <w:r w:rsidRPr="009052EB">
              <w:t>Performance measures that have been reclassified (i.e. quality, quantity or timeliness)</w:t>
            </w:r>
          </w:p>
          <w:p w:rsidR="005D722A" w:rsidRPr="009052EB" w:rsidRDefault="005D722A" w:rsidP="005D722A">
            <w:pPr>
              <w:pStyle w:val="Tablebullet"/>
            </w:pPr>
            <w:r w:rsidRPr="009052EB">
              <w:t>Any complex measures where having an explanatory footnote would assist readers to understand the measure and its purpose</w:t>
            </w:r>
          </w:p>
          <w:p w:rsidR="005D722A" w:rsidRPr="009052EB" w:rsidRDefault="005D722A" w:rsidP="005D722A">
            <w:pPr>
              <w:pStyle w:val="Tablebullet"/>
            </w:pPr>
            <w:r w:rsidRPr="009052EB">
              <w:t>All movements in targets (including output costs) between years;</w:t>
            </w:r>
          </w:p>
          <w:p w:rsidR="005D722A" w:rsidRPr="009052EB" w:rsidRDefault="005D722A" w:rsidP="005D722A">
            <w:pPr>
              <w:pStyle w:val="Tablebullet"/>
            </w:pPr>
            <w:r w:rsidRPr="009052EB">
              <w:t>All significant movements between targets and expected outcomes (including output costs and movements in comparison to previous years)</w:t>
            </w:r>
          </w:p>
          <w:p w:rsidR="005D722A" w:rsidRPr="009052EB" w:rsidRDefault="005D722A" w:rsidP="00276B55">
            <w:pPr>
              <w:pStyle w:val="Tabledash"/>
            </w:pPr>
            <w:r w:rsidRPr="009052EB">
              <w:t>Significant means a five per cent variance (increase or decrease) or a change that may be of public interest</w:t>
            </w:r>
          </w:p>
          <w:p w:rsidR="005D722A" w:rsidRPr="009052EB" w:rsidRDefault="005D722A" w:rsidP="00276B55">
            <w:pPr>
              <w:pStyle w:val="Tabletextbold"/>
            </w:pPr>
            <w:r w:rsidRPr="009052EB">
              <w:t>Wording for standard footnotes</w:t>
            </w:r>
          </w:p>
          <w:p w:rsidR="005D722A" w:rsidRPr="009052EB" w:rsidRDefault="005D722A" w:rsidP="005D722A">
            <w:pPr>
              <w:pStyle w:val="Tabletext"/>
            </w:pPr>
            <w:r w:rsidRPr="009052EB">
              <w:t>To assist you to construct footnotes and to ensure consistency, the following wording is to be used.</w:t>
            </w:r>
          </w:p>
          <w:p w:rsidR="005D722A" w:rsidRPr="00276B55" w:rsidRDefault="005D722A" w:rsidP="00276B55">
            <w:pPr>
              <w:pStyle w:val="Tablebullet"/>
              <w:rPr>
                <w:b/>
              </w:rPr>
            </w:pPr>
            <w:r w:rsidRPr="00276B55">
              <w:rPr>
                <w:b/>
              </w:rPr>
              <w:t>New performance measures</w:t>
            </w:r>
          </w:p>
          <w:p w:rsidR="005D722A" w:rsidRPr="009052EB" w:rsidRDefault="005D722A" w:rsidP="00276B55">
            <w:pPr>
              <w:pStyle w:val="Tabletextindent"/>
            </w:pPr>
            <w:r w:rsidRPr="009052EB">
              <w:t>‘New performance measure for 20xx-yy</w:t>
            </w:r>
            <w:r w:rsidRPr="009052EB">
              <w:rPr>
                <w:rStyle w:val="FootnoteReference"/>
                <w:i/>
                <w:color w:val="4D4D4D"/>
                <w:kern w:val="28"/>
                <w:sz w:val="20"/>
                <w:szCs w:val="20"/>
              </w:rPr>
              <w:footnoteReference w:id="11"/>
            </w:r>
            <w:r w:rsidRPr="009052EB">
              <w:t xml:space="preserve"> to reflect Government priorities regarding &lt;xyz&gt;/new funding/etc.’</w:t>
            </w:r>
          </w:p>
          <w:p w:rsidR="005D722A" w:rsidRPr="00276B55" w:rsidRDefault="005D722A" w:rsidP="00276B55">
            <w:pPr>
              <w:pStyle w:val="Tablebullet"/>
              <w:rPr>
                <w:b/>
              </w:rPr>
            </w:pPr>
            <w:r w:rsidRPr="00276B55">
              <w:rPr>
                <w:b/>
              </w:rPr>
              <w:t>Renamed/edited performance measures</w:t>
            </w:r>
          </w:p>
          <w:p w:rsidR="005D722A" w:rsidRPr="009052EB" w:rsidRDefault="005D722A" w:rsidP="00276B55">
            <w:pPr>
              <w:pStyle w:val="Tabletextindent"/>
            </w:pPr>
            <w:r w:rsidRPr="009052EB">
              <w:t>‘This performance measure replaces the 20xx-yy</w:t>
            </w:r>
            <w:r w:rsidRPr="009052EB">
              <w:rPr>
                <w:rStyle w:val="FootnoteReference"/>
                <w:i/>
                <w:color w:val="4D4D4D"/>
                <w:kern w:val="28"/>
                <w:sz w:val="20"/>
                <w:szCs w:val="20"/>
              </w:rPr>
              <w:footnoteReference w:id="12"/>
            </w:r>
            <w:r w:rsidRPr="009052EB">
              <w:t xml:space="preserve"> performance measures &lt;xyz&gt;. The new measure is the same as the previous measure except for &lt;xyz&gt; and measures the same activity.’</w:t>
            </w:r>
          </w:p>
          <w:p w:rsidR="005D722A" w:rsidRPr="009052EB" w:rsidRDefault="005D722A" w:rsidP="00276B55">
            <w:pPr>
              <w:pStyle w:val="Tabletextindent"/>
            </w:pPr>
            <w:r w:rsidRPr="009052EB">
              <w:t>‘This performance measure renames/edits the 20xx-yy</w:t>
            </w:r>
            <w:r w:rsidRPr="009052EB">
              <w:rPr>
                <w:rStyle w:val="FootnoteReference"/>
                <w:i/>
                <w:color w:val="4D4D4D"/>
                <w:kern w:val="28"/>
                <w:sz w:val="20"/>
                <w:szCs w:val="20"/>
              </w:rPr>
              <w:footnoteReference w:id="13"/>
            </w:r>
            <w:r w:rsidRPr="009052EB">
              <w:t xml:space="preserve"> performance measures &lt;xyz&gt;. The new measure reports on the same activity as the previous measure however has been amended for increased clarity.’</w:t>
            </w:r>
          </w:p>
          <w:p w:rsidR="00276B55" w:rsidRPr="009052EB" w:rsidRDefault="005D722A" w:rsidP="00276B55">
            <w:pPr>
              <w:pStyle w:val="Tabletextindent"/>
              <w:ind w:left="601" w:hanging="313"/>
            </w:pPr>
            <w:r w:rsidRPr="009052EB">
              <w:t>*</w:t>
            </w:r>
            <w:r w:rsidRPr="009052EB">
              <w:tab/>
              <w:t>Note: renamed/edited performance measures are published in the performance statements. The previous measures are not required to be published as a proposed discontinued or substantially changed measure.</w:t>
            </w:r>
            <w:r w:rsidR="00276B55" w:rsidRPr="009052EB">
              <w:t xml:space="preserve"> </w:t>
            </w:r>
          </w:p>
          <w:p w:rsidR="005D722A" w:rsidRPr="00276B55" w:rsidRDefault="005D722A" w:rsidP="00276B55">
            <w:pPr>
              <w:pStyle w:val="Tablebullet"/>
              <w:rPr>
                <w:b/>
              </w:rPr>
            </w:pPr>
            <w:r w:rsidRPr="00276B55">
              <w:rPr>
                <w:b/>
              </w:rPr>
              <w:t>Replacement or consolidation of performance measures</w:t>
            </w:r>
          </w:p>
          <w:p w:rsidR="005D722A" w:rsidRPr="009052EB" w:rsidRDefault="005D722A" w:rsidP="00276B55">
            <w:pPr>
              <w:pStyle w:val="Tabletextindent"/>
            </w:pPr>
            <w:r w:rsidRPr="009052EB">
              <w:t>‘This performance measure is proposed to replace the 20xx-yy performance measure &lt;xyz&gt;. It has been amended/replaced to more accurately reflect &lt;xyz&gt;.’</w:t>
            </w:r>
          </w:p>
          <w:p w:rsidR="005D722A" w:rsidRPr="009052EB" w:rsidRDefault="005D722A" w:rsidP="00276B55">
            <w:pPr>
              <w:pStyle w:val="Tabletextindent"/>
            </w:pPr>
            <w:r w:rsidRPr="009052EB">
              <w:t>‘This performance measure is proposed to consolidate the 20xx-yy performance measures &lt;xyz&gt; and &lt;xyz&gt; into a new measure for 20xx-yy. These measures have been consolidated to &lt;xyz&gt;.’</w:t>
            </w:r>
          </w:p>
          <w:p w:rsidR="00276B55" w:rsidRPr="009052EB" w:rsidRDefault="005D722A" w:rsidP="00276B55">
            <w:pPr>
              <w:pStyle w:val="Tabletextindent"/>
              <w:ind w:left="601" w:hanging="313"/>
            </w:pPr>
            <w:r w:rsidRPr="009052EB">
              <w:t>*</w:t>
            </w:r>
            <w:r w:rsidRPr="009052EB">
              <w:tab/>
              <w:t>Note: previous year performance measures that are proposed to be replaced or consolidated are required to be published as a proposed discontinued or substantially changed measure.</w:t>
            </w:r>
            <w:r w:rsidR="00276B55" w:rsidRPr="009052EB">
              <w:t xml:space="preserve"> </w:t>
            </w:r>
          </w:p>
          <w:p w:rsidR="005D722A" w:rsidRPr="00276B55" w:rsidRDefault="005D722A" w:rsidP="00276B55">
            <w:pPr>
              <w:pStyle w:val="Tablebullet"/>
              <w:rPr>
                <w:b/>
              </w:rPr>
            </w:pPr>
            <w:r w:rsidRPr="00276B55">
              <w:rPr>
                <w:b/>
              </w:rPr>
              <w:t>Proposed discontinued measures</w:t>
            </w:r>
          </w:p>
          <w:p w:rsidR="005D722A" w:rsidRPr="00276B55" w:rsidRDefault="005D722A" w:rsidP="00276B55">
            <w:pPr>
              <w:pStyle w:val="Tabletextindent"/>
            </w:pPr>
            <w:r w:rsidRPr="00276B55">
              <w:t>‘This performance measure is proposed to be discontinued as &lt;it is no longer relevant/it has been replaced by the 20xx-yy performance measure ‘…’/previous budgets did not allocate funding for the program beyond 30 June 20xx&gt;.’</w:t>
            </w:r>
          </w:p>
          <w:p w:rsidR="005D722A" w:rsidRPr="00276B55" w:rsidRDefault="005D722A" w:rsidP="000D1398">
            <w:pPr>
              <w:pStyle w:val="Tablebullet"/>
              <w:spacing w:before="120"/>
              <w:rPr>
                <w:b/>
              </w:rPr>
            </w:pPr>
            <w:r w:rsidRPr="00276B55">
              <w:rPr>
                <w:b/>
              </w:rPr>
              <w:lastRenderedPageBreak/>
              <w:t xml:space="preserve">Proposed discontinued measures as a result of a </w:t>
            </w:r>
            <w:r w:rsidR="00276B55" w:rsidRPr="00276B55">
              <w:rPr>
                <w:b/>
              </w:rPr>
              <w:t xml:space="preserve">machinery </w:t>
            </w:r>
            <w:r w:rsidRPr="00276B55">
              <w:rPr>
                <w:b/>
              </w:rPr>
              <w:t>of Government change</w:t>
            </w:r>
          </w:p>
          <w:p w:rsidR="005D722A" w:rsidRPr="009052EB" w:rsidRDefault="005D722A" w:rsidP="00276B55">
            <w:pPr>
              <w:pStyle w:val="Tabletextindent"/>
            </w:pPr>
            <w:r w:rsidRPr="009052EB">
              <w:t>‘This performance measure is proposed to be discontinued due to machinery-of-government changes effective &lt;day month 20xx&gt;. This measure was previously presented as part of the &lt;xx objective&gt; of the former &lt;Department&gt;. Reporting on this measure is no longer &lt;appropriate/relevant&gt; as &lt;it was a function of the former department/a proportion of the measure relates to Department x/....&gt;.’</w:t>
            </w:r>
          </w:p>
          <w:p w:rsidR="00276B55" w:rsidRPr="009052EB" w:rsidRDefault="005D722A" w:rsidP="00276B55">
            <w:pPr>
              <w:pStyle w:val="Tabletextindent"/>
              <w:ind w:left="601" w:hanging="313"/>
            </w:pPr>
            <w:r w:rsidRPr="009052EB">
              <w:t>*</w:t>
            </w:r>
            <w:r w:rsidRPr="009052EB">
              <w:tab/>
              <w:t xml:space="preserve">Note: this footnote is intended to capture full and partial transfers and functions to and from departments as a result of a </w:t>
            </w:r>
            <w:r w:rsidR="00276B55" w:rsidRPr="009052EB">
              <w:t xml:space="preserve">machinery </w:t>
            </w:r>
            <w:r w:rsidRPr="009052EB">
              <w:t>of Government change.</w:t>
            </w:r>
            <w:r w:rsidR="00276B55" w:rsidRPr="009052EB">
              <w:t xml:space="preserve"> </w:t>
            </w:r>
          </w:p>
          <w:p w:rsidR="005D722A" w:rsidRPr="00276B55" w:rsidRDefault="005D722A" w:rsidP="00276B55">
            <w:pPr>
              <w:pStyle w:val="Tablebullet"/>
              <w:rPr>
                <w:b/>
              </w:rPr>
            </w:pPr>
            <w:r w:rsidRPr="00276B55">
              <w:rPr>
                <w:b/>
              </w:rPr>
              <w:t>Performance measures transferred between outputs</w:t>
            </w:r>
          </w:p>
          <w:p w:rsidR="005D722A" w:rsidRPr="009052EB" w:rsidRDefault="005D722A" w:rsidP="00276B55">
            <w:pPr>
              <w:pStyle w:val="Tabletextindent"/>
            </w:pPr>
            <w:r w:rsidRPr="009052EB">
              <w:t>‘This performance measure is transferred directly from the &lt;xyz&gt; output.’</w:t>
            </w:r>
          </w:p>
          <w:p w:rsidR="005D722A" w:rsidRPr="00276B55" w:rsidRDefault="005D722A" w:rsidP="00276B55">
            <w:pPr>
              <w:pStyle w:val="Tablebullet"/>
              <w:rPr>
                <w:b/>
              </w:rPr>
            </w:pPr>
            <w:r w:rsidRPr="00276B55">
              <w:rPr>
                <w:b/>
              </w:rPr>
              <w:t>Machinery of government change</w:t>
            </w:r>
          </w:p>
          <w:p w:rsidR="005D722A" w:rsidRPr="009052EB" w:rsidRDefault="005D722A" w:rsidP="00276B55">
            <w:pPr>
              <w:pStyle w:val="Tabletextindent"/>
            </w:pPr>
            <w:r w:rsidRPr="009052EB">
              <w:t>‘This performance measure has been introduced as a result of machinery of government changes that resulted in the transfer of &lt;xyz&gt; functions &lt;out of/into&gt; the Department.’</w:t>
            </w:r>
          </w:p>
          <w:p w:rsidR="005D722A" w:rsidRPr="00276B55" w:rsidRDefault="005D722A" w:rsidP="00276B55">
            <w:pPr>
              <w:pStyle w:val="Tablebullet"/>
              <w:rPr>
                <w:b/>
              </w:rPr>
            </w:pPr>
            <w:r w:rsidRPr="00276B55">
              <w:rPr>
                <w:b/>
              </w:rPr>
              <w:t>Significant and/or material movements (a) in targets between years; (b) between targets and expected outcomes within or between financial years; or (c) output costs between years</w:t>
            </w:r>
          </w:p>
          <w:p w:rsidR="005D722A" w:rsidRPr="009052EB" w:rsidRDefault="005D722A" w:rsidP="00276B55">
            <w:pPr>
              <w:pStyle w:val="Tabletextindent"/>
            </w:pPr>
            <w:r w:rsidRPr="009052EB">
              <w:t>‘The higher/lower 20xx-yy target reflects &lt;additional services or funding/the effect of…&gt;.’</w:t>
            </w:r>
          </w:p>
          <w:p w:rsidR="005D722A" w:rsidRPr="009052EB" w:rsidRDefault="005D722A" w:rsidP="00276B55">
            <w:pPr>
              <w:pStyle w:val="Tabletextindent"/>
            </w:pPr>
            <w:r w:rsidRPr="009052EB">
              <w:t>‘The 20xx-yy expected outcome is &lt;lower/higher&gt; than the 20xx-yy target due to &lt;….&gt;.’</w:t>
            </w:r>
          </w:p>
          <w:p w:rsidR="005D722A" w:rsidRPr="009052EB" w:rsidRDefault="005D722A" w:rsidP="00276B55">
            <w:pPr>
              <w:pStyle w:val="Tabletextindent"/>
              <w:ind w:left="601" w:hanging="313"/>
            </w:pPr>
            <w:r w:rsidRPr="009052EB">
              <w:t>*</w:t>
            </w:r>
            <w:r w:rsidRPr="009052EB">
              <w:tab/>
              <w:t>Note: footnotes explaining changes in targets or the setting of targets must include:</w:t>
            </w:r>
          </w:p>
          <w:p w:rsidR="005D722A" w:rsidRPr="009052EB" w:rsidRDefault="005D722A" w:rsidP="00276B55">
            <w:pPr>
              <w:pStyle w:val="Tablebulletindent"/>
              <w:ind w:left="889"/>
            </w:pPr>
            <w:r w:rsidRPr="009052EB">
              <w:t>at a minimum, whether the change is due to changed government policy, funding or program delivery, or changed external circumstances (i.e. Commonwealth, consumer trends etc), and</w:t>
            </w:r>
          </w:p>
          <w:p w:rsidR="005D722A" w:rsidRPr="009052EB" w:rsidRDefault="005D722A" w:rsidP="00276B55">
            <w:pPr>
              <w:pStyle w:val="Tablebulletindent"/>
              <w:ind w:left="889"/>
            </w:pPr>
            <w:r w:rsidRPr="009052EB">
              <w:t>factors that have contributed to any targets being set at levels that could be reasonably interpreted as being significantly understated compared to the previous year.</w:t>
            </w:r>
          </w:p>
          <w:p w:rsidR="005D722A" w:rsidRPr="009052EB" w:rsidRDefault="005D722A" w:rsidP="00276B55">
            <w:pPr>
              <w:pStyle w:val="Tabletextbold"/>
            </w:pPr>
            <w:r w:rsidRPr="009052EB">
              <w:t>Footnotes involving per cent and percentage point</w:t>
            </w:r>
          </w:p>
          <w:p w:rsidR="005D722A" w:rsidRPr="009052EB" w:rsidRDefault="005D722A" w:rsidP="005D722A">
            <w:pPr>
              <w:pStyle w:val="Tabletext"/>
            </w:pPr>
            <w:r w:rsidRPr="009052EB">
              <w:t>A percentage point is the unit for the arithmetic difference of two percentages. e.g. going from 80 per cent to 84 per cent is a 4 percentage point increase (not a 4 per cent increase).</w:t>
            </w:r>
          </w:p>
          <w:p w:rsidR="005D722A" w:rsidRPr="00276B55" w:rsidRDefault="005D722A" w:rsidP="00276B55">
            <w:pPr>
              <w:pStyle w:val="Tabletext"/>
            </w:pPr>
            <w:r w:rsidRPr="009052EB">
              <w:t>This means that if the target is 80 per cent and the expected outcome is 84 per cent, the variance is 5 per cent, which requires a footnote.</w:t>
            </w:r>
          </w:p>
        </w:tc>
      </w:tr>
    </w:tbl>
    <w:p w:rsidR="00632F2E" w:rsidRDefault="00632F2E" w:rsidP="00632F2E"/>
    <w:p w:rsidR="005D722A" w:rsidRDefault="005D722A" w:rsidP="00632F2E"/>
    <w:p w:rsidR="005D722A" w:rsidRDefault="005D722A">
      <w:pPr>
        <w:spacing w:before="0" w:after="200"/>
        <w:rPr>
          <w:rFonts w:asciiTheme="majorHAnsi" w:eastAsiaTheme="majorEastAsia" w:hAnsiTheme="majorHAnsi" w:cstheme="majorBidi"/>
          <w:b/>
          <w:bCs/>
          <w:color w:val="0063A6" w:themeColor="accent1"/>
          <w:sz w:val="28"/>
          <w:szCs w:val="26"/>
        </w:rPr>
      </w:pPr>
      <w:bookmarkStart w:id="107" w:name="_Ref442710272"/>
      <w:bookmarkStart w:id="108" w:name="_Toc447206910"/>
      <w:r>
        <w:br w:type="page"/>
      </w:r>
    </w:p>
    <w:p w:rsidR="005D722A" w:rsidRDefault="005D722A" w:rsidP="00276B55">
      <w:pPr>
        <w:pStyle w:val="Heading2"/>
      </w:pPr>
      <w:bookmarkStart w:id="109" w:name="_Toc484683421"/>
      <w:r w:rsidRPr="00276B55">
        <w:lastRenderedPageBreak/>
        <w:t>Attachment</w:t>
      </w:r>
      <w:r>
        <w:t xml:space="preserve"> 8: Methodology for output costing</w:t>
      </w:r>
      <w:bookmarkStart w:id="110" w:name="_Toc443033049"/>
      <w:bookmarkStart w:id="111" w:name="_Toc443303130"/>
      <w:bookmarkStart w:id="112" w:name="_Toc443305962"/>
      <w:bookmarkEnd w:id="107"/>
      <w:bookmarkEnd w:id="108"/>
      <w:bookmarkEnd w:id="109"/>
      <w:bookmarkEnd w:id="110"/>
      <w:bookmarkEnd w:id="111"/>
      <w:bookmarkEnd w:id="112"/>
    </w:p>
    <w:p w:rsidR="005D722A" w:rsidRPr="005E5ACE" w:rsidRDefault="005D722A" w:rsidP="005D722A">
      <w:r w:rsidRPr="005E5ACE">
        <w:t>This section sets out the costing methodology for outputs.</w:t>
      </w:r>
      <w:bookmarkStart w:id="113" w:name="_Toc443033050"/>
      <w:bookmarkStart w:id="114" w:name="_Toc443303131"/>
      <w:bookmarkStart w:id="115" w:name="_Toc443305963"/>
      <w:bookmarkEnd w:id="113"/>
      <w:bookmarkEnd w:id="114"/>
      <w:bookmarkEnd w:id="115"/>
    </w:p>
    <w:p w:rsidR="005D722A" w:rsidRPr="005E5ACE" w:rsidRDefault="005D722A" w:rsidP="00276B55">
      <w:pPr>
        <w:rPr>
          <w:lang w:eastAsia="en-US"/>
        </w:rPr>
      </w:pPr>
      <w:r w:rsidRPr="005E5ACE">
        <w:rPr>
          <w:lang w:eastAsia="en-US"/>
        </w:rPr>
        <w:t>All departmental operating costs must be allocated to outputs. Departments should ensure the costing methodology applied to the full costing of outputs:</w:t>
      </w:r>
      <w:bookmarkStart w:id="116" w:name="_Toc443033060"/>
      <w:bookmarkStart w:id="117" w:name="_Toc443303141"/>
      <w:bookmarkStart w:id="118" w:name="_Toc443305973"/>
      <w:bookmarkEnd w:id="116"/>
      <w:bookmarkEnd w:id="117"/>
      <w:bookmarkEnd w:id="118"/>
    </w:p>
    <w:p w:rsidR="005D722A" w:rsidRPr="00276B55" w:rsidRDefault="005D722A" w:rsidP="00276B55">
      <w:pPr>
        <w:pStyle w:val="Bullet1"/>
      </w:pPr>
      <w:r w:rsidRPr="005E5ACE">
        <w:rPr>
          <w:lang w:eastAsia="en-US"/>
        </w:rPr>
        <w:t xml:space="preserve">is </w:t>
      </w:r>
      <w:r w:rsidRPr="00276B55">
        <w:t>documented and all cost allocation algorithms are available to DTF; and</w:t>
      </w:r>
      <w:bookmarkStart w:id="119" w:name="_Toc443033061"/>
      <w:bookmarkStart w:id="120" w:name="_Toc443303142"/>
      <w:bookmarkStart w:id="121" w:name="_Toc443305974"/>
      <w:bookmarkEnd w:id="119"/>
      <w:bookmarkEnd w:id="120"/>
      <w:bookmarkEnd w:id="121"/>
    </w:p>
    <w:p w:rsidR="005D722A" w:rsidRPr="005E5ACE" w:rsidRDefault="005D722A" w:rsidP="00276B55">
      <w:pPr>
        <w:pStyle w:val="Bullet1"/>
        <w:rPr>
          <w:lang w:eastAsia="en-US"/>
        </w:rPr>
      </w:pPr>
      <w:r w:rsidRPr="00276B55">
        <w:t>will satisfy</w:t>
      </w:r>
      <w:r w:rsidRPr="005E5ACE">
        <w:rPr>
          <w:lang w:eastAsia="en-US"/>
        </w:rPr>
        <w:t xml:space="preserve"> audit scrutiny.</w:t>
      </w:r>
      <w:bookmarkStart w:id="122" w:name="_Toc443033062"/>
      <w:bookmarkStart w:id="123" w:name="_Toc443303143"/>
      <w:bookmarkStart w:id="124" w:name="_Toc443305975"/>
      <w:bookmarkEnd w:id="122"/>
      <w:bookmarkEnd w:id="123"/>
      <w:bookmarkEnd w:id="124"/>
    </w:p>
    <w:p w:rsidR="005D722A" w:rsidRPr="005E5ACE" w:rsidRDefault="005D722A" w:rsidP="00276B55">
      <w:pPr>
        <w:rPr>
          <w:lang w:eastAsia="en-US"/>
        </w:rPr>
      </w:pPr>
      <w:r w:rsidRPr="005E5ACE">
        <w:rPr>
          <w:lang w:eastAsia="en-US"/>
        </w:rPr>
        <w:t>Departments need to estimate as accurately as possible the total accrual cost of delivering each output to achieve their budgeted operating result. They also need to:</w:t>
      </w:r>
      <w:bookmarkStart w:id="125" w:name="_Toc443033063"/>
      <w:bookmarkStart w:id="126" w:name="_Toc443303144"/>
      <w:bookmarkStart w:id="127" w:name="_Toc443305976"/>
      <w:bookmarkEnd w:id="125"/>
      <w:bookmarkEnd w:id="126"/>
      <w:bookmarkEnd w:id="127"/>
    </w:p>
    <w:p w:rsidR="005D722A" w:rsidRPr="005E5ACE" w:rsidRDefault="005D722A" w:rsidP="00276B55">
      <w:pPr>
        <w:pStyle w:val="Bullet1"/>
        <w:rPr>
          <w:lang w:eastAsia="en-US"/>
        </w:rPr>
      </w:pPr>
      <w:r w:rsidRPr="005E5ACE">
        <w:rPr>
          <w:lang w:eastAsia="en-US"/>
        </w:rPr>
        <w:t>allocate direct costs associated with output delivery; and</w:t>
      </w:r>
      <w:bookmarkStart w:id="128" w:name="_Toc443033064"/>
      <w:bookmarkStart w:id="129" w:name="_Toc443303145"/>
      <w:bookmarkStart w:id="130" w:name="_Toc443305977"/>
      <w:bookmarkEnd w:id="128"/>
      <w:bookmarkEnd w:id="129"/>
      <w:bookmarkEnd w:id="130"/>
    </w:p>
    <w:p w:rsidR="005D722A" w:rsidRPr="005E5ACE" w:rsidRDefault="005D722A" w:rsidP="00276B55">
      <w:pPr>
        <w:pStyle w:val="Bullet1"/>
        <w:rPr>
          <w:lang w:eastAsia="en-US"/>
        </w:rPr>
      </w:pPr>
      <w:r w:rsidRPr="005E5ACE">
        <w:rPr>
          <w:lang w:eastAsia="en-US"/>
        </w:rPr>
        <w:t>allocate overheads (including indirect and asset-related costs) which may be involved in delivering more than one output.</w:t>
      </w:r>
      <w:bookmarkStart w:id="131" w:name="_Toc443033065"/>
      <w:bookmarkStart w:id="132" w:name="_Toc443303146"/>
      <w:bookmarkStart w:id="133" w:name="_Toc443305978"/>
      <w:bookmarkEnd w:id="131"/>
      <w:bookmarkEnd w:id="132"/>
      <w:bookmarkEnd w:id="133"/>
    </w:p>
    <w:p w:rsidR="005D722A" w:rsidRPr="005E5ACE" w:rsidRDefault="005D722A" w:rsidP="00276B55">
      <w:pPr>
        <w:rPr>
          <w:lang w:eastAsia="en-US"/>
        </w:rPr>
      </w:pPr>
      <w:r w:rsidRPr="005E5ACE">
        <w:rPr>
          <w:lang w:eastAsia="en-US"/>
        </w:rPr>
        <w:t>Where particular resources are used to deliver several outputs, costs may be allocated against these outputs in proportion to their use of their resources.</w:t>
      </w:r>
      <w:bookmarkStart w:id="134" w:name="_Toc443033066"/>
      <w:bookmarkStart w:id="135" w:name="_Toc443303147"/>
      <w:bookmarkStart w:id="136" w:name="_Toc443305979"/>
      <w:bookmarkEnd w:id="134"/>
      <w:bookmarkEnd w:id="135"/>
      <w:bookmarkEnd w:id="136"/>
    </w:p>
    <w:p w:rsidR="005D722A" w:rsidRPr="005E5ACE" w:rsidRDefault="005D722A" w:rsidP="00276B55">
      <w:pPr>
        <w:rPr>
          <w:lang w:eastAsia="en-US"/>
        </w:rPr>
      </w:pPr>
      <w:r w:rsidRPr="005E5ACE">
        <w:rPr>
          <w:lang w:eastAsia="en-US"/>
        </w:rPr>
        <w:t>Should the department change its output mix this year, it may not be possible to reduce some of these costs immediately, particularly fixed costs, and these will have to be re-allocated across remaining outputs.</w:t>
      </w:r>
      <w:bookmarkStart w:id="137" w:name="_Toc443033067"/>
      <w:bookmarkStart w:id="138" w:name="_Toc443303148"/>
      <w:bookmarkStart w:id="139" w:name="_Toc443305980"/>
      <w:bookmarkEnd w:id="137"/>
      <w:bookmarkEnd w:id="138"/>
      <w:bookmarkEnd w:id="139"/>
    </w:p>
    <w:p w:rsidR="005D722A" w:rsidRPr="00566F32" w:rsidRDefault="005D722A" w:rsidP="00796891">
      <w:pPr>
        <w:pStyle w:val="Heading3"/>
      </w:pPr>
      <w:bookmarkStart w:id="140" w:name="_Toc443033068"/>
      <w:bookmarkStart w:id="141" w:name="_Toc443303149"/>
      <w:bookmarkStart w:id="142" w:name="_Toc443305981"/>
      <w:bookmarkStart w:id="143" w:name="_Toc443033069"/>
      <w:bookmarkStart w:id="144" w:name="_Toc443303150"/>
      <w:bookmarkStart w:id="145" w:name="_Toc443305982"/>
      <w:bookmarkStart w:id="146" w:name="_Toc443033070"/>
      <w:bookmarkStart w:id="147" w:name="_Toc443303151"/>
      <w:bookmarkStart w:id="148" w:name="_Toc443305983"/>
      <w:bookmarkStart w:id="149" w:name="_Toc443033071"/>
      <w:bookmarkStart w:id="150" w:name="_Toc443303152"/>
      <w:bookmarkStart w:id="151" w:name="_Toc443305984"/>
      <w:bookmarkStart w:id="152" w:name="_Toc443033072"/>
      <w:bookmarkStart w:id="153" w:name="_Toc443303153"/>
      <w:bookmarkStart w:id="154" w:name="_Toc443305985"/>
      <w:bookmarkStart w:id="155" w:name="_Toc443033073"/>
      <w:bookmarkStart w:id="156" w:name="_Toc443303154"/>
      <w:bookmarkStart w:id="157" w:name="_Toc443305986"/>
      <w:bookmarkStart w:id="158" w:name="_Toc443033074"/>
      <w:bookmarkStart w:id="159" w:name="_Toc443303155"/>
      <w:bookmarkStart w:id="160" w:name="_Toc443305987"/>
      <w:bookmarkStart w:id="161" w:name="_Toc443033075"/>
      <w:bookmarkStart w:id="162" w:name="_Toc443303156"/>
      <w:bookmarkStart w:id="163" w:name="_Toc44330598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566F32">
        <w:t>Methodology</w:t>
      </w:r>
    </w:p>
    <w:p w:rsidR="005D722A" w:rsidRPr="005E5ACE" w:rsidRDefault="005D722A" w:rsidP="00276B55">
      <w:pPr>
        <w:rPr>
          <w:lang w:eastAsia="en-US"/>
        </w:rPr>
      </w:pPr>
      <w:r w:rsidRPr="005E5ACE">
        <w:rPr>
          <w:lang w:eastAsia="en-US"/>
        </w:rPr>
        <w:t>The following costing methodology should be applied as a minimum for the full costing of outputs.</w:t>
      </w:r>
      <w:bookmarkStart w:id="164" w:name="_Toc443033077"/>
      <w:bookmarkStart w:id="165" w:name="_Toc443303158"/>
      <w:bookmarkStart w:id="166" w:name="_Toc443305990"/>
      <w:bookmarkEnd w:id="164"/>
      <w:bookmarkEnd w:id="165"/>
      <w:bookmarkEnd w:id="166"/>
    </w:p>
    <w:p w:rsidR="005D722A" w:rsidRDefault="005D722A" w:rsidP="00276B55">
      <w:pPr>
        <w:pStyle w:val="Heading3"/>
        <w:rPr>
          <w:lang w:eastAsia="en-US"/>
        </w:rPr>
      </w:pPr>
      <w:r w:rsidRPr="005E5ACE">
        <w:rPr>
          <w:lang w:eastAsia="en-US"/>
        </w:rPr>
        <w:t>Overview of the methodology</w:t>
      </w:r>
      <w:bookmarkStart w:id="167" w:name="_Toc443033078"/>
      <w:bookmarkStart w:id="168" w:name="_Toc443303159"/>
      <w:bookmarkStart w:id="169" w:name="_Toc443305991"/>
      <w:bookmarkEnd w:id="167"/>
      <w:bookmarkEnd w:id="168"/>
      <w:bookmarkEnd w:id="169"/>
    </w:p>
    <w:p w:rsidR="0060460C" w:rsidRDefault="00A252AD" w:rsidP="0060460C">
      <w:pPr>
        <w:rPr>
          <w:lang w:eastAsia="en-US"/>
        </w:rPr>
      </w:pPr>
      <w:r w:rsidRPr="00A252AD">
        <w:rPr>
          <w:noProof/>
        </w:rPr>
        <mc:AlternateContent>
          <mc:Choice Requires="wpg">
            <w:drawing>
              <wp:inline distT="0" distB="0" distL="0" distR="0" wp14:anchorId="03E21C01" wp14:editId="14591055">
                <wp:extent cx="5779008" cy="3514476"/>
                <wp:effectExtent l="0" t="0" r="0" b="0"/>
                <wp:docPr id="393" name="Group 25"/>
                <wp:cNvGraphicFramePr/>
                <a:graphic xmlns:a="http://schemas.openxmlformats.org/drawingml/2006/main">
                  <a:graphicData uri="http://schemas.microsoft.com/office/word/2010/wordprocessingGroup">
                    <wpg:wgp>
                      <wpg:cNvGrpSpPr/>
                      <wpg:grpSpPr>
                        <a:xfrm>
                          <a:off x="0" y="0"/>
                          <a:ext cx="5779008" cy="3514476"/>
                          <a:chOff x="0" y="6238"/>
                          <a:chExt cx="5778501" cy="3679965"/>
                        </a:xfrm>
                      </wpg:grpSpPr>
                      <wps:wsp>
                        <wps:cNvPr id="394" name="Rectangle 394"/>
                        <wps:cNvSpPr/>
                        <wps:spPr>
                          <a:xfrm>
                            <a:off x="0" y="6238"/>
                            <a:ext cx="2732178" cy="409658"/>
                          </a:xfrm>
                          <a:prstGeom prst="rect">
                            <a:avLst/>
                          </a:prstGeom>
                          <a:solidFill>
                            <a:schemeClr val="accent1"/>
                          </a:solidFill>
                          <a:ln w="25400" cap="flat" cmpd="sng" algn="ctr">
                            <a:noFill/>
                            <a:prstDash val="solid"/>
                          </a:ln>
                          <a:effectLst/>
                        </wps:spPr>
                        <wps:txbx>
                          <w:txbxContent>
                            <w:p w:rsidR="0010777C" w:rsidRPr="00A252AD" w:rsidRDefault="0010777C" w:rsidP="00A252AD">
                              <w:pPr>
                                <w:pStyle w:val="NormalWeb"/>
                                <w:spacing w:before="160" w:beforeAutospacing="0" w:afterAutospacing="0" w:line="276" w:lineRule="auto"/>
                                <w:jc w:val="center"/>
                                <w:rPr>
                                  <w:sz w:val="18"/>
                                  <w:szCs w:val="18"/>
                                </w:rPr>
                              </w:pPr>
                              <w:r w:rsidRPr="00A252AD">
                                <w:rPr>
                                  <w:rFonts w:ascii="Arial" w:eastAsia="Times New Roman" w:hAnsi="Arial"/>
                                  <w:b/>
                                  <w:bCs/>
                                  <w:color w:val="FFFFFF"/>
                                  <w:spacing w:val="2"/>
                                  <w:kern w:val="24"/>
                                  <w:sz w:val="18"/>
                                  <w:szCs w:val="18"/>
                                </w:rPr>
                                <w:t>Step 1 : Specify outputs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5" name="Rectangle 395"/>
                        <wps:cNvSpPr/>
                        <wps:spPr>
                          <a:xfrm>
                            <a:off x="0" y="772370"/>
                            <a:ext cx="2732178" cy="461103"/>
                          </a:xfrm>
                          <a:prstGeom prst="rect">
                            <a:avLst/>
                          </a:prstGeom>
                          <a:solidFill>
                            <a:schemeClr val="accent1"/>
                          </a:solidFill>
                          <a:ln w="25400" cap="flat" cmpd="sng" algn="ctr">
                            <a:noFill/>
                            <a:prstDash val="solid"/>
                          </a:ln>
                          <a:effectLst/>
                        </wps:spPr>
                        <wps:txbx>
                          <w:txbxContent>
                            <w:p w:rsidR="0010777C" w:rsidRPr="00A252AD" w:rsidRDefault="0010777C" w:rsidP="00A252AD">
                              <w:pPr>
                                <w:pStyle w:val="NormalWeb"/>
                                <w:spacing w:before="160" w:beforeAutospacing="0" w:afterAutospacing="0" w:line="276" w:lineRule="auto"/>
                                <w:jc w:val="center"/>
                                <w:rPr>
                                  <w:sz w:val="18"/>
                                  <w:szCs w:val="18"/>
                                </w:rPr>
                              </w:pPr>
                              <w:r w:rsidRPr="00A252AD">
                                <w:rPr>
                                  <w:rFonts w:ascii="Arial" w:eastAsia="Times New Roman" w:hAnsi="Arial"/>
                                  <w:b/>
                                  <w:bCs/>
                                  <w:color w:val="FFFFFF"/>
                                  <w:spacing w:val="2"/>
                                  <w:kern w:val="24"/>
                                  <w:sz w:val="18"/>
                                  <w:szCs w:val="18"/>
                                </w:rPr>
                                <w:t>Step 2 : Identify all costs of the department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6" name="Rectangle 396"/>
                        <wps:cNvSpPr/>
                        <wps:spPr>
                          <a:xfrm>
                            <a:off x="0" y="1589947"/>
                            <a:ext cx="2732178" cy="461103"/>
                          </a:xfrm>
                          <a:prstGeom prst="rect">
                            <a:avLst/>
                          </a:prstGeom>
                          <a:solidFill>
                            <a:schemeClr val="accent1"/>
                          </a:solidFill>
                          <a:ln w="25400" cap="flat" cmpd="sng" algn="ctr">
                            <a:noFill/>
                            <a:prstDash val="solid"/>
                          </a:ln>
                          <a:effectLst/>
                        </wps:spPr>
                        <wps:txbx>
                          <w:txbxContent>
                            <w:p w:rsidR="0010777C" w:rsidRPr="00A252AD" w:rsidRDefault="0010777C" w:rsidP="00A252AD">
                              <w:pPr>
                                <w:pStyle w:val="NormalWeb"/>
                                <w:spacing w:before="160" w:beforeAutospacing="0" w:afterAutospacing="0" w:line="276" w:lineRule="auto"/>
                                <w:jc w:val="center"/>
                                <w:rPr>
                                  <w:sz w:val="18"/>
                                  <w:szCs w:val="18"/>
                                </w:rPr>
                              </w:pPr>
                              <w:r w:rsidRPr="00A252AD">
                                <w:rPr>
                                  <w:rFonts w:ascii="Arial" w:eastAsia="Times New Roman" w:hAnsi="Arial"/>
                                  <w:b/>
                                  <w:bCs/>
                                  <w:color w:val="FFFFFF"/>
                                  <w:spacing w:val="2"/>
                                  <w:kern w:val="24"/>
                                  <w:sz w:val="18"/>
                                  <w:szCs w:val="18"/>
                                </w:rPr>
                                <w:t>Step 3 : Assign direct costs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7" name="Rectangle 397"/>
                        <wps:cNvSpPr/>
                        <wps:spPr>
                          <a:xfrm>
                            <a:off x="315" y="2407524"/>
                            <a:ext cx="2731549" cy="461103"/>
                          </a:xfrm>
                          <a:prstGeom prst="rect">
                            <a:avLst/>
                          </a:prstGeom>
                          <a:solidFill>
                            <a:schemeClr val="accent1"/>
                          </a:solidFill>
                          <a:ln w="25400" cap="flat" cmpd="sng" algn="ctr">
                            <a:noFill/>
                            <a:prstDash val="solid"/>
                          </a:ln>
                          <a:effectLst/>
                        </wps:spPr>
                        <wps:txbx>
                          <w:txbxContent>
                            <w:p w:rsidR="0010777C" w:rsidRPr="00A252AD" w:rsidRDefault="0010777C" w:rsidP="00A252AD">
                              <w:pPr>
                                <w:pStyle w:val="NormalWeb"/>
                                <w:spacing w:before="160" w:beforeAutospacing="0" w:afterAutospacing="0" w:line="276" w:lineRule="auto"/>
                                <w:jc w:val="center"/>
                                <w:rPr>
                                  <w:sz w:val="18"/>
                                  <w:szCs w:val="18"/>
                                </w:rPr>
                              </w:pPr>
                              <w:r w:rsidRPr="00A252AD">
                                <w:rPr>
                                  <w:rFonts w:ascii="Arial" w:eastAsia="Times New Roman" w:hAnsi="Arial"/>
                                  <w:b/>
                                  <w:bCs/>
                                  <w:color w:val="FFFFFF"/>
                                  <w:spacing w:val="2"/>
                                  <w:kern w:val="24"/>
                                  <w:sz w:val="18"/>
                                  <w:szCs w:val="18"/>
                                </w:rPr>
                                <w:t>Step 4 : Allocate indirect costs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8" name="Rectangle 398"/>
                        <wps:cNvSpPr/>
                        <wps:spPr>
                          <a:xfrm>
                            <a:off x="315" y="3225100"/>
                            <a:ext cx="2731549" cy="461103"/>
                          </a:xfrm>
                          <a:prstGeom prst="rect">
                            <a:avLst/>
                          </a:prstGeom>
                          <a:solidFill>
                            <a:schemeClr val="accent1"/>
                          </a:solidFill>
                          <a:ln w="25400" cap="flat" cmpd="sng" algn="ctr">
                            <a:noFill/>
                            <a:prstDash val="solid"/>
                          </a:ln>
                          <a:effectLst/>
                        </wps:spPr>
                        <wps:txbx>
                          <w:txbxContent>
                            <w:p w:rsidR="0010777C" w:rsidRPr="00A252AD" w:rsidRDefault="0010777C" w:rsidP="00A252AD">
                              <w:pPr>
                                <w:pStyle w:val="NormalWeb"/>
                                <w:spacing w:before="160" w:beforeAutospacing="0" w:afterAutospacing="0" w:line="276" w:lineRule="auto"/>
                                <w:jc w:val="center"/>
                                <w:rPr>
                                  <w:sz w:val="18"/>
                                  <w:szCs w:val="18"/>
                                </w:rPr>
                              </w:pPr>
                              <w:r w:rsidRPr="00A252AD">
                                <w:rPr>
                                  <w:rFonts w:ascii="Arial" w:eastAsia="Times New Roman" w:hAnsi="Arial"/>
                                  <w:b/>
                                  <w:bCs/>
                                  <w:color w:val="FFFFFF"/>
                                  <w:spacing w:val="2"/>
                                  <w:kern w:val="24"/>
                                  <w:sz w:val="18"/>
                                  <w:szCs w:val="18"/>
                                </w:rPr>
                                <w:t>Step 5 : Add the direct and indirect costs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0" name="Text Box 2"/>
                        <wps:cNvSpPr txBox="1">
                          <a:spLocks noChangeArrowheads="1"/>
                        </wps:cNvSpPr>
                        <wps:spPr bwMode="auto">
                          <a:xfrm>
                            <a:off x="2779894" y="797662"/>
                            <a:ext cx="2974847" cy="461103"/>
                          </a:xfrm>
                          <a:prstGeom prst="rect">
                            <a:avLst/>
                          </a:prstGeom>
                          <a:solidFill>
                            <a:srgbClr val="FFFFFF"/>
                          </a:solidFill>
                          <a:ln w="9525">
                            <a:noFill/>
                            <a:miter lim="800000"/>
                            <a:headEnd/>
                            <a:tailEnd/>
                          </a:ln>
                        </wps:spPr>
                        <wps:txbx>
                          <w:txbxContent>
                            <w:p w:rsidR="0010777C" w:rsidRPr="00A252AD" w:rsidRDefault="0010777C" w:rsidP="00425634">
                              <w:pPr>
                                <w:pStyle w:val="ListParagraph"/>
                                <w:numPr>
                                  <w:ilvl w:val="0"/>
                                  <w:numId w:val="20"/>
                                </w:numPr>
                                <w:spacing w:before="0" w:after="0"/>
                                <w:rPr>
                                  <w:rFonts w:eastAsia="Times New Roman"/>
                                  <w:sz w:val="18"/>
                                  <w:szCs w:val="18"/>
                                </w:rPr>
                              </w:pPr>
                              <w:r w:rsidRPr="00A252AD">
                                <w:rPr>
                                  <w:rFonts w:asciiTheme="minorHAnsi" w:hAnsi="Arial"/>
                                  <w:color w:val="000000" w:themeColor="text1"/>
                                  <w:kern w:val="24"/>
                                  <w:sz w:val="18"/>
                                  <w:szCs w:val="18"/>
                                </w:rPr>
                                <w:t>Identify all costs incurred for the financial period</w:t>
                              </w:r>
                              <w:r w:rsidRPr="00A252AD">
                                <w:rPr>
                                  <w:rFonts w:asciiTheme="minorHAnsi" w:eastAsia="Times New Roman" w:hAnsi="Arial"/>
                                  <w:color w:val="000000" w:themeColor="text1"/>
                                  <w:spacing w:val="2"/>
                                  <w:kern w:val="24"/>
                                  <w:sz w:val="18"/>
                                  <w:szCs w:val="18"/>
                                </w:rPr>
                                <w:t> i</w:t>
                              </w:r>
                              <w:r w:rsidRPr="00A252AD">
                                <w:rPr>
                                  <w:rFonts w:asciiTheme="minorHAnsi" w:eastAsia="Times New Roman" w:hAnsi="Arial"/>
                                  <w:color w:val="000000" w:themeColor="text1"/>
                                  <w:spacing w:val="2"/>
                                  <w:kern w:val="24"/>
                                  <w:sz w:val="18"/>
                                  <w:szCs w:val="18"/>
                                  <w:lang w:val="en-US"/>
                                </w:rPr>
                                <w:t>n which the output is being costed</w:t>
                              </w:r>
                            </w:p>
                          </w:txbxContent>
                        </wps:txbx>
                        <wps:bodyPr rot="0" vert="horz" wrap="square" lIns="91440" tIns="45720" rIns="91440" bIns="45720" anchor="t" anchorCtr="0">
                          <a:noAutofit/>
                        </wps:bodyPr>
                      </wps:wsp>
                      <wps:wsp>
                        <wps:cNvPr id="401" name="Text Box 2"/>
                        <wps:cNvSpPr txBox="1">
                          <a:spLocks noChangeArrowheads="1"/>
                        </wps:cNvSpPr>
                        <wps:spPr bwMode="auto">
                          <a:xfrm>
                            <a:off x="2791773" y="1419686"/>
                            <a:ext cx="2974847" cy="898071"/>
                          </a:xfrm>
                          <a:prstGeom prst="rect">
                            <a:avLst/>
                          </a:prstGeom>
                          <a:solidFill>
                            <a:srgbClr val="FFFFFF"/>
                          </a:solidFill>
                          <a:ln w="9525">
                            <a:noFill/>
                            <a:miter lim="800000"/>
                            <a:headEnd/>
                            <a:tailEnd/>
                          </a:ln>
                        </wps:spPr>
                        <wps:txbx>
                          <w:txbxContent>
                            <w:p w:rsidR="0010777C" w:rsidRPr="00A252AD" w:rsidRDefault="0010777C" w:rsidP="00425634">
                              <w:pPr>
                                <w:pStyle w:val="ListParagraph"/>
                                <w:numPr>
                                  <w:ilvl w:val="0"/>
                                  <w:numId w:val="21"/>
                                </w:numPr>
                                <w:spacing w:before="0" w:after="0"/>
                                <w:rPr>
                                  <w:rFonts w:eastAsia="Times New Roman"/>
                                  <w:sz w:val="18"/>
                                  <w:szCs w:val="18"/>
                                </w:rPr>
                              </w:pPr>
                              <w:r w:rsidRPr="00A252AD">
                                <w:rPr>
                                  <w:rFonts w:asciiTheme="minorHAnsi" w:hAnsi="Arial"/>
                                  <w:color w:val="000000" w:themeColor="text1"/>
                                  <w:kern w:val="24"/>
                                  <w:sz w:val="18"/>
                                  <w:szCs w:val="18"/>
                                </w:rPr>
                                <w:t>Identify all direct costs</w:t>
                              </w:r>
                            </w:p>
                            <w:p w:rsidR="0010777C" w:rsidRPr="00A252AD" w:rsidRDefault="0010777C" w:rsidP="00425634">
                              <w:pPr>
                                <w:pStyle w:val="ListParagraph"/>
                                <w:numPr>
                                  <w:ilvl w:val="0"/>
                                  <w:numId w:val="21"/>
                                </w:numPr>
                                <w:spacing w:before="0" w:after="0"/>
                                <w:rPr>
                                  <w:rFonts w:eastAsia="Times New Roman"/>
                                  <w:sz w:val="18"/>
                                  <w:szCs w:val="18"/>
                                </w:rPr>
                              </w:pPr>
                              <w:r w:rsidRPr="00A252AD">
                                <w:rPr>
                                  <w:rFonts w:asciiTheme="minorHAnsi" w:hAnsi="Arial"/>
                                  <w:color w:val="000000" w:themeColor="text1"/>
                                  <w:kern w:val="24"/>
                                  <w:sz w:val="18"/>
                                  <w:szCs w:val="18"/>
                                </w:rPr>
                                <w:t>Decide on the methods of cost assignment to be applied</w:t>
                              </w:r>
                            </w:p>
                            <w:p w:rsidR="0010777C" w:rsidRPr="00A252AD" w:rsidRDefault="0010777C" w:rsidP="00425634">
                              <w:pPr>
                                <w:pStyle w:val="ListParagraph"/>
                                <w:numPr>
                                  <w:ilvl w:val="0"/>
                                  <w:numId w:val="21"/>
                                </w:numPr>
                                <w:spacing w:before="0" w:after="0"/>
                                <w:jc w:val="both"/>
                                <w:rPr>
                                  <w:rFonts w:eastAsia="Times New Roman"/>
                                  <w:sz w:val="18"/>
                                  <w:szCs w:val="18"/>
                                </w:rPr>
                              </w:pPr>
                              <w:r w:rsidRPr="00A252AD">
                                <w:rPr>
                                  <w:rFonts w:asciiTheme="minorHAnsi" w:hAnsi="Arial"/>
                                  <w:color w:val="000000" w:themeColor="text1"/>
                                  <w:kern w:val="24"/>
                                  <w:sz w:val="18"/>
                                  <w:szCs w:val="18"/>
                                </w:rPr>
                                <w:t>Calculate the direct costs of the output</w:t>
                              </w:r>
                            </w:p>
                          </w:txbxContent>
                        </wps:txbx>
                        <wps:bodyPr rot="0" vert="horz" wrap="square" lIns="91440" tIns="45720" rIns="91440" bIns="45720" anchor="t" anchorCtr="0">
                          <a:noAutofit/>
                        </wps:bodyPr>
                      </wps:wsp>
                      <wps:wsp>
                        <wps:cNvPr id="402" name="Text Box 2"/>
                        <wps:cNvSpPr txBox="1">
                          <a:spLocks noChangeArrowheads="1"/>
                        </wps:cNvSpPr>
                        <wps:spPr bwMode="auto">
                          <a:xfrm>
                            <a:off x="2803654" y="2322393"/>
                            <a:ext cx="2974847" cy="731667"/>
                          </a:xfrm>
                          <a:prstGeom prst="rect">
                            <a:avLst/>
                          </a:prstGeom>
                          <a:solidFill>
                            <a:srgbClr val="FFFFFF"/>
                          </a:solidFill>
                          <a:ln w="9525">
                            <a:noFill/>
                            <a:miter lim="800000"/>
                            <a:headEnd/>
                            <a:tailEnd/>
                          </a:ln>
                        </wps:spPr>
                        <wps:txbx>
                          <w:txbxContent>
                            <w:p w:rsidR="0010777C" w:rsidRPr="00A252AD" w:rsidRDefault="0010777C" w:rsidP="00A252AD">
                              <w:pPr>
                                <w:pStyle w:val="Tablebullet"/>
                                <w:contextualSpacing/>
                                <w:rPr>
                                  <w:rFonts w:eastAsia="Times New Roman"/>
                                </w:rPr>
                              </w:pPr>
                              <w:r w:rsidRPr="00A252AD">
                                <w:rPr>
                                  <w:rFonts w:eastAsia="Batang"/>
                                </w:rPr>
                                <w:t>Identify all indirect costs</w:t>
                              </w:r>
                            </w:p>
                            <w:p w:rsidR="0010777C" w:rsidRPr="00A252AD" w:rsidRDefault="0010777C" w:rsidP="00A252AD">
                              <w:pPr>
                                <w:pStyle w:val="Tablebullet"/>
                                <w:contextualSpacing/>
                                <w:rPr>
                                  <w:rFonts w:eastAsia="Times New Roman"/>
                                </w:rPr>
                              </w:pPr>
                              <w:r w:rsidRPr="00A252AD">
                                <w:rPr>
                                  <w:rFonts w:eastAsia="Batang"/>
                                </w:rPr>
                                <w:t>Decide on the cost drivers to be applied</w:t>
                              </w:r>
                            </w:p>
                            <w:p w:rsidR="0010777C" w:rsidRPr="00A252AD" w:rsidRDefault="0010777C" w:rsidP="00A252AD">
                              <w:pPr>
                                <w:pStyle w:val="Tablebullet"/>
                                <w:contextualSpacing/>
                                <w:rPr>
                                  <w:rFonts w:eastAsia="Times New Roman"/>
                                </w:rPr>
                              </w:pPr>
                              <w:r w:rsidRPr="00A252AD">
                                <w:rPr>
                                  <w:rFonts w:eastAsia="Batang"/>
                                </w:rPr>
                                <w:t>Calculate the indirect costs of the output</w:t>
                              </w:r>
                            </w:p>
                          </w:txbxContent>
                        </wps:txbx>
                        <wps:bodyPr rot="0" vert="horz" wrap="square" lIns="91440" tIns="45720" rIns="91440" bIns="45720" anchor="t" anchorCtr="0">
                          <a:noAutofit/>
                        </wps:bodyPr>
                      </wps:wsp>
                      <wps:wsp>
                        <wps:cNvPr id="403" name="Text Box 2"/>
                        <wps:cNvSpPr txBox="1">
                          <a:spLocks noChangeArrowheads="1"/>
                        </wps:cNvSpPr>
                        <wps:spPr bwMode="auto">
                          <a:xfrm>
                            <a:off x="2791773" y="3225100"/>
                            <a:ext cx="2974847" cy="461103"/>
                          </a:xfrm>
                          <a:prstGeom prst="rect">
                            <a:avLst/>
                          </a:prstGeom>
                          <a:solidFill>
                            <a:srgbClr val="FFFFFF"/>
                          </a:solidFill>
                          <a:ln w="9525">
                            <a:noFill/>
                            <a:miter lim="800000"/>
                            <a:headEnd/>
                            <a:tailEnd/>
                          </a:ln>
                        </wps:spPr>
                        <wps:txbx>
                          <w:txbxContent>
                            <w:p w:rsidR="0010777C" w:rsidRPr="00A252AD" w:rsidRDefault="0010777C" w:rsidP="00A252AD">
                              <w:pPr>
                                <w:pStyle w:val="Tablebullet"/>
                                <w:contextualSpacing/>
                                <w:rPr>
                                  <w:rFonts w:eastAsia="Times New Roman"/>
                                </w:rPr>
                              </w:pPr>
                              <w:r w:rsidRPr="00A252AD">
                                <w:rPr>
                                  <w:rFonts w:eastAsia="Batang"/>
                                </w:rPr>
                                <w:t>Add the direct and indirect costs to arrive at the full cost of producing the output</w:t>
                              </w:r>
                            </w:p>
                          </w:txbxContent>
                        </wps:txbx>
                        <wps:bodyPr rot="0" vert="horz" wrap="square" lIns="91440" tIns="45720" rIns="91440" bIns="45720" anchor="t" anchorCtr="0">
                          <a:noAutofit/>
                        </wps:bodyPr>
                      </wps:wsp>
                      <wps:wsp>
                        <wps:cNvPr id="404" name="Straight Arrow Connector 404"/>
                        <wps:cNvCnPr/>
                        <wps:spPr>
                          <a:xfrm flipH="1">
                            <a:off x="1365932" y="430886"/>
                            <a:ext cx="314" cy="315264"/>
                          </a:xfrm>
                          <a:prstGeom prst="straightConnector1">
                            <a:avLst/>
                          </a:prstGeom>
                          <a:ln w="57150">
                            <a:solidFill>
                              <a:schemeClr val="accent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05" name="Straight Arrow Connector 405"/>
                        <wps:cNvCnPr/>
                        <wps:spPr>
                          <a:xfrm flipH="1">
                            <a:off x="1365932" y="1250722"/>
                            <a:ext cx="314" cy="315264"/>
                          </a:xfrm>
                          <a:prstGeom prst="straightConnector1">
                            <a:avLst/>
                          </a:prstGeom>
                          <a:ln w="57150">
                            <a:solidFill>
                              <a:schemeClr val="accent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06" name="Straight Arrow Connector 406"/>
                        <wps:cNvCnPr/>
                        <wps:spPr>
                          <a:xfrm flipH="1">
                            <a:off x="1365932" y="2070558"/>
                            <a:ext cx="314" cy="315264"/>
                          </a:xfrm>
                          <a:prstGeom prst="straightConnector1">
                            <a:avLst/>
                          </a:prstGeom>
                          <a:ln w="57150">
                            <a:solidFill>
                              <a:schemeClr val="accent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07" name="Straight Arrow Connector 407"/>
                        <wps:cNvCnPr/>
                        <wps:spPr>
                          <a:xfrm flipH="1">
                            <a:off x="1365932" y="2890395"/>
                            <a:ext cx="314" cy="315264"/>
                          </a:xfrm>
                          <a:prstGeom prst="straightConnector1">
                            <a:avLst/>
                          </a:prstGeom>
                          <a:ln w="57150">
                            <a:solidFill>
                              <a:schemeClr val="accent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84" name="Text Box 2"/>
                        <wps:cNvSpPr txBox="1">
                          <a:spLocks noChangeArrowheads="1"/>
                        </wps:cNvSpPr>
                        <wps:spPr bwMode="auto">
                          <a:xfrm>
                            <a:off x="2795704" y="39769"/>
                            <a:ext cx="2974847" cy="410400"/>
                          </a:xfrm>
                          <a:prstGeom prst="rect">
                            <a:avLst/>
                          </a:prstGeom>
                          <a:solidFill>
                            <a:srgbClr val="FFFFFF"/>
                          </a:solidFill>
                          <a:ln w="9525">
                            <a:noFill/>
                            <a:miter lim="800000"/>
                            <a:headEnd/>
                            <a:tailEnd/>
                          </a:ln>
                        </wps:spPr>
                        <wps:txbx>
                          <w:txbxContent>
                            <w:p w:rsidR="0010777C" w:rsidRPr="00A252AD" w:rsidRDefault="0010777C" w:rsidP="00425634">
                              <w:pPr>
                                <w:pStyle w:val="Tablebullet"/>
                                <w:rPr>
                                  <w:rFonts w:eastAsia="Times New Roman"/>
                                </w:rPr>
                              </w:pPr>
                              <w:r w:rsidRPr="00A252AD">
                                <w:rPr>
                                  <w:rFonts w:eastAsia="Batang"/>
                                </w:rPr>
                                <w:t>Specify all outputs produced by the department</w:t>
                              </w:r>
                            </w:p>
                          </w:txbxContent>
                        </wps:txbx>
                        <wps:bodyPr rot="0" vert="horz" wrap="square" lIns="91440" tIns="45720" rIns="91440" bIns="45720" anchor="t" anchorCtr="0">
                          <a:noAutofit/>
                        </wps:bodyPr>
                      </wps:wsp>
                      <wps:wsp>
                        <wps:cNvPr id="185" name="Text Box 2"/>
                        <wps:cNvSpPr txBox="1">
                          <a:spLocks noChangeArrowheads="1"/>
                        </wps:cNvSpPr>
                        <wps:spPr bwMode="auto">
                          <a:xfrm>
                            <a:off x="2771944" y="837431"/>
                            <a:ext cx="2974847" cy="461103"/>
                          </a:xfrm>
                          <a:prstGeom prst="rect">
                            <a:avLst/>
                          </a:prstGeom>
                          <a:solidFill>
                            <a:srgbClr val="FFFFFF"/>
                          </a:solidFill>
                          <a:ln w="9525">
                            <a:noFill/>
                            <a:miter lim="800000"/>
                            <a:headEnd/>
                            <a:tailEnd/>
                          </a:ln>
                        </wps:spPr>
                        <wps:txbx>
                          <w:txbxContent>
                            <w:p w:rsidR="0010777C" w:rsidRPr="00A252AD" w:rsidRDefault="0010777C" w:rsidP="00A252AD">
                              <w:pPr>
                                <w:pStyle w:val="Tablebullet"/>
                                <w:contextualSpacing/>
                                <w:rPr>
                                  <w:rFonts w:eastAsia="Times New Roman"/>
                                </w:rPr>
                              </w:pPr>
                              <w:r w:rsidRPr="00A252AD">
                                <w:rPr>
                                  <w:rFonts w:eastAsia="Batang"/>
                                </w:rPr>
                                <w:t>Identify all costs incurred for the financial period</w:t>
                              </w:r>
                              <w:r w:rsidRPr="00A252AD">
                                <w:rPr>
                                  <w:rFonts w:eastAsia="Times New Roman"/>
                                </w:rPr>
                                <w:t> i</w:t>
                              </w:r>
                              <w:r w:rsidRPr="00A252AD">
                                <w:rPr>
                                  <w:rFonts w:eastAsia="Times New Roman"/>
                                  <w:lang w:val="en-US"/>
                                </w:rPr>
                                <w:t>n which the output is being costed</w:t>
                              </w:r>
                            </w:p>
                          </w:txbxContent>
                        </wps:txbx>
                        <wps:bodyPr rot="0" vert="horz" wrap="square" lIns="91440" tIns="45720" rIns="91440" bIns="45720" anchor="t" anchorCtr="0">
                          <a:noAutofit/>
                        </wps:bodyPr>
                      </wps:wsp>
                      <wps:wsp>
                        <wps:cNvPr id="186" name="Text Box 2"/>
                        <wps:cNvSpPr txBox="1">
                          <a:spLocks noChangeArrowheads="1"/>
                        </wps:cNvSpPr>
                        <wps:spPr bwMode="auto">
                          <a:xfrm>
                            <a:off x="2783823" y="1459455"/>
                            <a:ext cx="2974847" cy="898071"/>
                          </a:xfrm>
                          <a:prstGeom prst="rect">
                            <a:avLst/>
                          </a:prstGeom>
                          <a:solidFill>
                            <a:srgbClr val="FFFFFF"/>
                          </a:solidFill>
                          <a:ln w="9525">
                            <a:noFill/>
                            <a:miter lim="800000"/>
                            <a:headEnd/>
                            <a:tailEnd/>
                          </a:ln>
                        </wps:spPr>
                        <wps:txbx>
                          <w:txbxContent>
                            <w:p w:rsidR="0010777C" w:rsidRPr="00A252AD" w:rsidRDefault="0010777C" w:rsidP="00A252AD">
                              <w:pPr>
                                <w:pStyle w:val="Tablebullet"/>
                                <w:contextualSpacing/>
                                <w:rPr>
                                  <w:rFonts w:eastAsia="Times New Roman"/>
                                </w:rPr>
                              </w:pPr>
                              <w:r w:rsidRPr="00A252AD">
                                <w:rPr>
                                  <w:rFonts w:eastAsia="Batang"/>
                                </w:rPr>
                                <w:t>Identify all direct costs</w:t>
                              </w:r>
                            </w:p>
                            <w:p w:rsidR="0010777C" w:rsidRPr="00A252AD" w:rsidRDefault="0010777C" w:rsidP="00A252AD">
                              <w:pPr>
                                <w:pStyle w:val="Tablebullet"/>
                                <w:contextualSpacing/>
                                <w:rPr>
                                  <w:rFonts w:eastAsia="Times New Roman"/>
                                </w:rPr>
                              </w:pPr>
                              <w:r w:rsidRPr="00A252AD">
                                <w:rPr>
                                  <w:rFonts w:eastAsia="Batang"/>
                                </w:rPr>
                                <w:t>Decide on the methods of cost assignment to be applied</w:t>
                              </w:r>
                            </w:p>
                            <w:p w:rsidR="0010777C" w:rsidRPr="00A252AD" w:rsidRDefault="0010777C" w:rsidP="00A252AD">
                              <w:pPr>
                                <w:pStyle w:val="Tablebullet"/>
                                <w:contextualSpacing/>
                                <w:rPr>
                                  <w:rFonts w:eastAsia="Times New Roman"/>
                                </w:rPr>
                              </w:pPr>
                              <w:r w:rsidRPr="00A252AD">
                                <w:rPr>
                                  <w:rFonts w:eastAsia="Batang"/>
                                </w:rPr>
                                <w:t>Calculate the direct costs of the output</w:t>
                              </w:r>
                            </w:p>
                          </w:txbxContent>
                        </wps:txbx>
                        <wps:bodyPr rot="0" vert="horz" wrap="square" lIns="91440" tIns="45720" rIns="91440" bIns="45720" anchor="t" anchorCtr="0">
                          <a:noAutofit/>
                        </wps:bodyPr>
                      </wps:wsp>
                    </wpg:wgp>
                  </a:graphicData>
                </a:graphic>
              </wp:inline>
            </w:drawing>
          </mc:Choice>
          <mc:Fallback>
            <w:pict>
              <v:group id="Group 25" o:spid="_x0000_s1102" style="width:455.05pt;height:276.75pt;mso-position-horizontal-relative:char;mso-position-vertical-relative:line" coordorigin=",62" coordsize="57785,3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">
                <v:rect id="Rectangle 394" o:spid="_x0000_s1103" style="position:absolute;top:62;width:27321;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1sYA&#10;AADcAAAADwAAAGRycy9kb3ducmV2LnhtbESPQWsCMRSE7wX/Q3hCbzVrrdJujWKFisdqpbS3x+a5&#10;Wbp5CZusu/bXm4LgcZiZb5j5sre1OFETKscKxqMMBHHhdMWlgsPn+8MziBCRNdaOScGZAiwXg7s5&#10;5tp1vKPTPpYiQTjkqMDE6HMpQ2HIYhg5T5y8o2ssxiSbUuoGuwS3tXzMspm0WHFaMOhpbaj43bdW&#10;gd8cPn6O5s13s/PXdNOX7fdf1Sp1P+xXryAi9fEWvra3WsHk5Qn+z6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1sYAAADcAAAADwAAAAAAAAAAAAAAAACYAgAAZHJz&#10;L2Rvd25yZXYueG1sUEsFBgAAAAAEAAQA9QAAAIsDAAAAAA==&#10;" fillcolor="#0063a6 [3204]" stroked="f" strokeweight="2pt">
                  <v:textbox>
                    <w:txbxContent>
                      <w:p w:rsidR="0010777C" w:rsidRPr="00A252AD" w:rsidRDefault="0010777C" w:rsidP="00A252AD">
                        <w:pPr>
                          <w:pStyle w:val="NormalWeb"/>
                          <w:spacing w:before="160" w:beforeAutospacing="0" w:afterAutospacing="0" w:line="276" w:lineRule="auto"/>
                          <w:jc w:val="center"/>
                          <w:rPr>
                            <w:sz w:val="18"/>
                            <w:szCs w:val="18"/>
                          </w:rPr>
                        </w:pPr>
                        <w:r w:rsidRPr="00A252AD">
                          <w:rPr>
                            <w:rFonts w:ascii="Arial" w:eastAsia="Times New Roman" w:hAnsi="Arial"/>
                            <w:b/>
                            <w:bCs/>
                            <w:color w:val="FFFFFF"/>
                            <w:spacing w:val="2"/>
                            <w:kern w:val="24"/>
                            <w:sz w:val="18"/>
                            <w:szCs w:val="18"/>
                          </w:rPr>
                          <w:t>Step 1 : Specify outputs</w:t>
                        </w:r>
                      </w:p>
                    </w:txbxContent>
                  </v:textbox>
                </v:rect>
                <v:rect id="Rectangle 395" o:spid="_x0000_s1104" style="position:absolute;top:7723;width:27321;height:4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TcUA&#10;AADcAAAADwAAAGRycy9kb3ducmV2LnhtbESPQWsCMRSE74L/ITzBm2arKO3WKCooHlsrpb09Ns/N&#10;0s1L2GTdtb++KRR6HGbmG2a16W0tbtSEyrGCh2kGgrhwuuJSweXtMHkEESKyxtoxKbhTgM16OFhh&#10;rl3Hr3Q7x1IkCIccFZgYfS5lKAxZDFPniZN3dY3FmGRTSt1gl+C2lrMsW0qLFacFg572hoqvc2sV&#10;+OPl5fNqdr5b3t8Xx75sP76rVqnxqN8+g4jUx//wX/ukFcyfFv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51NxQAAANwAAAAPAAAAAAAAAAAAAAAAAJgCAABkcnMv&#10;ZG93bnJldi54bWxQSwUGAAAAAAQABAD1AAAAigMAAAAA&#10;" fillcolor="#0063a6 [3204]" stroked="f" strokeweight="2pt">
                  <v:textbox>
                    <w:txbxContent>
                      <w:p w:rsidR="0010777C" w:rsidRPr="00A252AD" w:rsidRDefault="0010777C" w:rsidP="00A252AD">
                        <w:pPr>
                          <w:pStyle w:val="NormalWeb"/>
                          <w:spacing w:before="160" w:beforeAutospacing="0" w:afterAutospacing="0" w:line="276" w:lineRule="auto"/>
                          <w:jc w:val="center"/>
                          <w:rPr>
                            <w:sz w:val="18"/>
                            <w:szCs w:val="18"/>
                          </w:rPr>
                        </w:pPr>
                        <w:r w:rsidRPr="00A252AD">
                          <w:rPr>
                            <w:rFonts w:ascii="Arial" w:eastAsia="Times New Roman" w:hAnsi="Arial"/>
                            <w:b/>
                            <w:bCs/>
                            <w:color w:val="FFFFFF"/>
                            <w:spacing w:val="2"/>
                            <w:kern w:val="24"/>
                            <w:sz w:val="18"/>
                            <w:szCs w:val="18"/>
                          </w:rPr>
                          <w:t>Step 2 : Identify all costs of the department</w:t>
                        </w:r>
                      </w:p>
                    </w:txbxContent>
                  </v:textbox>
                </v:rect>
                <v:rect id="Rectangle 396" o:spid="_x0000_s1105" style="position:absolute;top:15899;width:27321;height:4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0DOsYA&#10;AADcAAAADwAAAGRycy9kb3ducmV2LnhtbESPQWsCMRSE7wX/Q3hCbzWrpYvdGkULlR5blaK3x+a5&#10;Wbp5CZusu/bXN4WCx2FmvmEWq8E24kJtqB0rmE4yEMSl0zVXCg77t4c5iBCRNTaOScGVAqyWo7sF&#10;Ftr1/EmXXaxEgnAoUIGJ0RdShtKQxTBxnjh5Z9dajEm2ldQt9gluGznLslxarDktGPT0aqj83nVW&#10;gd8ePk5ns/F9fv162g5Vd/ypO6Xux8P6BUSkId7C/+13reDxOYe/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0DOsYAAADcAAAADwAAAAAAAAAAAAAAAACYAgAAZHJz&#10;L2Rvd25yZXYueG1sUEsFBgAAAAAEAAQA9QAAAIsDAAAAAA==&#10;" fillcolor="#0063a6 [3204]" stroked="f" strokeweight="2pt">
                  <v:textbox>
                    <w:txbxContent>
                      <w:p w:rsidR="0010777C" w:rsidRPr="00A252AD" w:rsidRDefault="0010777C" w:rsidP="00A252AD">
                        <w:pPr>
                          <w:pStyle w:val="NormalWeb"/>
                          <w:spacing w:before="160" w:beforeAutospacing="0" w:afterAutospacing="0" w:line="276" w:lineRule="auto"/>
                          <w:jc w:val="center"/>
                          <w:rPr>
                            <w:sz w:val="18"/>
                            <w:szCs w:val="18"/>
                          </w:rPr>
                        </w:pPr>
                        <w:r w:rsidRPr="00A252AD">
                          <w:rPr>
                            <w:rFonts w:ascii="Arial" w:eastAsia="Times New Roman" w:hAnsi="Arial"/>
                            <w:b/>
                            <w:bCs/>
                            <w:color w:val="FFFFFF"/>
                            <w:spacing w:val="2"/>
                            <w:kern w:val="24"/>
                            <w:sz w:val="18"/>
                            <w:szCs w:val="18"/>
                          </w:rPr>
                          <w:t>Step 3 : Assign direct costs</w:t>
                        </w:r>
                      </w:p>
                    </w:txbxContent>
                  </v:textbox>
                </v:rect>
                <v:rect id="Rectangle 397" o:spid="_x0000_s1106" style="position:absolute;left:3;top:24075;width:27315;height:4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mocYA&#10;AADcAAAADwAAAGRycy9kb3ducmV2LnhtbESPQWsCMRSE74L/ITyhN83WUtuuRrGFSo/WSqm3x+a5&#10;Wbp5CZusu/bXG0HocZiZb5jFqre1OFETKscK7icZCOLC6YpLBfuv9/EziBCRNdaOScGZAqyWw8EC&#10;c+06/qTTLpYiQTjkqMDE6HMpQ2HIYpg4T5y8o2ssxiSbUuoGuwS3tZxm2UxarDgtGPT0Zqj43bVW&#10;gd/st4ejefXd7Pz9uOnL9uevapW6G/XrOYhIffwP39ofWsHDyxNcz6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GmocYAAADcAAAADwAAAAAAAAAAAAAAAACYAgAAZHJz&#10;L2Rvd25yZXYueG1sUEsFBgAAAAAEAAQA9QAAAIsDAAAAAA==&#10;" fillcolor="#0063a6 [3204]" stroked="f" strokeweight="2pt">
                  <v:textbox>
                    <w:txbxContent>
                      <w:p w:rsidR="0010777C" w:rsidRPr="00A252AD" w:rsidRDefault="0010777C" w:rsidP="00A252AD">
                        <w:pPr>
                          <w:pStyle w:val="NormalWeb"/>
                          <w:spacing w:before="160" w:beforeAutospacing="0" w:afterAutospacing="0" w:line="276" w:lineRule="auto"/>
                          <w:jc w:val="center"/>
                          <w:rPr>
                            <w:sz w:val="18"/>
                            <w:szCs w:val="18"/>
                          </w:rPr>
                        </w:pPr>
                        <w:r w:rsidRPr="00A252AD">
                          <w:rPr>
                            <w:rFonts w:ascii="Arial" w:eastAsia="Times New Roman" w:hAnsi="Arial"/>
                            <w:b/>
                            <w:bCs/>
                            <w:color w:val="FFFFFF"/>
                            <w:spacing w:val="2"/>
                            <w:kern w:val="24"/>
                            <w:sz w:val="18"/>
                            <w:szCs w:val="18"/>
                          </w:rPr>
                          <w:t>Step 4 : Allocate indirect costs</w:t>
                        </w:r>
                      </w:p>
                    </w:txbxContent>
                  </v:textbox>
                </v:rect>
                <v:rect id="Rectangle 398" o:spid="_x0000_s1107" style="position:absolute;left:3;top:32251;width:27315;height:4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4y08IA&#10;AADcAAAADwAAAGRycy9kb3ducmV2LnhtbERPz2vCMBS+D/wfwhO8zXQTZatG2QaKx+nKmLdH82zK&#10;mpfQpLb61y8HYceP7/dqM9hGXKgNtWMFT9MMBHHpdM2VguJr+/gCIkRkjY1jUnClAJv16GGFuXY9&#10;H+hyjJVIIRxyVGBi9LmUoTRkMUydJ07c2bUWY4JtJXWLfQq3jXzOsoW0WHNqMOjpw1D5e+ysAr8r&#10;Pk9n8+77xfV7vhuq7udWd0pNxsPbEkSkIf6L7+69VjB7TWvT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LTwgAAANwAAAAPAAAAAAAAAAAAAAAAAJgCAABkcnMvZG93&#10;bnJldi54bWxQSwUGAAAAAAQABAD1AAAAhwMAAAAA&#10;" fillcolor="#0063a6 [3204]" stroked="f" strokeweight="2pt">
                  <v:textbox>
                    <w:txbxContent>
                      <w:p w:rsidR="0010777C" w:rsidRPr="00A252AD" w:rsidRDefault="0010777C" w:rsidP="00A252AD">
                        <w:pPr>
                          <w:pStyle w:val="NormalWeb"/>
                          <w:spacing w:before="160" w:beforeAutospacing="0" w:afterAutospacing="0" w:line="276" w:lineRule="auto"/>
                          <w:jc w:val="center"/>
                          <w:rPr>
                            <w:sz w:val="18"/>
                            <w:szCs w:val="18"/>
                          </w:rPr>
                        </w:pPr>
                        <w:r w:rsidRPr="00A252AD">
                          <w:rPr>
                            <w:rFonts w:ascii="Arial" w:eastAsia="Times New Roman" w:hAnsi="Arial"/>
                            <w:b/>
                            <w:bCs/>
                            <w:color w:val="FFFFFF"/>
                            <w:spacing w:val="2"/>
                            <w:kern w:val="24"/>
                            <w:sz w:val="18"/>
                            <w:szCs w:val="18"/>
                          </w:rPr>
                          <w:t>Step 5 : Add the direct and indirect costs</w:t>
                        </w:r>
                      </w:p>
                    </w:txbxContent>
                  </v:textbox>
                </v:rect>
                <v:shape id="Text Box 2" o:spid="_x0000_s1108" type="#_x0000_t202" style="position:absolute;left:27798;top:7976;width:29749;height:4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slb0A&#10;AADcAAAADwAAAGRycy9kb3ducmV2LnhtbERPSwrCMBDdC94hjOBGNFX8VqOooLj1c4CxGdtiMylN&#10;tPX2ZiG4fLz/atOYQrypcrllBcNBBII4sTrnVMHteujPQTiPrLGwTAo+5GCzbrdWGGtb85neF5+K&#10;EMIuRgWZ92UspUsyMugGtiQO3MNWBn2AVSp1hXUIN4UcRdFUGsw5NGRY0j6j5Hl5GQWPU92bLOr7&#10;0d9m5/F0h/nsbj9KdTvNdgnCU+P/4p/7pBWMo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vLslb0AAADcAAAADwAAAAAAAAAAAAAAAACYAgAAZHJzL2Rvd25yZXYu&#10;eG1sUEsFBgAAAAAEAAQA9QAAAIIDAAAAAA==&#10;" stroked="f">
                  <v:textbox>
                    <w:txbxContent>
                      <w:p w:rsidR="0010777C" w:rsidRPr="00A252AD" w:rsidRDefault="0010777C" w:rsidP="00425634">
                        <w:pPr>
                          <w:pStyle w:val="ListParagraph"/>
                          <w:numPr>
                            <w:ilvl w:val="0"/>
                            <w:numId w:val="20"/>
                          </w:numPr>
                          <w:spacing w:before="0" w:after="0"/>
                          <w:rPr>
                            <w:rFonts w:eastAsia="Times New Roman"/>
                            <w:sz w:val="18"/>
                            <w:szCs w:val="18"/>
                          </w:rPr>
                        </w:pPr>
                        <w:r w:rsidRPr="00A252AD">
                          <w:rPr>
                            <w:rFonts w:asciiTheme="minorHAnsi" w:hAnsi="Arial"/>
                            <w:color w:val="000000" w:themeColor="text1"/>
                            <w:kern w:val="24"/>
                            <w:sz w:val="18"/>
                            <w:szCs w:val="18"/>
                          </w:rPr>
                          <w:t>Identify all costs incurred for the financial period</w:t>
                        </w:r>
                        <w:r w:rsidRPr="00A252AD">
                          <w:rPr>
                            <w:rFonts w:asciiTheme="minorHAnsi" w:eastAsia="Times New Roman" w:hAnsi="Arial"/>
                            <w:color w:val="000000" w:themeColor="text1"/>
                            <w:spacing w:val="2"/>
                            <w:kern w:val="24"/>
                            <w:sz w:val="18"/>
                            <w:szCs w:val="18"/>
                          </w:rPr>
                          <w:t> i</w:t>
                        </w:r>
                        <w:r w:rsidRPr="00A252AD">
                          <w:rPr>
                            <w:rFonts w:asciiTheme="minorHAnsi" w:eastAsia="Times New Roman" w:hAnsi="Arial"/>
                            <w:color w:val="000000" w:themeColor="text1"/>
                            <w:spacing w:val="2"/>
                            <w:kern w:val="24"/>
                            <w:sz w:val="18"/>
                            <w:szCs w:val="18"/>
                            <w:lang w:val="en-US"/>
                          </w:rPr>
                          <w:t>n which the output is being costed</w:t>
                        </w:r>
                      </w:p>
                    </w:txbxContent>
                  </v:textbox>
                </v:shape>
                <v:shape id="Text Box 2" o:spid="_x0000_s1109" type="#_x0000_t202" style="position:absolute;left:27917;top:14196;width:29749;height:8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5JDsMA&#10;AADcAAAADwAAAGRycy9kb3ducmV2LnhtbESP3YrCMBSE7xd8h3AEbxabKq4/1SgqrHjrzwOcNse2&#10;2JyUJtr69mZB2MthZr5hVpvOVOJJjSstKxhFMQjizOqScwXXy+9wDsJ5ZI2VZVLwIgebde9rhYm2&#10;LZ/oefa5CBB2CSoovK8TKV1WkEEX2Zo4eDfbGPRBNrnUDbYBbio5juOpNFhyWCiwpn1B2f38MApu&#10;x/b7Z9GmB3+dnSbTHZaz1L6UGvS77RKEp87/hz/to1YwiUfwdyYc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5JDsMAAADcAAAADwAAAAAAAAAAAAAAAACYAgAAZHJzL2Rv&#10;d25yZXYueG1sUEsFBgAAAAAEAAQA9QAAAIgDAAAAAA==&#10;" stroked="f">
                  <v:textbox>
                    <w:txbxContent>
                      <w:p w:rsidR="0010777C" w:rsidRPr="00A252AD" w:rsidRDefault="0010777C" w:rsidP="00425634">
                        <w:pPr>
                          <w:pStyle w:val="ListParagraph"/>
                          <w:numPr>
                            <w:ilvl w:val="0"/>
                            <w:numId w:val="21"/>
                          </w:numPr>
                          <w:spacing w:before="0" w:after="0"/>
                          <w:rPr>
                            <w:rFonts w:eastAsia="Times New Roman"/>
                            <w:sz w:val="18"/>
                            <w:szCs w:val="18"/>
                          </w:rPr>
                        </w:pPr>
                        <w:r w:rsidRPr="00A252AD">
                          <w:rPr>
                            <w:rFonts w:asciiTheme="minorHAnsi" w:hAnsi="Arial"/>
                            <w:color w:val="000000" w:themeColor="text1"/>
                            <w:kern w:val="24"/>
                            <w:sz w:val="18"/>
                            <w:szCs w:val="18"/>
                          </w:rPr>
                          <w:t>Identify all direct costs</w:t>
                        </w:r>
                      </w:p>
                      <w:p w:rsidR="0010777C" w:rsidRPr="00A252AD" w:rsidRDefault="0010777C" w:rsidP="00425634">
                        <w:pPr>
                          <w:pStyle w:val="ListParagraph"/>
                          <w:numPr>
                            <w:ilvl w:val="0"/>
                            <w:numId w:val="21"/>
                          </w:numPr>
                          <w:spacing w:before="0" w:after="0"/>
                          <w:rPr>
                            <w:rFonts w:eastAsia="Times New Roman"/>
                            <w:sz w:val="18"/>
                            <w:szCs w:val="18"/>
                          </w:rPr>
                        </w:pPr>
                        <w:r w:rsidRPr="00A252AD">
                          <w:rPr>
                            <w:rFonts w:asciiTheme="minorHAnsi" w:hAnsi="Arial"/>
                            <w:color w:val="000000" w:themeColor="text1"/>
                            <w:kern w:val="24"/>
                            <w:sz w:val="18"/>
                            <w:szCs w:val="18"/>
                          </w:rPr>
                          <w:t>Decide on the methods of cost assignment to be applied</w:t>
                        </w:r>
                      </w:p>
                      <w:p w:rsidR="0010777C" w:rsidRPr="00A252AD" w:rsidRDefault="0010777C" w:rsidP="00425634">
                        <w:pPr>
                          <w:pStyle w:val="ListParagraph"/>
                          <w:numPr>
                            <w:ilvl w:val="0"/>
                            <w:numId w:val="21"/>
                          </w:numPr>
                          <w:spacing w:before="0" w:after="0"/>
                          <w:jc w:val="both"/>
                          <w:rPr>
                            <w:rFonts w:eastAsia="Times New Roman"/>
                            <w:sz w:val="18"/>
                            <w:szCs w:val="18"/>
                          </w:rPr>
                        </w:pPr>
                        <w:r w:rsidRPr="00A252AD">
                          <w:rPr>
                            <w:rFonts w:asciiTheme="minorHAnsi" w:hAnsi="Arial"/>
                            <w:color w:val="000000" w:themeColor="text1"/>
                            <w:kern w:val="24"/>
                            <w:sz w:val="18"/>
                            <w:szCs w:val="18"/>
                          </w:rPr>
                          <w:t>Calculate the direct costs of the output</w:t>
                        </w:r>
                      </w:p>
                    </w:txbxContent>
                  </v:textbox>
                </v:shape>
                <v:shape id="Text Box 2" o:spid="_x0000_s1110" type="#_x0000_t202" style="position:absolute;left:28036;top:23223;width:29749;height:7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XecMA&#10;AADcAAAADwAAAGRycy9kb3ducmV2LnhtbESP3YrCMBSE7wXfIZwFb8Smin/bNYoKK9768wCnzbEt&#10;25yUJtr69mZB8HKYmW+Y1aYzlXhQ40rLCsZRDII4s7rkXMH18jtagnAeWWNlmRQ8ycFm3e+tMNG2&#10;5RM9zj4XAcIuQQWF93UipcsKMugiWxMH72Ybgz7IJpe6wTbATSUncTyXBksOCwXWtC8o+zvfjYLb&#10;sR3Ovtv04K+L03S+w3KR2qdSg69u+wPCU+c/4Xf7qBVM4wn8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zXecMAAADcAAAADwAAAAAAAAAAAAAAAACYAgAAZHJzL2Rv&#10;d25yZXYueG1sUEsFBgAAAAAEAAQA9QAAAIgDAAAAAA==&#10;" stroked="f">
                  <v:textbox>
                    <w:txbxContent>
                      <w:p w:rsidR="0010777C" w:rsidRPr="00A252AD" w:rsidRDefault="0010777C" w:rsidP="00A252AD">
                        <w:pPr>
                          <w:pStyle w:val="Tablebullet"/>
                          <w:contextualSpacing/>
                          <w:rPr>
                            <w:rFonts w:eastAsia="Times New Roman"/>
                          </w:rPr>
                        </w:pPr>
                        <w:r w:rsidRPr="00A252AD">
                          <w:rPr>
                            <w:rFonts w:eastAsia="Batang"/>
                          </w:rPr>
                          <w:t>Identify all indirect costs</w:t>
                        </w:r>
                      </w:p>
                      <w:p w:rsidR="0010777C" w:rsidRPr="00A252AD" w:rsidRDefault="0010777C" w:rsidP="00A252AD">
                        <w:pPr>
                          <w:pStyle w:val="Tablebullet"/>
                          <w:contextualSpacing/>
                          <w:rPr>
                            <w:rFonts w:eastAsia="Times New Roman"/>
                          </w:rPr>
                        </w:pPr>
                        <w:r w:rsidRPr="00A252AD">
                          <w:rPr>
                            <w:rFonts w:eastAsia="Batang"/>
                          </w:rPr>
                          <w:t>Decide on the cost drivers to be applied</w:t>
                        </w:r>
                      </w:p>
                      <w:p w:rsidR="0010777C" w:rsidRPr="00A252AD" w:rsidRDefault="0010777C" w:rsidP="00A252AD">
                        <w:pPr>
                          <w:pStyle w:val="Tablebullet"/>
                          <w:contextualSpacing/>
                          <w:rPr>
                            <w:rFonts w:eastAsia="Times New Roman"/>
                          </w:rPr>
                        </w:pPr>
                        <w:r w:rsidRPr="00A252AD">
                          <w:rPr>
                            <w:rFonts w:eastAsia="Batang"/>
                          </w:rPr>
                          <w:t>Calculate the indirect costs of the output</w:t>
                        </w:r>
                      </w:p>
                    </w:txbxContent>
                  </v:textbox>
                </v:shape>
                <v:shape id="Text Box 2" o:spid="_x0000_s1111" type="#_x0000_t202" style="position:absolute;left:27917;top:32251;width:29749;height:4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By4sQA&#10;AADcAAAADwAAAGRycy9kb3ducmV2LnhtbESP3WrCQBSE7wXfYTmCN9JstFHb1FXagsVbfx7gmD35&#10;wezZkN2a5O27QsHLYWa+YTa73tTiTq2rLCuYRzEI4szqigsFl/P+5Q2E88gaa8ukYCAHu+14tMFU&#10;246PdD/5QgQIuxQVlN43qZQuK8mgi2xDHLzctgZ9kG0hdYtdgJtaLuJ4JQ1WHBZKbOi7pOx2+jUK&#10;8kM3W7531x9/WR+T1RdW66sdlJpO+s8PEJ56/wz/tw9aQRK/wuN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gcuLEAAAA3AAAAA8AAAAAAAAAAAAAAAAAmAIAAGRycy9k&#10;b3ducmV2LnhtbFBLBQYAAAAABAAEAPUAAACJAwAAAAA=&#10;" stroked="f">
                  <v:textbox>
                    <w:txbxContent>
                      <w:p w:rsidR="0010777C" w:rsidRPr="00A252AD" w:rsidRDefault="0010777C" w:rsidP="00A252AD">
                        <w:pPr>
                          <w:pStyle w:val="Tablebullet"/>
                          <w:contextualSpacing/>
                          <w:rPr>
                            <w:rFonts w:eastAsia="Times New Roman"/>
                          </w:rPr>
                        </w:pPr>
                        <w:r w:rsidRPr="00A252AD">
                          <w:rPr>
                            <w:rFonts w:eastAsia="Batang"/>
                          </w:rPr>
                          <w:t>Add the direct and indirect costs to arrive at the full cost of producing the output</w:t>
                        </w:r>
                      </w:p>
                    </w:txbxContent>
                  </v:textbox>
                </v:shape>
                <v:shape id="Straight Arrow Connector 404" o:spid="_x0000_s1112" type="#_x0000_t32" style="position:absolute;left:13659;top:4308;width:3;height:3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BMTcUAAADcAAAADwAAAGRycy9kb3ducmV2LnhtbESPT0sDMRTE74LfITzBm00spdht0yKi&#10;VNCD/XPp7bF5TbbdvCxJ3K7fvhEEj8PM/IZZrAbfip5iagJreBwpEMR1MA1bDfvd28MTiJSRDbaB&#10;ScMPJVgtb28WWJlw4Q3122xFgXCqUIPLuaukTLUjj2kUOuLiHUP0mIuMVpqIlwL3rRwrNZUeGy4L&#10;Djt6cVSft99ew8HZ5mu2HkdbZ/fxqj7707A+an1/NzzPQWQa8n/4r/1uNEzUBH7PlCM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BMTcUAAADcAAAADwAAAAAAAAAA&#10;AAAAAAChAgAAZHJzL2Rvd25yZXYueG1sUEsFBgAAAAAEAAQA+QAAAJMDAAAAAA==&#10;" strokecolor="#0063a6 [3204]" strokeweight="4.5pt">
                  <v:stroke endarrow="classic"/>
                </v:shape>
                <v:shape id="Straight Arrow Connector 405" o:spid="_x0000_s1113" type="#_x0000_t32" style="position:absolute;left:13659;top:12507;width:3;height:31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zp1sUAAADcAAAADwAAAGRycy9kb3ducmV2LnhtbESPQUsDMRSE74L/ITyhtzaxqLTbpkVE&#10;qaAHbXvp7bF5TVY3L0uSbtd/b4SCx2FmvmGW68G3oqeYmsAabicKBHEdTMNWw373Mp6BSBnZYBuY&#10;NPxQgvXq+mqJlQln/qR+m60oEE4VanA5d5WUqXbkMU1CR1y8Y4gec5HRShPxXOC+lVOlHqTHhsuC&#10;w46eHNXf25PXcHC2+ZhvptHW2b09q/f+a9gctR7dDI8LEJmG/B++tF+Nhjt1D39ny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zp1sUAAADcAAAADwAAAAAAAAAA&#10;AAAAAAChAgAAZHJzL2Rvd25yZXYueG1sUEsFBgAAAAAEAAQA+QAAAJMDAAAAAA==&#10;" strokecolor="#0063a6 [3204]" strokeweight="4.5pt">
                  <v:stroke endarrow="classic"/>
                </v:shape>
                <v:shape id="Straight Arrow Connector 406" o:spid="_x0000_s1114" type="#_x0000_t32" style="position:absolute;left:13659;top:20705;width:3;height:3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53ocUAAADcAAAADwAAAGRycy9kb3ducmV2LnhtbESPQUsDMRSE74L/ITzBm00sUnTbtIhY&#10;KtSDtr309ti8JttuXpYk3a7/vhEEj8PMfMPMFoNvRU8xNYE1PI4UCOI6mIatht12+fAMImVkg21g&#10;0vBDCRbz25sZViZc+Jv6TbaiQDhVqMHl3FVSptqRxzQKHXHxDiF6zEVGK03ES4H7Vo6VmkiPDZcF&#10;hx29OapPm7PXsHe2+XpZjaOts1u/q8/+OKwOWt/fDa9TEJmG/B/+a38YDU9qAr9nyhG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53ocUAAADcAAAADwAAAAAAAAAA&#10;AAAAAAChAgAAZHJzL2Rvd25yZXYueG1sUEsFBgAAAAAEAAQA+QAAAJMDAAAAAA==&#10;" strokecolor="#0063a6 [3204]" strokeweight="4.5pt">
                  <v:stroke endarrow="classic"/>
                </v:shape>
                <v:shape id="Straight Arrow Connector 407" o:spid="_x0000_s1115" type="#_x0000_t32" style="position:absolute;left:13659;top:28903;width:3;height:3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LSOsUAAADcAAAADwAAAGRycy9kb3ducmV2LnhtbESPQUsDMRSE74L/ITyhtzaxiLbbpkVE&#10;qaAHbXvp7bF5TVY3L0uSbtd/b4SCx2FmvmGW68G3oqeYmsAabicKBHEdTMNWw373Mp6BSBnZYBuY&#10;NPxQgvXq+mqJlQln/qR+m60oEE4VanA5d5WUqXbkMU1CR1y8Y4gec5HRShPxXOC+lVOl7qXHhsuC&#10;w46eHNXf25PXcHC2+ZhvptHW2b09q/f+a9gctR7dDI8LEJmG/B++tF+Nhjv1AH9ny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LSOsUAAADcAAAADwAAAAAAAAAA&#10;AAAAAAChAgAAZHJzL2Rvd25yZXYueG1sUEsFBgAAAAAEAAQA+QAAAJMDAAAAAA==&#10;" strokecolor="#0063a6 [3204]" strokeweight="4.5pt">
                  <v:stroke endarrow="classic"/>
                </v:shape>
                <v:shape id="Text Box 2" o:spid="_x0000_s1116" type="#_x0000_t202" style="position:absolute;left:27957;top:397;width:29748;height:4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KSMEA&#10;AADcAAAADwAAAGRycy9kb3ducmV2LnhtbERP22rCQBB9F/oPyxT6IrqxxFt0DVZo8dXLB4zZMQlm&#10;Z0N2m8vfu4WCb3M419mmvalES40rLSuYTSMQxJnVJecKrpfvyQqE88gaK8ukYCAH6e5ttMVE245P&#10;1J59LkIIuwQVFN7XiZQuK8igm9qaOHB32xj0ATa51A12IdxU8jOKFtJgyaGhwJoOBWWP869RcD92&#10;4/m6u/346/IUL76wXN7soNTHe7/fgPDU+5f4333UYf4q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0SkjBAAAA3AAAAA8AAAAAAAAAAAAAAAAAmAIAAGRycy9kb3du&#10;cmV2LnhtbFBLBQYAAAAABAAEAPUAAACGAwAAAAA=&#10;" stroked="f">
                  <v:textbox>
                    <w:txbxContent>
                      <w:p w:rsidR="0010777C" w:rsidRPr="00A252AD" w:rsidRDefault="0010777C" w:rsidP="00425634">
                        <w:pPr>
                          <w:pStyle w:val="Tablebullet"/>
                          <w:rPr>
                            <w:rFonts w:eastAsia="Times New Roman"/>
                          </w:rPr>
                        </w:pPr>
                        <w:r w:rsidRPr="00A252AD">
                          <w:rPr>
                            <w:rFonts w:eastAsia="Batang"/>
                          </w:rPr>
                          <w:t>Specify all outputs produced by the department</w:t>
                        </w:r>
                      </w:p>
                    </w:txbxContent>
                  </v:textbox>
                </v:shape>
                <v:shape id="Text Box 2" o:spid="_x0000_s1117" type="#_x0000_t202" style="position:absolute;left:27719;top:8374;width:29748;height:4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v08IA&#10;AADcAAAADwAAAGRycy9kb3ducmV2LnhtbERPyWrDMBC9F/oPYgq9lEROyeK4UUxaSPHVST5gbE1s&#10;U2tkLNXL31eFQm/zeOsc0sm0YqDeNZYVrJYRCOLS6oYrBbfreRGDcB5ZY2uZFMzkID0+Phww0Xbk&#10;nIaLr0QIYZeggtr7LpHSlTUZdEvbEQfubnuDPsC+krrHMYSbVr5G0VYabDg01NjRR03l1+XbKLhn&#10;48tmPxaf/rbL19t3bHaFnZV6fppObyA8Tf5f/OfOdJgfb+D3mXCB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O/TwgAAANwAAAAPAAAAAAAAAAAAAAAAAJgCAABkcnMvZG93&#10;bnJldi54bWxQSwUGAAAAAAQABAD1AAAAhwMAAAAA&#10;" stroked="f">
                  <v:textbox>
                    <w:txbxContent>
                      <w:p w:rsidR="0010777C" w:rsidRPr="00A252AD" w:rsidRDefault="0010777C" w:rsidP="00A252AD">
                        <w:pPr>
                          <w:pStyle w:val="Tablebullet"/>
                          <w:contextualSpacing/>
                          <w:rPr>
                            <w:rFonts w:eastAsia="Times New Roman"/>
                          </w:rPr>
                        </w:pPr>
                        <w:r w:rsidRPr="00A252AD">
                          <w:rPr>
                            <w:rFonts w:eastAsia="Batang"/>
                          </w:rPr>
                          <w:t>Identify all costs incurred for the financial period</w:t>
                        </w:r>
                        <w:r w:rsidRPr="00A252AD">
                          <w:rPr>
                            <w:rFonts w:eastAsia="Times New Roman"/>
                          </w:rPr>
                          <w:t> i</w:t>
                        </w:r>
                        <w:r w:rsidRPr="00A252AD">
                          <w:rPr>
                            <w:rFonts w:eastAsia="Times New Roman"/>
                            <w:lang w:val="en-US"/>
                          </w:rPr>
                          <w:t>n which the output is being costed</w:t>
                        </w:r>
                      </w:p>
                    </w:txbxContent>
                  </v:textbox>
                </v:shape>
                <v:shape id="Text Box 2" o:spid="_x0000_s1118" type="#_x0000_t202" style="position:absolute;left:27838;top:14594;width:29748;height:8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xpMEA&#10;AADcAAAADwAAAGRycy9kb3ducmV2LnhtbERPzYrCMBC+L/gOYQQvy5oqbq3VKKugeNX1AabN2Bab&#10;SWmytr69EYS9zcf3O6tNb2pxp9ZVlhVMxhEI4tzqigsFl9/9VwLCeWSNtWVS8CAHm/XgY4Wpth2f&#10;6H72hQgh7FJUUHrfpFK6vCSDbmwb4sBdbWvQB9gWUrfYhXBTy2kUxdJgxaGhxIZ2JeW3859RcD12&#10;n9+LLjv4y/w0i7dYzTP7UGo07H+WIDz1/l/8dh91mJ/E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qcaTBAAAA3AAAAA8AAAAAAAAAAAAAAAAAmAIAAGRycy9kb3du&#10;cmV2LnhtbFBLBQYAAAAABAAEAPUAAACGAwAAAAA=&#10;" stroked="f">
                  <v:textbox>
                    <w:txbxContent>
                      <w:p w:rsidR="0010777C" w:rsidRPr="00A252AD" w:rsidRDefault="0010777C" w:rsidP="00A252AD">
                        <w:pPr>
                          <w:pStyle w:val="Tablebullet"/>
                          <w:contextualSpacing/>
                          <w:rPr>
                            <w:rFonts w:eastAsia="Times New Roman"/>
                          </w:rPr>
                        </w:pPr>
                        <w:r w:rsidRPr="00A252AD">
                          <w:rPr>
                            <w:rFonts w:eastAsia="Batang"/>
                          </w:rPr>
                          <w:t>Identify all direct costs</w:t>
                        </w:r>
                      </w:p>
                      <w:p w:rsidR="0010777C" w:rsidRPr="00A252AD" w:rsidRDefault="0010777C" w:rsidP="00A252AD">
                        <w:pPr>
                          <w:pStyle w:val="Tablebullet"/>
                          <w:contextualSpacing/>
                          <w:rPr>
                            <w:rFonts w:eastAsia="Times New Roman"/>
                          </w:rPr>
                        </w:pPr>
                        <w:r w:rsidRPr="00A252AD">
                          <w:rPr>
                            <w:rFonts w:eastAsia="Batang"/>
                          </w:rPr>
                          <w:t>Decide on the methods of cost assignment to be applied</w:t>
                        </w:r>
                      </w:p>
                      <w:p w:rsidR="0010777C" w:rsidRPr="00A252AD" w:rsidRDefault="0010777C" w:rsidP="00A252AD">
                        <w:pPr>
                          <w:pStyle w:val="Tablebullet"/>
                          <w:contextualSpacing/>
                          <w:rPr>
                            <w:rFonts w:eastAsia="Times New Roman"/>
                          </w:rPr>
                        </w:pPr>
                        <w:r w:rsidRPr="00A252AD">
                          <w:rPr>
                            <w:rFonts w:eastAsia="Batang"/>
                          </w:rPr>
                          <w:t>Calculate the direct costs of the output</w:t>
                        </w:r>
                      </w:p>
                    </w:txbxContent>
                  </v:textbox>
                </v:shape>
                <w10:anchorlock/>
              </v:group>
            </w:pict>
          </mc:Fallback>
        </mc:AlternateContent>
      </w:r>
    </w:p>
    <w:p w:rsidR="005D722A" w:rsidRPr="00E20634" w:rsidRDefault="005D722A" w:rsidP="00AF0CD7">
      <w:pPr>
        <w:pStyle w:val="Heading4"/>
        <w:ind w:left="0"/>
        <w:rPr>
          <w:lang w:eastAsia="en-US"/>
        </w:rPr>
      </w:pPr>
      <w:r w:rsidRPr="00E20634">
        <w:rPr>
          <w:lang w:eastAsia="en-US"/>
        </w:rPr>
        <w:lastRenderedPageBreak/>
        <w:t>Step 1: Specify all outputs produced by the department</w:t>
      </w:r>
      <w:bookmarkStart w:id="170" w:name="_Toc443033097"/>
      <w:bookmarkStart w:id="171" w:name="_Toc443303178"/>
      <w:bookmarkStart w:id="172" w:name="_Toc443306010"/>
      <w:bookmarkEnd w:id="170"/>
      <w:bookmarkEnd w:id="171"/>
      <w:bookmarkEnd w:id="172"/>
    </w:p>
    <w:p w:rsidR="005D722A" w:rsidRPr="005E5ACE" w:rsidRDefault="005D722A" w:rsidP="005D722A">
      <w:pPr>
        <w:rPr>
          <w:lang w:eastAsia="en-US"/>
        </w:rPr>
      </w:pPr>
      <w:r w:rsidRPr="005E5ACE">
        <w:rPr>
          <w:lang w:eastAsia="en-US"/>
        </w:rPr>
        <w:t xml:space="preserve">The total number of units of each output produced should be determined at this stage. </w:t>
      </w:r>
      <w:bookmarkStart w:id="173" w:name="_Toc443033098"/>
      <w:bookmarkStart w:id="174" w:name="_Toc443303179"/>
      <w:bookmarkStart w:id="175" w:name="_Toc443306011"/>
      <w:bookmarkEnd w:id="173"/>
      <w:bookmarkEnd w:id="174"/>
      <w:bookmarkEnd w:id="175"/>
    </w:p>
    <w:p w:rsidR="005D722A" w:rsidRPr="00AF0CD7" w:rsidRDefault="005D722A" w:rsidP="00AF0CD7">
      <w:pPr>
        <w:pStyle w:val="Heading4"/>
        <w:ind w:left="0"/>
        <w:rPr>
          <w:lang w:eastAsia="en-US"/>
        </w:rPr>
      </w:pPr>
      <w:r w:rsidRPr="00AF0CD7">
        <w:rPr>
          <w:lang w:eastAsia="en-US"/>
        </w:rPr>
        <w:t xml:space="preserve">Step 2: Identify all costs to the department </w:t>
      </w:r>
      <w:bookmarkStart w:id="176" w:name="_Toc443033099"/>
      <w:bookmarkStart w:id="177" w:name="_Toc443303180"/>
      <w:bookmarkStart w:id="178" w:name="_Toc443306012"/>
      <w:bookmarkEnd w:id="176"/>
      <w:bookmarkEnd w:id="177"/>
      <w:bookmarkEnd w:id="178"/>
    </w:p>
    <w:p w:rsidR="005D722A" w:rsidRPr="005E5ACE" w:rsidRDefault="005D722A" w:rsidP="005D722A">
      <w:pPr>
        <w:rPr>
          <w:lang w:eastAsia="en-US"/>
        </w:rPr>
      </w:pPr>
      <w:r w:rsidRPr="005E5ACE">
        <w:rPr>
          <w:lang w:eastAsia="en-US"/>
        </w:rPr>
        <w:t>The cost of all resources consumed in the production process must be recognised. Without this, business decisions and assessments of performance will rely on incomplete data and analysis.</w:t>
      </w:r>
      <w:bookmarkStart w:id="179" w:name="_Toc443033100"/>
      <w:bookmarkStart w:id="180" w:name="_Toc443303181"/>
      <w:bookmarkStart w:id="181" w:name="_Toc443306013"/>
      <w:bookmarkEnd w:id="179"/>
      <w:bookmarkEnd w:id="180"/>
      <w:bookmarkEnd w:id="181"/>
    </w:p>
    <w:p w:rsidR="005D722A" w:rsidRPr="005E5ACE" w:rsidRDefault="005D722A" w:rsidP="005D722A">
      <w:pPr>
        <w:rPr>
          <w:lang w:eastAsia="en-US"/>
        </w:rPr>
      </w:pPr>
      <w:r w:rsidRPr="005E5ACE">
        <w:rPr>
          <w:lang w:eastAsia="en-US"/>
        </w:rPr>
        <w:t xml:space="preserve">It is important that overhead costs, the costs of using assets in the production process and employee entitlements accrued during the period are identified and included in the costing process. The costs should be recognised in accordance with relevant accounting standards and Financial Reporting Directions (FRDs). </w:t>
      </w:r>
      <w:bookmarkStart w:id="182" w:name="_Toc443033101"/>
      <w:bookmarkStart w:id="183" w:name="_Toc443303182"/>
      <w:bookmarkStart w:id="184" w:name="_Toc443306014"/>
      <w:bookmarkEnd w:id="182"/>
      <w:bookmarkEnd w:id="183"/>
      <w:bookmarkEnd w:id="184"/>
    </w:p>
    <w:p w:rsidR="005D722A" w:rsidRPr="00AF0CD7" w:rsidRDefault="005D722A" w:rsidP="00AF0CD7">
      <w:pPr>
        <w:pStyle w:val="Heading4"/>
        <w:ind w:left="0"/>
        <w:rPr>
          <w:lang w:eastAsia="en-US"/>
        </w:rPr>
      </w:pPr>
      <w:r w:rsidRPr="00AF0CD7">
        <w:rPr>
          <w:lang w:eastAsia="en-US"/>
        </w:rPr>
        <w:t xml:space="preserve">Step 3: Assign direct costs </w:t>
      </w:r>
      <w:bookmarkStart w:id="185" w:name="_Toc443033102"/>
      <w:bookmarkStart w:id="186" w:name="_Toc443303183"/>
      <w:bookmarkStart w:id="187" w:name="_Toc443306015"/>
      <w:bookmarkEnd w:id="185"/>
      <w:bookmarkEnd w:id="186"/>
      <w:bookmarkEnd w:id="187"/>
    </w:p>
    <w:p w:rsidR="005D722A" w:rsidRPr="005E5ACE" w:rsidRDefault="005D722A" w:rsidP="005D722A">
      <w:pPr>
        <w:rPr>
          <w:lang w:eastAsia="en-US"/>
        </w:rPr>
      </w:pPr>
      <w:r w:rsidRPr="005E5ACE">
        <w:rPr>
          <w:lang w:eastAsia="en-US"/>
        </w:rPr>
        <w:t>Depending on the nature of the output, direct costs can include salaries, travel, materials, consultancy costs and motor vehicle expenses.</w:t>
      </w:r>
      <w:bookmarkStart w:id="188" w:name="_Toc443033103"/>
      <w:bookmarkStart w:id="189" w:name="_Toc443303184"/>
      <w:bookmarkStart w:id="190" w:name="_Toc443306016"/>
      <w:bookmarkEnd w:id="188"/>
      <w:bookmarkEnd w:id="189"/>
      <w:bookmarkEnd w:id="190"/>
    </w:p>
    <w:p w:rsidR="00D12E74" w:rsidRDefault="005D722A" w:rsidP="005D722A">
      <w:pPr>
        <w:rPr>
          <w:lang w:eastAsia="en-US"/>
        </w:rPr>
      </w:pPr>
      <w:r w:rsidRPr="005E5ACE">
        <w:rPr>
          <w:lang w:eastAsia="en-US"/>
        </w:rPr>
        <w:t>Many different methods of assigning direct costs to outputs are available. The following table outlines some of the methods commonly used.</w:t>
      </w:r>
    </w:p>
    <w:tbl>
      <w:tblPr>
        <w:tblStyle w:val="DTFtexttable"/>
        <w:tblW w:w="9189" w:type="dxa"/>
        <w:tblLook w:val="04A0" w:firstRow="1" w:lastRow="0" w:firstColumn="1" w:lastColumn="0" w:noHBand="0" w:noVBand="1"/>
      </w:tblPr>
      <w:tblGrid>
        <w:gridCol w:w="1947"/>
        <w:gridCol w:w="3780"/>
        <w:gridCol w:w="3462"/>
      </w:tblGrid>
      <w:tr w:rsidR="005D722A" w:rsidRPr="001A59E9" w:rsidTr="002F3B2C">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1947" w:type="dxa"/>
          </w:tcPr>
          <w:p w:rsidR="005D722A" w:rsidRPr="001A59E9" w:rsidRDefault="005D722A" w:rsidP="002F3B2C">
            <w:pPr>
              <w:pStyle w:val="Tableheader"/>
            </w:pPr>
            <w:r w:rsidRPr="001A59E9">
              <w:t>Method</w:t>
            </w:r>
            <w:bookmarkStart w:id="191" w:name="_Toc443033105"/>
            <w:bookmarkStart w:id="192" w:name="_Toc443303186"/>
            <w:bookmarkStart w:id="193" w:name="_Toc443306018"/>
            <w:bookmarkEnd w:id="191"/>
            <w:bookmarkEnd w:id="192"/>
            <w:bookmarkEnd w:id="193"/>
          </w:p>
        </w:tc>
        <w:tc>
          <w:tcPr>
            <w:tcW w:w="3780" w:type="dxa"/>
          </w:tcPr>
          <w:p w:rsidR="005D722A" w:rsidRPr="001A59E9" w:rsidRDefault="005D722A" w:rsidP="002F3B2C">
            <w:pPr>
              <w:pStyle w:val="Tableheader"/>
              <w:cnfStyle w:val="100000000000" w:firstRow="1" w:lastRow="0" w:firstColumn="0" w:lastColumn="0" w:oddVBand="0" w:evenVBand="0" w:oddHBand="0" w:evenHBand="0" w:firstRowFirstColumn="0" w:firstRowLastColumn="0" w:lastRowFirstColumn="0" w:lastRowLastColumn="0"/>
            </w:pPr>
            <w:r w:rsidRPr="001A59E9">
              <w:t>Description</w:t>
            </w:r>
            <w:bookmarkStart w:id="194" w:name="_Toc443033106"/>
            <w:bookmarkStart w:id="195" w:name="_Toc443303187"/>
            <w:bookmarkStart w:id="196" w:name="_Toc443306019"/>
            <w:bookmarkEnd w:id="194"/>
            <w:bookmarkEnd w:id="195"/>
            <w:bookmarkEnd w:id="196"/>
          </w:p>
        </w:tc>
        <w:tc>
          <w:tcPr>
            <w:tcW w:w="3462" w:type="dxa"/>
          </w:tcPr>
          <w:p w:rsidR="005D722A" w:rsidRPr="001A59E9" w:rsidRDefault="005D722A" w:rsidP="002F3B2C">
            <w:pPr>
              <w:pStyle w:val="Tableheader"/>
              <w:cnfStyle w:val="100000000000" w:firstRow="1" w:lastRow="0" w:firstColumn="0" w:lastColumn="0" w:oddVBand="0" w:evenVBand="0" w:oddHBand="0" w:evenHBand="0" w:firstRowFirstColumn="0" w:firstRowLastColumn="0" w:lastRowFirstColumn="0" w:lastRowLastColumn="0"/>
            </w:pPr>
            <w:r w:rsidRPr="001A59E9">
              <w:t>When useful</w:t>
            </w:r>
            <w:bookmarkStart w:id="197" w:name="_Toc443033107"/>
            <w:bookmarkStart w:id="198" w:name="_Toc443303188"/>
            <w:bookmarkStart w:id="199" w:name="_Toc443306020"/>
            <w:bookmarkEnd w:id="197"/>
            <w:bookmarkEnd w:id="198"/>
            <w:bookmarkEnd w:id="199"/>
          </w:p>
        </w:tc>
        <w:bookmarkStart w:id="200" w:name="_Toc443033108"/>
        <w:bookmarkStart w:id="201" w:name="_Toc443303189"/>
        <w:bookmarkStart w:id="202" w:name="_Toc443306021"/>
        <w:bookmarkEnd w:id="200"/>
        <w:bookmarkEnd w:id="201"/>
        <w:bookmarkEnd w:id="202"/>
      </w:tr>
      <w:tr w:rsidR="005D722A" w:rsidRPr="005E5ACE" w:rsidTr="002F3B2C">
        <w:tc>
          <w:tcPr>
            <w:cnfStyle w:val="001000000000" w:firstRow="0" w:lastRow="0" w:firstColumn="1" w:lastColumn="0" w:oddVBand="0" w:evenVBand="0" w:oddHBand="0" w:evenHBand="0" w:firstRowFirstColumn="0" w:firstRowLastColumn="0" w:lastRowFirstColumn="0" w:lastRowLastColumn="0"/>
            <w:tcW w:w="1947" w:type="dxa"/>
          </w:tcPr>
          <w:p w:rsidR="005D722A" w:rsidRPr="001A59E9" w:rsidRDefault="005D722A" w:rsidP="00156320">
            <w:r w:rsidRPr="001A59E9">
              <w:t>Cost Centre Attribution</w:t>
            </w:r>
            <w:bookmarkStart w:id="203" w:name="_Toc443033109"/>
            <w:bookmarkStart w:id="204" w:name="_Toc443303190"/>
            <w:bookmarkStart w:id="205" w:name="_Toc443306022"/>
            <w:bookmarkEnd w:id="203"/>
            <w:bookmarkEnd w:id="204"/>
            <w:bookmarkEnd w:id="205"/>
          </w:p>
        </w:tc>
        <w:tc>
          <w:tcPr>
            <w:tcW w:w="3780" w:type="dxa"/>
          </w:tcPr>
          <w:p w:rsidR="005D722A" w:rsidRPr="001A59E9" w:rsidRDefault="005D722A" w:rsidP="00156320">
            <w:pPr>
              <w:cnfStyle w:val="000000000000" w:firstRow="0" w:lastRow="0" w:firstColumn="0" w:lastColumn="0" w:oddVBand="0" w:evenVBand="0" w:oddHBand="0" w:evenHBand="0" w:firstRowFirstColumn="0" w:firstRowLastColumn="0" w:lastRowFirstColumn="0" w:lastRowLastColumn="0"/>
            </w:pPr>
            <w:r w:rsidRPr="001A59E9">
              <w:t>Direct costs are allocated to cost centres (for example, business units) as they are incurred.</w:t>
            </w:r>
            <w:bookmarkStart w:id="206" w:name="_Toc443033110"/>
            <w:bookmarkStart w:id="207" w:name="_Toc443303191"/>
            <w:bookmarkStart w:id="208" w:name="_Toc443306023"/>
            <w:bookmarkEnd w:id="206"/>
            <w:bookmarkEnd w:id="207"/>
            <w:bookmarkEnd w:id="208"/>
          </w:p>
        </w:tc>
        <w:tc>
          <w:tcPr>
            <w:tcW w:w="3462" w:type="dxa"/>
          </w:tcPr>
          <w:p w:rsidR="005D722A" w:rsidRPr="001A59E9" w:rsidRDefault="005D722A" w:rsidP="00156320">
            <w:pPr>
              <w:cnfStyle w:val="000000000000" w:firstRow="0" w:lastRow="0" w:firstColumn="0" w:lastColumn="0" w:oddVBand="0" w:evenVBand="0" w:oddHBand="0" w:evenHBand="0" w:firstRowFirstColumn="0" w:firstRowLastColumn="0" w:lastRowFirstColumn="0" w:lastRowLastColumn="0"/>
            </w:pPr>
            <w:r w:rsidRPr="001A59E9">
              <w:t>When business units are responsible for the production of one output only.</w:t>
            </w:r>
            <w:bookmarkStart w:id="209" w:name="_Toc443033111"/>
            <w:bookmarkStart w:id="210" w:name="_Toc443303192"/>
            <w:bookmarkStart w:id="211" w:name="_Toc443306024"/>
            <w:bookmarkEnd w:id="209"/>
            <w:bookmarkEnd w:id="210"/>
            <w:bookmarkEnd w:id="211"/>
          </w:p>
        </w:tc>
        <w:bookmarkStart w:id="212" w:name="_Toc443033112"/>
        <w:bookmarkStart w:id="213" w:name="_Toc443303193"/>
        <w:bookmarkStart w:id="214" w:name="_Toc443306025"/>
        <w:bookmarkEnd w:id="212"/>
        <w:bookmarkEnd w:id="213"/>
        <w:bookmarkEnd w:id="214"/>
      </w:tr>
      <w:tr w:rsidR="005D722A" w:rsidRPr="005E5ACE" w:rsidTr="002F3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rsidR="005D722A" w:rsidRPr="001A59E9" w:rsidRDefault="005D722A" w:rsidP="00156320">
            <w:r w:rsidRPr="001A59E9">
              <w:t>Time Recording Systems</w:t>
            </w:r>
            <w:bookmarkStart w:id="215" w:name="_Toc443033113"/>
            <w:bookmarkStart w:id="216" w:name="_Toc443303194"/>
            <w:bookmarkStart w:id="217" w:name="_Toc443306026"/>
            <w:bookmarkEnd w:id="215"/>
            <w:bookmarkEnd w:id="216"/>
            <w:bookmarkEnd w:id="217"/>
          </w:p>
        </w:tc>
        <w:tc>
          <w:tcPr>
            <w:tcW w:w="3780" w:type="dxa"/>
          </w:tcPr>
          <w:p w:rsidR="005D722A" w:rsidRPr="001A59E9" w:rsidRDefault="005D722A" w:rsidP="00156320">
            <w:pPr>
              <w:cnfStyle w:val="000000010000" w:firstRow="0" w:lastRow="0" w:firstColumn="0" w:lastColumn="0" w:oddVBand="0" w:evenVBand="0" w:oddHBand="0" w:evenHBand="1" w:firstRowFirstColumn="0" w:firstRowLastColumn="0" w:lastRowFirstColumn="0" w:lastRowLastColumn="0"/>
            </w:pPr>
            <w:r w:rsidRPr="001A59E9">
              <w:t>Employees record the time they spend contributing to the production of each output, or use their judgement to assign time at the end of the period.</w:t>
            </w:r>
            <w:bookmarkStart w:id="218" w:name="_Toc443033114"/>
            <w:bookmarkStart w:id="219" w:name="_Toc443303195"/>
            <w:bookmarkStart w:id="220" w:name="_Toc443306027"/>
            <w:bookmarkEnd w:id="218"/>
            <w:bookmarkEnd w:id="219"/>
            <w:bookmarkEnd w:id="220"/>
          </w:p>
        </w:tc>
        <w:tc>
          <w:tcPr>
            <w:tcW w:w="3462" w:type="dxa"/>
          </w:tcPr>
          <w:p w:rsidR="005D722A" w:rsidRPr="001A59E9" w:rsidRDefault="005D722A" w:rsidP="00156320">
            <w:pPr>
              <w:cnfStyle w:val="000000010000" w:firstRow="0" w:lastRow="0" w:firstColumn="0" w:lastColumn="0" w:oddVBand="0" w:evenVBand="0" w:oddHBand="0" w:evenHBand="1" w:firstRowFirstColumn="0" w:firstRowLastColumn="0" w:lastRowFirstColumn="0" w:lastRowLastColumn="0"/>
            </w:pPr>
            <w:r w:rsidRPr="001A59E9">
              <w:t>Useful for assigning direct labour and other staff costs.</w:t>
            </w:r>
            <w:bookmarkStart w:id="221" w:name="_Toc443033115"/>
            <w:bookmarkStart w:id="222" w:name="_Toc443303196"/>
            <w:bookmarkStart w:id="223" w:name="_Toc443306028"/>
            <w:bookmarkEnd w:id="221"/>
            <w:bookmarkEnd w:id="222"/>
            <w:bookmarkEnd w:id="223"/>
          </w:p>
        </w:tc>
        <w:bookmarkStart w:id="224" w:name="_Toc443033116"/>
        <w:bookmarkStart w:id="225" w:name="_Toc443303197"/>
        <w:bookmarkStart w:id="226" w:name="_Toc443306029"/>
        <w:bookmarkEnd w:id="224"/>
        <w:bookmarkEnd w:id="225"/>
        <w:bookmarkEnd w:id="226"/>
      </w:tr>
      <w:tr w:rsidR="005D722A" w:rsidRPr="005E5ACE" w:rsidTr="002F3B2C">
        <w:tc>
          <w:tcPr>
            <w:cnfStyle w:val="001000000000" w:firstRow="0" w:lastRow="0" w:firstColumn="1" w:lastColumn="0" w:oddVBand="0" w:evenVBand="0" w:oddHBand="0" w:evenHBand="0" w:firstRowFirstColumn="0" w:firstRowLastColumn="0" w:lastRowFirstColumn="0" w:lastRowLastColumn="0"/>
            <w:tcW w:w="1947" w:type="dxa"/>
          </w:tcPr>
          <w:p w:rsidR="005D722A" w:rsidRPr="001A59E9" w:rsidRDefault="005D722A" w:rsidP="00156320">
            <w:r w:rsidRPr="001A59E9">
              <w:t>Resource Consumption Accounting</w:t>
            </w:r>
            <w:bookmarkStart w:id="227" w:name="_Toc443033117"/>
            <w:bookmarkStart w:id="228" w:name="_Toc443303198"/>
            <w:bookmarkStart w:id="229" w:name="_Toc443306030"/>
            <w:bookmarkEnd w:id="227"/>
            <w:bookmarkEnd w:id="228"/>
            <w:bookmarkEnd w:id="229"/>
          </w:p>
        </w:tc>
        <w:tc>
          <w:tcPr>
            <w:tcW w:w="3780" w:type="dxa"/>
          </w:tcPr>
          <w:p w:rsidR="005D722A" w:rsidRPr="001A59E9" w:rsidRDefault="005D722A" w:rsidP="00156320">
            <w:pPr>
              <w:cnfStyle w:val="000000000000" w:firstRow="0" w:lastRow="0" w:firstColumn="0" w:lastColumn="0" w:oddVBand="0" w:evenVBand="0" w:oddHBand="0" w:evenHBand="0" w:firstRowFirstColumn="0" w:firstRowLastColumn="0" w:lastRowFirstColumn="0" w:lastRowLastColumn="0"/>
            </w:pPr>
            <w:r w:rsidRPr="001A59E9">
              <w:t>Measure each output’s use of resources, such as photocopiers, computers, telephones and printers. The direct costs allocated to outputs for the use of these resources is based on these levels of use; for example, the cost of use of a photocopier might be allocated on the basis of the cost per page and number of pages copied.</w:t>
            </w:r>
            <w:bookmarkStart w:id="230" w:name="_Toc443033118"/>
            <w:bookmarkStart w:id="231" w:name="_Toc443303199"/>
            <w:bookmarkStart w:id="232" w:name="_Toc443306031"/>
            <w:bookmarkEnd w:id="230"/>
            <w:bookmarkEnd w:id="231"/>
            <w:bookmarkEnd w:id="232"/>
          </w:p>
        </w:tc>
        <w:tc>
          <w:tcPr>
            <w:tcW w:w="3462" w:type="dxa"/>
          </w:tcPr>
          <w:p w:rsidR="005D722A" w:rsidRPr="001A59E9" w:rsidRDefault="005D722A" w:rsidP="00156320">
            <w:pPr>
              <w:cnfStyle w:val="000000000000" w:firstRow="0" w:lastRow="0" w:firstColumn="0" w:lastColumn="0" w:oddVBand="0" w:evenVBand="0" w:oddHBand="0" w:evenHBand="0" w:firstRowFirstColumn="0" w:firstRowLastColumn="0" w:lastRowFirstColumn="0" w:lastRowLastColumn="0"/>
            </w:pPr>
            <w:r w:rsidRPr="001A59E9">
              <w:t>When the use of these resources is significant and easily recorded.</w:t>
            </w:r>
            <w:bookmarkStart w:id="233" w:name="_Toc443033119"/>
            <w:bookmarkStart w:id="234" w:name="_Toc443303200"/>
            <w:bookmarkStart w:id="235" w:name="_Toc443306032"/>
            <w:bookmarkEnd w:id="233"/>
            <w:bookmarkEnd w:id="234"/>
            <w:bookmarkEnd w:id="235"/>
          </w:p>
        </w:tc>
        <w:bookmarkStart w:id="236" w:name="_Toc443033120"/>
        <w:bookmarkStart w:id="237" w:name="_Toc443303201"/>
        <w:bookmarkStart w:id="238" w:name="_Toc443306033"/>
        <w:bookmarkEnd w:id="236"/>
        <w:bookmarkEnd w:id="237"/>
        <w:bookmarkEnd w:id="238"/>
      </w:tr>
      <w:tr w:rsidR="005D722A" w:rsidRPr="005E5ACE" w:rsidTr="002F3B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rsidR="005D722A" w:rsidRPr="001A59E9" w:rsidRDefault="005D722A" w:rsidP="00156320">
            <w:r w:rsidRPr="001A59E9">
              <w:t>Output Accounting</w:t>
            </w:r>
            <w:bookmarkStart w:id="239" w:name="_Toc443033121"/>
            <w:bookmarkStart w:id="240" w:name="_Toc443303202"/>
            <w:bookmarkStart w:id="241" w:name="_Toc443306034"/>
            <w:bookmarkEnd w:id="239"/>
            <w:bookmarkEnd w:id="240"/>
            <w:bookmarkEnd w:id="241"/>
          </w:p>
        </w:tc>
        <w:tc>
          <w:tcPr>
            <w:tcW w:w="3780" w:type="dxa"/>
          </w:tcPr>
          <w:p w:rsidR="005D722A" w:rsidRPr="001A59E9" w:rsidRDefault="005D722A" w:rsidP="00156320">
            <w:pPr>
              <w:cnfStyle w:val="000000010000" w:firstRow="0" w:lastRow="0" w:firstColumn="0" w:lastColumn="0" w:oddVBand="0" w:evenVBand="0" w:oddHBand="0" w:evenHBand="1" w:firstRowFirstColumn="0" w:firstRowLastColumn="0" w:lastRowFirstColumn="0" w:lastRowLastColumn="0"/>
            </w:pPr>
            <w:r w:rsidRPr="001A59E9">
              <w:t>Direct costs are allocated to specific output codes in the department’s accounting records.</w:t>
            </w:r>
            <w:bookmarkStart w:id="242" w:name="_Toc443033122"/>
            <w:bookmarkStart w:id="243" w:name="_Toc443303203"/>
            <w:bookmarkStart w:id="244" w:name="_Toc443306035"/>
            <w:bookmarkEnd w:id="242"/>
            <w:bookmarkEnd w:id="243"/>
            <w:bookmarkEnd w:id="244"/>
          </w:p>
        </w:tc>
        <w:tc>
          <w:tcPr>
            <w:tcW w:w="3462" w:type="dxa"/>
          </w:tcPr>
          <w:p w:rsidR="005D722A" w:rsidRPr="001A59E9" w:rsidRDefault="005D722A" w:rsidP="00156320">
            <w:pPr>
              <w:cnfStyle w:val="000000010000" w:firstRow="0" w:lastRow="0" w:firstColumn="0" w:lastColumn="0" w:oddVBand="0" w:evenVBand="0" w:oddHBand="0" w:evenHBand="1" w:firstRowFirstColumn="0" w:firstRowLastColumn="0" w:lastRowFirstColumn="0" w:lastRowLastColumn="0"/>
            </w:pPr>
            <w:r w:rsidRPr="001A59E9">
              <w:t>Only suitable when there is a reasonably simple relationship between outputs and cost centres. Judgement needs to be applied if a department has many outputs to which many cost centres contribute.</w:t>
            </w:r>
            <w:bookmarkStart w:id="245" w:name="_Toc443033123"/>
            <w:bookmarkStart w:id="246" w:name="_Toc443303204"/>
            <w:bookmarkStart w:id="247" w:name="_Toc443306036"/>
            <w:bookmarkEnd w:id="245"/>
            <w:bookmarkEnd w:id="246"/>
            <w:bookmarkEnd w:id="247"/>
          </w:p>
        </w:tc>
        <w:bookmarkStart w:id="248" w:name="_Toc443033124"/>
        <w:bookmarkStart w:id="249" w:name="_Toc443303205"/>
        <w:bookmarkStart w:id="250" w:name="_Toc443306037"/>
        <w:bookmarkEnd w:id="248"/>
        <w:bookmarkEnd w:id="249"/>
        <w:bookmarkEnd w:id="250"/>
      </w:tr>
    </w:tbl>
    <w:p w:rsidR="005D722A" w:rsidRDefault="005D722A" w:rsidP="005F58BE">
      <w:pPr>
        <w:pStyle w:val="Spacer"/>
        <w:rPr>
          <w:lang w:eastAsia="en-US"/>
        </w:rPr>
      </w:pPr>
    </w:p>
    <w:p w:rsidR="005D722A" w:rsidRPr="00AF0CD7" w:rsidRDefault="005D722A" w:rsidP="00AF0CD7">
      <w:pPr>
        <w:pStyle w:val="Heading4"/>
        <w:ind w:left="0"/>
        <w:rPr>
          <w:lang w:eastAsia="en-US"/>
        </w:rPr>
      </w:pPr>
      <w:r w:rsidRPr="00AF0CD7">
        <w:rPr>
          <w:lang w:eastAsia="en-US"/>
        </w:rPr>
        <w:t>Step 4: Allocate indirect costs</w:t>
      </w:r>
      <w:bookmarkStart w:id="251" w:name="_Toc443033126"/>
      <w:bookmarkStart w:id="252" w:name="_Toc443303207"/>
      <w:bookmarkStart w:id="253" w:name="_Toc443306039"/>
      <w:bookmarkEnd w:id="251"/>
      <w:bookmarkEnd w:id="252"/>
      <w:bookmarkEnd w:id="253"/>
    </w:p>
    <w:p w:rsidR="005D722A" w:rsidRPr="005E5ACE" w:rsidRDefault="005D722A" w:rsidP="005D722A">
      <w:pPr>
        <w:rPr>
          <w:lang w:eastAsia="en-US"/>
        </w:rPr>
      </w:pPr>
      <w:r w:rsidRPr="005E5ACE">
        <w:rPr>
          <w:lang w:eastAsia="en-US"/>
        </w:rPr>
        <w:t>Unlike direct costs, indirect costs are not incurred exclusively for one output. Indirect costs include overheads and corporate support functions such as financial and administrative services.</w:t>
      </w:r>
      <w:bookmarkStart w:id="254" w:name="_Toc443033127"/>
      <w:bookmarkStart w:id="255" w:name="_Toc443303208"/>
      <w:bookmarkStart w:id="256" w:name="_Toc443306040"/>
      <w:bookmarkEnd w:id="254"/>
      <w:bookmarkEnd w:id="255"/>
      <w:bookmarkEnd w:id="256"/>
    </w:p>
    <w:p w:rsidR="005D722A" w:rsidRPr="005E5ACE" w:rsidRDefault="005D722A" w:rsidP="005D722A">
      <w:pPr>
        <w:rPr>
          <w:lang w:eastAsia="en-US"/>
        </w:rPr>
      </w:pPr>
      <w:r w:rsidRPr="005E5ACE">
        <w:rPr>
          <w:lang w:eastAsia="en-US"/>
        </w:rPr>
        <w:t>Indirect costs can be allocated using methods within two broad categories – Traditional Methods and Activity Based Costing.</w:t>
      </w:r>
      <w:bookmarkStart w:id="257" w:name="_Toc443033128"/>
      <w:bookmarkStart w:id="258" w:name="_Toc443303209"/>
      <w:bookmarkStart w:id="259" w:name="_Toc443306041"/>
      <w:bookmarkEnd w:id="257"/>
      <w:bookmarkEnd w:id="258"/>
      <w:bookmarkEnd w:id="259"/>
    </w:p>
    <w:p w:rsidR="005D722A" w:rsidRPr="00AF0CD7" w:rsidRDefault="005D722A" w:rsidP="00AF0CD7">
      <w:pPr>
        <w:rPr>
          <w:b/>
          <w:i/>
          <w:lang w:eastAsia="en-US"/>
        </w:rPr>
      </w:pPr>
      <w:r w:rsidRPr="00AF0CD7">
        <w:rPr>
          <w:b/>
          <w:i/>
          <w:lang w:eastAsia="en-US"/>
        </w:rPr>
        <w:lastRenderedPageBreak/>
        <w:t>Traditional indirect cost allocation</w:t>
      </w:r>
      <w:bookmarkStart w:id="260" w:name="_Toc443033129"/>
      <w:bookmarkStart w:id="261" w:name="_Toc443303210"/>
      <w:bookmarkStart w:id="262" w:name="_Toc443306042"/>
      <w:bookmarkEnd w:id="260"/>
      <w:bookmarkEnd w:id="261"/>
      <w:bookmarkEnd w:id="262"/>
    </w:p>
    <w:p w:rsidR="005D722A" w:rsidRPr="005E5ACE" w:rsidRDefault="005D722A" w:rsidP="005D722A">
      <w:pPr>
        <w:rPr>
          <w:lang w:eastAsia="en-US"/>
        </w:rPr>
      </w:pPr>
      <w:r w:rsidRPr="005E5ACE">
        <w:rPr>
          <w:lang w:eastAsia="en-US"/>
        </w:rPr>
        <w:t>The extent to which the indirect cost contributes to, or was caused by, the output – what drives the cost, is used as the basis for allocating indirect costs to outputs.</w:t>
      </w:r>
      <w:bookmarkStart w:id="263" w:name="_Toc443033130"/>
      <w:bookmarkStart w:id="264" w:name="_Toc443303211"/>
      <w:bookmarkStart w:id="265" w:name="_Toc443306043"/>
      <w:bookmarkEnd w:id="263"/>
      <w:bookmarkEnd w:id="264"/>
      <w:bookmarkEnd w:id="265"/>
    </w:p>
    <w:p w:rsidR="005D722A" w:rsidRPr="005E5ACE" w:rsidRDefault="005D722A" w:rsidP="005D722A">
      <w:pPr>
        <w:rPr>
          <w:lang w:eastAsia="en-US"/>
        </w:rPr>
      </w:pPr>
      <w:r w:rsidRPr="005E5ACE">
        <w:rPr>
          <w:lang w:eastAsia="en-US"/>
        </w:rPr>
        <w:t>Cost drivers are those activities, events or factors that trigger, or have a strong correlation to, the cost being allocated. By understanding the drivers of costs, the allocation of those costs to outputs can be more accurate.</w:t>
      </w:r>
      <w:bookmarkStart w:id="266" w:name="_Toc443033131"/>
      <w:bookmarkStart w:id="267" w:name="_Toc443303212"/>
      <w:bookmarkStart w:id="268" w:name="_Toc443306044"/>
      <w:bookmarkEnd w:id="266"/>
      <w:bookmarkEnd w:id="267"/>
      <w:bookmarkEnd w:id="268"/>
    </w:p>
    <w:p w:rsidR="005F58BE" w:rsidRPr="008131D5" w:rsidRDefault="005D722A" w:rsidP="008131D5">
      <w:pPr>
        <w:rPr>
          <w:lang w:eastAsia="en-US"/>
        </w:rPr>
      </w:pPr>
      <w:r w:rsidRPr="005E5ACE">
        <w:rPr>
          <w:lang w:eastAsia="en-US"/>
        </w:rPr>
        <w:t>A simple example would be the allocation of rental and cleaning costs to a range of outputs. A cost driver for this could be the ratio of floor space occupied by each work group to the total floor space.</w:t>
      </w:r>
      <w:bookmarkStart w:id="269" w:name="_Toc443033132"/>
      <w:bookmarkStart w:id="270" w:name="_Toc443303213"/>
      <w:bookmarkStart w:id="271" w:name="_Toc443306045"/>
      <w:bookmarkEnd w:id="269"/>
      <w:bookmarkEnd w:id="270"/>
      <w:bookmarkEnd w:id="271"/>
    </w:p>
    <w:p w:rsidR="005D722A" w:rsidRPr="00AF0CD7" w:rsidRDefault="005D722A" w:rsidP="00AF0CD7">
      <w:pPr>
        <w:rPr>
          <w:b/>
          <w:i/>
          <w:lang w:eastAsia="en-US"/>
        </w:rPr>
      </w:pPr>
      <w:r w:rsidRPr="00AF0CD7">
        <w:rPr>
          <w:b/>
          <w:i/>
          <w:lang w:eastAsia="en-US"/>
        </w:rPr>
        <w:t>Activity based costing method</w:t>
      </w:r>
      <w:bookmarkStart w:id="272" w:name="_Toc443033133"/>
      <w:bookmarkStart w:id="273" w:name="_Toc443303214"/>
      <w:bookmarkStart w:id="274" w:name="_Toc443306046"/>
      <w:bookmarkEnd w:id="272"/>
      <w:bookmarkEnd w:id="273"/>
      <w:bookmarkEnd w:id="274"/>
    </w:p>
    <w:p w:rsidR="005D722A" w:rsidRDefault="005D722A" w:rsidP="005D722A">
      <w:pPr>
        <w:rPr>
          <w:lang w:eastAsia="en-US"/>
        </w:rPr>
      </w:pPr>
      <w:r w:rsidRPr="005E5ACE">
        <w:rPr>
          <w:lang w:eastAsia="en-US"/>
        </w:rPr>
        <w:t xml:space="preserve">The activities which comprise the production process culminate in the delivery of outputs. This method examines the activities undertaken within an organisation, determines why they are used in the production process, and then assigns costs to outputs according to the consumption of each activity in the production of the outputs. Each activity is costed on the basis of the resources consumed. </w:t>
      </w:r>
      <w:bookmarkStart w:id="275" w:name="_Toc443033134"/>
      <w:bookmarkStart w:id="276" w:name="_Toc443303215"/>
      <w:bookmarkStart w:id="277" w:name="_Toc443306047"/>
      <w:bookmarkEnd w:id="275"/>
      <w:bookmarkEnd w:id="276"/>
      <w:bookmarkEnd w:id="277"/>
    </w:p>
    <w:p w:rsidR="005D722A" w:rsidRDefault="005D722A" w:rsidP="005D722A">
      <w:pPr>
        <w:rPr>
          <w:lang w:eastAsia="en-US"/>
        </w:rPr>
      </w:pPr>
      <w:r>
        <w:rPr>
          <w:lang w:eastAsia="en-US"/>
        </w:rPr>
        <w:t>The diagram below provides an example for the activity based costing method.</w:t>
      </w:r>
      <w:bookmarkStart w:id="278" w:name="_Toc443033135"/>
      <w:bookmarkStart w:id="279" w:name="_Toc443303216"/>
      <w:bookmarkStart w:id="280" w:name="_Toc443306048"/>
      <w:bookmarkEnd w:id="278"/>
      <w:bookmarkEnd w:id="279"/>
      <w:bookmarkEnd w:id="280"/>
    </w:p>
    <w:p w:rsidR="00425634" w:rsidRDefault="00425634" w:rsidP="005D722A">
      <w:pPr>
        <w:rPr>
          <w:lang w:eastAsia="en-US"/>
        </w:rPr>
      </w:pPr>
      <w:r w:rsidRPr="00425634">
        <w:rPr>
          <w:noProof/>
        </w:rPr>
        <mc:AlternateContent>
          <mc:Choice Requires="wpg">
            <w:drawing>
              <wp:inline distT="0" distB="0" distL="0" distR="0" wp14:anchorId="3BE69EE8" wp14:editId="196AF67C">
                <wp:extent cx="5687568" cy="4133088"/>
                <wp:effectExtent l="0" t="0" r="8890" b="1270"/>
                <wp:docPr id="408" name="Group 64"/>
                <wp:cNvGraphicFramePr/>
                <a:graphic xmlns:a="http://schemas.openxmlformats.org/drawingml/2006/main">
                  <a:graphicData uri="http://schemas.microsoft.com/office/word/2010/wordprocessingGroup">
                    <wpg:wgp>
                      <wpg:cNvGrpSpPr/>
                      <wpg:grpSpPr>
                        <a:xfrm>
                          <a:off x="0" y="0"/>
                          <a:ext cx="5687568" cy="4133088"/>
                          <a:chOff x="0" y="0"/>
                          <a:chExt cx="5683250" cy="4132738"/>
                        </a:xfrm>
                      </wpg:grpSpPr>
                      <wps:wsp>
                        <wps:cNvPr id="409" name="Rectangle 409"/>
                        <wps:cNvSpPr/>
                        <wps:spPr>
                          <a:xfrm>
                            <a:off x="1530350" y="384333"/>
                            <a:ext cx="1104900" cy="2857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425634" w:rsidRDefault="0010777C" w:rsidP="00425634">
                              <w:pPr>
                                <w:pStyle w:val="NormalWeb"/>
                                <w:spacing w:before="0" w:beforeAutospacing="0" w:afterAutospacing="0"/>
                                <w:jc w:val="center"/>
                                <w:rPr>
                                  <w:sz w:val="17"/>
                                  <w:szCs w:val="17"/>
                                </w:rPr>
                              </w:pPr>
                              <w:r w:rsidRPr="00425634">
                                <w:rPr>
                                  <w:rFonts w:asciiTheme="minorHAnsi" w:eastAsia="Batang" w:hAnsi="Arial" w:cs="Calibri"/>
                                  <w:color w:val="FFFFFF" w:themeColor="light1"/>
                                  <w:kern w:val="24"/>
                                  <w:sz w:val="17"/>
                                  <w:szCs w:val="17"/>
                                </w:rPr>
                                <w:t>Cost object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0" name="Rectangle 410"/>
                        <wps:cNvSpPr/>
                        <wps:spPr>
                          <a:xfrm>
                            <a:off x="1530350" y="1384368"/>
                            <a:ext cx="1104900" cy="304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425634" w:rsidRDefault="0010777C" w:rsidP="00425634">
                              <w:pPr>
                                <w:pStyle w:val="NormalWeb"/>
                                <w:spacing w:before="0" w:beforeAutospacing="0" w:afterAutospacing="0"/>
                                <w:jc w:val="center"/>
                                <w:rPr>
                                  <w:sz w:val="17"/>
                                  <w:szCs w:val="17"/>
                                </w:rPr>
                              </w:pPr>
                              <w:r w:rsidRPr="00425634">
                                <w:rPr>
                                  <w:rFonts w:asciiTheme="minorHAnsi" w:eastAsia="Batang" w:hAnsi="Arial" w:cs="Calibri"/>
                                  <w:color w:val="FFFFFF" w:themeColor="light1"/>
                                  <w:kern w:val="24"/>
                                  <w:sz w:val="17"/>
                                  <w:szCs w:val="17"/>
                                </w:rPr>
                                <w:t>Activity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1" name="Rectangle 411"/>
                        <wps:cNvSpPr/>
                        <wps:spPr>
                          <a:xfrm>
                            <a:off x="1530350" y="2393791"/>
                            <a:ext cx="1104900" cy="2762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425634" w:rsidRDefault="0010777C" w:rsidP="00425634">
                              <w:pPr>
                                <w:pStyle w:val="NormalWeb"/>
                                <w:spacing w:before="0" w:beforeAutospacing="0" w:afterAutospacing="0"/>
                                <w:jc w:val="center"/>
                                <w:rPr>
                                  <w:sz w:val="17"/>
                                  <w:szCs w:val="17"/>
                                </w:rPr>
                              </w:pPr>
                              <w:r w:rsidRPr="00425634">
                                <w:rPr>
                                  <w:rFonts w:asciiTheme="minorHAnsi" w:eastAsia="Batang" w:hAnsi="Arial" w:cs="Calibri"/>
                                  <w:color w:val="FFFFFF" w:themeColor="light1"/>
                                  <w:kern w:val="24"/>
                                  <w:sz w:val="17"/>
                                  <w:szCs w:val="17"/>
                                </w:rPr>
                                <w:t>Cost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2" name="Rectangle 412"/>
                        <wps:cNvSpPr/>
                        <wps:spPr>
                          <a:xfrm>
                            <a:off x="3463925" y="265271"/>
                            <a:ext cx="1885950" cy="523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425634" w:rsidRDefault="0010777C" w:rsidP="00425634">
                              <w:pPr>
                                <w:pStyle w:val="NormalWeb"/>
                                <w:spacing w:before="0" w:beforeAutospacing="0" w:afterAutospacing="0"/>
                                <w:jc w:val="center"/>
                                <w:rPr>
                                  <w:sz w:val="17"/>
                                  <w:szCs w:val="17"/>
                                </w:rPr>
                              </w:pPr>
                              <w:r w:rsidRPr="00425634">
                                <w:rPr>
                                  <w:rFonts w:asciiTheme="minorHAnsi" w:eastAsia="Batang" w:hAnsi="Arial" w:cs="Calibri"/>
                                  <w:color w:val="FFFFFF" w:themeColor="light1"/>
                                  <w:kern w:val="24"/>
                                  <w:sz w:val="17"/>
                                  <w:szCs w:val="17"/>
                                </w:rPr>
                                <w:t>Total cost of study material per student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3" name="Rectangle 413"/>
                        <wps:cNvSpPr/>
                        <wps:spPr>
                          <a:xfrm>
                            <a:off x="3149600" y="1303406"/>
                            <a:ext cx="1104900" cy="4667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425634" w:rsidRDefault="0010777C" w:rsidP="00425634">
                              <w:pPr>
                                <w:pStyle w:val="NormalWeb"/>
                                <w:spacing w:before="0" w:beforeAutospacing="0" w:afterAutospacing="0"/>
                                <w:jc w:val="center"/>
                                <w:rPr>
                                  <w:sz w:val="17"/>
                                  <w:szCs w:val="17"/>
                                </w:rPr>
                              </w:pPr>
                              <w:r w:rsidRPr="00425634">
                                <w:rPr>
                                  <w:rFonts w:asciiTheme="minorHAnsi" w:eastAsia="Batang" w:hAnsi="Arial" w:cs="Calibri"/>
                                  <w:color w:val="FFFFFF" w:themeColor="light1"/>
                                  <w:kern w:val="24"/>
                                  <w:sz w:val="17"/>
                                  <w:szCs w:val="17"/>
                                </w:rPr>
                                <w:t>Costs of audial material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4" name="Rectangle 414"/>
                        <wps:cNvSpPr/>
                        <wps:spPr>
                          <a:xfrm>
                            <a:off x="4578350" y="1303406"/>
                            <a:ext cx="1104900" cy="4667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425634" w:rsidRDefault="0010777C" w:rsidP="00425634">
                              <w:pPr>
                                <w:pStyle w:val="NormalWeb"/>
                                <w:spacing w:before="0" w:beforeAutospacing="0" w:afterAutospacing="0"/>
                                <w:jc w:val="center"/>
                                <w:rPr>
                                  <w:sz w:val="17"/>
                                  <w:szCs w:val="17"/>
                                </w:rPr>
                              </w:pPr>
                              <w:r w:rsidRPr="00425634">
                                <w:rPr>
                                  <w:rFonts w:asciiTheme="minorHAnsi" w:eastAsia="Batang" w:hAnsi="Arial" w:cs="Calibri"/>
                                  <w:color w:val="FFFFFF" w:themeColor="light1"/>
                                  <w:kern w:val="24"/>
                                  <w:sz w:val="17"/>
                                  <w:szCs w:val="17"/>
                                </w:rPr>
                                <w:t>Cost of printing study material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5" name="Rectangle 415"/>
                        <wps:cNvSpPr/>
                        <wps:spPr>
                          <a:xfrm>
                            <a:off x="3149600" y="2980213"/>
                            <a:ext cx="1104900" cy="4667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425634" w:rsidRDefault="0010777C" w:rsidP="00425634">
                              <w:pPr>
                                <w:pStyle w:val="NormalWeb"/>
                                <w:spacing w:before="0" w:beforeAutospacing="0" w:afterAutospacing="0"/>
                                <w:jc w:val="center"/>
                                <w:rPr>
                                  <w:sz w:val="17"/>
                                  <w:szCs w:val="17"/>
                                </w:rPr>
                              </w:pPr>
                              <w:r w:rsidRPr="00425634">
                                <w:rPr>
                                  <w:rFonts w:asciiTheme="minorHAnsi" w:eastAsia="Batang" w:hAnsi="Arial" w:cs="Calibri"/>
                                  <w:color w:val="FFFFFF" w:themeColor="light1"/>
                                  <w:kern w:val="24"/>
                                  <w:sz w:val="17"/>
                                  <w:szCs w:val="17"/>
                                </w:rPr>
                                <w:t>Salary of technician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 name="Rectangle 160"/>
                        <wps:cNvSpPr/>
                        <wps:spPr>
                          <a:xfrm>
                            <a:off x="3149600" y="3666013"/>
                            <a:ext cx="1104900" cy="4667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425634" w:rsidRDefault="0010777C" w:rsidP="00425634">
                              <w:pPr>
                                <w:pStyle w:val="NormalWeb"/>
                                <w:spacing w:before="0" w:beforeAutospacing="0" w:afterAutospacing="0"/>
                                <w:jc w:val="center"/>
                                <w:rPr>
                                  <w:sz w:val="17"/>
                                  <w:szCs w:val="17"/>
                                </w:rPr>
                              </w:pPr>
                              <w:r w:rsidRPr="00425634">
                                <w:rPr>
                                  <w:rFonts w:asciiTheme="minorHAnsi" w:eastAsia="Batang" w:hAnsi="Arial" w:cs="Calibri"/>
                                  <w:color w:val="FFFFFF" w:themeColor="light1"/>
                                  <w:kern w:val="24"/>
                                  <w:sz w:val="17"/>
                                  <w:szCs w:val="17"/>
                                </w:rPr>
                                <w:t>Lease of machinery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3149600" y="2298541"/>
                            <a:ext cx="1104900" cy="4667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777C" w:rsidRPr="00425634" w:rsidRDefault="0010777C" w:rsidP="00425634">
                              <w:pPr>
                                <w:pStyle w:val="NormalWeb"/>
                                <w:spacing w:before="0" w:beforeAutospacing="0" w:afterAutospacing="0"/>
                                <w:jc w:val="center"/>
                                <w:rPr>
                                  <w:sz w:val="17"/>
                                  <w:szCs w:val="17"/>
                                </w:rPr>
                              </w:pPr>
                              <w:r w:rsidRPr="00425634">
                                <w:rPr>
                                  <w:rFonts w:asciiTheme="minorHAnsi" w:eastAsia="Batang" w:hAnsi="Arial" w:cs="Calibri"/>
                                  <w:color w:val="FFFFFF" w:themeColor="light1"/>
                                  <w:kern w:val="24"/>
                                  <w:sz w:val="17"/>
                                  <w:szCs w:val="17"/>
                                </w:rPr>
                                <w:t>Cost of paper and ink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Straight Connector 162"/>
                        <wps:cNvCnPr/>
                        <wps:spPr>
                          <a:xfrm>
                            <a:off x="2698750" y="527208"/>
                            <a:ext cx="381000" cy="0"/>
                          </a:xfrm>
                          <a:prstGeom prst="line">
                            <a:avLst/>
                          </a:prstGeom>
                          <a:ln w="19050">
                            <a:solidFill>
                              <a:schemeClr val="bg1">
                                <a:lumMod val="65000"/>
                              </a:schemeClr>
                            </a:solidFill>
                            <a:prstDash val="sysDash"/>
                          </a:ln>
                        </wps:spPr>
                        <wps:style>
                          <a:lnRef idx="1">
                            <a:schemeClr val="dk1"/>
                          </a:lnRef>
                          <a:fillRef idx="0">
                            <a:schemeClr val="dk1"/>
                          </a:fillRef>
                          <a:effectRef idx="0">
                            <a:schemeClr val="dk1"/>
                          </a:effectRef>
                          <a:fontRef idx="minor">
                            <a:schemeClr val="tx1"/>
                          </a:fontRef>
                        </wps:style>
                        <wps:bodyPr/>
                      </wps:wsp>
                      <wps:wsp>
                        <wps:cNvPr id="163" name="Straight Connector 163"/>
                        <wps:cNvCnPr/>
                        <wps:spPr>
                          <a:xfrm>
                            <a:off x="2698750" y="1536768"/>
                            <a:ext cx="381000" cy="0"/>
                          </a:xfrm>
                          <a:prstGeom prst="line">
                            <a:avLst/>
                          </a:prstGeom>
                          <a:ln w="19050">
                            <a:solidFill>
                              <a:schemeClr val="bg1">
                                <a:lumMod val="65000"/>
                              </a:schemeClr>
                            </a:solidFill>
                            <a:prstDash val="sysDash"/>
                          </a:ln>
                        </wps:spPr>
                        <wps:style>
                          <a:lnRef idx="1">
                            <a:schemeClr val="dk1"/>
                          </a:lnRef>
                          <a:fillRef idx="0">
                            <a:schemeClr val="dk1"/>
                          </a:fillRef>
                          <a:effectRef idx="0">
                            <a:schemeClr val="dk1"/>
                          </a:effectRef>
                          <a:fontRef idx="minor">
                            <a:schemeClr val="tx1"/>
                          </a:fontRef>
                        </wps:style>
                        <wps:bodyPr/>
                      </wps:wsp>
                      <wps:wsp>
                        <wps:cNvPr id="164" name="Straight Connector 164"/>
                        <wps:cNvCnPr/>
                        <wps:spPr>
                          <a:xfrm>
                            <a:off x="2698750" y="2531903"/>
                            <a:ext cx="381000" cy="0"/>
                          </a:xfrm>
                          <a:prstGeom prst="line">
                            <a:avLst/>
                          </a:prstGeom>
                          <a:ln w="19050">
                            <a:solidFill>
                              <a:schemeClr val="bg1">
                                <a:lumMod val="65000"/>
                              </a:schemeClr>
                            </a:solidFill>
                            <a:prstDash val="sysDash"/>
                          </a:ln>
                        </wps:spPr>
                        <wps:style>
                          <a:lnRef idx="1">
                            <a:schemeClr val="dk1"/>
                          </a:lnRef>
                          <a:fillRef idx="0">
                            <a:schemeClr val="dk1"/>
                          </a:fillRef>
                          <a:effectRef idx="0">
                            <a:schemeClr val="dk1"/>
                          </a:effectRef>
                          <a:fontRef idx="minor">
                            <a:schemeClr val="tx1"/>
                          </a:fontRef>
                        </wps:style>
                        <wps:bodyPr/>
                      </wps:wsp>
                      <wps:wsp>
                        <wps:cNvPr id="165" name="Elbow Connector 165"/>
                        <wps:cNvCnPr>
                          <a:stCxn id="413" idx="0"/>
                          <a:endCxn id="412" idx="2"/>
                        </wps:cNvCnPr>
                        <wps:spPr>
                          <a:xfrm rot="5400000" flipH="1" flipV="1">
                            <a:off x="3797345" y="693851"/>
                            <a:ext cx="514260" cy="704850"/>
                          </a:xfrm>
                          <a:prstGeom prst="bentConnector3">
                            <a:avLst/>
                          </a:prstGeom>
                          <a:ln w="12700"/>
                        </wps:spPr>
                        <wps:style>
                          <a:lnRef idx="1">
                            <a:schemeClr val="accent1"/>
                          </a:lnRef>
                          <a:fillRef idx="0">
                            <a:schemeClr val="accent1"/>
                          </a:fillRef>
                          <a:effectRef idx="0">
                            <a:schemeClr val="accent1"/>
                          </a:effectRef>
                          <a:fontRef idx="minor">
                            <a:schemeClr val="tx1"/>
                          </a:fontRef>
                        </wps:style>
                        <wps:bodyPr/>
                      </wps:wsp>
                      <wps:wsp>
                        <wps:cNvPr id="166" name="Elbow Connector 166"/>
                        <wps:cNvCnPr>
                          <a:stCxn id="414" idx="0"/>
                          <a:endCxn id="412" idx="2"/>
                        </wps:cNvCnPr>
                        <wps:spPr>
                          <a:xfrm rot="16200000" flipV="1">
                            <a:off x="4511720" y="684326"/>
                            <a:ext cx="514260" cy="723900"/>
                          </a:xfrm>
                          <a:prstGeom prst="bentConnector3">
                            <a:avLst/>
                          </a:prstGeom>
                          <a:ln w="12700">
                            <a:tailEnd type="stealth" w="lg" len="lg"/>
                          </a:ln>
                        </wps:spPr>
                        <wps:style>
                          <a:lnRef idx="1">
                            <a:schemeClr val="accent1"/>
                          </a:lnRef>
                          <a:fillRef idx="0">
                            <a:schemeClr val="accent1"/>
                          </a:fillRef>
                          <a:effectRef idx="0">
                            <a:schemeClr val="accent1"/>
                          </a:effectRef>
                          <a:fontRef idx="minor">
                            <a:schemeClr val="tx1"/>
                          </a:fontRef>
                        </wps:style>
                        <wps:bodyPr/>
                      </wps:wsp>
                      <wps:wsp>
                        <wps:cNvPr id="167" name="Elbow Connector 167"/>
                        <wps:cNvCnPr>
                          <a:stCxn id="160" idx="3"/>
                          <a:endCxn id="414" idx="2"/>
                        </wps:cNvCnPr>
                        <wps:spPr>
                          <a:xfrm flipV="1">
                            <a:off x="4254500" y="1770131"/>
                            <a:ext cx="876300" cy="2129245"/>
                          </a:xfrm>
                          <a:prstGeom prst="bentConnector2">
                            <a:avLst/>
                          </a:prstGeom>
                          <a:ln w="12700">
                            <a:tailEnd type="stealth" w="lg" len="lg"/>
                          </a:ln>
                        </wps:spPr>
                        <wps:style>
                          <a:lnRef idx="1">
                            <a:schemeClr val="accent1"/>
                          </a:lnRef>
                          <a:fillRef idx="0">
                            <a:schemeClr val="accent1"/>
                          </a:fillRef>
                          <a:effectRef idx="0">
                            <a:schemeClr val="accent1"/>
                          </a:effectRef>
                          <a:fontRef idx="minor">
                            <a:schemeClr val="tx1"/>
                          </a:fontRef>
                        </wps:style>
                        <wps:bodyPr/>
                      </wps:wsp>
                      <wps:wsp>
                        <wps:cNvPr id="168" name="Elbow Connector 168"/>
                        <wps:cNvCnPr>
                          <a:stCxn id="415" idx="3"/>
                          <a:endCxn id="414" idx="2"/>
                        </wps:cNvCnPr>
                        <wps:spPr>
                          <a:xfrm flipV="1">
                            <a:off x="4254500" y="1770131"/>
                            <a:ext cx="876300" cy="1443445"/>
                          </a:xfrm>
                          <a:prstGeom prst="bentConnector2">
                            <a:avLst/>
                          </a:prstGeom>
                          <a:ln w="12700"/>
                        </wps:spPr>
                        <wps:style>
                          <a:lnRef idx="1">
                            <a:schemeClr val="accent1"/>
                          </a:lnRef>
                          <a:fillRef idx="0">
                            <a:schemeClr val="accent1"/>
                          </a:fillRef>
                          <a:effectRef idx="0">
                            <a:schemeClr val="accent1"/>
                          </a:effectRef>
                          <a:fontRef idx="minor">
                            <a:schemeClr val="tx1"/>
                          </a:fontRef>
                        </wps:style>
                        <wps:bodyPr/>
                      </wps:wsp>
                      <wps:wsp>
                        <wps:cNvPr id="169" name="Elbow Connector 169"/>
                        <wps:cNvCnPr>
                          <a:stCxn id="161" idx="3"/>
                          <a:endCxn id="414" idx="2"/>
                        </wps:cNvCnPr>
                        <wps:spPr>
                          <a:xfrm flipV="1">
                            <a:off x="4254500" y="1770131"/>
                            <a:ext cx="876300" cy="761773"/>
                          </a:xfrm>
                          <a:prstGeom prst="bentConnector2">
                            <a:avLst/>
                          </a:prstGeom>
                          <a:ln w="12700"/>
                        </wps:spPr>
                        <wps:style>
                          <a:lnRef idx="1">
                            <a:schemeClr val="accent1"/>
                          </a:lnRef>
                          <a:fillRef idx="0">
                            <a:schemeClr val="accent1"/>
                          </a:fillRef>
                          <a:effectRef idx="0">
                            <a:schemeClr val="accent1"/>
                          </a:effectRef>
                          <a:fontRef idx="minor">
                            <a:schemeClr val="tx1"/>
                          </a:fontRef>
                        </wps:style>
                        <wps:bodyPr/>
                      </wps:wsp>
                      <wps:wsp>
                        <wps:cNvPr id="170" name="Rectangle 170"/>
                        <wps:cNvSpPr/>
                        <wps:spPr>
                          <a:xfrm>
                            <a:off x="0" y="327060"/>
                            <a:ext cx="1229061" cy="339696"/>
                          </a:xfrm>
                          <a:prstGeom prst="rect">
                            <a:avLst/>
                          </a:prstGeom>
                        </wps:spPr>
                        <wps:txbx>
                          <w:txbxContent>
                            <w:p w:rsidR="0010777C" w:rsidRPr="00425634" w:rsidRDefault="0010777C" w:rsidP="00425634">
                              <w:pPr>
                                <w:pStyle w:val="NormalWeb"/>
                                <w:spacing w:before="0" w:beforeAutospacing="0" w:after="0" w:afterAutospacing="0"/>
                                <w:rPr>
                                  <w:sz w:val="17"/>
                                  <w:szCs w:val="17"/>
                                </w:rPr>
                              </w:pPr>
                              <w:r w:rsidRPr="00425634">
                                <w:rPr>
                                  <w:rFonts w:asciiTheme="minorHAnsi" w:hAnsi="Arial" w:cstheme="minorBidi"/>
                                  <w:b/>
                                  <w:bCs/>
                                  <w:color w:val="000000" w:themeColor="text1"/>
                                  <w:kern w:val="24"/>
                                  <w:sz w:val="17"/>
                                  <w:szCs w:val="17"/>
                                </w:rPr>
                                <w:t>Step 2</w:t>
                              </w:r>
                              <w:r w:rsidRPr="00425634">
                                <w:rPr>
                                  <w:rFonts w:asciiTheme="minorHAnsi" w:hAnsi="Arial" w:cstheme="minorBidi"/>
                                  <w:color w:val="000000" w:themeColor="text1"/>
                                  <w:kern w:val="24"/>
                                  <w:sz w:val="17"/>
                                  <w:szCs w:val="17"/>
                                </w:rPr>
                                <w:t xml:space="preserve">: Assign </w:t>
                              </w:r>
                              <w:r w:rsidRPr="00425634">
                                <w:rPr>
                                  <w:rFonts w:asciiTheme="minorHAnsi" w:hAnsi="Arial" w:cstheme="minorBidi"/>
                                  <w:color w:val="000000" w:themeColor="text1"/>
                                  <w:kern w:val="24"/>
                                  <w:sz w:val="17"/>
                                  <w:szCs w:val="17"/>
                                </w:rPr>
                                <w:br/>
                                <w:t>and attach</w:t>
                              </w:r>
                            </w:p>
                          </w:txbxContent>
                        </wps:txbx>
                        <wps:bodyPr wrap="square">
                          <a:spAutoFit/>
                        </wps:bodyPr>
                      </wps:wsp>
                      <wps:wsp>
                        <wps:cNvPr id="171" name="Rectangle 171"/>
                        <wps:cNvSpPr/>
                        <wps:spPr>
                          <a:xfrm>
                            <a:off x="0" y="1336334"/>
                            <a:ext cx="1229061" cy="339696"/>
                          </a:xfrm>
                          <a:prstGeom prst="rect">
                            <a:avLst/>
                          </a:prstGeom>
                        </wps:spPr>
                        <wps:txbx>
                          <w:txbxContent>
                            <w:p w:rsidR="0010777C" w:rsidRPr="00425634" w:rsidRDefault="0010777C" w:rsidP="00425634">
                              <w:pPr>
                                <w:pStyle w:val="NormalWeb"/>
                                <w:spacing w:before="0" w:beforeAutospacing="0" w:after="0" w:afterAutospacing="0"/>
                                <w:rPr>
                                  <w:sz w:val="17"/>
                                  <w:szCs w:val="17"/>
                                </w:rPr>
                              </w:pPr>
                              <w:r w:rsidRPr="00425634">
                                <w:rPr>
                                  <w:rFonts w:asciiTheme="minorHAnsi" w:hAnsi="Arial" w:cstheme="minorBidi"/>
                                  <w:b/>
                                  <w:bCs/>
                                  <w:color w:val="000000" w:themeColor="text1"/>
                                  <w:kern w:val="24"/>
                                  <w:sz w:val="17"/>
                                  <w:szCs w:val="17"/>
                                </w:rPr>
                                <w:t>Step 1</w:t>
                              </w:r>
                              <w:r w:rsidRPr="00425634">
                                <w:rPr>
                                  <w:rFonts w:asciiTheme="minorHAnsi" w:hAnsi="Arial" w:cstheme="minorBidi"/>
                                  <w:color w:val="000000" w:themeColor="text1"/>
                                  <w:kern w:val="24"/>
                                  <w:sz w:val="17"/>
                                  <w:szCs w:val="17"/>
                                </w:rPr>
                                <w:t xml:space="preserve">: Identify </w:t>
                              </w:r>
                              <w:r w:rsidRPr="00425634">
                                <w:rPr>
                                  <w:rFonts w:asciiTheme="minorHAnsi" w:hAnsi="Arial" w:cstheme="minorBidi"/>
                                  <w:color w:val="000000" w:themeColor="text1"/>
                                  <w:kern w:val="24"/>
                                  <w:sz w:val="17"/>
                                  <w:szCs w:val="17"/>
                                </w:rPr>
                                <w:br/>
                                <w:t>and analyse</w:t>
                              </w:r>
                            </w:p>
                          </w:txbxContent>
                        </wps:txbx>
                        <wps:bodyPr wrap="square">
                          <a:spAutoFit/>
                        </wps:bodyPr>
                      </wps:wsp>
                      <wps:wsp>
                        <wps:cNvPr id="172" name="Rectangle 172"/>
                        <wps:cNvSpPr/>
                        <wps:spPr>
                          <a:xfrm>
                            <a:off x="3983091" y="0"/>
                            <a:ext cx="626904" cy="215247"/>
                          </a:xfrm>
                          <a:prstGeom prst="rect">
                            <a:avLst/>
                          </a:prstGeom>
                        </wps:spPr>
                        <wps:txbx>
                          <w:txbxContent>
                            <w:p w:rsidR="0010777C" w:rsidRPr="00425634" w:rsidRDefault="0010777C" w:rsidP="00425634">
                              <w:pPr>
                                <w:pStyle w:val="NormalWeb"/>
                                <w:spacing w:before="0" w:beforeAutospacing="0" w:after="0" w:afterAutospacing="0"/>
                                <w:rPr>
                                  <w:sz w:val="17"/>
                                  <w:szCs w:val="17"/>
                                </w:rPr>
                              </w:pPr>
                              <w:r w:rsidRPr="00425634">
                                <w:rPr>
                                  <w:rFonts w:asciiTheme="minorHAnsi" w:hAnsi="Arial" w:cstheme="minorBidi"/>
                                  <w:b/>
                                  <w:bCs/>
                                  <w:color w:val="000000" w:themeColor="text1"/>
                                  <w:kern w:val="24"/>
                                  <w:sz w:val="17"/>
                                  <w:szCs w:val="17"/>
                                </w:rPr>
                                <w:t>Example</w:t>
                              </w:r>
                            </w:p>
                          </w:txbxContent>
                        </wps:txbx>
                        <wps:bodyPr wrap="none">
                          <a:spAutoFit/>
                        </wps:bodyPr>
                      </wps:wsp>
                    </wpg:wgp>
                  </a:graphicData>
                </a:graphic>
              </wp:inline>
            </w:drawing>
          </mc:Choice>
          <mc:Fallback>
            <w:pict>
              <v:group id="Group 64" o:spid="_x0000_s1119" style="width:447.85pt;height:325.45pt;mso-position-horizontal-relative:char;mso-position-vertical-relative:line" coordsize="56832,4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">
                <v:rect id="Rectangle 409" o:spid="_x0000_s1120" style="position:absolute;left:15303;top:3843;width:11049;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PqsUA&#10;AADcAAAADwAAAGRycy9kb3ducmV2LnhtbESPQWsCMRSE74L/IbxCb5qttGK3RtFCpUerUtrbY/Pc&#10;LN28hE3WXf31Rih4HGbmG2a+7G0tTtSEyrGCp3EGgrhwuuJSwWH/MZqBCBFZY+2YFJwpwHIxHMwx&#10;167jLzrtYikShEOOCkyMPpcyFIYshrHzxMk7usZiTLIppW6wS3Bby0mWTaXFitOCQU/vhoq/XWsV&#10;+M1h+3s0a99Nz98vm75sfy5Vq9TjQ796AxGpj/fwf/tTK3jOXu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Us+qxQAAANwAAAAPAAAAAAAAAAAAAAAAAJgCAABkcnMv&#10;ZG93bnJldi54bWxQSwUGAAAAAAQABAD1AAAAigMAAAAA&#10;" fillcolor="#0063a6 [3204]" stroked="f" strokeweight="2pt">
                  <v:textbox>
                    <w:txbxContent>
                      <w:p w:rsidR="0010777C" w:rsidRPr="00425634" w:rsidRDefault="0010777C" w:rsidP="00425634">
                        <w:pPr>
                          <w:pStyle w:val="NormalWeb"/>
                          <w:spacing w:before="0" w:beforeAutospacing="0" w:afterAutospacing="0"/>
                          <w:jc w:val="center"/>
                          <w:rPr>
                            <w:sz w:val="17"/>
                            <w:szCs w:val="17"/>
                          </w:rPr>
                        </w:pPr>
                        <w:r w:rsidRPr="00425634">
                          <w:rPr>
                            <w:rFonts w:asciiTheme="minorHAnsi" w:eastAsia="Batang" w:hAnsi="Arial" w:cs="Calibri"/>
                            <w:color w:val="FFFFFF" w:themeColor="light1"/>
                            <w:kern w:val="24"/>
                            <w:sz w:val="17"/>
                            <w:szCs w:val="17"/>
                          </w:rPr>
                          <w:t>Cost object</w:t>
                        </w:r>
                      </w:p>
                    </w:txbxContent>
                  </v:textbox>
                </v:rect>
                <v:rect id="Rectangle 410" o:spid="_x0000_s1121" style="position:absolute;left:15303;top:13843;width:1104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w6sIA&#10;AADcAAAADwAAAGRycy9kb3ducmV2LnhtbERPz2vCMBS+C/4P4Qm7aeqYItUoU5js6FTGvD2aZ1PW&#10;vIQmtXV//XIQPH58v1eb3tbiRk2oHCuYTjIQxIXTFZcKzqeP8QJEiMgaa8ek4E4BNuvhYIW5dh1/&#10;0e0YS5FCOOSowMTocylDYchimDhPnLirayzGBJtS6ga7FG5r+Zplc2mx4tRg0NPOUPF7bK0Cvz8f&#10;Llez9d38/j3b92X781e1Sr2M+vcliEh9fIof7k+t4G2a5qcz6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fDqwgAAANwAAAAPAAAAAAAAAAAAAAAAAJgCAABkcnMvZG93&#10;bnJldi54bWxQSwUGAAAAAAQABAD1AAAAhwMAAAAA&#10;" fillcolor="#0063a6 [3204]" stroked="f" strokeweight="2pt">
                  <v:textbox>
                    <w:txbxContent>
                      <w:p w:rsidR="0010777C" w:rsidRPr="00425634" w:rsidRDefault="0010777C" w:rsidP="00425634">
                        <w:pPr>
                          <w:pStyle w:val="NormalWeb"/>
                          <w:spacing w:before="0" w:beforeAutospacing="0" w:afterAutospacing="0"/>
                          <w:jc w:val="center"/>
                          <w:rPr>
                            <w:sz w:val="17"/>
                            <w:szCs w:val="17"/>
                          </w:rPr>
                        </w:pPr>
                        <w:r w:rsidRPr="00425634">
                          <w:rPr>
                            <w:rFonts w:asciiTheme="minorHAnsi" w:eastAsia="Batang" w:hAnsi="Arial" w:cs="Calibri"/>
                            <w:color w:val="FFFFFF" w:themeColor="light1"/>
                            <w:kern w:val="24"/>
                            <w:sz w:val="17"/>
                            <w:szCs w:val="17"/>
                          </w:rPr>
                          <w:t>Activity</w:t>
                        </w:r>
                      </w:p>
                    </w:txbxContent>
                  </v:textbox>
                </v:rect>
                <v:rect id="Rectangle 411" o:spid="_x0000_s1122" style="position:absolute;left:15303;top:23937;width:11049;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1VccYA&#10;AADcAAAADwAAAGRycy9kb3ducmV2LnhtbESPzWrDMBCE74W+g9hCbons0oTiRAltoSHH5ofS3hZr&#10;Y5lYK2HJsdOnjwKBHoeZ+YZZrAbbiDO1oXasIJ9kIIhLp2uuFBz2n+NXECEia2wck4ILBVgtHx8W&#10;WGjX85bOu1iJBOFQoAIToy+kDKUhi2HiPHHyjq61GJNsK6lb7BPcNvI5y2bSYs1pwaCnD0PladdZ&#10;BX59+Po9mnffzy7f0/VQdT9/dafU6Gl4m4OINMT/8L290Qpe8hxu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1VccYAAADcAAAADwAAAAAAAAAAAAAAAACYAgAAZHJz&#10;L2Rvd25yZXYueG1sUEsFBgAAAAAEAAQA9QAAAIsDAAAAAA==&#10;" fillcolor="#0063a6 [3204]" stroked="f" strokeweight="2pt">
                  <v:textbox>
                    <w:txbxContent>
                      <w:p w:rsidR="0010777C" w:rsidRPr="00425634" w:rsidRDefault="0010777C" w:rsidP="00425634">
                        <w:pPr>
                          <w:pStyle w:val="NormalWeb"/>
                          <w:spacing w:before="0" w:beforeAutospacing="0" w:afterAutospacing="0"/>
                          <w:jc w:val="center"/>
                          <w:rPr>
                            <w:sz w:val="17"/>
                            <w:szCs w:val="17"/>
                          </w:rPr>
                        </w:pPr>
                        <w:r w:rsidRPr="00425634">
                          <w:rPr>
                            <w:rFonts w:asciiTheme="minorHAnsi" w:eastAsia="Batang" w:hAnsi="Arial" w:cs="Calibri"/>
                            <w:color w:val="FFFFFF" w:themeColor="light1"/>
                            <w:kern w:val="24"/>
                            <w:sz w:val="17"/>
                            <w:szCs w:val="17"/>
                          </w:rPr>
                          <w:t>Cost</w:t>
                        </w:r>
                      </w:p>
                    </w:txbxContent>
                  </v:textbox>
                </v:rect>
                <v:rect id="Rectangle 412" o:spid="_x0000_s1123" style="position:absolute;left:34639;top:2652;width:18859;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BsUA&#10;AADcAAAADwAAAGRycy9kb3ducmV2LnhtbESPQWsCMRSE7wX/Q3hCbzWrqMjWKFVQerQqpb09Ns/N&#10;0s1L2GTd1V9vCoUeh5n5hlmue1uLKzWhcqxgPMpAEBdOV1wqOJ92LwsQISJrrB2TghsFWK8GT0vM&#10;tev4g67HWIoE4ZCjAhOjz6UMhSGLYeQ8cfIurrEYk2xKqRvsEtzWcpJlc2mx4rRg0NPWUPFzbK0C&#10;vz8fvi9m47v57XO278v26161Sj0P+7dXEJH6+B/+a79rBdPxBH7Pp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8sGxQAAANwAAAAPAAAAAAAAAAAAAAAAAJgCAABkcnMv&#10;ZG93bnJldi54bWxQSwUGAAAAAAQABAD1AAAAigMAAAAA&#10;" fillcolor="#0063a6 [3204]" stroked="f" strokeweight="2pt">
                  <v:textbox>
                    <w:txbxContent>
                      <w:p w:rsidR="0010777C" w:rsidRPr="00425634" w:rsidRDefault="0010777C" w:rsidP="00425634">
                        <w:pPr>
                          <w:pStyle w:val="NormalWeb"/>
                          <w:spacing w:before="0" w:beforeAutospacing="0" w:afterAutospacing="0"/>
                          <w:jc w:val="center"/>
                          <w:rPr>
                            <w:sz w:val="17"/>
                            <w:szCs w:val="17"/>
                          </w:rPr>
                        </w:pPr>
                        <w:r w:rsidRPr="00425634">
                          <w:rPr>
                            <w:rFonts w:asciiTheme="minorHAnsi" w:eastAsia="Batang" w:hAnsi="Arial" w:cs="Calibri"/>
                            <w:color w:val="FFFFFF" w:themeColor="light1"/>
                            <w:kern w:val="24"/>
                            <w:sz w:val="17"/>
                            <w:szCs w:val="17"/>
                          </w:rPr>
                          <w:t>Total cost of study material per student</w:t>
                        </w:r>
                      </w:p>
                    </w:txbxContent>
                  </v:textbox>
                </v:rect>
                <v:rect id="Rectangle 413" o:spid="_x0000_s1124" style="position:absolute;left:31496;top:13034;width:11049;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NuncUA&#10;AADcAAAADwAAAGRycy9kb3ducmV2LnhtbESPQWsCMRSE74X+h/AK3mpWbaVsjaKC4tGqlPb22Dw3&#10;SzcvYZN11/56Uyh4HGbmG2a26G0tLtSEyrGC0TADQVw4XXGp4HTcPL+BCBFZY+2YFFwpwGL++DDD&#10;XLuOP+hyiKVIEA45KjAx+lzKUBiyGIbOEyfv7BqLMcmmlLrBLsFtLcdZNpUWK04LBj2tDRU/h9Yq&#10;8NvT/vtsVr6bXj9ft33Zfv1WrVKDp375DiJSH+/h//ZOK3gZTeDv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26dxQAAANwAAAAPAAAAAAAAAAAAAAAAAJgCAABkcnMv&#10;ZG93bnJldi54bWxQSwUGAAAAAAQABAD1AAAAigMAAAAA&#10;" fillcolor="#0063a6 [3204]" stroked="f" strokeweight="2pt">
                  <v:textbox>
                    <w:txbxContent>
                      <w:p w:rsidR="0010777C" w:rsidRPr="00425634" w:rsidRDefault="0010777C" w:rsidP="00425634">
                        <w:pPr>
                          <w:pStyle w:val="NormalWeb"/>
                          <w:spacing w:before="0" w:beforeAutospacing="0" w:afterAutospacing="0"/>
                          <w:jc w:val="center"/>
                          <w:rPr>
                            <w:sz w:val="17"/>
                            <w:szCs w:val="17"/>
                          </w:rPr>
                        </w:pPr>
                        <w:r w:rsidRPr="00425634">
                          <w:rPr>
                            <w:rFonts w:asciiTheme="minorHAnsi" w:eastAsia="Batang" w:hAnsi="Arial" w:cs="Calibri"/>
                            <w:color w:val="FFFFFF" w:themeColor="light1"/>
                            <w:kern w:val="24"/>
                            <w:sz w:val="17"/>
                            <w:szCs w:val="17"/>
                          </w:rPr>
                          <w:t>Costs of audial material</w:t>
                        </w:r>
                      </w:p>
                    </w:txbxContent>
                  </v:textbox>
                </v:rect>
                <v:rect id="Rectangle 414" o:spid="_x0000_s1125" style="position:absolute;left:45783;top:13034;width:11049;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26cUA&#10;AADcAAAADwAAAGRycy9kb3ducmV2LnhtbESPT2sCMRTE7wW/Q3hCbzWrqMjWKFVQeqx/KO3tsXlu&#10;lm5ewibrrv30Rij0OMzMb5jlure1uFITKscKxqMMBHHhdMWlgvNp97IAESKyxtoxKbhRgPVq8LTE&#10;XLuOD3Q9xlIkCIccFZgYfS5lKAxZDCPniZN3cY3FmGRTSt1gl+C2lpMsm0uLFacFg562hoqfY2sV&#10;+P354/tiNr6b3z5n+75sv36rVqnnYf/2CiJSH//Df+13rWA6nsLjTD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vbpxQAAANwAAAAPAAAAAAAAAAAAAAAAAJgCAABkcnMv&#10;ZG93bnJldi54bWxQSwUGAAAAAAQABAD1AAAAigMAAAAA&#10;" fillcolor="#0063a6 [3204]" stroked="f" strokeweight="2pt">
                  <v:textbox>
                    <w:txbxContent>
                      <w:p w:rsidR="0010777C" w:rsidRPr="00425634" w:rsidRDefault="0010777C" w:rsidP="00425634">
                        <w:pPr>
                          <w:pStyle w:val="NormalWeb"/>
                          <w:spacing w:before="0" w:beforeAutospacing="0" w:afterAutospacing="0"/>
                          <w:jc w:val="center"/>
                          <w:rPr>
                            <w:sz w:val="17"/>
                            <w:szCs w:val="17"/>
                          </w:rPr>
                        </w:pPr>
                        <w:r w:rsidRPr="00425634">
                          <w:rPr>
                            <w:rFonts w:asciiTheme="minorHAnsi" w:eastAsia="Batang" w:hAnsi="Arial" w:cs="Calibri"/>
                            <w:color w:val="FFFFFF" w:themeColor="light1"/>
                            <w:kern w:val="24"/>
                            <w:sz w:val="17"/>
                            <w:szCs w:val="17"/>
                          </w:rPr>
                          <w:t>Cost of printing study material</w:t>
                        </w:r>
                      </w:p>
                    </w:txbxContent>
                  </v:textbox>
                </v:rect>
                <v:rect id="Rectangle 415" o:spid="_x0000_s1126" style="position:absolute;left:31496;top:29802;width:11049;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ZTcsUA&#10;AADcAAAADwAAAGRycy9kb3ducmV2LnhtbESPQWsCMRSE74L/ITyht5q1VJHVKCpUemxVSr09Ns/N&#10;4uYlbLLu2l/fFAoeh5n5hlmue1uLGzWhcqxgMs5AEBdOV1wqOB3fnucgQkTWWDsmBXcKsF4NB0vM&#10;tev4k26HWIoE4ZCjAhOjz6UMhSGLYew8cfIurrEYk2xKqRvsEtzW8iXLZtJixWnBoKedoeJ6aK0C&#10;vz99nC9m67vZ/Wu678v2+6dqlXoa9ZsFiEh9fIT/2+9awetkCn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xlNyxQAAANwAAAAPAAAAAAAAAAAAAAAAAJgCAABkcnMv&#10;ZG93bnJldi54bWxQSwUGAAAAAAQABAD1AAAAigMAAAAA&#10;" fillcolor="#0063a6 [3204]" stroked="f" strokeweight="2pt">
                  <v:textbox>
                    <w:txbxContent>
                      <w:p w:rsidR="0010777C" w:rsidRPr="00425634" w:rsidRDefault="0010777C" w:rsidP="00425634">
                        <w:pPr>
                          <w:pStyle w:val="NormalWeb"/>
                          <w:spacing w:before="0" w:beforeAutospacing="0" w:afterAutospacing="0"/>
                          <w:jc w:val="center"/>
                          <w:rPr>
                            <w:sz w:val="17"/>
                            <w:szCs w:val="17"/>
                          </w:rPr>
                        </w:pPr>
                        <w:r w:rsidRPr="00425634">
                          <w:rPr>
                            <w:rFonts w:asciiTheme="minorHAnsi" w:eastAsia="Batang" w:hAnsi="Arial" w:cs="Calibri"/>
                            <w:color w:val="FFFFFF" w:themeColor="light1"/>
                            <w:kern w:val="24"/>
                            <w:sz w:val="17"/>
                            <w:szCs w:val="17"/>
                          </w:rPr>
                          <w:t>Salary of technician</w:t>
                        </w:r>
                      </w:p>
                    </w:txbxContent>
                  </v:textbox>
                </v:rect>
                <v:rect id="Rectangle 160" o:spid="_x0000_s1127" style="position:absolute;left:31496;top:36660;width:11049;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gE8UA&#10;AADcAAAADwAAAGRycy9kb3ducmV2LnhtbESPQUvDQBCF70L/wzIFb3ajYJDYbamFFo9ai+htyE6z&#10;odnZJbtpUn+9cxC8zfDevPfNcj35Tl2oT21gA/eLAhRxHWzLjYHjx+7uCVTKyBa7wGTgSgnWq9nN&#10;EisbRn6nyyE3SkI4VWjA5RwrrVPtyGNahEgs2in0HrOsfaNtj6OE+04/FEWpPbYsDQ4jbR3V58Pg&#10;DcT98e375F7iWF4/H/dTM3z9tIMxt/Np8wwq05T/zX/Xr1bwS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2SATxQAAANwAAAAPAAAAAAAAAAAAAAAAAJgCAABkcnMv&#10;ZG93bnJldi54bWxQSwUGAAAAAAQABAD1AAAAigMAAAAA&#10;" fillcolor="#0063a6 [3204]" stroked="f" strokeweight="2pt">
                  <v:textbox>
                    <w:txbxContent>
                      <w:p w:rsidR="0010777C" w:rsidRPr="00425634" w:rsidRDefault="0010777C" w:rsidP="00425634">
                        <w:pPr>
                          <w:pStyle w:val="NormalWeb"/>
                          <w:spacing w:before="0" w:beforeAutospacing="0" w:afterAutospacing="0"/>
                          <w:jc w:val="center"/>
                          <w:rPr>
                            <w:sz w:val="17"/>
                            <w:szCs w:val="17"/>
                          </w:rPr>
                        </w:pPr>
                        <w:r w:rsidRPr="00425634">
                          <w:rPr>
                            <w:rFonts w:asciiTheme="minorHAnsi" w:eastAsia="Batang" w:hAnsi="Arial" w:cs="Calibri"/>
                            <w:color w:val="FFFFFF" w:themeColor="light1"/>
                            <w:kern w:val="24"/>
                            <w:sz w:val="17"/>
                            <w:szCs w:val="17"/>
                          </w:rPr>
                          <w:t>Lease of machinery</w:t>
                        </w:r>
                      </w:p>
                    </w:txbxContent>
                  </v:textbox>
                </v:rect>
                <v:rect id="Rectangle 161" o:spid="_x0000_s1128" style="position:absolute;left:31496;top:22985;width:11049;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WFiMIA&#10;AADcAAAADwAAAGRycy9kb3ducmV2LnhtbERP32vCMBB+H/g/hBN8m6mCZXRGmYLio3MytrejOZuy&#10;5hKa1Nb99ctA8O0+vp+3XA+2EVdqQ+1YwWyagSAuna65UnD+2D2/gAgRWWPjmBTcKMB6NXpaYqFd&#10;z+90PcVKpBAOBSowMfpCylAashimzhMn7uJaizHBtpK6xT6F20bOsyyXFmtODQY9bQ2VP6fOKvD7&#10;8/H7Yja+z2+fi/1QdV+/dafUZDy8vYKINMSH+O4+6DQ/n8H/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lYWIwgAAANwAAAAPAAAAAAAAAAAAAAAAAJgCAABkcnMvZG93&#10;bnJldi54bWxQSwUGAAAAAAQABAD1AAAAhwMAAAAA&#10;" fillcolor="#0063a6 [3204]" stroked="f" strokeweight="2pt">
                  <v:textbox>
                    <w:txbxContent>
                      <w:p w:rsidR="0010777C" w:rsidRPr="00425634" w:rsidRDefault="0010777C" w:rsidP="00425634">
                        <w:pPr>
                          <w:pStyle w:val="NormalWeb"/>
                          <w:spacing w:before="0" w:beforeAutospacing="0" w:afterAutospacing="0"/>
                          <w:jc w:val="center"/>
                          <w:rPr>
                            <w:sz w:val="17"/>
                            <w:szCs w:val="17"/>
                          </w:rPr>
                        </w:pPr>
                        <w:r w:rsidRPr="00425634">
                          <w:rPr>
                            <w:rFonts w:asciiTheme="minorHAnsi" w:eastAsia="Batang" w:hAnsi="Arial" w:cs="Calibri"/>
                            <w:color w:val="FFFFFF" w:themeColor="light1"/>
                            <w:kern w:val="24"/>
                            <w:sz w:val="17"/>
                            <w:szCs w:val="17"/>
                          </w:rPr>
                          <w:t>Cost of paper and ink</w:t>
                        </w:r>
                      </w:p>
                    </w:txbxContent>
                  </v:textbox>
                </v:rect>
                <v:line id="Straight Connector 162" o:spid="_x0000_s1129" style="position:absolute;visibility:visible;mso-wrap-style:square" from="26987,5272" to="30797,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lMf8EAAADcAAAADwAAAGRycy9kb3ducmV2LnhtbERPS4vCMBC+L/gfwgh7WTRRF5VqFPGB&#10;4s3XfWjGtthMapPV+u/NwsLe5uN7znTe2FI8qPaFYw29rgJBnDpTcKbhfNp0xiB8QDZYOiYNL/Iw&#10;n7U+ppgY9+QDPY4hEzGEfYIa8hCqREqf5mTRd11FHLmrqy2GCOtMmhqfMdyWsq/UUFosODbkWNEy&#10;p/R2/LEa5Kq6q/t+sL18eVrtLt/rhRqdtf5sN4sJiEBN+Bf/uXcmzh/24feZeIG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uUx/wQAAANwAAAAPAAAAAAAAAAAAAAAA&#10;AKECAABkcnMvZG93bnJldi54bWxQSwUGAAAAAAQABAD5AAAAjwMAAAAA&#10;" strokecolor="#a5a5a5 [2092]" strokeweight="1.5pt">
                  <v:stroke dashstyle="3 1"/>
                </v:line>
                <v:line id="Straight Connector 163" o:spid="_x0000_s1130" style="position:absolute;visibility:visible;mso-wrap-style:square" from="26987,15367" to="30797,15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p5MEAAADcAAAADwAAAGRycy9kb3ducmV2LnhtbERPS4vCMBC+C/sfwizsRTRxFZVqFNGV&#10;FW++7kMztsVmUpus1n+/EQRv8/E9ZzpvbCluVPvCsYZeV4EgTp0pONNwPKw7YxA+IBssHZOGB3mY&#10;zz5aU0yMu/OObvuQiRjCPkENeQhVIqVPc7Lou64ijtzZ1RZDhHUmTY33GG5L+a3UUFosODbkWNEy&#10;p/Sy/7Ma5Kq6quu2/3tqe1ptToOfhRodtf76bBYTEIGa8Ba/3BsT5w/78HwmXi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9enkwQAAANwAAAAPAAAAAAAAAAAAAAAA&#10;AKECAABkcnMvZG93bnJldi54bWxQSwUGAAAAAAQABAD5AAAAjwMAAAAA&#10;" strokecolor="#a5a5a5 [2092]" strokeweight="1.5pt">
                  <v:stroke dashstyle="3 1"/>
                </v:line>
                <v:line id="Straight Connector 164" o:spid="_x0000_s1131" style="position:absolute;visibility:visible;mso-wrap-style:square" from="26987,25319" to="30797,2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xxkMEAAADcAAAADwAAAGRycy9kb3ducmV2LnhtbERPS4vCMBC+C/sfwizsRTRxFZVqFNEV&#10;xZuv+9CMbbGZ1Car3X+/EQRv8/E9ZzpvbCnuVPvCsYZeV4EgTp0pONNwOq47YxA+IBssHZOGP/Iw&#10;n320ppgY9+A93Q8hEzGEfYIa8hCqREqf5mTRd11FHLmLqy2GCOtMmhofMdyW8lupobRYcGzIsaJl&#10;Tun18Gs1yFV1U7ddf3Nue1ptz4OfhRqdtP76bBYTEIGa8Ba/3FsT5w8H8HwmXi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HHGQwQAAANwAAAAPAAAAAAAAAAAAAAAA&#10;AKECAABkcnMvZG93bnJldi54bWxQSwUGAAAAAAQABAD5AAAAjwMAAAAA&#10;" strokecolor="#a5a5a5 [2092]" strokeweight="1.5pt">
                  <v:stroke dashstyle="3 1"/>
                </v:line>
                <v:shape id="Elbow Connector 165" o:spid="_x0000_s1132" type="#_x0000_t34" style="position:absolute;left:37973;top:6938;width:5143;height:704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Yvq8IAAADcAAAADwAAAGRycy9kb3ducmV2LnhtbERPTWvCQBC9C/0PyxR6q5uWViS6CVpq&#10;8VRqIp6H7JgNZmfT7EbTf98VBG/zeJ+zzEfbijP1vnGs4GWagCCunG64VrAvN89zED4ga2wdk4I/&#10;8pBnD5MlptpdeEfnItQihrBPUYEJoUul9JUhi37qOuLIHV1vMUTY11L3eInhtpWvSTKTFhuODQY7&#10;+jBUnYrBKngrOn8om3bA769hvf75NL+brVHq6XFcLUAEGsNdfHNvdZw/e4frM/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oYvq8IAAADcAAAADwAAAAAAAAAAAAAA&#10;AAChAgAAZHJzL2Rvd25yZXYueG1sUEsFBgAAAAAEAAQA+QAAAJADAAAAAA==&#10;" strokecolor="#005d9d [3044]" strokeweight="1pt"/>
                <v:shape id="Elbow Connector 166" o:spid="_x0000_s1133" type="#_x0000_t34" style="position:absolute;left:45117;top:6843;width:5143;height:723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V4kcMAAADcAAAADwAAAGRycy9kb3ducmV2LnhtbESPzWrDMBCE74W8g9hAbo2cBtzEsRxC&#10;IZCmp/zdF2trmUorYymJ26evAoXedpn5ZmfL9eCsuFEfWs8KZtMMBHHtdcuNgvNp+7wAESKyRuuZ&#10;FHxTgHU1eiqx0P7OB7odYyNSCIcCFZgYu0LKUBtyGKa+I07ap+8dxrT2jdQ93lO4s/Ily3LpsOV0&#10;wWBHb4bqr+PVpRr0ejldvZ3zz/L9vD8srPEfVqnJeNisQEQa4r/5j97pxOU5PJ5JE8j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leJHDAAAA3AAAAA8AAAAAAAAAAAAA&#10;AAAAoQIAAGRycy9kb3ducmV2LnhtbFBLBQYAAAAABAAEAPkAAACRAwAAAAA=&#10;" strokecolor="#005d9d [3044]" strokeweight="1pt">
                  <v:stroke endarrow="classic" endarrowwidth="wide" endarrowlength="long"/>
                </v:shape>
                <v:shapetype id="_x0000_t33" coordsize="21600,21600" o:spt="33" o:oned="t" path="m,l21600,r,21600e" filled="f">
                  <v:stroke joinstyle="miter"/>
                  <v:path arrowok="t" fillok="f" o:connecttype="none"/>
                  <o:lock v:ext="edit" shapetype="t"/>
                </v:shapetype>
                <v:shape id="Elbow Connector 167" o:spid="_x0000_s1134" type="#_x0000_t33" style="position:absolute;left:42545;top:17701;width:8763;height:2129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uSgcMAAADcAAAADwAAAGRycy9kb3ducmV2LnhtbERPS2vCQBC+F/wPywje6sYebBrdSLBo&#10;e8ilqQjehuzkgdnZkF01+ffdQqG3+fies92NphN3GlxrWcFqGYEgLq1uuVZw+j48xyCcR9bYWSYF&#10;EznYpbOnLSbaPviL7oWvRQhhl6CCxvs+kdKVDRl0S9sTB66yg0Ef4FBLPeAjhJtOvkTRWhpsOTQ0&#10;2NO+ofJa3IyCSzzV728+zyJzKabqnMXHjzxXajEfsw0IT6P/F/+5P3WYv36F32fCBTL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7koHDAAAA3AAAAA8AAAAAAAAAAAAA&#10;AAAAoQIAAGRycy9kb3ducmV2LnhtbFBLBQYAAAAABAAEAPkAAACRAwAAAAA=&#10;" strokecolor="#005d9d [3044]" strokeweight="1pt">
                  <v:stroke endarrow="classic" endarrowwidth="wide" endarrowlength="long"/>
                </v:shape>
                <v:shape id="Elbow Connector 168" o:spid="_x0000_s1135" type="#_x0000_t33" style="position:absolute;left:42545;top:17701;width:8763;height:1443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PcWcUAAADcAAAADwAAAGRycy9kb3ducmV2LnhtbESPQWvDMAyF74P9B6PBbquzHkrJ6pZS&#10;KOxSaNPt0JuIFScsloPtNml//XQY7Cbxnt77tNpMvlc3iqkLbOB9VoAiroPt2Bn4Ou/flqBSRrbY&#10;ByYDd0qwWT8/rbC0YeQT3arslIRwKtFAm/NQap3qljymWRiIRWtC9JhljU7biKOE+17Pi2KhPXYs&#10;DS0OtGup/qmu3kBzbeJ9W13oUDSPYT5+H0/u4Ix5fZm2H6AyTfnf/Hf9aQV/IbTyjE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PcWcUAAADcAAAADwAAAAAAAAAA&#10;AAAAAAChAgAAZHJzL2Rvd25yZXYueG1sUEsFBgAAAAAEAAQA+QAAAJMDAAAAAA==&#10;" strokecolor="#005d9d [3044]" strokeweight="1pt"/>
                <v:shape id="Elbow Connector 169" o:spid="_x0000_s1136" type="#_x0000_t33" style="position:absolute;left:42545;top:17701;width:8763;height:761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95wsMAAADcAAAADwAAAGRycy9kb3ducmV2LnhtbERPTWvCQBC9F/wPyxS81U09SBvdBBGE&#10;XoSa1oO3ITvZBLOzYXc10V/fLRR6m8f7nE052V7cyIfOsYLXRQaCuHa6Y6Pg+2v/8gYiRGSNvWNS&#10;cKcAZTF72mCu3chHulXRiBTCIUcFbYxDLmWoW7IYFm4gTlzjvMWYoDdSexxTuO3lMstW0mLHqaHF&#10;gXYt1ZfqahU018bft9WZDlnzGJbj6fNoDkap+fO0XYOINMV/8Z/7Q6f5q3f4fSZd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PecLDAAAA3AAAAA8AAAAAAAAAAAAA&#10;AAAAoQIAAGRycy9kb3ducmV2LnhtbFBLBQYAAAAABAAEAPkAAACRAwAAAAA=&#10;" strokecolor="#005d9d [3044]" strokeweight="1pt"/>
                <v:rect id="Rectangle 170" o:spid="_x0000_s1137" style="position:absolute;top:3270;width:12290;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7Gh8YA&#10;AADcAAAADwAAAGRycy9kb3ducmV2LnhtbESPwW7CQAxE75X4h5WReqnKhqoibWBBCFop5daUD3Cz&#10;JglkvVF2C+Hv8aESN1sznnlerAbXqjP1ofFsYDpJQBGX3jZcGdj/fD6/gQoR2WLrmQxcKcBqOXpY&#10;YGb9hb/pXMRKSQiHDA3UMXaZ1qGsyWGY+I5YtIPvHUZZ+0rbHi8S7lr9kiQz7bBhaaixo01N5an4&#10;cwa+dq+7/SbXx9N7s33K0yLRv7MPYx7Hw3oOKtIQ7+b/69wKfir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7Gh8YAAADcAAAADwAAAAAAAAAAAAAAAACYAgAAZHJz&#10;L2Rvd25yZXYueG1sUEsFBgAAAAAEAAQA9QAAAIsDAAAAAA==&#10;" filled="f" stroked="f">
                  <v:textbox style="mso-fit-shape-to-text:t">
                    <w:txbxContent>
                      <w:p w:rsidR="0010777C" w:rsidRPr="00425634" w:rsidRDefault="0010777C" w:rsidP="00425634">
                        <w:pPr>
                          <w:pStyle w:val="NormalWeb"/>
                          <w:spacing w:before="0" w:beforeAutospacing="0" w:after="0" w:afterAutospacing="0"/>
                          <w:rPr>
                            <w:sz w:val="17"/>
                            <w:szCs w:val="17"/>
                          </w:rPr>
                        </w:pPr>
                        <w:r w:rsidRPr="00425634">
                          <w:rPr>
                            <w:rFonts w:asciiTheme="minorHAnsi" w:hAnsi="Arial" w:cstheme="minorBidi"/>
                            <w:b/>
                            <w:bCs/>
                            <w:color w:val="000000" w:themeColor="text1"/>
                            <w:kern w:val="24"/>
                            <w:sz w:val="17"/>
                            <w:szCs w:val="17"/>
                          </w:rPr>
                          <w:t>Step 2</w:t>
                        </w:r>
                        <w:r w:rsidRPr="00425634">
                          <w:rPr>
                            <w:rFonts w:asciiTheme="minorHAnsi" w:hAnsi="Arial" w:cstheme="minorBidi"/>
                            <w:color w:val="000000" w:themeColor="text1"/>
                            <w:kern w:val="24"/>
                            <w:sz w:val="17"/>
                            <w:szCs w:val="17"/>
                          </w:rPr>
                          <w:t xml:space="preserve">: Assign </w:t>
                        </w:r>
                        <w:r w:rsidRPr="00425634">
                          <w:rPr>
                            <w:rFonts w:asciiTheme="minorHAnsi" w:hAnsi="Arial" w:cstheme="minorBidi"/>
                            <w:color w:val="000000" w:themeColor="text1"/>
                            <w:kern w:val="24"/>
                            <w:sz w:val="17"/>
                            <w:szCs w:val="17"/>
                          </w:rPr>
                          <w:br/>
                          <w:t>and attach</w:t>
                        </w:r>
                      </w:p>
                    </w:txbxContent>
                  </v:textbox>
                </v:rect>
                <v:rect id="Rectangle 171" o:spid="_x0000_s1138" style="position:absolute;top:13363;width:12290;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jHMMA&#10;AADcAAAADwAAAGRycy9kb3ducmV2LnhtbERPzWrCQBC+F3yHZYReSrNJKVrTrEFsC6k3ow8wZqdJ&#10;NDsbsltN394VCt7m4/udLB9NJ840uNaygiSKQRBXVrdcK9jvvp7fQDiPrLGzTAr+yEG+nDxkmGp7&#10;4S2dS1+LEMIuRQWN930qpasaMugi2xMH7scOBn2AQy31gJcQbjr5EsczabDl0NBgT+uGqlP5axR8&#10;b143+3Uhj6dF+/FUzMtYHmafSj1Ox9U7CE+jv4v/3YUO8+cJ3J4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JjHMMAAADcAAAADwAAAAAAAAAAAAAAAACYAgAAZHJzL2Rv&#10;d25yZXYueG1sUEsFBgAAAAAEAAQA9QAAAIgDAAAAAA==&#10;" filled="f" stroked="f">
                  <v:textbox style="mso-fit-shape-to-text:t">
                    <w:txbxContent>
                      <w:p w:rsidR="0010777C" w:rsidRPr="00425634" w:rsidRDefault="0010777C" w:rsidP="00425634">
                        <w:pPr>
                          <w:pStyle w:val="NormalWeb"/>
                          <w:spacing w:before="0" w:beforeAutospacing="0" w:after="0" w:afterAutospacing="0"/>
                          <w:rPr>
                            <w:sz w:val="17"/>
                            <w:szCs w:val="17"/>
                          </w:rPr>
                        </w:pPr>
                        <w:r w:rsidRPr="00425634">
                          <w:rPr>
                            <w:rFonts w:asciiTheme="minorHAnsi" w:hAnsi="Arial" w:cstheme="minorBidi"/>
                            <w:b/>
                            <w:bCs/>
                            <w:color w:val="000000" w:themeColor="text1"/>
                            <w:kern w:val="24"/>
                            <w:sz w:val="17"/>
                            <w:szCs w:val="17"/>
                          </w:rPr>
                          <w:t>Step 1</w:t>
                        </w:r>
                        <w:r w:rsidRPr="00425634">
                          <w:rPr>
                            <w:rFonts w:asciiTheme="minorHAnsi" w:hAnsi="Arial" w:cstheme="minorBidi"/>
                            <w:color w:val="000000" w:themeColor="text1"/>
                            <w:kern w:val="24"/>
                            <w:sz w:val="17"/>
                            <w:szCs w:val="17"/>
                          </w:rPr>
                          <w:t xml:space="preserve">: Identify </w:t>
                        </w:r>
                        <w:r w:rsidRPr="00425634">
                          <w:rPr>
                            <w:rFonts w:asciiTheme="minorHAnsi" w:hAnsi="Arial" w:cstheme="minorBidi"/>
                            <w:color w:val="000000" w:themeColor="text1"/>
                            <w:kern w:val="24"/>
                            <w:sz w:val="17"/>
                            <w:szCs w:val="17"/>
                          </w:rPr>
                          <w:br/>
                          <w:t>and analyse</w:t>
                        </w:r>
                      </w:p>
                    </w:txbxContent>
                  </v:textbox>
                </v:rect>
                <v:rect id="Rectangle 172" o:spid="_x0000_s1139" style="position:absolute;left:39830;width:6269;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P/IcEA&#10;AADcAAAADwAAAGRycy9kb3ducmV2LnhtbERPzWoCMRC+F/oOYQpeiiZdSi2rUURqLXrS+gDDZtwN&#10;biZLEtft25tCobf5+H5nvhxcK3oK0XrW8DJRIIgrbyzXGk7fm/E7iJiQDbaeScMPRVguHh/mWBp/&#10;4wP1x1SLHMKxRA1NSl0pZawachgnviPO3NkHhynDUEsT8JbDXSsLpd6kQ8u5ocGO1g1Vl+PVaXj9&#10;LHYf9lntreuveNrJoLa813r0NKxmIBIN6V/85/4yef60gN9n8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D/yHBAAAA3AAAAA8AAAAAAAAAAAAAAAAAmAIAAGRycy9kb3du&#10;cmV2LnhtbFBLBQYAAAAABAAEAPUAAACGAwAAAAA=&#10;" filled="f" stroked="f">
                  <v:textbox style="mso-fit-shape-to-text:t">
                    <w:txbxContent>
                      <w:p w:rsidR="0010777C" w:rsidRPr="00425634" w:rsidRDefault="0010777C" w:rsidP="00425634">
                        <w:pPr>
                          <w:pStyle w:val="NormalWeb"/>
                          <w:spacing w:before="0" w:beforeAutospacing="0" w:after="0" w:afterAutospacing="0"/>
                          <w:rPr>
                            <w:sz w:val="17"/>
                            <w:szCs w:val="17"/>
                          </w:rPr>
                        </w:pPr>
                        <w:r w:rsidRPr="00425634">
                          <w:rPr>
                            <w:rFonts w:asciiTheme="minorHAnsi" w:hAnsi="Arial" w:cstheme="minorBidi"/>
                            <w:b/>
                            <w:bCs/>
                            <w:color w:val="000000" w:themeColor="text1"/>
                            <w:kern w:val="24"/>
                            <w:sz w:val="17"/>
                            <w:szCs w:val="17"/>
                          </w:rPr>
                          <w:t>Example</w:t>
                        </w:r>
                      </w:p>
                    </w:txbxContent>
                  </v:textbox>
                </v:rect>
                <w10:anchorlock/>
              </v:group>
            </w:pict>
          </mc:Fallback>
        </mc:AlternateContent>
      </w:r>
    </w:p>
    <w:p w:rsidR="00425634" w:rsidRDefault="00425634" w:rsidP="00425634">
      <w:pPr>
        <w:pStyle w:val="Spacer"/>
        <w:rPr>
          <w:lang w:eastAsia="en-US"/>
        </w:rPr>
      </w:pPr>
    </w:p>
    <w:p w:rsidR="008131D5" w:rsidRDefault="008131D5">
      <w:pPr>
        <w:spacing w:before="0" w:after="200"/>
        <w:rPr>
          <w:b/>
          <w:i/>
          <w:lang w:eastAsia="en-US"/>
        </w:rPr>
      </w:pPr>
      <w:r>
        <w:rPr>
          <w:b/>
          <w:i/>
          <w:lang w:eastAsia="en-US"/>
        </w:rPr>
        <w:br w:type="page"/>
      </w:r>
    </w:p>
    <w:p w:rsidR="005D722A" w:rsidRPr="00E20634" w:rsidRDefault="005D722A" w:rsidP="005D722A">
      <w:pPr>
        <w:rPr>
          <w:b/>
          <w:i/>
          <w:lang w:eastAsia="en-US"/>
        </w:rPr>
      </w:pPr>
      <w:r w:rsidRPr="00AF0CD7">
        <w:rPr>
          <w:b/>
          <w:i/>
          <w:lang w:eastAsia="en-US"/>
        </w:rPr>
        <w:lastRenderedPageBreak/>
        <w:t>Deciding which cost allocation method to use</w:t>
      </w:r>
      <w:r w:rsidRPr="00E20634">
        <w:rPr>
          <w:b/>
          <w:i/>
          <w:lang w:eastAsia="en-US"/>
        </w:rPr>
        <w:t xml:space="preserve"> </w:t>
      </w:r>
      <w:bookmarkStart w:id="281" w:name="_Toc443033155"/>
      <w:bookmarkStart w:id="282" w:name="_Toc443303236"/>
      <w:bookmarkStart w:id="283" w:name="_Toc443306068"/>
      <w:bookmarkEnd w:id="281"/>
      <w:bookmarkEnd w:id="282"/>
      <w:bookmarkEnd w:id="283"/>
    </w:p>
    <w:p w:rsidR="005D722A" w:rsidRPr="005E5ACE" w:rsidRDefault="005D722A" w:rsidP="005D722A">
      <w:pPr>
        <w:rPr>
          <w:lang w:eastAsia="en-US"/>
        </w:rPr>
      </w:pPr>
      <w:r w:rsidRPr="005E5ACE">
        <w:rPr>
          <w:lang w:eastAsia="en-US"/>
        </w:rPr>
        <w:t>The type of cost allocation method used can influence the output costing. Ideally, the method chosen should reflect the pattern of use of resources and their costs in the production process. The cost of the method and how easily it can be applied also need to be considered.</w:t>
      </w:r>
      <w:bookmarkStart w:id="284" w:name="_Toc443033156"/>
      <w:bookmarkStart w:id="285" w:name="_Toc443303237"/>
      <w:bookmarkStart w:id="286" w:name="_Toc443306069"/>
      <w:bookmarkEnd w:id="284"/>
      <w:bookmarkEnd w:id="285"/>
      <w:bookmarkEnd w:id="286"/>
    </w:p>
    <w:p w:rsidR="005D722A" w:rsidRPr="005E5ACE" w:rsidRDefault="005D722A" w:rsidP="005D722A">
      <w:pPr>
        <w:rPr>
          <w:lang w:eastAsia="en-US"/>
        </w:rPr>
      </w:pPr>
      <w:r w:rsidRPr="005E5ACE">
        <w:rPr>
          <w:lang w:eastAsia="en-US"/>
        </w:rPr>
        <w:t>Activity based costing method  requires greater understanding of processes and cost behaviour than traditional costing methods. This focus on cost relationships supports better decision-making.</w:t>
      </w:r>
      <w:bookmarkStart w:id="287" w:name="_Toc443033157"/>
      <w:bookmarkStart w:id="288" w:name="_Toc443303238"/>
      <w:bookmarkStart w:id="289" w:name="_Toc443306070"/>
      <w:bookmarkEnd w:id="287"/>
      <w:bookmarkEnd w:id="288"/>
      <w:bookmarkEnd w:id="289"/>
    </w:p>
    <w:p w:rsidR="005D722A" w:rsidRPr="005E5ACE" w:rsidRDefault="005D722A" w:rsidP="005D722A">
      <w:pPr>
        <w:rPr>
          <w:lang w:eastAsia="en-US"/>
        </w:rPr>
      </w:pPr>
      <w:r w:rsidRPr="005E5ACE">
        <w:rPr>
          <w:lang w:eastAsia="en-US"/>
        </w:rPr>
        <w:t>Activity based costing can be more expensive and require more effort than traditional cost allocation methods (particularly in departments with diverse outputs or a relatively high proportion of indirect costs). However, this cost is balanced against the potential for better resource allocation and performance management.</w:t>
      </w:r>
      <w:bookmarkStart w:id="290" w:name="_Toc443033158"/>
      <w:bookmarkStart w:id="291" w:name="_Toc443303239"/>
      <w:bookmarkStart w:id="292" w:name="_Toc443306071"/>
      <w:bookmarkEnd w:id="290"/>
      <w:bookmarkEnd w:id="291"/>
      <w:bookmarkEnd w:id="292"/>
    </w:p>
    <w:p w:rsidR="005D722A" w:rsidRPr="00E20634" w:rsidRDefault="005D722A" w:rsidP="00AF0CD7">
      <w:pPr>
        <w:pStyle w:val="Heading4"/>
        <w:ind w:left="0"/>
        <w:rPr>
          <w:lang w:eastAsia="en-US"/>
        </w:rPr>
      </w:pPr>
      <w:r w:rsidRPr="00E20634">
        <w:rPr>
          <w:lang w:eastAsia="en-US"/>
        </w:rPr>
        <w:t>Step 5: Add the direct and indirect costs</w:t>
      </w:r>
      <w:bookmarkStart w:id="293" w:name="_Toc443033159"/>
      <w:bookmarkStart w:id="294" w:name="_Toc443303240"/>
      <w:bookmarkStart w:id="295" w:name="_Toc443306072"/>
      <w:bookmarkEnd w:id="293"/>
      <w:bookmarkEnd w:id="294"/>
      <w:bookmarkEnd w:id="295"/>
    </w:p>
    <w:p w:rsidR="005D722A" w:rsidRPr="005E5ACE" w:rsidRDefault="005D722A" w:rsidP="005D722A">
      <w:pPr>
        <w:rPr>
          <w:lang w:eastAsia="en-US"/>
        </w:rPr>
      </w:pPr>
      <w:r w:rsidRPr="005E5ACE">
        <w:rPr>
          <w:lang w:eastAsia="en-US"/>
        </w:rPr>
        <w:t>Add the direct and indirect costs together to calculate the full production cost for each output.</w:t>
      </w:r>
      <w:bookmarkStart w:id="296" w:name="_Toc443033160"/>
      <w:bookmarkStart w:id="297" w:name="_Toc443303241"/>
      <w:bookmarkStart w:id="298" w:name="_Toc443306073"/>
      <w:bookmarkEnd w:id="296"/>
      <w:bookmarkEnd w:id="297"/>
      <w:bookmarkEnd w:id="298"/>
    </w:p>
    <w:p w:rsidR="005D722A" w:rsidRPr="005E5ACE" w:rsidRDefault="005D722A" w:rsidP="005D722A">
      <w:pPr>
        <w:rPr>
          <w:lang w:eastAsia="en-US"/>
        </w:rPr>
      </w:pPr>
      <w:r w:rsidRPr="005E5ACE">
        <w:rPr>
          <w:lang w:eastAsia="en-US"/>
        </w:rPr>
        <w:t>Dividing the full cost by the number of outputs to derive the average or unit cost.</w:t>
      </w:r>
      <w:bookmarkStart w:id="299" w:name="_Toc443033161"/>
      <w:bookmarkStart w:id="300" w:name="_Toc443303242"/>
      <w:bookmarkStart w:id="301" w:name="_Toc443306074"/>
      <w:bookmarkEnd w:id="299"/>
      <w:bookmarkEnd w:id="300"/>
      <w:bookmarkEnd w:id="301"/>
    </w:p>
    <w:p w:rsidR="005D722A" w:rsidRPr="005E5ACE" w:rsidRDefault="005D722A" w:rsidP="005D722A">
      <w:pPr>
        <w:rPr>
          <w:b/>
          <w:lang w:eastAsia="en-US"/>
        </w:rPr>
      </w:pPr>
      <w:r w:rsidRPr="005E5ACE">
        <w:rPr>
          <w:lang w:eastAsia="en-US"/>
        </w:rPr>
        <w:t>The table below will help ensure that costings developed for their outputs meet the information quality standards required for consideratio</w:t>
      </w:r>
      <w:r>
        <w:rPr>
          <w:lang w:eastAsia="en-US"/>
        </w:rPr>
        <w:t xml:space="preserve">n in the budget process. These </w:t>
      </w:r>
      <w:r w:rsidRPr="005E5ACE">
        <w:rPr>
          <w:lang w:eastAsia="en-US"/>
        </w:rPr>
        <w:t>standards are consistent with those required for internal management purposes.</w:t>
      </w:r>
      <w:bookmarkStart w:id="302" w:name="_Toc443033162"/>
      <w:bookmarkStart w:id="303" w:name="_Toc443303243"/>
      <w:bookmarkStart w:id="304" w:name="_Toc443306075"/>
      <w:bookmarkEnd w:id="302"/>
      <w:bookmarkEnd w:id="303"/>
      <w:bookmarkEnd w:id="304"/>
    </w:p>
    <w:tbl>
      <w:tblPr>
        <w:tblStyle w:val="DTFtexttable"/>
        <w:tblW w:w="9237" w:type="dxa"/>
        <w:tblLayout w:type="fixed"/>
        <w:tblLook w:val="06A0" w:firstRow="1" w:lastRow="0" w:firstColumn="1" w:lastColumn="0" w:noHBand="1" w:noVBand="1"/>
      </w:tblPr>
      <w:tblGrid>
        <w:gridCol w:w="2217"/>
        <w:gridCol w:w="7020"/>
      </w:tblGrid>
      <w:tr w:rsidR="005D722A" w:rsidRPr="001A59E9" w:rsidTr="00AF0C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17" w:type="dxa"/>
            <w:hideMark/>
          </w:tcPr>
          <w:p w:rsidR="005D722A" w:rsidRPr="001A59E9" w:rsidRDefault="005D722A" w:rsidP="00AF0CD7">
            <w:pPr>
              <w:pStyle w:val="Tableheader"/>
            </w:pPr>
            <w:r w:rsidRPr="001A59E9">
              <w:t>Criteria</w:t>
            </w:r>
            <w:bookmarkStart w:id="305" w:name="_Toc443033164"/>
            <w:bookmarkStart w:id="306" w:name="_Toc443303245"/>
            <w:bookmarkStart w:id="307" w:name="_Toc443306077"/>
            <w:bookmarkEnd w:id="305"/>
            <w:bookmarkEnd w:id="306"/>
            <w:bookmarkEnd w:id="307"/>
          </w:p>
        </w:tc>
        <w:tc>
          <w:tcPr>
            <w:tcW w:w="7020" w:type="dxa"/>
            <w:noWrap/>
            <w:hideMark/>
          </w:tcPr>
          <w:p w:rsidR="005D722A" w:rsidRPr="001A59E9" w:rsidRDefault="005D722A" w:rsidP="00AF0CD7">
            <w:pPr>
              <w:pStyle w:val="Tableheader"/>
              <w:cnfStyle w:val="100000000000" w:firstRow="1" w:lastRow="0" w:firstColumn="0" w:lastColumn="0" w:oddVBand="0" w:evenVBand="0" w:oddHBand="0" w:evenHBand="0" w:firstRowFirstColumn="0" w:firstRowLastColumn="0" w:lastRowFirstColumn="0" w:lastRowLastColumn="0"/>
            </w:pPr>
            <w:r w:rsidRPr="001A59E9">
              <w:t>Test</w:t>
            </w:r>
            <w:bookmarkStart w:id="308" w:name="_Toc443033165"/>
            <w:bookmarkStart w:id="309" w:name="_Toc443303246"/>
            <w:bookmarkStart w:id="310" w:name="_Toc443306078"/>
            <w:bookmarkEnd w:id="308"/>
            <w:bookmarkEnd w:id="309"/>
            <w:bookmarkEnd w:id="310"/>
          </w:p>
        </w:tc>
        <w:bookmarkStart w:id="311" w:name="_Toc443033166"/>
        <w:bookmarkStart w:id="312" w:name="_Toc443303247"/>
        <w:bookmarkStart w:id="313" w:name="_Toc443306079"/>
        <w:bookmarkEnd w:id="311"/>
        <w:bookmarkEnd w:id="312"/>
        <w:bookmarkEnd w:id="313"/>
      </w:tr>
      <w:tr w:rsidR="005D722A" w:rsidRPr="005E5ACE" w:rsidTr="00AF0CD7">
        <w:tc>
          <w:tcPr>
            <w:cnfStyle w:val="001000000000" w:firstRow="0" w:lastRow="0" w:firstColumn="1" w:lastColumn="0" w:oddVBand="0" w:evenVBand="0" w:oddHBand="0" w:evenHBand="0" w:firstRowFirstColumn="0" w:firstRowLastColumn="0" w:lastRowFirstColumn="0" w:lastRowLastColumn="0"/>
            <w:tcW w:w="2217" w:type="dxa"/>
          </w:tcPr>
          <w:p w:rsidR="005D722A" w:rsidRPr="001A59E9" w:rsidRDefault="005D722A" w:rsidP="00AF0CD7">
            <w:pPr>
              <w:pStyle w:val="Tabletextbold"/>
            </w:pPr>
            <w:r w:rsidRPr="001A59E9">
              <w:t>Outputs</w:t>
            </w:r>
            <w:bookmarkStart w:id="314" w:name="_Toc443033167"/>
            <w:bookmarkStart w:id="315" w:name="_Toc443303248"/>
            <w:bookmarkStart w:id="316" w:name="_Toc443306080"/>
            <w:bookmarkEnd w:id="314"/>
            <w:bookmarkEnd w:id="315"/>
            <w:bookmarkEnd w:id="316"/>
          </w:p>
        </w:tc>
        <w:tc>
          <w:tcPr>
            <w:tcW w:w="7020" w:type="dxa"/>
          </w:tcPr>
          <w:p w:rsidR="005D722A" w:rsidRPr="001A59E9" w:rsidRDefault="005D722A" w:rsidP="00AF0CD7">
            <w:pPr>
              <w:pStyle w:val="Tabletext"/>
              <w:cnfStyle w:val="000000000000" w:firstRow="0" w:lastRow="0" w:firstColumn="0" w:lastColumn="0" w:oddVBand="0" w:evenVBand="0" w:oddHBand="0" w:evenHBand="0" w:firstRowFirstColumn="0" w:firstRowLastColumn="0" w:lastRowFirstColumn="0" w:lastRowLastColumn="0"/>
            </w:pPr>
            <w:r w:rsidRPr="001A59E9">
              <w:t>The specifications of the outputs to be costed meet the standards detailed in this chapter.</w:t>
            </w:r>
            <w:bookmarkStart w:id="317" w:name="_Toc443033168"/>
            <w:bookmarkStart w:id="318" w:name="_Toc443303249"/>
            <w:bookmarkStart w:id="319" w:name="_Toc443306081"/>
            <w:bookmarkEnd w:id="317"/>
            <w:bookmarkEnd w:id="318"/>
            <w:bookmarkEnd w:id="319"/>
          </w:p>
          <w:p w:rsidR="005D722A" w:rsidRPr="001A59E9" w:rsidRDefault="005D722A" w:rsidP="00AF0CD7">
            <w:pPr>
              <w:pStyle w:val="Tabletext"/>
              <w:cnfStyle w:val="000000000000" w:firstRow="0" w:lastRow="0" w:firstColumn="0" w:lastColumn="0" w:oddVBand="0" w:evenVBand="0" w:oddHBand="0" w:evenHBand="0" w:firstRowFirstColumn="0" w:firstRowLastColumn="0" w:lastRowFirstColumn="0" w:lastRowLastColumn="0"/>
            </w:pPr>
            <w:r w:rsidRPr="001A59E9">
              <w:t>The units of quantity are clearly defined.</w:t>
            </w:r>
            <w:bookmarkStart w:id="320" w:name="_Toc443033169"/>
            <w:bookmarkStart w:id="321" w:name="_Toc443303250"/>
            <w:bookmarkStart w:id="322" w:name="_Toc443306082"/>
            <w:bookmarkEnd w:id="320"/>
            <w:bookmarkEnd w:id="321"/>
            <w:bookmarkEnd w:id="322"/>
          </w:p>
        </w:tc>
        <w:bookmarkStart w:id="323" w:name="_Toc443033170"/>
        <w:bookmarkStart w:id="324" w:name="_Toc443303251"/>
        <w:bookmarkStart w:id="325" w:name="_Toc443306083"/>
        <w:bookmarkEnd w:id="323"/>
        <w:bookmarkEnd w:id="324"/>
        <w:bookmarkEnd w:id="325"/>
      </w:tr>
      <w:tr w:rsidR="005D722A" w:rsidRPr="005E5ACE" w:rsidTr="00AF0CD7">
        <w:tc>
          <w:tcPr>
            <w:cnfStyle w:val="001000000000" w:firstRow="0" w:lastRow="0" w:firstColumn="1" w:lastColumn="0" w:oddVBand="0" w:evenVBand="0" w:oddHBand="0" w:evenHBand="0" w:firstRowFirstColumn="0" w:firstRowLastColumn="0" w:lastRowFirstColumn="0" w:lastRowLastColumn="0"/>
            <w:tcW w:w="2217" w:type="dxa"/>
            <w:hideMark/>
          </w:tcPr>
          <w:p w:rsidR="005D722A" w:rsidRPr="001A59E9" w:rsidRDefault="005D722A" w:rsidP="00AF0CD7">
            <w:pPr>
              <w:pStyle w:val="Tabletextbold"/>
              <w:ind w:left="0" w:firstLine="0"/>
            </w:pPr>
            <w:r w:rsidRPr="001A59E9">
              <w:t>Costing methodology</w:t>
            </w:r>
            <w:bookmarkStart w:id="326" w:name="_Toc443033171"/>
            <w:bookmarkStart w:id="327" w:name="_Toc443303252"/>
            <w:bookmarkStart w:id="328" w:name="_Toc443306084"/>
            <w:bookmarkEnd w:id="326"/>
            <w:bookmarkEnd w:id="327"/>
            <w:bookmarkEnd w:id="328"/>
          </w:p>
        </w:tc>
        <w:tc>
          <w:tcPr>
            <w:tcW w:w="7020" w:type="dxa"/>
            <w:hideMark/>
          </w:tcPr>
          <w:p w:rsidR="005D722A" w:rsidRPr="001A59E9" w:rsidRDefault="005D722A" w:rsidP="00AF0CD7">
            <w:pPr>
              <w:pStyle w:val="Tabletext"/>
              <w:cnfStyle w:val="000000000000" w:firstRow="0" w:lastRow="0" w:firstColumn="0" w:lastColumn="0" w:oddVBand="0" w:evenVBand="0" w:oddHBand="0" w:evenHBand="0" w:firstRowFirstColumn="0" w:firstRowLastColumn="0" w:lastRowFirstColumn="0" w:lastRowLastColumn="0"/>
            </w:pPr>
            <w:r w:rsidRPr="001A59E9">
              <w:t>The costing methodology has been documented.</w:t>
            </w:r>
            <w:bookmarkStart w:id="329" w:name="_Toc443033172"/>
            <w:bookmarkStart w:id="330" w:name="_Toc443303253"/>
            <w:bookmarkStart w:id="331" w:name="_Toc443306085"/>
            <w:bookmarkEnd w:id="329"/>
            <w:bookmarkEnd w:id="330"/>
            <w:bookmarkEnd w:id="331"/>
          </w:p>
          <w:p w:rsidR="005D722A" w:rsidRPr="001A59E9" w:rsidRDefault="005D722A" w:rsidP="00AF0CD7">
            <w:pPr>
              <w:pStyle w:val="Tabletext"/>
              <w:cnfStyle w:val="000000000000" w:firstRow="0" w:lastRow="0" w:firstColumn="0" w:lastColumn="0" w:oddVBand="0" w:evenVBand="0" w:oddHBand="0" w:evenHBand="0" w:firstRowFirstColumn="0" w:firstRowLastColumn="0" w:lastRowFirstColumn="0" w:lastRowLastColumn="0"/>
            </w:pPr>
            <w:r w:rsidRPr="001A59E9">
              <w:t>Costing methodology has been agreed with DTF.</w:t>
            </w:r>
            <w:bookmarkStart w:id="332" w:name="_Toc443033173"/>
            <w:bookmarkStart w:id="333" w:name="_Toc443303254"/>
            <w:bookmarkStart w:id="334" w:name="_Toc443306086"/>
            <w:bookmarkEnd w:id="332"/>
            <w:bookmarkEnd w:id="333"/>
            <w:bookmarkEnd w:id="334"/>
          </w:p>
          <w:p w:rsidR="005D722A" w:rsidRPr="001A59E9" w:rsidRDefault="005D722A" w:rsidP="00AF0CD7">
            <w:pPr>
              <w:pStyle w:val="Tabletext"/>
              <w:cnfStyle w:val="000000000000" w:firstRow="0" w:lastRow="0" w:firstColumn="0" w:lastColumn="0" w:oddVBand="0" w:evenVBand="0" w:oddHBand="0" w:evenHBand="0" w:firstRowFirstColumn="0" w:firstRowLastColumn="0" w:lastRowFirstColumn="0" w:lastRowLastColumn="0"/>
            </w:pPr>
            <w:r w:rsidRPr="001A59E9">
              <w:t>All costs have been identified and included in the costing process.</w:t>
            </w:r>
            <w:bookmarkStart w:id="335" w:name="_Toc443033174"/>
            <w:bookmarkStart w:id="336" w:name="_Toc443303255"/>
            <w:bookmarkStart w:id="337" w:name="_Toc443306087"/>
            <w:bookmarkEnd w:id="335"/>
            <w:bookmarkEnd w:id="336"/>
            <w:bookmarkEnd w:id="337"/>
          </w:p>
          <w:p w:rsidR="005D722A" w:rsidRPr="001A59E9" w:rsidRDefault="005D722A" w:rsidP="00AF0CD7">
            <w:pPr>
              <w:pStyle w:val="Tabletext"/>
              <w:cnfStyle w:val="000000000000" w:firstRow="0" w:lastRow="0" w:firstColumn="0" w:lastColumn="0" w:oddVBand="0" w:evenVBand="0" w:oddHBand="0" w:evenHBand="0" w:firstRowFirstColumn="0" w:firstRowLastColumn="0" w:lastRowFirstColumn="0" w:lastRowLastColumn="0"/>
            </w:pPr>
            <w:r w:rsidRPr="001A59E9">
              <w:t>The methods used to assign direct resource costs to outputs reasonably reflect the consumption of resources and activities in the production of the outputs.</w:t>
            </w:r>
            <w:bookmarkStart w:id="338" w:name="_Toc443033175"/>
            <w:bookmarkStart w:id="339" w:name="_Toc443303256"/>
            <w:bookmarkStart w:id="340" w:name="_Toc443306088"/>
            <w:bookmarkEnd w:id="338"/>
            <w:bookmarkEnd w:id="339"/>
            <w:bookmarkEnd w:id="340"/>
          </w:p>
          <w:p w:rsidR="005D722A" w:rsidRPr="001A59E9" w:rsidRDefault="005D722A" w:rsidP="00AF0CD7">
            <w:pPr>
              <w:pStyle w:val="Tabletext"/>
              <w:cnfStyle w:val="000000000000" w:firstRow="0" w:lastRow="0" w:firstColumn="0" w:lastColumn="0" w:oddVBand="0" w:evenVBand="0" w:oddHBand="0" w:evenHBand="0" w:firstRowFirstColumn="0" w:firstRowLastColumn="0" w:lastRowFirstColumn="0" w:lastRowLastColumn="0"/>
            </w:pPr>
            <w:r w:rsidRPr="001A59E9">
              <w:t>The methods used to allocate indirect resource costs to outputs reasonably reflect the consumption of resources and activities in the production of the outputs.</w:t>
            </w:r>
            <w:bookmarkStart w:id="341" w:name="_Toc443033176"/>
            <w:bookmarkStart w:id="342" w:name="_Toc443303257"/>
            <w:bookmarkStart w:id="343" w:name="_Toc443306089"/>
            <w:bookmarkEnd w:id="341"/>
            <w:bookmarkEnd w:id="342"/>
            <w:bookmarkEnd w:id="343"/>
          </w:p>
        </w:tc>
        <w:bookmarkStart w:id="344" w:name="_Toc443033177"/>
        <w:bookmarkStart w:id="345" w:name="_Toc443303258"/>
        <w:bookmarkStart w:id="346" w:name="_Toc443306090"/>
        <w:bookmarkEnd w:id="344"/>
        <w:bookmarkEnd w:id="345"/>
        <w:bookmarkEnd w:id="346"/>
      </w:tr>
    </w:tbl>
    <w:p w:rsidR="005D722A" w:rsidRDefault="005D722A" w:rsidP="005D722A"/>
    <w:p w:rsidR="005D722A" w:rsidRDefault="005D722A">
      <w:pPr>
        <w:spacing w:before="0" w:after="200"/>
      </w:pPr>
      <w:r>
        <w:br w:type="page"/>
      </w:r>
    </w:p>
    <w:p w:rsidR="005D722A" w:rsidRDefault="005D722A" w:rsidP="005D722A">
      <w:pPr>
        <w:pStyle w:val="Heading2"/>
      </w:pPr>
      <w:bookmarkStart w:id="347" w:name="_Ref442714098"/>
      <w:bookmarkStart w:id="348" w:name="_Toc447206911"/>
      <w:bookmarkStart w:id="349" w:name="_Toc484683422"/>
      <w:r>
        <w:lastRenderedPageBreak/>
        <w:t>Attachment 9: Lapsing program requirements</w:t>
      </w:r>
      <w:bookmarkEnd w:id="347"/>
      <w:bookmarkEnd w:id="348"/>
      <w:bookmarkEnd w:id="349"/>
    </w:p>
    <w:p w:rsidR="005D722A" w:rsidRDefault="005D722A" w:rsidP="005D722A">
      <w:pPr>
        <w:pStyle w:val="Heading3"/>
      </w:pPr>
      <w:r>
        <w:t xml:space="preserve">Lapsing programs &lt; $5 million </w:t>
      </w:r>
    </w:p>
    <w:tbl>
      <w:tblPr>
        <w:tblStyle w:val="Mandatory"/>
        <w:tblW w:w="0" w:type="auto"/>
        <w:tblInd w:w="57" w:type="dxa"/>
        <w:tblLook w:val="0620" w:firstRow="1" w:lastRow="0" w:firstColumn="0" w:lastColumn="0" w:noHBand="1" w:noVBand="1"/>
      </w:tblPr>
      <w:tblGrid>
        <w:gridCol w:w="9083"/>
      </w:tblGrid>
      <w:tr w:rsidR="005D722A" w:rsidTr="002E5231">
        <w:trPr>
          <w:cnfStyle w:val="100000000000" w:firstRow="1" w:lastRow="0" w:firstColumn="0" w:lastColumn="0" w:oddVBand="0" w:evenVBand="0" w:oddHBand="0" w:evenHBand="0" w:firstRowFirstColumn="0" w:firstRowLastColumn="0" w:lastRowFirstColumn="0" w:lastRowLastColumn="0"/>
          <w:tblHeader/>
        </w:trPr>
        <w:tc>
          <w:tcPr>
            <w:tcW w:w="9083" w:type="dxa"/>
          </w:tcPr>
          <w:p w:rsidR="005D722A" w:rsidRPr="002E5231" w:rsidRDefault="005D722A" w:rsidP="002E5231">
            <w:pPr>
              <w:pStyle w:val="Tableheader"/>
            </w:pPr>
            <w:r w:rsidRPr="002E5231">
              <w:t>Mandatory requirements</w:t>
            </w:r>
            <w:r w:rsidR="002E5231" w:rsidRPr="002E5231">
              <w:br/>
            </w:r>
            <w:r w:rsidRPr="002E5231">
              <w:t>LAPSING PROGRAMS &lt; $5 million</w:t>
            </w:r>
          </w:p>
        </w:tc>
      </w:tr>
      <w:tr w:rsidR="005D722A" w:rsidTr="002E5231">
        <w:tc>
          <w:tcPr>
            <w:tcW w:w="9083" w:type="dxa"/>
            <w:shd w:val="clear" w:color="auto" w:fill="auto"/>
          </w:tcPr>
          <w:p w:rsidR="002E5231" w:rsidRPr="002E5231" w:rsidRDefault="005D722A" w:rsidP="002E5231">
            <w:pPr>
              <w:pStyle w:val="Tabletext"/>
            </w:pPr>
            <w:r w:rsidRPr="00784096">
              <w:t>Minimum standards for programs with total funding less than $5 million</w:t>
            </w:r>
            <w:r w:rsidRPr="00784096">
              <w:rPr>
                <w:rStyle w:val="FootnoteReference"/>
                <w:b/>
                <w:sz w:val="20"/>
                <w:szCs w:val="20"/>
              </w:rPr>
              <w:footnoteReference w:id="14"/>
            </w:r>
          </w:p>
        </w:tc>
      </w:tr>
      <w:tr w:rsidR="002E5231" w:rsidTr="002E5231">
        <w:tc>
          <w:tcPr>
            <w:tcW w:w="9083" w:type="dxa"/>
            <w:shd w:val="clear" w:color="auto" w:fill="E3EBF4" w:themeFill="accent3" w:themeFillTint="33"/>
          </w:tcPr>
          <w:p w:rsidR="002E5231" w:rsidRPr="00784096" w:rsidRDefault="002E5231" w:rsidP="002E5231">
            <w:pPr>
              <w:pStyle w:val="Tabletext"/>
            </w:pPr>
            <w:r w:rsidRPr="00784096">
              <w:rPr>
                <w:b/>
              </w:rPr>
              <w:t>Question 1</w:t>
            </w:r>
            <w:r w:rsidRPr="00784096">
              <w:t xml:space="preserve">, </w:t>
            </w:r>
            <w:r w:rsidRPr="00784096">
              <w:rPr>
                <w:b/>
              </w:rPr>
              <w:t>justification/problem</w:t>
            </w:r>
            <w:r w:rsidRPr="00784096">
              <w:t>: What is the evidence of continued need for the program and role for government in delivering this program?</w:t>
            </w:r>
          </w:p>
        </w:tc>
      </w:tr>
      <w:tr w:rsidR="002E5231" w:rsidTr="002E5231">
        <w:tc>
          <w:tcPr>
            <w:tcW w:w="9083" w:type="dxa"/>
            <w:shd w:val="clear" w:color="auto" w:fill="auto"/>
          </w:tcPr>
          <w:p w:rsidR="002E5231" w:rsidRPr="00784096" w:rsidRDefault="002E5231" w:rsidP="002E5231">
            <w:pPr>
              <w:pStyle w:val="Tabletext"/>
            </w:pPr>
            <w:r w:rsidRPr="00784096">
              <w:t>To satisfactorily answer this question, the department’s evaluation and response should demonstrate evidence of:</w:t>
            </w:r>
          </w:p>
          <w:p w:rsidR="002E5231" w:rsidRPr="00784096" w:rsidRDefault="002E5231" w:rsidP="002E5231">
            <w:pPr>
              <w:pStyle w:val="Tablebullet"/>
            </w:pPr>
            <w:r w:rsidRPr="00784096">
              <w:t>to what extent does the program continue to address a demonstrable need and is responsive to the needs of Victorians;</w:t>
            </w:r>
          </w:p>
          <w:p w:rsidR="002E5231" w:rsidRPr="00784096" w:rsidRDefault="002E5231" w:rsidP="002E5231">
            <w:pPr>
              <w:pStyle w:val="Tablebullet"/>
            </w:pPr>
            <w:r w:rsidRPr="00784096">
              <w:t>to what extent the department has investigated other options to address the identified need or problem;</w:t>
            </w:r>
          </w:p>
          <w:p w:rsidR="002E5231" w:rsidRPr="00784096" w:rsidRDefault="002E5231" w:rsidP="002E5231">
            <w:pPr>
              <w:pStyle w:val="Tablebullet"/>
            </w:pPr>
            <w:r w:rsidRPr="00784096">
              <w:t>why the program continues to be the best way to respond to the problem and deliver the intended outcomes;</w:t>
            </w:r>
          </w:p>
          <w:p w:rsidR="002E5231" w:rsidRPr="00784096" w:rsidRDefault="002E5231" w:rsidP="002E5231">
            <w:pPr>
              <w:pStyle w:val="Tablebullet"/>
            </w:pPr>
            <w:r w:rsidRPr="00784096">
              <w:t>how the economic, environmental and social conditions have changed since the program was funded and how continuation of the program will meet these conditions;</w:t>
            </w:r>
          </w:p>
          <w:p w:rsidR="002E5231" w:rsidRPr="00784096" w:rsidRDefault="002E5231" w:rsidP="002E5231">
            <w:pPr>
              <w:pStyle w:val="Tablebullet"/>
            </w:pPr>
            <w:r w:rsidRPr="00784096">
              <w:t>the market place cannot deliver the program;</w:t>
            </w:r>
          </w:p>
          <w:p w:rsidR="002E5231" w:rsidRPr="00784096" w:rsidRDefault="002E5231" w:rsidP="002E5231">
            <w:pPr>
              <w:pStyle w:val="Tablebullet"/>
            </w:pPr>
            <w:r w:rsidRPr="00784096">
              <w:t xml:space="preserve">there are no similar services being provided by the Victorian Government, the Commonwealth, or NGO sector that have commenced since the program’s inception; and </w:t>
            </w:r>
          </w:p>
          <w:p w:rsidR="002E5231" w:rsidRPr="00784096" w:rsidRDefault="002E5231" w:rsidP="002E5231">
            <w:pPr>
              <w:pStyle w:val="Tablebullet"/>
            </w:pPr>
            <w:r w:rsidRPr="00784096">
              <w:t>the capacity (resources and monetary) and capability of the department/entity to continue the program while responding to any changes found as a result of the evaluation.</w:t>
            </w:r>
          </w:p>
          <w:p w:rsidR="002E5231" w:rsidRPr="00784096" w:rsidRDefault="002E5231" w:rsidP="002E5231">
            <w:pPr>
              <w:pStyle w:val="Tabletext"/>
            </w:pPr>
            <w:r w:rsidRPr="00784096">
              <w:t>The department should highlight relevant academic thinking and national and international practices to program delivery (i.e. such as through a literature review).</w:t>
            </w:r>
          </w:p>
        </w:tc>
      </w:tr>
      <w:tr w:rsidR="002E5231" w:rsidTr="002E5231">
        <w:tc>
          <w:tcPr>
            <w:tcW w:w="9083" w:type="dxa"/>
            <w:shd w:val="clear" w:color="auto" w:fill="E3EBF4" w:themeFill="accent3" w:themeFillTint="33"/>
          </w:tcPr>
          <w:p w:rsidR="002E5231" w:rsidRPr="00784096" w:rsidRDefault="002E5231" w:rsidP="002E5231">
            <w:pPr>
              <w:pStyle w:val="Tabletext"/>
            </w:pPr>
            <w:r w:rsidRPr="00784096">
              <w:rPr>
                <w:b/>
              </w:rPr>
              <w:t>Question 2, effectiveness:</w:t>
            </w:r>
            <w:r w:rsidRPr="00784096">
              <w:t xml:space="preserve"> What is the evidence of the program’s progress toward its stated objectives and expected outcomes, including alignment between the program, its output (as outlined in BP3), departmental objectives and any government priorities?</w:t>
            </w:r>
          </w:p>
        </w:tc>
      </w:tr>
      <w:tr w:rsidR="002E5231" w:rsidTr="002E5231">
        <w:tc>
          <w:tcPr>
            <w:tcW w:w="9083" w:type="dxa"/>
            <w:shd w:val="clear" w:color="auto" w:fill="auto"/>
          </w:tcPr>
          <w:p w:rsidR="002E5231" w:rsidRPr="00784096" w:rsidRDefault="002E5231" w:rsidP="002E5231">
            <w:pPr>
              <w:pStyle w:val="Tabletext"/>
            </w:pPr>
            <w:r w:rsidRPr="00784096">
              <w:t>To satisfactorily answer this question the following information should be provided as a minimum:</w:t>
            </w:r>
          </w:p>
          <w:p w:rsidR="002E5231" w:rsidRPr="00784096" w:rsidRDefault="002E5231" w:rsidP="002E5231">
            <w:pPr>
              <w:pStyle w:val="Tablebullet"/>
            </w:pPr>
            <w:r w:rsidRPr="00784096">
              <w:t>clearly articulate the stated objectives of the program and outcome it was seeking to achieve (at start up and any revisions), why the program approach was considered the best way to achieve the outcomes. If the objectives of the program were not clearly articulated at start up, supplementary explanatory information is required;</w:t>
            </w:r>
          </w:p>
          <w:p w:rsidR="002E5231" w:rsidRPr="00784096" w:rsidRDefault="002E5231" w:rsidP="002E5231">
            <w:pPr>
              <w:pStyle w:val="Tablebullet"/>
            </w:pPr>
            <w:r w:rsidRPr="00784096">
              <w:t>descriptive alignment between the program’s stated objectives, its output, departmental objectives, intended outcomes/impacts and any stated government priorities;</w:t>
            </w:r>
          </w:p>
          <w:p w:rsidR="002E5231" w:rsidRPr="00784096" w:rsidRDefault="002E5231" w:rsidP="002E5231">
            <w:pPr>
              <w:pStyle w:val="Tablebullet"/>
            </w:pPr>
            <w:r w:rsidRPr="00784096">
              <w:t>clearly articulate and demonstrate the impact of the service on clients;</w:t>
            </w:r>
          </w:p>
          <w:p w:rsidR="002E5231" w:rsidRPr="00784096" w:rsidRDefault="002E5231" w:rsidP="002E5231">
            <w:pPr>
              <w:pStyle w:val="Tablebullet"/>
            </w:pPr>
            <w:r w:rsidRPr="00784096">
              <w:t>provide performance results based on basic quantitative output and outcome data (e.g. number of clients seen, targeted client survey). Qualitative data may also be provided, however greater weighting will be given to quantitative information provided;</w:t>
            </w:r>
          </w:p>
          <w:p w:rsidR="002E5231" w:rsidRPr="00784096" w:rsidRDefault="002E5231" w:rsidP="002E5231">
            <w:pPr>
              <w:pStyle w:val="Tablebullet"/>
            </w:pPr>
            <w:r w:rsidRPr="00784096">
              <w:t>where full year data is not available, departments are required to provide any available data along with any assumptions made;</w:t>
            </w:r>
          </w:p>
          <w:p w:rsidR="002E5231" w:rsidRPr="00784096" w:rsidRDefault="002E5231" w:rsidP="002E5231">
            <w:pPr>
              <w:pStyle w:val="Tablebullet"/>
            </w:pPr>
            <w:r w:rsidRPr="00784096">
              <w:t xml:space="preserve">where suitable, external factors outside of the department’s control should be identified to provide context for </w:t>
            </w:r>
            <w:r w:rsidRPr="002E5231">
              <w:t>evaluation</w:t>
            </w:r>
            <w:r w:rsidRPr="00784096">
              <w:t xml:space="preserve"> results around the achievement of outcomes; and</w:t>
            </w:r>
          </w:p>
          <w:p w:rsidR="002E5231" w:rsidRPr="00784096" w:rsidRDefault="002E5231" w:rsidP="002E5231">
            <w:pPr>
              <w:pStyle w:val="Tablebullet"/>
            </w:pPr>
            <w:r w:rsidRPr="00784096">
              <w:t>describe any quantifiable unintended benefits and costs.</w:t>
            </w:r>
          </w:p>
        </w:tc>
      </w:tr>
      <w:tr w:rsidR="002E5231" w:rsidTr="002E5231">
        <w:trPr>
          <w:cantSplit/>
        </w:trPr>
        <w:tc>
          <w:tcPr>
            <w:tcW w:w="9083" w:type="dxa"/>
            <w:shd w:val="clear" w:color="auto" w:fill="E3EBF4" w:themeFill="accent3" w:themeFillTint="33"/>
          </w:tcPr>
          <w:p w:rsidR="002E5231" w:rsidRPr="002E5231" w:rsidRDefault="002E5231" w:rsidP="002E5231">
            <w:pPr>
              <w:pStyle w:val="Tabletext"/>
              <w:keepNext/>
            </w:pPr>
            <w:r w:rsidRPr="00784096">
              <w:rPr>
                <w:b/>
              </w:rPr>
              <w:lastRenderedPageBreak/>
              <w:t xml:space="preserve">Question 3a, funding/delivery: </w:t>
            </w:r>
            <w:r w:rsidRPr="00784096">
              <w:t>Has the program been delivered within its scope, budget, expected timeframe, and in line with appropriate governance and risk management practices?</w:t>
            </w:r>
          </w:p>
        </w:tc>
      </w:tr>
      <w:tr w:rsidR="002E5231" w:rsidTr="002E5231">
        <w:trPr>
          <w:cantSplit/>
        </w:trPr>
        <w:tc>
          <w:tcPr>
            <w:tcW w:w="9083" w:type="dxa"/>
            <w:shd w:val="clear" w:color="auto" w:fill="auto"/>
          </w:tcPr>
          <w:p w:rsidR="002E5231" w:rsidRPr="00784096" w:rsidRDefault="002E5231" w:rsidP="002E5231">
            <w:pPr>
              <w:pStyle w:val="Tabletext"/>
            </w:pPr>
            <w:r w:rsidRPr="00784096">
              <w:t>To satisfactorily answer part a) of this question the following information should be provided at a minimum:</w:t>
            </w:r>
          </w:p>
          <w:p w:rsidR="002E5231" w:rsidRPr="00784096" w:rsidRDefault="002E5231" w:rsidP="002E5231">
            <w:pPr>
              <w:pStyle w:val="Tablebullet"/>
            </w:pPr>
            <w:r w:rsidRPr="00784096">
              <w:t>detail the original scope and any scope changes (including associated funding and objective/performance adjustments) agreed by government;</w:t>
            </w:r>
          </w:p>
          <w:p w:rsidR="002E5231" w:rsidRPr="00784096" w:rsidRDefault="002E5231" w:rsidP="002E5231">
            <w:pPr>
              <w:pStyle w:val="Tablebullet"/>
            </w:pPr>
            <w:r w:rsidRPr="00784096">
              <w:t>total approved budget (including but separating out from original approval any agreed scope variations), program costs and major cost drivers;</w:t>
            </w:r>
          </w:p>
          <w:p w:rsidR="002E5231" w:rsidRPr="00784096" w:rsidRDefault="002E5231" w:rsidP="002E5231">
            <w:pPr>
              <w:pStyle w:val="Tablebullet"/>
            </w:pPr>
            <w:r w:rsidRPr="00784096">
              <w:t>list of the price paid by Government and all additional funding provided to the program over the past three years (as applicable);</w:t>
            </w:r>
          </w:p>
          <w:p w:rsidR="002E5231" w:rsidRPr="00784096" w:rsidRDefault="002E5231" w:rsidP="002E5231">
            <w:pPr>
              <w:pStyle w:val="Tablebullet"/>
            </w:pPr>
            <w:r w:rsidRPr="00784096">
              <w:t>list the total costs incurred for the delivery of the program (including disaggregation by expense category) for each of the three previous years (as applicable);</w:t>
            </w:r>
          </w:p>
          <w:p w:rsidR="002E5231" w:rsidRPr="00784096" w:rsidRDefault="002E5231" w:rsidP="002E5231">
            <w:pPr>
              <w:pStyle w:val="Tablebullet"/>
            </w:pPr>
            <w:r w:rsidRPr="00784096">
              <w:t>a breakdown of program expense categories;</w:t>
            </w:r>
          </w:p>
          <w:p w:rsidR="002E5231" w:rsidRPr="00784096" w:rsidRDefault="002E5231" w:rsidP="002E5231">
            <w:pPr>
              <w:pStyle w:val="Tablebullet"/>
            </w:pPr>
            <w:r w:rsidRPr="00784096">
              <w:t>all entities which charge expenses to the program cost;</w:t>
            </w:r>
          </w:p>
          <w:p w:rsidR="002E5231" w:rsidRPr="00784096" w:rsidRDefault="002E5231" w:rsidP="002E5231">
            <w:pPr>
              <w:pStyle w:val="Tablebullet"/>
            </w:pPr>
            <w:r w:rsidRPr="00784096">
              <w:t>brief timeline and status of program delivery implementation. If not delivered on time or on budget, a clear explanation of why. If any variations to the timeline for program delivery have been approved by government over the life of the program this should be highlighted; and</w:t>
            </w:r>
          </w:p>
          <w:p w:rsidR="002E5231" w:rsidRPr="00784096" w:rsidRDefault="002E5231" w:rsidP="002E5231">
            <w:pPr>
              <w:pStyle w:val="Tablebullet"/>
              <w:rPr>
                <w:b/>
              </w:rPr>
            </w:pPr>
            <w:r w:rsidRPr="00784096">
              <w:t>demonstrate why the governance and risk management practices surrounding the program are appropriate. If the department considers they are not appropriate, explain why and describe proposed changes.</w:t>
            </w:r>
          </w:p>
        </w:tc>
      </w:tr>
      <w:tr w:rsidR="002E5231" w:rsidTr="002E5231">
        <w:trPr>
          <w:cantSplit/>
        </w:trPr>
        <w:tc>
          <w:tcPr>
            <w:tcW w:w="9083" w:type="dxa"/>
            <w:shd w:val="clear" w:color="auto" w:fill="E3EBF4" w:themeFill="accent3" w:themeFillTint="33"/>
          </w:tcPr>
          <w:p w:rsidR="002E5231" w:rsidRPr="002E5231" w:rsidRDefault="002E5231" w:rsidP="002E5231">
            <w:pPr>
              <w:pStyle w:val="Tabletext"/>
            </w:pPr>
            <w:r w:rsidRPr="00784096">
              <w:rPr>
                <w:b/>
              </w:rPr>
              <w:t>Question 3b, efficiency:</w:t>
            </w:r>
            <w:r w:rsidRPr="00784096">
              <w:t xml:space="preserve"> Has the department demonstrated efficiency and economy in relation to the delivery of the program?</w:t>
            </w:r>
          </w:p>
        </w:tc>
      </w:tr>
      <w:tr w:rsidR="002E5231" w:rsidTr="002E5231">
        <w:trPr>
          <w:cantSplit/>
        </w:trPr>
        <w:tc>
          <w:tcPr>
            <w:tcW w:w="9083" w:type="dxa"/>
            <w:shd w:val="clear" w:color="auto" w:fill="auto"/>
          </w:tcPr>
          <w:p w:rsidR="002E5231" w:rsidRPr="00784096" w:rsidRDefault="002E5231" w:rsidP="002E5231">
            <w:pPr>
              <w:pStyle w:val="Tabletext"/>
            </w:pPr>
            <w:r w:rsidRPr="00784096">
              <w:t>To satisfactorily answer part b) of this question the following information should be provided at a minimum:</w:t>
            </w:r>
          </w:p>
          <w:p w:rsidR="002E5231" w:rsidRPr="002E5231" w:rsidRDefault="002E5231" w:rsidP="002E5231">
            <w:pPr>
              <w:pStyle w:val="Tablebullet"/>
            </w:pPr>
            <w:r w:rsidRPr="00784096">
              <w:t>brief statement of the extent and level of any efficiencies realised in the delivery of the program (e.g. how the program is being delivered at lowest possible cost without compromising quality, any improvements that have led to downstream efficiencies).</w:t>
            </w:r>
          </w:p>
        </w:tc>
      </w:tr>
      <w:tr w:rsidR="002E5231" w:rsidTr="002E5231">
        <w:trPr>
          <w:cantSplit/>
        </w:trPr>
        <w:tc>
          <w:tcPr>
            <w:tcW w:w="9083" w:type="dxa"/>
            <w:shd w:val="clear" w:color="auto" w:fill="E3EBF4" w:themeFill="accent3" w:themeFillTint="33"/>
          </w:tcPr>
          <w:p w:rsidR="002E5231" w:rsidRPr="002E5231" w:rsidRDefault="002E5231" w:rsidP="002E5231">
            <w:pPr>
              <w:pStyle w:val="Tabletext"/>
              <w:rPr>
                <w:b/>
              </w:rPr>
            </w:pPr>
            <w:r w:rsidRPr="00784096">
              <w:rPr>
                <w:b/>
              </w:rPr>
              <w:t xml:space="preserve">Question 4, risk: </w:t>
            </w:r>
            <w:r w:rsidRPr="00784096">
              <w:t>What would be the impact of ceasing the program (for example, service impact, jobs, community) and what strategies have been identified to minimise negative impacts?</w:t>
            </w:r>
          </w:p>
        </w:tc>
      </w:tr>
      <w:tr w:rsidR="002E5231" w:rsidTr="002E5231">
        <w:trPr>
          <w:cantSplit/>
        </w:trPr>
        <w:tc>
          <w:tcPr>
            <w:tcW w:w="9083" w:type="dxa"/>
            <w:shd w:val="clear" w:color="auto" w:fill="auto"/>
          </w:tcPr>
          <w:p w:rsidR="002E5231" w:rsidRPr="00784096" w:rsidRDefault="002E5231" w:rsidP="002E5231">
            <w:pPr>
              <w:pStyle w:val="Tabletext"/>
            </w:pPr>
            <w:r w:rsidRPr="00784096">
              <w:t xml:space="preserve">To </w:t>
            </w:r>
            <w:r w:rsidRPr="002E5231">
              <w:t>satisfactorily</w:t>
            </w:r>
            <w:r w:rsidRPr="00784096">
              <w:t xml:space="preserve"> answer this question, provide a brief (1 to 2 paragraphs) outline of:</w:t>
            </w:r>
          </w:p>
          <w:p w:rsidR="002E5231" w:rsidRPr="00784096" w:rsidRDefault="002E5231" w:rsidP="002E5231">
            <w:pPr>
              <w:pStyle w:val="Tablebullet"/>
            </w:pPr>
            <w:r w:rsidRPr="00784096">
              <w:t>how the department could successfully exit from delivering the program if government so desired;</w:t>
            </w:r>
          </w:p>
          <w:p w:rsidR="002E5231" w:rsidRPr="00784096" w:rsidRDefault="002E5231" w:rsidP="002E5231">
            <w:pPr>
              <w:pStyle w:val="Tablebullet"/>
            </w:pPr>
            <w:r w:rsidRPr="00784096">
              <w:t xml:space="preserve">what the impact would be (both internal and external and direct and indirect); and </w:t>
            </w:r>
          </w:p>
          <w:p w:rsidR="002E5231" w:rsidRPr="00784096" w:rsidRDefault="002E5231" w:rsidP="002E5231">
            <w:pPr>
              <w:pStyle w:val="Tablebullet"/>
            </w:pPr>
            <w:r w:rsidRPr="00784096">
              <w:t>what strategies have been identified to minimise these impacts.</w:t>
            </w:r>
          </w:p>
          <w:p w:rsidR="002E5231" w:rsidRPr="002E5231" w:rsidRDefault="002E5231" w:rsidP="002E5231">
            <w:pPr>
              <w:pStyle w:val="Tabletext"/>
            </w:pPr>
            <w:r w:rsidRPr="00784096">
              <w:t>Departments are not required to look at alternate policy/program options in answering this question.</w:t>
            </w:r>
          </w:p>
        </w:tc>
      </w:tr>
      <w:tr w:rsidR="002E5231" w:rsidTr="002E5231">
        <w:trPr>
          <w:cantSplit/>
        </w:trPr>
        <w:tc>
          <w:tcPr>
            <w:tcW w:w="9083" w:type="dxa"/>
            <w:shd w:val="clear" w:color="auto" w:fill="E3EBF4" w:themeFill="accent3" w:themeFillTint="33"/>
          </w:tcPr>
          <w:p w:rsidR="002E5231" w:rsidRPr="002E5231" w:rsidRDefault="002E5231" w:rsidP="002E5231">
            <w:pPr>
              <w:pStyle w:val="Tabletext"/>
            </w:pPr>
            <w:r w:rsidRPr="00784096">
              <w:rPr>
                <w:b/>
              </w:rPr>
              <w:t>Question 5a, if further funding was provided:</w:t>
            </w:r>
            <w:r w:rsidRPr="00784096">
              <w:t xml:space="preserve"> Reassess funding required to deliver the program using data </w:t>
            </w:r>
            <w:r w:rsidRPr="002A121A">
              <w:t>collected</w:t>
            </w:r>
            <w:r w:rsidRPr="00784096">
              <w:t xml:space="preserve"> through service delivery. Does the initial funding allocated reflect the true cost required to deliver the program?</w:t>
            </w:r>
          </w:p>
        </w:tc>
      </w:tr>
      <w:tr w:rsidR="002E5231" w:rsidTr="002E5231">
        <w:trPr>
          <w:cantSplit/>
        </w:trPr>
        <w:tc>
          <w:tcPr>
            <w:tcW w:w="9083" w:type="dxa"/>
            <w:shd w:val="clear" w:color="auto" w:fill="auto"/>
          </w:tcPr>
          <w:p w:rsidR="002E5231" w:rsidRPr="00784096" w:rsidRDefault="002E5231" w:rsidP="002E5231">
            <w:pPr>
              <w:pStyle w:val="Tabletext"/>
            </w:pPr>
            <w:r w:rsidRPr="00784096">
              <w:t>To satisfactorily answer part a) of this question the following information should be provided at a minimum:</w:t>
            </w:r>
          </w:p>
          <w:p w:rsidR="002E5231" w:rsidRPr="00784096" w:rsidRDefault="002E5231" w:rsidP="002E5231">
            <w:pPr>
              <w:pStyle w:val="Tablebullet"/>
            </w:pPr>
            <w:r w:rsidRPr="00784096">
              <w:t>identify cost drivers and gaps between estimated and actual costs;</w:t>
            </w:r>
          </w:p>
          <w:p w:rsidR="002E5231" w:rsidRPr="00784096" w:rsidRDefault="002E5231" w:rsidP="002E5231">
            <w:pPr>
              <w:pStyle w:val="Tablebullet"/>
            </w:pPr>
            <w:r w:rsidRPr="00784096">
              <w:t>comparable benchmarking of program costs and processes; and</w:t>
            </w:r>
          </w:p>
          <w:p w:rsidR="002E5231" w:rsidRPr="002E5231" w:rsidRDefault="002E5231" w:rsidP="002E5231">
            <w:pPr>
              <w:pStyle w:val="Tablebullet"/>
            </w:pPr>
            <w:r w:rsidRPr="00784096">
              <w:t>expected changes in funding needs if further funding was provided. For example, the cost of delivering a program is generally expected to be higher in the first few years due to initial set up costs and training costs.</w:t>
            </w:r>
          </w:p>
        </w:tc>
      </w:tr>
      <w:tr w:rsidR="002E5231" w:rsidTr="002E5231">
        <w:trPr>
          <w:cantSplit/>
        </w:trPr>
        <w:tc>
          <w:tcPr>
            <w:tcW w:w="9083" w:type="dxa"/>
            <w:shd w:val="clear" w:color="auto" w:fill="auto"/>
          </w:tcPr>
          <w:p w:rsidR="002E5231" w:rsidRPr="002E5231" w:rsidRDefault="002E5231" w:rsidP="002E5231">
            <w:pPr>
              <w:pStyle w:val="Tabletextbold"/>
              <w:rPr>
                <w:b w:val="0"/>
              </w:rPr>
            </w:pPr>
            <w:r w:rsidRPr="00784096">
              <w:t xml:space="preserve">Question 5b, if further funding was provided: </w:t>
            </w:r>
            <w:r w:rsidRPr="002E5231">
              <w:rPr>
                <w:b w:val="0"/>
              </w:rPr>
              <w:t>What level of efficiencies could be realised?</w:t>
            </w:r>
          </w:p>
          <w:p w:rsidR="002E5231" w:rsidRPr="002E5231" w:rsidRDefault="002E5231" w:rsidP="002E5231">
            <w:pPr>
              <w:pStyle w:val="Tabletext"/>
            </w:pPr>
            <w:r w:rsidRPr="00784096">
              <w:t>To satisfactorily answer part b) of this question, provide a brief (1 to 2 paragraphs) outline of the level of efficiencies which ongoing funding could provide including clear explanation as to how this information was derived.</w:t>
            </w:r>
          </w:p>
        </w:tc>
      </w:tr>
      <w:tr w:rsidR="002E5231" w:rsidTr="002E5231">
        <w:trPr>
          <w:cantSplit/>
        </w:trPr>
        <w:tc>
          <w:tcPr>
            <w:tcW w:w="9083" w:type="dxa"/>
            <w:shd w:val="clear" w:color="auto" w:fill="auto"/>
          </w:tcPr>
          <w:p w:rsidR="002E5231" w:rsidRPr="00784096" w:rsidRDefault="002E5231" w:rsidP="002E5231">
            <w:pPr>
              <w:pStyle w:val="Tabletextbold"/>
            </w:pPr>
            <w:r w:rsidRPr="00784096">
              <w:lastRenderedPageBreak/>
              <w:t>Evaluation report</w:t>
            </w:r>
          </w:p>
          <w:p w:rsidR="002E5231" w:rsidRPr="002E5231" w:rsidRDefault="002E5231" w:rsidP="002E5231">
            <w:pPr>
              <w:pStyle w:val="Tabletext"/>
            </w:pPr>
            <w:r w:rsidRPr="00784096">
              <w:t xml:space="preserve">In instances of a single program evaluation, the evaluation report should briefly answer the questions above in </w:t>
            </w:r>
            <w:r w:rsidRPr="00784096">
              <w:rPr>
                <w:b/>
              </w:rPr>
              <w:t>no more than 10 pages</w:t>
            </w:r>
            <w:r w:rsidRPr="00784096">
              <w:t>, not including any appendices. It is acknowledged that where there are multiple programs within a strategy, the length of the report may be greater.</w:t>
            </w:r>
          </w:p>
        </w:tc>
      </w:tr>
    </w:tbl>
    <w:p w:rsidR="005D722A" w:rsidRDefault="005D722A" w:rsidP="00D2312F"/>
    <w:p w:rsidR="002E5231" w:rsidRDefault="002E5231" w:rsidP="00D2312F"/>
    <w:p w:rsidR="00E22973" w:rsidRDefault="00E22973">
      <w:pPr>
        <w:spacing w:before="0" w:after="200"/>
        <w:rPr>
          <w:rFonts w:asciiTheme="majorHAnsi" w:eastAsiaTheme="majorEastAsia" w:hAnsiTheme="majorHAnsi" w:cstheme="majorBidi"/>
          <w:b/>
          <w:bCs/>
          <w:color w:val="0063A6" w:themeColor="accent1"/>
          <w:sz w:val="22"/>
          <w:szCs w:val="22"/>
        </w:rPr>
      </w:pPr>
      <w:r>
        <w:br w:type="page"/>
      </w:r>
    </w:p>
    <w:p w:rsidR="005D722A" w:rsidRDefault="005D722A" w:rsidP="005D722A">
      <w:pPr>
        <w:pStyle w:val="Heading3"/>
      </w:pPr>
      <w:r>
        <w:lastRenderedPageBreak/>
        <w:t>Lapsing programs ≥ $5 million</w:t>
      </w:r>
    </w:p>
    <w:tbl>
      <w:tblPr>
        <w:tblStyle w:val="Mandatory"/>
        <w:tblW w:w="9118" w:type="dxa"/>
        <w:tblInd w:w="29" w:type="dxa"/>
        <w:tblLook w:val="0620" w:firstRow="1" w:lastRow="0" w:firstColumn="0" w:lastColumn="0" w:noHBand="1" w:noVBand="1"/>
      </w:tblPr>
      <w:tblGrid>
        <w:gridCol w:w="9118"/>
      </w:tblGrid>
      <w:tr w:rsidR="005D722A" w:rsidTr="00E22973">
        <w:trPr>
          <w:cnfStyle w:val="100000000000" w:firstRow="1" w:lastRow="0" w:firstColumn="0" w:lastColumn="0" w:oddVBand="0" w:evenVBand="0" w:oddHBand="0" w:evenHBand="0" w:firstRowFirstColumn="0" w:firstRowLastColumn="0" w:lastRowFirstColumn="0" w:lastRowLastColumn="0"/>
          <w:cantSplit/>
          <w:tblHeader/>
        </w:trPr>
        <w:tc>
          <w:tcPr>
            <w:tcW w:w="9118" w:type="dxa"/>
          </w:tcPr>
          <w:p w:rsidR="005D722A" w:rsidRPr="003019EB" w:rsidRDefault="005D722A" w:rsidP="003019EB">
            <w:pPr>
              <w:pStyle w:val="Tableheader"/>
              <w:rPr>
                <w:szCs w:val="24"/>
              </w:rPr>
            </w:pPr>
            <w:r w:rsidRPr="003019EB">
              <w:t>Mandatory requirements</w:t>
            </w:r>
            <w:r w:rsidR="003019EB" w:rsidRPr="003019EB">
              <w:br/>
            </w:r>
            <w:r w:rsidRPr="003019EB">
              <w:rPr>
                <w:szCs w:val="24"/>
              </w:rPr>
              <w:t>LAPSING PROGRAMS ≥ $5 million</w:t>
            </w:r>
          </w:p>
        </w:tc>
      </w:tr>
      <w:tr w:rsidR="005D722A" w:rsidTr="00E22973">
        <w:trPr>
          <w:cantSplit/>
        </w:trPr>
        <w:tc>
          <w:tcPr>
            <w:tcW w:w="9118" w:type="dxa"/>
          </w:tcPr>
          <w:p w:rsidR="005D722A" w:rsidRPr="003019EB" w:rsidRDefault="005D722A" w:rsidP="00347541">
            <w:pPr>
              <w:pStyle w:val="Tabletext"/>
            </w:pPr>
            <w:r w:rsidRPr="00784096">
              <w:t>Minimum standards for programs with total funding equal to or greater than $5 million</w:t>
            </w:r>
            <w:r w:rsidRPr="00784096">
              <w:rPr>
                <w:rStyle w:val="FootnoteReference"/>
                <w:b/>
                <w:sz w:val="20"/>
                <w:szCs w:val="20"/>
              </w:rPr>
              <w:footnoteReference w:id="15"/>
            </w:r>
          </w:p>
        </w:tc>
      </w:tr>
      <w:tr w:rsidR="00347541" w:rsidTr="00E22973">
        <w:trPr>
          <w:cantSplit/>
        </w:trPr>
        <w:tc>
          <w:tcPr>
            <w:tcW w:w="9118" w:type="dxa"/>
            <w:shd w:val="clear" w:color="auto" w:fill="E3EBF4" w:themeFill="accent3" w:themeFillTint="33"/>
          </w:tcPr>
          <w:p w:rsidR="00347541" w:rsidRPr="00784096" w:rsidRDefault="00347541" w:rsidP="00347541">
            <w:pPr>
              <w:pStyle w:val="Tabletext"/>
            </w:pPr>
            <w:r w:rsidRPr="00784096">
              <w:rPr>
                <w:b/>
              </w:rPr>
              <w:t>Question 1</w:t>
            </w:r>
            <w:r w:rsidRPr="00784096">
              <w:t xml:space="preserve">, </w:t>
            </w:r>
            <w:r w:rsidRPr="00784096">
              <w:rPr>
                <w:b/>
              </w:rPr>
              <w:t>justification/problem</w:t>
            </w:r>
            <w:r w:rsidRPr="00784096">
              <w:t>: What is the evidence of continued need for the program and role for government in delivering this program?</w:t>
            </w:r>
          </w:p>
        </w:tc>
      </w:tr>
      <w:tr w:rsidR="00347541" w:rsidTr="00E22973">
        <w:trPr>
          <w:cantSplit/>
        </w:trPr>
        <w:tc>
          <w:tcPr>
            <w:tcW w:w="9118" w:type="dxa"/>
          </w:tcPr>
          <w:p w:rsidR="00347541" w:rsidRPr="00784096" w:rsidRDefault="00347541" w:rsidP="00347541">
            <w:pPr>
              <w:pStyle w:val="Tabletext"/>
            </w:pPr>
            <w:r w:rsidRPr="00784096">
              <w:t>To satisfactorily answer this question, the department’s evaluation and response should demonstrate evidence of:</w:t>
            </w:r>
          </w:p>
          <w:p w:rsidR="00347541" w:rsidRPr="00784096" w:rsidRDefault="00347541" w:rsidP="00347541">
            <w:pPr>
              <w:pStyle w:val="Tablebullet"/>
            </w:pPr>
            <w:r w:rsidRPr="00784096">
              <w:t>to what extent does the program continue to address a demonstrable need and is responsive to the needs of Victorians;</w:t>
            </w:r>
          </w:p>
          <w:p w:rsidR="00347541" w:rsidRPr="00784096" w:rsidRDefault="00347541" w:rsidP="00347541">
            <w:pPr>
              <w:pStyle w:val="Tablebullet"/>
            </w:pPr>
            <w:r w:rsidRPr="00784096">
              <w:t>to what extent the department has investigated other options to address the identified need or problem;</w:t>
            </w:r>
          </w:p>
          <w:p w:rsidR="00347541" w:rsidRPr="00784096" w:rsidRDefault="00347541" w:rsidP="00347541">
            <w:pPr>
              <w:pStyle w:val="Tablebullet"/>
            </w:pPr>
            <w:r w:rsidRPr="00784096">
              <w:t>why the program continues to be the best way to respond to the problem and deliver the intended outcomes;</w:t>
            </w:r>
          </w:p>
          <w:p w:rsidR="00347541" w:rsidRPr="00784096" w:rsidRDefault="00347541" w:rsidP="00347541">
            <w:pPr>
              <w:pStyle w:val="Tablebullet"/>
            </w:pPr>
            <w:r w:rsidRPr="00784096">
              <w:t>how the economic, environmental and social conditions have changed since the program was funded and how continuation of the program will meet these conditions;</w:t>
            </w:r>
          </w:p>
          <w:p w:rsidR="00347541" w:rsidRPr="00784096" w:rsidRDefault="00347541" w:rsidP="00347541">
            <w:pPr>
              <w:pStyle w:val="Tablebullet"/>
            </w:pPr>
            <w:r w:rsidRPr="00784096">
              <w:t>the market place cannot deliver the program;</w:t>
            </w:r>
          </w:p>
          <w:p w:rsidR="00347541" w:rsidRPr="00784096" w:rsidRDefault="00347541" w:rsidP="00347541">
            <w:pPr>
              <w:pStyle w:val="Tablebullet"/>
            </w:pPr>
            <w:r w:rsidRPr="00784096">
              <w:t xml:space="preserve">there are no similar services being provided by the Victorian Government, the Commonwealth, or NGO sector that have commenced since the program’s inception; and </w:t>
            </w:r>
          </w:p>
          <w:p w:rsidR="00347541" w:rsidRPr="00784096" w:rsidRDefault="00347541" w:rsidP="00347541">
            <w:pPr>
              <w:pStyle w:val="Tablebullet"/>
            </w:pPr>
            <w:r w:rsidRPr="00784096">
              <w:t>the capacity (resources and monetary) and capability of the department/entity to continue the program while responding to any changes found as a result of the evaluation.</w:t>
            </w:r>
          </w:p>
          <w:p w:rsidR="00347541" w:rsidRPr="00784096" w:rsidRDefault="00347541" w:rsidP="00347541">
            <w:pPr>
              <w:pStyle w:val="Tabletext"/>
            </w:pPr>
            <w:r w:rsidRPr="00784096">
              <w:t>The department should highlight relevant academic thinking and national and international practices to program delivery (i.e. such as through a literature review).</w:t>
            </w:r>
          </w:p>
        </w:tc>
      </w:tr>
      <w:tr w:rsidR="00347541" w:rsidTr="00E22973">
        <w:trPr>
          <w:cantSplit/>
        </w:trPr>
        <w:tc>
          <w:tcPr>
            <w:tcW w:w="9118" w:type="dxa"/>
            <w:shd w:val="clear" w:color="auto" w:fill="E3EBF4" w:themeFill="accent3" w:themeFillTint="33"/>
          </w:tcPr>
          <w:p w:rsidR="00347541" w:rsidRPr="00784096" w:rsidRDefault="00347541" w:rsidP="00347541">
            <w:pPr>
              <w:pStyle w:val="Tabletext"/>
            </w:pPr>
            <w:r w:rsidRPr="00784096">
              <w:rPr>
                <w:b/>
              </w:rPr>
              <w:t>Question 2, effectiveness:</w:t>
            </w:r>
            <w:r w:rsidRPr="00784096">
              <w:t xml:space="preserve"> What is the evidence of the program’s progress toward its stated objectives and expected outcomes, including alignment between the program, its output (as outlined in BP3), departmental objectives and any government priorities?</w:t>
            </w:r>
          </w:p>
        </w:tc>
      </w:tr>
      <w:tr w:rsidR="00347541" w:rsidTr="00E22973">
        <w:trPr>
          <w:cantSplit/>
        </w:trPr>
        <w:tc>
          <w:tcPr>
            <w:tcW w:w="9118" w:type="dxa"/>
          </w:tcPr>
          <w:p w:rsidR="00347541" w:rsidRPr="00784096" w:rsidRDefault="00347541" w:rsidP="00347541">
            <w:pPr>
              <w:pStyle w:val="Tabletext"/>
            </w:pPr>
            <w:r w:rsidRPr="00784096">
              <w:t xml:space="preserve">It is important to note that there is no particular way to choose the most appropriate method to evaluate a program, given that most methods of data collection and analysis have some bias or limitation. </w:t>
            </w:r>
          </w:p>
          <w:p w:rsidR="00347541" w:rsidRPr="00784096" w:rsidRDefault="00347541" w:rsidP="00347541">
            <w:pPr>
              <w:pStyle w:val="Tabletext"/>
            </w:pPr>
            <w:r w:rsidRPr="00784096">
              <w:t xml:space="preserve">For a program of this size, cost and complexity, more sophisticated approaches (research, primary data collection and complex analytical models) are likely to be needed and require more time, expert knowledge and resources. </w:t>
            </w:r>
          </w:p>
          <w:p w:rsidR="00347541" w:rsidRPr="00784096" w:rsidRDefault="00347541" w:rsidP="00347541">
            <w:pPr>
              <w:pStyle w:val="Tabletext"/>
            </w:pPr>
            <w:r w:rsidRPr="00784096">
              <w:t>Data may include, but not be limited to, quantitative data collection methods (e.g. data such as ABS census data) and quantitative analysis methods (e.g. numerical observations and categories, cost benefit and statistical analysis).</w:t>
            </w:r>
          </w:p>
          <w:p w:rsidR="00347541" w:rsidRPr="00784096" w:rsidRDefault="00347541" w:rsidP="00347541">
            <w:pPr>
              <w:pStyle w:val="Tablebullet"/>
            </w:pPr>
            <w:r w:rsidRPr="00784096">
              <w:t>Note – while qualitative data collection methods (e.g. open ended interviews, direct observation or written documents) and qualitative analysis methods (identifying themes, concepts and patterns from the data) may also be provided, greater weighting will be given to quantitative information provided.</w:t>
            </w:r>
          </w:p>
          <w:p w:rsidR="00347541" w:rsidRPr="00784096" w:rsidRDefault="00347541" w:rsidP="00347541">
            <w:pPr>
              <w:pStyle w:val="Tabletext"/>
            </w:pPr>
            <w:r w:rsidRPr="00784096">
              <w:t xml:space="preserve">There </w:t>
            </w:r>
            <w:r w:rsidRPr="00347541">
              <w:t>should</w:t>
            </w:r>
            <w:r w:rsidRPr="00784096">
              <w:t xml:space="preserve"> be more than one line of evidence.</w:t>
            </w:r>
          </w:p>
          <w:p w:rsidR="00347541" w:rsidRPr="00784096" w:rsidRDefault="00347541" w:rsidP="00347541">
            <w:pPr>
              <w:pStyle w:val="Tabletext"/>
            </w:pPr>
            <w:r w:rsidRPr="00784096">
              <w:t>Included in the evaluation should be clear articulation of:</w:t>
            </w:r>
          </w:p>
          <w:p w:rsidR="00347541" w:rsidRPr="00784096" w:rsidRDefault="00347541" w:rsidP="00347541">
            <w:pPr>
              <w:pStyle w:val="Tablebullet"/>
            </w:pPr>
            <w:r w:rsidRPr="00784096">
              <w:t>the stated objectives of the program and outcome it was seeking to achieve (at start up and any revisions), and why the program approach was considered the best way to achieve the outcomes. If the objectives of the program were not clearly articulated at start up, supplementary explanatory information is required;</w:t>
            </w:r>
          </w:p>
          <w:p w:rsidR="00347541" w:rsidRPr="00784096" w:rsidRDefault="00347541" w:rsidP="00347541">
            <w:pPr>
              <w:pStyle w:val="Tablebullet"/>
            </w:pPr>
            <w:r w:rsidRPr="00784096">
              <w:t>demonstrated alignment of the program’s stated objectives, its output, departmental objectives, intended outcomes/impacts and any stated government priorities; and</w:t>
            </w:r>
          </w:p>
          <w:p w:rsidR="00347541" w:rsidRPr="00784096" w:rsidRDefault="00347541" w:rsidP="00347541">
            <w:pPr>
              <w:pStyle w:val="Tablebullet"/>
            </w:pPr>
            <w:r w:rsidRPr="00784096">
              <w:t>clear articulation and demonstration of the impact of the service on clients.</w:t>
            </w:r>
          </w:p>
          <w:p w:rsidR="00347541" w:rsidRPr="00784096" w:rsidRDefault="00347541" w:rsidP="00156320">
            <w:pPr>
              <w:pStyle w:val="Tabletext"/>
            </w:pPr>
            <w:r w:rsidRPr="00784096">
              <w:t xml:space="preserve">Where suitable, external factors outside of the department’s control should be identified to provide context for evaluation </w:t>
            </w:r>
            <w:r w:rsidRPr="00347541">
              <w:t>results</w:t>
            </w:r>
            <w:r w:rsidRPr="00784096">
              <w:t xml:space="preserve"> around the achievement of outcomes.</w:t>
            </w:r>
          </w:p>
        </w:tc>
      </w:tr>
      <w:tr w:rsidR="00347541" w:rsidTr="00E22973">
        <w:trPr>
          <w:cantSplit/>
        </w:trPr>
        <w:tc>
          <w:tcPr>
            <w:tcW w:w="9118" w:type="dxa"/>
            <w:shd w:val="clear" w:color="auto" w:fill="E3EBF4" w:themeFill="accent3" w:themeFillTint="33"/>
          </w:tcPr>
          <w:p w:rsidR="00347541" w:rsidRPr="00784096" w:rsidRDefault="00347541" w:rsidP="00347541">
            <w:pPr>
              <w:pStyle w:val="Tabletext"/>
            </w:pPr>
            <w:r w:rsidRPr="00784096">
              <w:rPr>
                <w:b/>
              </w:rPr>
              <w:lastRenderedPageBreak/>
              <w:t xml:space="preserve">Question 3a, funding/delivery: </w:t>
            </w:r>
            <w:r w:rsidRPr="00784096">
              <w:t>Has the program been delivered within its scope, budget, expected timeframe, and in line with appropriate governance and risk management practices?</w:t>
            </w:r>
          </w:p>
        </w:tc>
      </w:tr>
      <w:tr w:rsidR="00347541" w:rsidTr="00E22973">
        <w:trPr>
          <w:cantSplit/>
        </w:trPr>
        <w:tc>
          <w:tcPr>
            <w:tcW w:w="9118" w:type="dxa"/>
          </w:tcPr>
          <w:p w:rsidR="00347541" w:rsidRPr="00784096" w:rsidRDefault="00347541" w:rsidP="00347541">
            <w:pPr>
              <w:pStyle w:val="Tabletext"/>
            </w:pPr>
            <w:r w:rsidRPr="00784096">
              <w:t>To satisfactorily answer part a) of this question the following information should be provided at a minimum:</w:t>
            </w:r>
          </w:p>
          <w:p w:rsidR="00347541" w:rsidRPr="00784096" w:rsidRDefault="00347541" w:rsidP="00347541">
            <w:pPr>
              <w:pStyle w:val="Tablebullet"/>
            </w:pPr>
            <w:r w:rsidRPr="00784096">
              <w:t>detail the original scope and any scope changes (including associated funding and objective/performance adjustments) agreed by the relevant Cabinet Committee;</w:t>
            </w:r>
          </w:p>
          <w:p w:rsidR="00347541" w:rsidRPr="00784096" w:rsidRDefault="00347541" w:rsidP="00347541">
            <w:pPr>
              <w:pStyle w:val="Tablebullet"/>
            </w:pPr>
            <w:r w:rsidRPr="00784096">
              <w:t>total approved budget (including but separating out from original approval any agreed scope variations), program costs and major cost drivers;</w:t>
            </w:r>
          </w:p>
          <w:p w:rsidR="00347541" w:rsidRPr="00784096" w:rsidRDefault="00347541" w:rsidP="00347541">
            <w:pPr>
              <w:pStyle w:val="Tablebullet"/>
            </w:pPr>
            <w:r w:rsidRPr="00784096">
              <w:t>list of the price paid by Government and all additional funding provided to the program over the past three years (as applicable);</w:t>
            </w:r>
          </w:p>
          <w:p w:rsidR="00347541" w:rsidRPr="00784096" w:rsidRDefault="00347541" w:rsidP="00347541">
            <w:pPr>
              <w:pStyle w:val="Tablebullet"/>
            </w:pPr>
            <w:r w:rsidRPr="00784096">
              <w:t>list the total costs incurred for the delivery of the program (including disaggregation by expense category) for each of the three previous years (as applicable);</w:t>
            </w:r>
          </w:p>
          <w:p w:rsidR="00347541" w:rsidRPr="00784096" w:rsidRDefault="00347541" w:rsidP="00347541">
            <w:pPr>
              <w:pStyle w:val="Tablebullet"/>
            </w:pPr>
            <w:r w:rsidRPr="00784096">
              <w:t>a breakdown of program expense categories;</w:t>
            </w:r>
          </w:p>
          <w:p w:rsidR="00347541" w:rsidRPr="00784096" w:rsidRDefault="00347541" w:rsidP="00347541">
            <w:pPr>
              <w:pStyle w:val="Tablebullet"/>
            </w:pPr>
            <w:r w:rsidRPr="00784096">
              <w:t>all entities which charge expenses to the program cost;</w:t>
            </w:r>
          </w:p>
          <w:p w:rsidR="00347541" w:rsidRPr="00784096" w:rsidRDefault="00347541" w:rsidP="00347541">
            <w:pPr>
              <w:pStyle w:val="Tablebullet"/>
            </w:pPr>
            <w:r w:rsidRPr="00784096">
              <w:t>detailed timeline and status of program delivery implementation. If not delivered on time or on budget, a clear explanation of why. If any variations to the timeline for program delivery have been approved by government over the life of the program this should be highlighted; and</w:t>
            </w:r>
          </w:p>
          <w:p w:rsidR="00347541" w:rsidRPr="00347541" w:rsidRDefault="00347541" w:rsidP="00347541">
            <w:pPr>
              <w:pStyle w:val="Tablebullet"/>
            </w:pPr>
            <w:r w:rsidRPr="00784096">
              <w:t>demonstrate why the governance and risk management practices surrounding the program are appropriate. If the department considers they are not appropriate, explain why and describe proposed changes.</w:t>
            </w:r>
          </w:p>
        </w:tc>
      </w:tr>
      <w:tr w:rsidR="00347541" w:rsidTr="00E22973">
        <w:trPr>
          <w:cantSplit/>
        </w:trPr>
        <w:tc>
          <w:tcPr>
            <w:tcW w:w="9118" w:type="dxa"/>
            <w:shd w:val="clear" w:color="auto" w:fill="E3EBF4" w:themeFill="accent3" w:themeFillTint="33"/>
          </w:tcPr>
          <w:p w:rsidR="00347541" w:rsidRPr="00784096" w:rsidRDefault="00347541" w:rsidP="00347541">
            <w:pPr>
              <w:pStyle w:val="Tabletext"/>
            </w:pPr>
            <w:r w:rsidRPr="00784096">
              <w:rPr>
                <w:b/>
              </w:rPr>
              <w:t xml:space="preserve">Question 3b, efficiency: </w:t>
            </w:r>
            <w:r w:rsidRPr="00784096">
              <w:t>Has the department demonstrated efficiency and economy in relation to the delivery of the program?</w:t>
            </w:r>
          </w:p>
        </w:tc>
      </w:tr>
      <w:tr w:rsidR="00347541" w:rsidTr="00E22973">
        <w:trPr>
          <w:cantSplit/>
        </w:trPr>
        <w:tc>
          <w:tcPr>
            <w:tcW w:w="9118" w:type="dxa"/>
          </w:tcPr>
          <w:p w:rsidR="00347541" w:rsidRPr="00784096" w:rsidRDefault="00347541" w:rsidP="00347541">
            <w:pPr>
              <w:pStyle w:val="Tabletext"/>
            </w:pPr>
            <w:r w:rsidRPr="00784096">
              <w:t>To satisfactorily answer part b) of this question the following information should be provided at a minimum:</w:t>
            </w:r>
          </w:p>
          <w:p w:rsidR="00347541" w:rsidRPr="00784096" w:rsidRDefault="00347541" w:rsidP="00347541">
            <w:pPr>
              <w:pStyle w:val="Tablebullet"/>
            </w:pPr>
            <w:r w:rsidRPr="00784096">
              <w:t>data and evidence of improved efficiency and economy (demonstrating that the program is being delivered at lowest possible cost without compromising quality, highlighting improvements that have led to downstream efficiencies); and</w:t>
            </w:r>
          </w:p>
          <w:p w:rsidR="00347541" w:rsidRPr="00784096" w:rsidRDefault="00347541" w:rsidP="00347541">
            <w:pPr>
              <w:pStyle w:val="Tablebullet"/>
            </w:pPr>
            <w:r w:rsidRPr="00784096">
              <w:t>data and evidence may include, but not be limited to:</w:t>
            </w:r>
          </w:p>
          <w:p w:rsidR="00347541" w:rsidRPr="00784096" w:rsidRDefault="00347541" w:rsidP="00347541">
            <w:pPr>
              <w:pStyle w:val="Tabledash"/>
            </w:pPr>
            <w:r w:rsidRPr="00784096">
              <w:t xml:space="preserve">results benchmarking using performance indicators to measure efficiency and economy to provide assessment of actual performance against past performance or within or across </w:t>
            </w:r>
            <w:r w:rsidRPr="00347541">
              <w:t>organisations</w:t>
            </w:r>
            <w:r w:rsidRPr="00784096">
              <w:t xml:space="preserve"> or jurisdictions; and/or</w:t>
            </w:r>
          </w:p>
          <w:p w:rsidR="00347541" w:rsidRPr="00784096" w:rsidRDefault="00347541" w:rsidP="00347541">
            <w:pPr>
              <w:pStyle w:val="Tabledash"/>
            </w:pPr>
            <w:r w:rsidRPr="00784096">
              <w:t>process benchmarking to provide information on the reasons for differing levels of performance</w:t>
            </w:r>
          </w:p>
        </w:tc>
      </w:tr>
      <w:tr w:rsidR="00347541" w:rsidTr="00E22973">
        <w:trPr>
          <w:cantSplit/>
        </w:trPr>
        <w:tc>
          <w:tcPr>
            <w:tcW w:w="9118" w:type="dxa"/>
            <w:shd w:val="clear" w:color="auto" w:fill="E3EBF4" w:themeFill="accent3" w:themeFillTint="33"/>
          </w:tcPr>
          <w:p w:rsidR="00347541" w:rsidRPr="00784096" w:rsidRDefault="00347541" w:rsidP="00347541">
            <w:pPr>
              <w:pStyle w:val="Tabletext"/>
            </w:pPr>
            <w:r w:rsidRPr="00784096">
              <w:rPr>
                <w:b/>
              </w:rPr>
              <w:t xml:space="preserve">Question 4, risk: </w:t>
            </w:r>
            <w:r w:rsidRPr="00784096">
              <w:t>What would be the impact of ceasing the program (for example, service impact, jobs, community) and what strategies have been identified to minimise negative impacts?</w:t>
            </w:r>
          </w:p>
        </w:tc>
      </w:tr>
      <w:tr w:rsidR="00347541" w:rsidTr="00E22973">
        <w:trPr>
          <w:cantSplit/>
        </w:trPr>
        <w:tc>
          <w:tcPr>
            <w:tcW w:w="9118" w:type="dxa"/>
          </w:tcPr>
          <w:p w:rsidR="00347541" w:rsidRPr="00784096" w:rsidRDefault="00347541" w:rsidP="00347541">
            <w:pPr>
              <w:pStyle w:val="Tabletext"/>
            </w:pPr>
            <w:r w:rsidRPr="00784096">
              <w:t>To satisfactorily answer this question, provide a detailed (1 page) outline of:</w:t>
            </w:r>
          </w:p>
          <w:p w:rsidR="00347541" w:rsidRPr="00784096" w:rsidRDefault="00347541" w:rsidP="00347541">
            <w:pPr>
              <w:pStyle w:val="Tablebullet"/>
            </w:pPr>
            <w:r w:rsidRPr="00784096">
              <w:t>how the department could successfully exit from delivering the program if government so desired;</w:t>
            </w:r>
          </w:p>
          <w:p w:rsidR="00347541" w:rsidRPr="00784096" w:rsidRDefault="00347541" w:rsidP="00347541">
            <w:pPr>
              <w:pStyle w:val="Tablebullet"/>
            </w:pPr>
            <w:r w:rsidRPr="00784096">
              <w:t>what the impact would be (both internal and external and direct and indirect); and</w:t>
            </w:r>
          </w:p>
          <w:p w:rsidR="00347541" w:rsidRPr="00784096" w:rsidRDefault="00347541" w:rsidP="00347541">
            <w:pPr>
              <w:pStyle w:val="Tablebullet"/>
            </w:pPr>
            <w:r w:rsidRPr="00784096">
              <w:t>what strategies have been identified to minimise these impacts.</w:t>
            </w:r>
          </w:p>
          <w:p w:rsidR="00347541" w:rsidRPr="00784096" w:rsidRDefault="00347541" w:rsidP="00347541">
            <w:pPr>
              <w:pStyle w:val="Tabletext"/>
            </w:pPr>
            <w:r w:rsidRPr="00784096">
              <w:t>Departments are not required to look at alternate policy/program options in answering this question.</w:t>
            </w:r>
          </w:p>
        </w:tc>
      </w:tr>
      <w:tr w:rsidR="00347541" w:rsidTr="00E22973">
        <w:trPr>
          <w:cantSplit/>
        </w:trPr>
        <w:tc>
          <w:tcPr>
            <w:tcW w:w="9118" w:type="dxa"/>
            <w:shd w:val="clear" w:color="auto" w:fill="E3EBF4" w:themeFill="accent3" w:themeFillTint="33"/>
          </w:tcPr>
          <w:p w:rsidR="00347541" w:rsidRPr="00784096" w:rsidRDefault="00347541" w:rsidP="00E22973">
            <w:pPr>
              <w:pStyle w:val="Tabletext"/>
              <w:keepNext/>
            </w:pPr>
            <w:r w:rsidRPr="00784096">
              <w:rPr>
                <w:b/>
              </w:rPr>
              <w:lastRenderedPageBreak/>
              <w:t>Question 5a, if further funding was provided:</w:t>
            </w:r>
            <w:r w:rsidRPr="00784096">
              <w:t xml:space="preserve"> Reassess funding required to deliver the program using data collected through service delivery. Does the initial funding allocated reflect the true cost required to deliver the program?</w:t>
            </w:r>
          </w:p>
        </w:tc>
      </w:tr>
      <w:tr w:rsidR="00347541" w:rsidTr="00E22973">
        <w:trPr>
          <w:cantSplit/>
        </w:trPr>
        <w:tc>
          <w:tcPr>
            <w:tcW w:w="9118" w:type="dxa"/>
          </w:tcPr>
          <w:p w:rsidR="00347541" w:rsidRPr="00784096" w:rsidRDefault="00347541" w:rsidP="00347541">
            <w:pPr>
              <w:pStyle w:val="Tabletext"/>
            </w:pPr>
            <w:r w:rsidRPr="00784096">
              <w:t>To satisfactorily answer part a) of this question the following information should be provided at a minimum:</w:t>
            </w:r>
          </w:p>
          <w:p w:rsidR="00347541" w:rsidRPr="00784096" w:rsidRDefault="00347541" w:rsidP="00347541">
            <w:pPr>
              <w:pStyle w:val="Tablebullet"/>
            </w:pPr>
            <w:r w:rsidRPr="00784096">
              <w:t>identify cost drivers and gaps between estimated and actual costs;</w:t>
            </w:r>
          </w:p>
          <w:p w:rsidR="00347541" w:rsidRPr="00784096" w:rsidRDefault="00347541" w:rsidP="00347541">
            <w:pPr>
              <w:pStyle w:val="Tablebullet"/>
            </w:pPr>
            <w:r w:rsidRPr="00347541">
              <w:t>comparable</w:t>
            </w:r>
            <w:r w:rsidRPr="00784096">
              <w:t xml:space="preserve"> benchmarking of program costs and processes; and</w:t>
            </w:r>
          </w:p>
          <w:p w:rsidR="00347541" w:rsidRPr="00784096" w:rsidRDefault="00347541" w:rsidP="00347541">
            <w:pPr>
              <w:pStyle w:val="Tablebullet"/>
            </w:pPr>
            <w:r w:rsidRPr="00784096">
              <w:t>expected changes in funding needs if further funding was provided. For example, the cost of delivering a program is generally expected to be higher in the first few years due to initial set up costs and training costs.</w:t>
            </w:r>
          </w:p>
          <w:p w:rsidR="00347541" w:rsidRPr="00784096" w:rsidRDefault="00347541" w:rsidP="00347541">
            <w:pPr>
              <w:pStyle w:val="Tabletext"/>
            </w:pPr>
            <w:r w:rsidRPr="00784096">
              <w:t>In addition, quantitative evidence must be provided at a minimum:</w:t>
            </w:r>
          </w:p>
          <w:p w:rsidR="00347541" w:rsidRPr="00784096" w:rsidRDefault="00347541" w:rsidP="00347541">
            <w:pPr>
              <w:pStyle w:val="Tablebullet"/>
            </w:pPr>
            <w:r w:rsidRPr="00784096">
              <w:t>data and evidence of any discrepancies of the initial funding allocation, the actuals and the estimated additional funding required.</w:t>
            </w:r>
          </w:p>
          <w:p w:rsidR="00347541" w:rsidRPr="00784096" w:rsidRDefault="00347541" w:rsidP="00347541">
            <w:pPr>
              <w:pStyle w:val="Tabletext"/>
            </w:pPr>
            <w:r w:rsidRPr="00784096">
              <w:t>Data and evidence may include, but not be limited to:</w:t>
            </w:r>
          </w:p>
          <w:p w:rsidR="00347541" w:rsidRPr="00784096" w:rsidRDefault="00347541" w:rsidP="00347541">
            <w:pPr>
              <w:pStyle w:val="Tablebullet"/>
            </w:pPr>
            <w:r w:rsidRPr="00784096">
              <w:t>results benchmarking cost of delivering similar services within the organisation or an industry benchmark;</w:t>
            </w:r>
          </w:p>
          <w:p w:rsidR="00347541" w:rsidRPr="00784096" w:rsidRDefault="00347541" w:rsidP="00347541">
            <w:pPr>
              <w:pStyle w:val="Tablebullet"/>
            </w:pPr>
            <w:r w:rsidRPr="00784096">
              <w:t>actual demand versus estimated demand for the program/service;</w:t>
            </w:r>
          </w:p>
          <w:p w:rsidR="00347541" w:rsidRPr="00784096" w:rsidRDefault="00347541" w:rsidP="00347541">
            <w:pPr>
              <w:pStyle w:val="Tablebullet"/>
            </w:pPr>
            <w:r w:rsidRPr="00784096">
              <w:t>costs associated with addressing the actual demand (at an aggregated level, e.g. broad average costs); and</w:t>
            </w:r>
          </w:p>
          <w:p w:rsidR="00347541" w:rsidRPr="00347541" w:rsidRDefault="00347541" w:rsidP="00347541">
            <w:pPr>
              <w:pStyle w:val="Tablebullet"/>
            </w:pPr>
            <w:r w:rsidRPr="00784096">
              <w:t>a list of ass</w:t>
            </w:r>
            <w:r>
              <w:t>umptions used in cost analysis.</w:t>
            </w:r>
          </w:p>
        </w:tc>
      </w:tr>
      <w:tr w:rsidR="00347541" w:rsidTr="00E22973">
        <w:trPr>
          <w:cantSplit/>
        </w:trPr>
        <w:tc>
          <w:tcPr>
            <w:tcW w:w="9118" w:type="dxa"/>
            <w:shd w:val="clear" w:color="auto" w:fill="E3EBF4" w:themeFill="accent3" w:themeFillTint="33"/>
          </w:tcPr>
          <w:p w:rsidR="00347541" w:rsidRPr="00784096" w:rsidRDefault="00347541" w:rsidP="00347541">
            <w:pPr>
              <w:pStyle w:val="Tabletextbold"/>
            </w:pPr>
            <w:r w:rsidRPr="00784096">
              <w:t xml:space="preserve">Question 5b, if further funding was provided: </w:t>
            </w:r>
            <w:r w:rsidRPr="00347541">
              <w:rPr>
                <w:b w:val="0"/>
              </w:rPr>
              <w:t>What level of efficiencies could be realised?</w:t>
            </w:r>
          </w:p>
        </w:tc>
      </w:tr>
      <w:tr w:rsidR="00347541" w:rsidTr="00E22973">
        <w:trPr>
          <w:cantSplit/>
        </w:trPr>
        <w:tc>
          <w:tcPr>
            <w:tcW w:w="9118" w:type="dxa"/>
          </w:tcPr>
          <w:p w:rsidR="00347541" w:rsidRPr="00784096" w:rsidRDefault="00347541" w:rsidP="00347541">
            <w:pPr>
              <w:pStyle w:val="Tabletext"/>
            </w:pPr>
            <w:r w:rsidRPr="00784096">
              <w:t>To satisfactorily answer part b) of this question, provide a detailed (one page) outline of the level of efficiencies ongoing funding could provide including clear explanation as to how this information was derived.</w:t>
            </w:r>
          </w:p>
          <w:p w:rsidR="00347541" w:rsidRPr="00784096" w:rsidRDefault="00347541" w:rsidP="00347541">
            <w:pPr>
              <w:pStyle w:val="Tabletext"/>
            </w:pPr>
            <w:r w:rsidRPr="00784096">
              <w:t>The evaluation report should include the following sections:</w:t>
            </w:r>
          </w:p>
          <w:p w:rsidR="00347541" w:rsidRPr="00784096" w:rsidRDefault="00347541" w:rsidP="00347541">
            <w:pPr>
              <w:pStyle w:val="Tablebullet"/>
            </w:pPr>
            <w:r w:rsidRPr="00784096">
              <w:t>an executive summary (not more than 3 pages);</w:t>
            </w:r>
          </w:p>
          <w:p w:rsidR="00347541" w:rsidRPr="00784096" w:rsidRDefault="00347541" w:rsidP="00347541">
            <w:pPr>
              <w:pStyle w:val="Tablebullet"/>
            </w:pPr>
            <w:r w:rsidRPr="00784096">
              <w:t>introduction and context;</w:t>
            </w:r>
          </w:p>
          <w:p w:rsidR="00347541" w:rsidRPr="00784096" w:rsidRDefault="00347541" w:rsidP="00347541">
            <w:pPr>
              <w:pStyle w:val="Tablebullet"/>
            </w:pPr>
            <w:r w:rsidRPr="00784096">
              <w:t>methodology, design and data;</w:t>
            </w:r>
          </w:p>
          <w:p w:rsidR="00347541" w:rsidRPr="00784096" w:rsidRDefault="00347541" w:rsidP="00347541">
            <w:pPr>
              <w:pStyle w:val="Tablebullet"/>
            </w:pPr>
            <w:r w:rsidRPr="00784096">
              <w:t>key findings;</w:t>
            </w:r>
          </w:p>
          <w:p w:rsidR="00347541" w:rsidRPr="00784096" w:rsidRDefault="00347541" w:rsidP="00347541">
            <w:pPr>
              <w:pStyle w:val="Tablebullet"/>
            </w:pPr>
            <w:r w:rsidRPr="00784096">
              <w:t>key conclusions; and</w:t>
            </w:r>
          </w:p>
          <w:p w:rsidR="00347541" w:rsidRPr="00347541" w:rsidRDefault="00347541" w:rsidP="00347541">
            <w:pPr>
              <w:pStyle w:val="Tablebullet"/>
            </w:pPr>
            <w:r>
              <w:t>recommendations.</w:t>
            </w:r>
          </w:p>
        </w:tc>
      </w:tr>
      <w:tr w:rsidR="00347541" w:rsidTr="00E22973">
        <w:trPr>
          <w:cantSplit/>
        </w:trPr>
        <w:tc>
          <w:tcPr>
            <w:tcW w:w="9118" w:type="dxa"/>
          </w:tcPr>
          <w:p w:rsidR="00347541" w:rsidRPr="00784096" w:rsidRDefault="00347541" w:rsidP="00347541">
            <w:pPr>
              <w:pStyle w:val="Tabletextbold"/>
            </w:pPr>
            <w:r w:rsidRPr="00784096">
              <w:t>Evaluation Report</w:t>
            </w:r>
          </w:p>
        </w:tc>
      </w:tr>
      <w:tr w:rsidR="00347541" w:rsidTr="00E22973">
        <w:trPr>
          <w:cantSplit/>
        </w:trPr>
        <w:tc>
          <w:tcPr>
            <w:tcW w:w="9118" w:type="dxa"/>
          </w:tcPr>
          <w:p w:rsidR="00347541" w:rsidRPr="00784096" w:rsidRDefault="00347541" w:rsidP="00347541">
            <w:pPr>
              <w:pStyle w:val="Tabletext"/>
            </w:pPr>
            <w:r w:rsidRPr="00784096">
              <w:t xml:space="preserve">In instances of a single program evaluation, </w:t>
            </w:r>
            <w:r w:rsidRPr="00784096">
              <w:rPr>
                <w:b/>
              </w:rPr>
              <w:t>the main body of the report should be limited to 30 pages, not including appendices</w:t>
            </w:r>
            <w:r w:rsidRPr="00784096">
              <w:t>. It is acknowledged that where there are multiple programs within a strategy, the length of the report may be greater.</w:t>
            </w:r>
          </w:p>
        </w:tc>
      </w:tr>
    </w:tbl>
    <w:p w:rsidR="005D722A" w:rsidRPr="005D722A" w:rsidRDefault="005D722A" w:rsidP="005D722A"/>
    <w:p w:rsidR="005D722A" w:rsidRDefault="005D722A" w:rsidP="00D2312F"/>
    <w:p w:rsidR="005D722A" w:rsidRDefault="005D722A" w:rsidP="00D2312F"/>
    <w:p w:rsidR="00014213" w:rsidRDefault="00014213" w:rsidP="00D2312F"/>
    <w:p w:rsidR="005D722A" w:rsidRDefault="005D722A" w:rsidP="00D2312F">
      <w:pPr>
        <w:sectPr w:rsidR="005D722A" w:rsidSect="00541864">
          <w:headerReference w:type="even" r:id="rId49"/>
          <w:headerReference w:type="default" r:id="rId50"/>
          <w:footerReference w:type="even" r:id="rId51"/>
          <w:footerReference w:type="default" r:id="rId52"/>
          <w:pgSz w:w="11906" w:h="16838" w:code="9"/>
          <w:pgMar w:top="2160" w:right="1440" w:bottom="1980" w:left="1440" w:header="706" w:footer="461" w:gutter="0"/>
          <w:cols w:space="708"/>
          <w:docGrid w:linePitch="360"/>
        </w:sectPr>
      </w:pPr>
    </w:p>
    <w:p w:rsidR="00014213" w:rsidRPr="00D2312F" w:rsidRDefault="00014213" w:rsidP="00D2312F"/>
    <w:sectPr w:rsidR="00014213" w:rsidRPr="00D2312F" w:rsidSect="00014213">
      <w:headerReference w:type="even" r:id="rId53"/>
      <w:headerReference w:type="default" r:id="rId54"/>
      <w:footerReference w:type="even" r:id="rId55"/>
      <w:footerReference w:type="default" r:id="rId56"/>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2E" w:rsidRDefault="001F122E" w:rsidP="002D711A">
      <w:pPr>
        <w:spacing w:after="0" w:line="240" w:lineRule="auto"/>
      </w:pPr>
      <w:r>
        <w:separator/>
      </w:r>
    </w:p>
  </w:endnote>
  <w:endnote w:type="continuationSeparator" w:id="0">
    <w:p w:rsidR="001F122E" w:rsidRDefault="001F122E"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rsidP="00CB3976">
    <w:pPr>
      <w:pStyle w:val="Spacer"/>
    </w:pPr>
  </w:p>
  <w:p w:rsidR="0010777C" w:rsidRDefault="0010777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Pr="001E31FA" w:rsidRDefault="0010777C" w:rsidP="001E31FA">
    <w:pPr>
      <w:pStyle w:val="Spacer"/>
    </w:pPr>
  </w:p>
  <w:p w:rsidR="0010777C" w:rsidRPr="009126D1" w:rsidRDefault="0010777C" w:rsidP="009126D1">
    <w:pPr>
      <w:pStyle w:val="Footer"/>
    </w:pPr>
    <w:r w:rsidRPr="009126D1">
      <w:t xml:space="preserve">Page </w:t>
    </w:r>
    <w:r w:rsidRPr="009126D1">
      <w:rPr>
        <w:rStyle w:val="PageNumber"/>
      </w:rPr>
      <w:fldChar w:fldCharType="begin"/>
    </w:r>
    <w:r w:rsidRPr="009126D1">
      <w:rPr>
        <w:rStyle w:val="PageNumber"/>
      </w:rPr>
      <w:instrText xml:space="preserve"> Page </w:instrText>
    </w:r>
    <w:r w:rsidRPr="009126D1">
      <w:rPr>
        <w:rStyle w:val="PageNumber"/>
      </w:rPr>
      <w:fldChar w:fldCharType="separate"/>
    </w:r>
    <w:r w:rsidR="00DF700E">
      <w:rPr>
        <w:rStyle w:val="PageNumber"/>
      </w:rPr>
      <w:t>60</w:t>
    </w:r>
    <w:r w:rsidRPr="009126D1">
      <w:rPr>
        <w:rStyle w:val="PageNumber"/>
      </w:rPr>
      <w:fldChar w:fldCharType="end"/>
    </w:r>
    <w:r w:rsidRPr="009126D1">
      <w:rPr>
        <w:rStyle w:val="PageNumber"/>
      </w:rPr>
      <w:tab/>
    </w:r>
    <w:r w:rsidRPr="009126D1">
      <w:rPr>
        <w:b/>
        <w:noProof w:val="0"/>
        <w:color w:val="0063A6" w:themeColor="accent1"/>
      </w:rPr>
      <w:fldChar w:fldCharType="begin"/>
    </w:r>
    <w:r w:rsidRPr="009126D1">
      <w:rPr>
        <w:b/>
        <w:color w:val="0063A6" w:themeColor="accent1"/>
      </w:rPr>
      <w:instrText xml:space="preserve"> StyleRef “Title” </w:instrText>
    </w:r>
    <w:r w:rsidRPr="009126D1">
      <w:rPr>
        <w:b/>
        <w:noProof w:val="0"/>
        <w:color w:val="0063A6" w:themeColor="accent1"/>
      </w:rPr>
      <w:fldChar w:fldCharType="separate"/>
    </w:r>
    <w:r w:rsidR="00DF700E">
      <w:rPr>
        <w:b/>
        <w:color w:val="0063A6" w:themeColor="accent1"/>
      </w:rPr>
      <w:t>Performance Management Framework</w:t>
    </w:r>
    <w:r w:rsidRPr="009126D1">
      <w:rPr>
        <w:b/>
        <w:color w:val="0063A6" w:themeColor="accent1"/>
      </w:rPr>
      <w:fldChar w:fldCharType="end"/>
    </w:r>
    <w:r w:rsidRPr="009126D1">
      <w:rPr>
        <w:b/>
        <w:color w:val="0063A6" w:themeColor="accent1"/>
      </w:rPr>
      <w:t xml:space="preserve"> – </w:t>
    </w:r>
    <w:r w:rsidRPr="009126D1">
      <w:rPr>
        <w:noProof w:val="0"/>
      </w:rPr>
      <w:fldChar w:fldCharType="begin"/>
    </w:r>
    <w:r w:rsidRPr="009126D1">
      <w:instrText xml:space="preserve"> StyleRef “Subtitle” </w:instrText>
    </w:r>
    <w:r w:rsidRPr="009126D1">
      <w:rPr>
        <w:noProof w:val="0"/>
      </w:rPr>
      <w:fldChar w:fldCharType="separate"/>
    </w:r>
    <w:r w:rsidR="00DF700E">
      <w:t>For Victorian Government Departments</w:t>
    </w:r>
    <w:r w:rsidRPr="009126D1">
      <w:fldChar w:fldCharType="end"/>
    </w:r>
    <w:r w:rsidRPr="009126D1">
      <w:t xml:space="preserve">, </w:t>
    </w:r>
    <w:r w:rsidRPr="009126D1">
      <w:rPr>
        <w:noProof w:val="0"/>
      </w:rPr>
      <w:fldChar w:fldCharType="begin"/>
    </w:r>
    <w:r w:rsidRPr="009126D1">
      <w:instrText xml:space="preserve"> StyleRef “Tertiary Title” </w:instrText>
    </w:r>
    <w:r w:rsidRPr="009126D1">
      <w:rPr>
        <w:noProof w:val="0"/>
      </w:rPr>
      <w:fldChar w:fldCharType="separate"/>
    </w:r>
    <w:r w:rsidR="00DF700E">
      <w:t>March 2016</w:t>
    </w:r>
    <w:r w:rsidRPr="009126D1">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rsidP="00165E66">
    <w:pPr>
      <w:pStyle w:val="Spacer"/>
    </w:pPr>
  </w:p>
  <w:p w:rsidR="0010777C" w:rsidRPr="00C022F9" w:rsidRDefault="0010777C"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DF700E">
      <w:rPr>
        <w:b/>
        <w:color w:val="0063A6" w:themeColor="accent1"/>
      </w:rPr>
      <w:t>Performance Management Framework</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DF700E">
      <w:t>For Victorian Government Departments</w:t>
    </w:r>
    <w:r w:rsidRPr="00C022F9">
      <w:fldChar w:fldCharType="end"/>
    </w:r>
    <w:r w:rsidRPr="00C022F9">
      <w:t xml:space="preserve">, </w:t>
    </w:r>
    <w:r w:rsidRPr="00C022F9">
      <w:rPr>
        <w:noProof w:val="0"/>
      </w:rPr>
      <w:fldChar w:fldCharType="begin"/>
    </w:r>
    <w:r w:rsidRPr="00C022F9">
      <w:instrText xml:space="preserve"> StyleRef “Tertiary Title” </w:instrText>
    </w:r>
    <w:r w:rsidRPr="00C022F9">
      <w:rPr>
        <w:noProof w:val="0"/>
      </w:rPr>
      <w:fldChar w:fldCharType="separate"/>
    </w:r>
    <w:r w:rsidR="00DF700E">
      <w:t>March 2016</w: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DF700E">
      <w:rPr>
        <w:rStyle w:val="PageNumber"/>
      </w:rPr>
      <w:t>59</w:t>
    </w:r>
    <w:r w:rsidRPr="00DE60CC">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Pr="001E31FA" w:rsidRDefault="0010777C" w:rsidP="001E31FA">
    <w:pPr>
      <w:pStyle w:val="Spacer"/>
    </w:pPr>
  </w:p>
  <w:p w:rsidR="0010777C" w:rsidRPr="009126D1" w:rsidRDefault="0010777C" w:rsidP="00541864">
    <w:pPr>
      <w:pStyle w:val="Footer"/>
      <w:tabs>
        <w:tab w:val="clear" w:pos="9026"/>
        <w:tab w:val="right" w:pos="13950"/>
      </w:tabs>
    </w:pPr>
    <w:r w:rsidRPr="009126D1">
      <w:t xml:space="preserve">Page </w:t>
    </w:r>
    <w:r w:rsidRPr="009126D1">
      <w:rPr>
        <w:rStyle w:val="PageNumber"/>
      </w:rPr>
      <w:fldChar w:fldCharType="begin"/>
    </w:r>
    <w:r w:rsidRPr="009126D1">
      <w:rPr>
        <w:rStyle w:val="PageNumber"/>
      </w:rPr>
      <w:instrText xml:space="preserve"> Page </w:instrText>
    </w:r>
    <w:r w:rsidRPr="009126D1">
      <w:rPr>
        <w:rStyle w:val="PageNumber"/>
      </w:rPr>
      <w:fldChar w:fldCharType="separate"/>
    </w:r>
    <w:r w:rsidR="00DF700E">
      <w:rPr>
        <w:rStyle w:val="PageNumber"/>
      </w:rPr>
      <w:t>64</w:t>
    </w:r>
    <w:r w:rsidRPr="009126D1">
      <w:rPr>
        <w:rStyle w:val="PageNumber"/>
      </w:rPr>
      <w:fldChar w:fldCharType="end"/>
    </w:r>
    <w:r w:rsidRPr="009126D1">
      <w:rPr>
        <w:rStyle w:val="PageNumber"/>
      </w:rPr>
      <w:tab/>
    </w:r>
    <w:r w:rsidRPr="009126D1">
      <w:rPr>
        <w:b/>
        <w:noProof w:val="0"/>
        <w:color w:val="0063A6" w:themeColor="accent1"/>
      </w:rPr>
      <w:fldChar w:fldCharType="begin"/>
    </w:r>
    <w:r w:rsidRPr="009126D1">
      <w:rPr>
        <w:b/>
        <w:color w:val="0063A6" w:themeColor="accent1"/>
      </w:rPr>
      <w:instrText xml:space="preserve"> StyleRef “Title” </w:instrText>
    </w:r>
    <w:r w:rsidRPr="009126D1">
      <w:rPr>
        <w:b/>
        <w:noProof w:val="0"/>
        <w:color w:val="0063A6" w:themeColor="accent1"/>
      </w:rPr>
      <w:fldChar w:fldCharType="separate"/>
    </w:r>
    <w:r w:rsidR="00DF700E">
      <w:rPr>
        <w:b/>
        <w:color w:val="0063A6" w:themeColor="accent1"/>
      </w:rPr>
      <w:t>Performance Management Framework</w:t>
    </w:r>
    <w:r w:rsidRPr="009126D1">
      <w:rPr>
        <w:b/>
        <w:color w:val="0063A6" w:themeColor="accent1"/>
      </w:rPr>
      <w:fldChar w:fldCharType="end"/>
    </w:r>
    <w:r w:rsidRPr="009126D1">
      <w:rPr>
        <w:b/>
        <w:color w:val="0063A6" w:themeColor="accent1"/>
      </w:rPr>
      <w:t xml:space="preserve"> – </w:t>
    </w:r>
    <w:r w:rsidRPr="009126D1">
      <w:rPr>
        <w:noProof w:val="0"/>
      </w:rPr>
      <w:fldChar w:fldCharType="begin"/>
    </w:r>
    <w:r w:rsidRPr="009126D1">
      <w:instrText xml:space="preserve"> StyleRef “Subtitle” </w:instrText>
    </w:r>
    <w:r w:rsidRPr="009126D1">
      <w:rPr>
        <w:noProof w:val="0"/>
      </w:rPr>
      <w:fldChar w:fldCharType="separate"/>
    </w:r>
    <w:r w:rsidR="00DF700E">
      <w:t>For Victorian Government Departments</w:t>
    </w:r>
    <w:r w:rsidRPr="009126D1">
      <w:fldChar w:fldCharType="end"/>
    </w:r>
    <w:r w:rsidRPr="009126D1">
      <w:t xml:space="preserve">, </w:t>
    </w:r>
    <w:r w:rsidRPr="009126D1">
      <w:rPr>
        <w:noProof w:val="0"/>
      </w:rPr>
      <w:fldChar w:fldCharType="begin"/>
    </w:r>
    <w:r w:rsidRPr="009126D1">
      <w:instrText xml:space="preserve"> StyleRef “Tertiary Title” </w:instrText>
    </w:r>
    <w:r w:rsidRPr="009126D1">
      <w:rPr>
        <w:noProof w:val="0"/>
      </w:rPr>
      <w:fldChar w:fldCharType="separate"/>
    </w:r>
    <w:r w:rsidR="00DF700E">
      <w:t>March 2016</w:t>
    </w:r>
    <w:r w:rsidRPr="009126D1">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rsidP="00165E66">
    <w:pPr>
      <w:pStyle w:val="Spacer"/>
    </w:pPr>
  </w:p>
  <w:p w:rsidR="0010777C" w:rsidRPr="00C022F9" w:rsidRDefault="0010777C" w:rsidP="00541864">
    <w:pPr>
      <w:pStyle w:val="Footer"/>
      <w:tabs>
        <w:tab w:val="clear" w:pos="9026"/>
        <w:tab w:val="right" w:pos="13950"/>
      </w:tabs>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DF700E">
      <w:rPr>
        <w:b/>
        <w:color w:val="0063A6" w:themeColor="accent1"/>
      </w:rPr>
      <w:t>Performance Management Framework</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DF700E">
      <w:t>For Victorian Government Departments</w:t>
    </w:r>
    <w:r w:rsidRPr="00C022F9">
      <w:fldChar w:fldCharType="end"/>
    </w:r>
    <w:r w:rsidRPr="00C022F9">
      <w:t xml:space="preserve">, </w:t>
    </w:r>
    <w:r w:rsidRPr="00C022F9">
      <w:rPr>
        <w:noProof w:val="0"/>
      </w:rPr>
      <w:fldChar w:fldCharType="begin"/>
    </w:r>
    <w:r w:rsidRPr="00C022F9">
      <w:instrText xml:space="preserve"> StyleRef “Tertiary Title” </w:instrText>
    </w:r>
    <w:r w:rsidRPr="00C022F9">
      <w:rPr>
        <w:noProof w:val="0"/>
      </w:rPr>
      <w:fldChar w:fldCharType="separate"/>
    </w:r>
    <w:r w:rsidR="00DF700E">
      <w:t>March 2016</w: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DF700E">
      <w:rPr>
        <w:rStyle w:val="PageNumber"/>
      </w:rPr>
      <w:t>63</w:t>
    </w:r>
    <w:r w:rsidRPr="00DE60CC">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Pr="001E31FA" w:rsidRDefault="0010777C" w:rsidP="001E31FA">
    <w:pPr>
      <w:pStyle w:val="Spacer"/>
    </w:pPr>
  </w:p>
  <w:p w:rsidR="0010777C" w:rsidRPr="009126D1" w:rsidRDefault="0010777C" w:rsidP="009126D1">
    <w:pPr>
      <w:pStyle w:val="Footer"/>
    </w:pPr>
    <w:r w:rsidRPr="009126D1">
      <w:t xml:space="preserve">Page </w:t>
    </w:r>
    <w:r w:rsidRPr="009126D1">
      <w:rPr>
        <w:rStyle w:val="PageNumber"/>
      </w:rPr>
      <w:fldChar w:fldCharType="begin"/>
    </w:r>
    <w:r w:rsidRPr="009126D1">
      <w:rPr>
        <w:rStyle w:val="PageNumber"/>
      </w:rPr>
      <w:instrText xml:space="preserve"> Page </w:instrText>
    </w:r>
    <w:r w:rsidRPr="009126D1">
      <w:rPr>
        <w:rStyle w:val="PageNumber"/>
      </w:rPr>
      <w:fldChar w:fldCharType="separate"/>
    </w:r>
    <w:r w:rsidR="00DF700E">
      <w:rPr>
        <w:rStyle w:val="PageNumber"/>
      </w:rPr>
      <w:t>76</w:t>
    </w:r>
    <w:r w:rsidRPr="009126D1">
      <w:rPr>
        <w:rStyle w:val="PageNumber"/>
      </w:rPr>
      <w:fldChar w:fldCharType="end"/>
    </w:r>
    <w:r w:rsidRPr="009126D1">
      <w:rPr>
        <w:rStyle w:val="PageNumber"/>
      </w:rPr>
      <w:tab/>
    </w:r>
    <w:r w:rsidRPr="009126D1">
      <w:rPr>
        <w:b/>
        <w:noProof w:val="0"/>
        <w:color w:val="0063A6" w:themeColor="accent1"/>
      </w:rPr>
      <w:fldChar w:fldCharType="begin"/>
    </w:r>
    <w:r w:rsidRPr="009126D1">
      <w:rPr>
        <w:b/>
        <w:color w:val="0063A6" w:themeColor="accent1"/>
      </w:rPr>
      <w:instrText xml:space="preserve"> StyleRef “Title” </w:instrText>
    </w:r>
    <w:r w:rsidRPr="009126D1">
      <w:rPr>
        <w:b/>
        <w:noProof w:val="0"/>
        <w:color w:val="0063A6" w:themeColor="accent1"/>
      </w:rPr>
      <w:fldChar w:fldCharType="separate"/>
    </w:r>
    <w:r w:rsidR="00DF700E">
      <w:rPr>
        <w:b/>
        <w:color w:val="0063A6" w:themeColor="accent1"/>
      </w:rPr>
      <w:t>Performance Management Framework</w:t>
    </w:r>
    <w:r w:rsidRPr="009126D1">
      <w:rPr>
        <w:b/>
        <w:color w:val="0063A6" w:themeColor="accent1"/>
      </w:rPr>
      <w:fldChar w:fldCharType="end"/>
    </w:r>
    <w:r w:rsidRPr="009126D1">
      <w:rPr>
        <w:b/>
        <w:color w:val="0063A6" w:themeColor="accent1"/>
      </w:rPr>
      <w:t xml:space="preserve"> – </w:t>
    </w:r>
    <w:r w:rsidRPr="009126D1">
      <w:rPr>
        <w:noProof w:val="0"/>
      </w:rPr>
      <w:fldChar w:fldCharType="begin"/>
    </w:r>
    <w:r w:rsidRPr="009126D1">
      <w:instrText xml:space="preserve"> StyleRef “Subtitle” </w:instrText>
    </w:r>
    <w:r w:rsidRPr="009126D1">
      <w:rPr>
        <w:noProof w:val="0"/>
      </w:rPr>
      <w:fldChar w:fldCharType="separate"/>
    </w:r>
    <w:r w:rsidR="00DF700E">
      <w:t>For Victorian Government Departments</w:t>
    </w:r>
    <w:r w:rsidRPr="009126D1">
      <w:fldChar w:fldCharType="end"/>
    </w:r>
    <w:r w:rsidRPr="009126D1">
      <w:t xml:space="preserve">, </w:t>
    </w:r>
    <w:r w:rsidRPr="009126D1">
      <w:rPr>
        <w:noProof w:val="0"/>
      </w:rPr>
      <w:fldChar w:fldCharType="begin"/>
    </w:r>
    <w:r w:rsidRPr="009126D1">
      <w:instrText xml:space="preserve"> StyleRef “Tertiary Title” </w:instrText>
    </w:r>
    <w:r w:rsidRPr="009126D1">
      <w:rPr>
        <w:noProof w:val="0"/>
      </w:rPr>
      <w:fldChar w:fldCharType="separate"/>
    </w:r>
    <w:r w:rsidR="00DF700E">
      <w:t>March 2016</w:t>
    </w:r>
    <w:r w:rsidRPr="009126D1">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rsidP="00165E66">
    <w:pPr>
      <w:pStyle w:val="Spacer"/>
    </w:pPr>
  </w:p>
  <w:p w:rsidR="0010777C" w:rsidRPr="00C022F9" w:rsidRDefault="0010777C"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DF700E">
      <w:rPr>
        <w:b/>
        <w:color w:val="0063A6" w:themeColor="accent1"/>
      </w:rPr>
      <w:t>Performance Management Framework</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DF700E">
      <w:t>For Victorian Government Departments</w:t>
    </w:r>
    <w:r w:rsidRPr="00C022F9">
      <w:fldChar w:fldCharType="end"/>
    </w:r>
    <w:r w:rsidRPr="00C022F9">
      <w:t xml:space="preserve">, </w:t>
    </w:r>
    <w:r w:rsidRPr="00C022F9">
      <w:rPr>
        <w:noProof w:val="0"/>
      </w:rPr>
      <w:fldChar w:fldCharType="begin"/>
    </w:r>
    <w:r w:rsidRPr="00C022F9">
      <w:instrText xml:space="preserve"> StyleRef “Tertiary Title” </w:instrText>
    </w:r>
    <w:r w:rsidRPr="00C022F9">
      <w:rPr>
        <w:noProof w:val="0"/>
      </w:rPr>
      <w:fldChar w:fldCharType="separate"/>
    </w:r>
    <w:r w:rsidR="00DF700E">
      <w:t>March 2016</w: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DF700E">
      <w:rPr>
        <w:rStyle w:val="PageNumber"/>
      </w:rPr>
      <w:t>75</w:t>
    </w:r>
    <w:r w:rsidRPr="00DE60CC">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Pr="00014213" w:rsidRDefault="0010777C" w:rsidP="00C022F9">
    <w:pPr>
      <w:pStyle w:val="Footer"/>
    </w:pPr>
    <w:r>
      <w:drawing>
        <wp:anchor distT="0" distB="0" distL="114300" distR="114300" simplePos="0" relativeHeight="251667456" behindDoc="0" locked="0" layoutInCell="1" allowOverlap="1" wp14:anchorId="5B7BA6E7" wp14:editId="31BED186">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rsidP="00CB3976">
    <w:pPr>
      <w:pStyle w:val="Spacer"/>
    </w:pPr>
  </w:p>
  <w:p w:rsidR="0010777C" w:rsidRPr="00CB3976" w:rsidRDefault="0010777C" w:rsidP="00CB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rsidP="00CB3976">
    <w:pPr>
      <w:pStyle w:val="Spacer"/>
    </w:pPr>
  </w:p>
  <w:p w:rsidR="0010777C" w:rsidRDefault="0010777C" w:rsidP="00C022F9">
    <w:pPr>
      <w:pStyle w:val="Footer"/>
    </w:pPr>
    <w:r>
      <w:drawing>
        <wp:anchor distT="0" distB="0" distL="114300" distR="114300" simplePos="0" relativeHeight="251660288" behindDoc="0" locked="0" layoutInCell="1" allowOverlap="1" wp14:anchorId="274F4A0F" wp14:editId="27D8DE85">
          <wp:simplePos x="0" y="0"/>
          <wp:positionH relativeFrom="column">
            <wp:posOffset>4224020</wp:posOffset>
          </wp:positionH>
          <wp:positionV relativeFrom="page">
            <wp:posOffset>9498330</wp:posOffset>
          </wp:positionV>
          <wp:extent cx="1956435" cy="582930"/>
          <wp:effectExtent l="0" t="0" r="5715" b="7620"/>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rsidP="00A47634">
    <w:pPr>
      <w:pStyle w:val="Spacer"/>
    </w:pPr>
  </w:p>
  <w:p w:rsidR="0010777C" w:rsidRPr="00297281" w:rsidRDefault="0010777C"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DF700E">
      <w:rPr>
        <w:rStyle w:val="PageNumber"/>
      </w:rPr>
      <w:t>ii</w:t>
    </w:r>
    <w:r w:rsidRPr="00297281">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Pr="00CB3976" w:rsidRDefault="0010777C" w:rsidP="00CB3976">
    <w:pPr>
      <w:pStyle w:val="Spacer"/>
    </w:pPr>
  </w:p>
  <w:p w:rsidR="0010777C" w:rsidRPr="00297281" w:rsidRDefault="0010777C"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DF700E">
      <w:rPr>
        <w:rStyle w:val="PageNumber"/>
      </w:rPr>
      <w:t>i</w:t>
    </w:r>
    <w:r w:rsidRPr="00297281">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Pr="001E31FA" w:rsidRDefault="0010777C" w:rsidP="001E31FA">
    <w:pPr>
      <w:pStyle w:val="Spacer"/>
    </w:pPr>
  </w:p>
  <w:p w:rsidR="0010777C" w:rsidRPr="009126D1" w:rsidRDefault="0010777C" w:rsidP="009126D1">
    <w:pPr>
      <w:pStyle w:val="Footer"/>
    </w:pPr>
    <w:r w:rsidRPr="009126D1">
      <w:t xml:space="preserve">Page </w:t>
    </w:r>
    <w:r w:rsidRPr="009126D1">
      <w:rPr>
        <w:rStyle w:val="PageNumber"/>
      </w:rPr>
      <w:fldChar w:fldCharType="begin"/>
    </w:r>
    <w:r w:rsidRPr="009126D1">
      <w:rPr>
        <w:rStyle w:val="PageNumber"/>
      </w:rPr>
      <w:instrText xml:space="preserve"> Page </w:instrText>
    </w:r>
    <w:r w:rsidRPr="009126D1">
      <w:rPr>
        <w:rStyle w:val="PageNumber"/>
      </w:rPr>
      <w:fldChar w:fldCharType="separate"/>
    </w:r>
    <w:r w:rsidR="00DF700E">
      <w:rPr>
        <w:rStyle w:val="PageNumber"/>
      </w:rPr>
      <w:t>50</w:t>
    </w:r>
    <w:r w:rsidRPr="009126D1">
      <w:rPr>
        <w:rStyle w:val="PageNumber"/>
      </w:rPr>
      <w:fldChar w:fldCharType="end"/>
    </w:r>
    <w:r w:rsidRPr="009126D1">
      <w:rPr>
        <w:rStyle w:val="PageNumber"/>
      </w:rPr>
      <w:tab/>
    </w:r>
    <w:r w:rsidRPr="009126D1">
      <w:rPr>
        <w:b/>
        <w:noProof w:val="0"/>
        <w:color w:val="0063A6" w:themeColor="accent1"/>
      </w:rPr>
      <w:fldChar w:fldCharType="begin"/>
    </w:r>
    <w:r w:rsidRPr="009126D1">
      <w:rPr>
        <w:b/>
        <w:color w:val="0063A6" w:themeColor="accent1"/>
      </w:rPr>
      <w:instrText xml:space="preserve"> StyleRef “Title” </w:instrText>
    </w:r>
    <w:r w:rsidRPr="009126D1">
      <w:rPr>
        <w:b/>
        <w:noProof w:val="0"/>
        <w:color w:val="0063A6" w:themeColor="accent1"/>
      </w:rPr>
      <w:fldChar w:fldCharType="separate"/>
    </w:r>
    <w:r w:rsidR="00DF700E">
      <w:rPr>
        <w:b/>
        <w:color w:val="0063A6" w:themeColor="accent1"/>
      </w:rPr>
      <w:t>Performance Management Framework</w:t>
    </w:r>
    <w:r w:rsidRPr="009126D1">
      <w:rPr>
        <w:b/>
        <w:color w:val="0063A6" w:themeColor="accent1"/>
      </w:rPr>
      <w:fldChar w:fldCharType="end"/>
    </w:r>
    <w:r w:rsidRPr="009126D1">
      <w:rPr>
        <w:b/>
        <w:color w:val="0063A6" w:themeColor="accent1"/>
      </w:rPr>
      <w:t xml:space="preserve"> – </w:t>
    </w:r>
    <w:r w:rsidRPr="009126D1">
      <w:rPr>
        <w:noProof w:val="0"/>
      </w:rPr>
      <w:fldChar w:fldCharType="begin"/>
    </w:r>
    <w:r w:rsidRPr="009126D1">
      <w:instrText xml:space="preserve"> StyleRef “Subtitle” </w:instrText>
    </w:r>
    <w:r w:rsidRPr="009126D1">
      <w:rPr>
        <w:noProof w:val="0"/>
      </w:rPr>
      <w:fldChar w:fldCharType="separate"/>
    </w:r>
    <w:r w:rsidR="00DF700E">
      <w:t>For Victorian Government Departments</w:t>
    </w:r>
    <w:r w:rsidRPr="009126D1">
      <w:fldChar w:fldCharType="end"/>
    </w:r>
    <w:r w:rsidRPr="009126D1">
      <w:t xml:space="preserve">, </w:t>
    </w:r>
    <w:r w:rsidRPr="009126D1">
      <w:rPr>
        <w:noProof w:val="0"/>
      </w:rPr>
      <w:fldChar w:fldCharType="begin"/>
    </w:r>
    <w:r w:rsidRPr="009126D1">
      <w:instrText xml:space="preserve"> StyleRef “Tertiary Title” </w:instrText>
    </w:r>
    <w:r w:rsidRPr="009126D1">
      <w:rPr>
        <w:noProof w:val="0"/>
      </w:rPr>
      <w:fldChar w:fldCharType="separate"/>
    </w:r>
    <w:r w:rsidR="00DF700E">
      <w:t>March 2016</w:t>
    </w:r>
    <w:r w:rsidRPr="009126D1">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rsidP="00165E66">
    <w:pPr>
      <w:pStyle w:val="Spacer"/>
    </w:pPr>
  </w:p>
  <w:p w:rsidR="0010777C" w:rsidRPr="00C022F9" w:rsidRDefault="0010777C"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DF700E">
      <w:rPr>
        <w:b/>
        <w:color w:val="0063A6" w:themeColor="accent1"/>
      </w:rPr>
      <w:t>Performance Management Framework</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DF700E">
      <w:t>For Victorian Government Departments</w:t>
    </w:r>
    <w:r w:rsidRPr="00C022F9">
      <w:fldChar w:fldCharType="end"/>
    </w:r>
    <w:r w:rsidRPr="00C022F9">
      <w:t xml:space="preserve">, </w:t>
    </w:r>
    <w:r w:rsidRPr="00C022F9">
      <w:rPr>
        <w:noProof w:val="0"/>
      </w:rPr>
      <w:fldChar w:fldCharType="begin"/>
    </w:r>
    <w:r w:rsidRPr="00C022F9">
      <w:instrText xml:space="preserve"> StyleRef “Tertiary Title” </w:instrText>
    </w:r>
    <w:r w:rsidRPr="00C022F9">
      <w:rPr>
        <w:noProof w:val="0"/>
      </w:rPr>
      <w:fldChar w:fldCharType="separate"/>
    </w:r>
    <w:r w:rsidR="00DF700E">
      <w:t>March 2016</w: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DF700E">
      <w:rPr>
        <w:rStyle w:val="PageNumber"/>
      </w:rPr>
      <w:t>51</w:t>
    </w:r>
    <w:r w:rsidRPr="00DE60CC">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Pr="001E31FA" w:rsidRDefault="0010777C" w:rsidP="001E31FA">
    <w:pPr>
      <w:pStyle w:val="Spacer"/>
    </w:pPr>
  </w:p>
  <w:p w:rsidR="0010777C" w:rsidRPr="009126D1" w:rsidRDefault="0010777C" w:rsidP="00541864">
    <w:pPr>
      <w:pStyle w:val="Footer"/>
      <w:tabs>
        <w:tab w:val="clear" w:pos="9026"/>
        <w:tab w:val="right" w:pos="13950"/>
      </w:tabs>
    </w:pPr>
    <w:r w:rsidRPr="009126D1">
      <w:t xml:space="preserve">Page </w:t>
    </w:r>
    <w:r w:rsidRPr="009126D1">
      <w:rPr>
        <w:rStyle w:val="PageNumber"/>
      </w:rPr>
      <w:fldChar w:fldCharType="begin"/>
    </w:r>
    <w:r w:rsidRPr="009126D1">
      <w:rPr>
        <w:rStyle w:val="PageNumber"/>
      </w:rPr>
      <w:instrText xml:space="preserve"> Page </w:instrText>
    </w:r>
    <w:r w:rsidRPr="009126D1">
      <w:rPr>
        <w:rStyle w:val="PageNumber"/>
      </w:rPr>
      <w:fldChar w:fldCharType="separate"/>
    </w:r>
    <w:r w:rsidR="00DF700E">
      <w:rPr>
        <w:rStyle w:val="PageNumber"/>
      </w:rPr>
      <w:t>52</w:t>
    </w:r>
    <w:r w:rsidRPr="009126D1">
      <w:rPr>
        <w:rStyle w:val="PageNumber"/>
      </w:rPr>
      <w:fldChar w:fldCharType="end"/>
    </w:r>
    <w:r w:rsidRPr="009126D1">
      <w:rPr>
        <w:rStyle w:val="PageNumber"/>
      </w:rPr>
      <w:tab/>
    </w:r>
    <w:r w:rsidRPr="009126D1">
      <w:rPr>
        <w:b/>
        <w:noProof w:val="0"/>
        <w:color w:val="0063A6" w:themeColor="accent1"/>
      </w:rPr>
      <w:fldChar w:fldCharType="begin"/>
    </w:r>
    <w:r w:rsidRPr="009126D1">
      <w:rPr>
        <w:b/>
        <w:color w:val="0063A6" w:themeColor="accent1"/>
      </w:rPr>
      <w:instrText xml:space="preserve"> StyleRef “Title” </w:instrText>
    </w:r>
    <w:r w:rsidRPr="009126D1">
      <w:rPr>
        <w:b/>
        <w:noProof w:val="0"/>
        <w:color w:val="0063A6" w:themeColor="accent1"/>
      </w:rPr>
      <w:fldChar w:fldCharType="separate"/>
    </w:r>
    <w:r w:rsidR="00DF700E">
      <w:rPr>
        <w:b/>
        <w:color w:val="0063A6" w:themeColor="accent1"/>
      </w:rPr>
      <w:t>Performance Management Framework</w:t>
    </w:r>
    <w:r w:rsidRPr="009126D1">
      <w:rPr>
        <w:b/>
        <w:color w:val="0063A6" w:themeColor="accent1"/>
      </w:rPr>
      <w:fldChar w:fldCharType="end"/>
    </w:r>
    <w:r w:rsidRPr="009126D1">
      <w:rPr>
        <w:b/>
        <w:color w:val="0063A6" w:themeColor="accent1"/>
      </w:rPr>
      <w:t xml:space="preserve"> – </w:t>
    </w:r>
    <w:r w:rsidRPr="009126D1">
      <w:rPr>
        <w:noProof w:val="0"/>
      </w:rPr>
      <w:fldChar w:fldCharType="begin"/>
    </w:r>
    <w:r w:rsidRPr="009126D1">
      <w:instrText xml:space="preserve"> StyleRef “Subtitle” </w:instrText>
    </w:r>
    <w:r w:rsidRPr="009126D1">
      <w:rPr>
        <w:noProof w:val="0"/>
      </w:rPr>
      <w:fldChar w:fldCharType="separate"/>
    </w:r>
    <w:r w:rsidR="00DF700E">
      <w:t>For Victorian Government Departments</w:t>
    </w:r>
    <w:r w:rsidRPr="009126D1">
      <w:fldChar w:fldCharType="end"/>
    </w:r>
    <w:r w:rsidRPr="009126D1">
      <w:t xml:space="preserve">, </w:t>
    </w:r>
    <w:r w:rsidRPr="009126D1">
      <w:rPr>
        <w:noProof w:val="0"/>
      </w:rPr>
      <w:fldChar w:fldCharType="begin"/>
    </w:r>
    <w:r w:rsidRPr="009126D1">
      <w:instrText xml:space="preserve"> StyleRef “Tertiary Title” </w:instrText>
    </w:r>
    <w:r w:rsidRPr="009126D1">
      <w:rPr>
        <w:noProof w:val="0"/>
      </w:rPr>
      <w:fldChar w:fldCharType="separate"/>
    </w:r>
    <w:r w:rsidR="00DF700E">
      <w:t>March 2016</w:t>
    </w:r>
    <w:r w:rsidRPr="009126D1">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rsidP="00165E66">
    <w:pPr>
      <w:pStyle w:val="Spacer"/>
    </w:pPr>
  </w:p>
  <w:p w:rsidR="0010777C" w:rsidRPr="00C022F9" w:rsidRDefault="0010777C" w:rsidP="00541864">
    <w:pPr>
      <w:pStyle w:val="Footer"/>
      <w:tabs>
        <w:tab w:val="clear" w:pos="9026"/>
        <w:tab w:val="right" w:pos="13950"/>
      </w:tabs>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DF700E">
      <w:rPr>
        <w:b/>
        <w:color w:val="0063A6" w:themeColor="accent1"/>
      </w:rPr>
      <w:t>Performance Management Framework</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DF700E">
      <w:t>For Victorian Government Departments</w:t>
    </w:r>
    <w:r w:rsidRPr="00C022F9">
      <w:fldChar w:fldCharType="end"/>
    </w:r>
    <w:r w:rsidRPr="00C022F9">
      <w:t xml:space="preserve">, </w:t>
    </w:r>
    <w:r w:rsidRPr="00C022F9">
      <w:rPr>
        <w:noProof w:val="0"/>
      </w:rPr>
      <w:fldChar w:fldCharType="begin"/>
    </w:r>
    <w:r w:rsidRPr="00C022F9">
      <w:instrText xml:space="preserve"> StyleRef “Tertiary Title” </w:instrText>
    </w:r>
    <w:r w:rsidRPr="00C022F9">
      <w:rPr>
        <w:noProof w:val="0"/>
      </w:rPr>
      <w:fldChar w:fldCharType="separate"/>
    </w:r>
    <w:r w:rsidR="00DF700E">
      <w:t>March 2016</w: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DF700E">
      <w:rPr>
        <w:rStyle w:val="PageNumber"/>
      </w:rPr>
      <w:t>53</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2E" w:rsidRDefault="001F122E" w:rsidP="002D711A">
      <w:pPr>
        <w:spacing w:after="0" w:line="240" w:lineRule="auto"/>
      </w:pPr>
      <w:r>
        <w:separator/>
      </w:r>
    </w:p>
  </w:footnote>
  <w:footnote w:type="continuationSeparator" w:id="0">
    <w:p w:rsidR="001F122E" w:rsidRDefault="001F122E" w:rsidP="002D711A">
      <w:pPr>
        <w:spacing w:after="0" w:line="240" w:lineRule="auto"/>
      </w:pPr>
      <w:r>
        <w:continuationSeparator/>
      </w:r>
    </w:p>
  </w:footnote>
  <w:footnote w:id="1">
    <w:p w:rsidR="0010777C" w:rsidRPr="004F469D" w:rsidRDefault="0010777C" w:rsidP="00024D1A">
      <w:pPr>
        <w:pStyle w:val="FootnoteText"/>
      </w:pPr>
      <w:r w:rsidRPr="004F469D">
        <w:rPr>
          <w:rStyle w:val="FootnoteReference"/>
          <w:szCs w:val="20"/>
        </w:rPr>
        <w:footnoteRef/>
      </w:r>
      <w:r w:rsidRPr="004F469D">
        <w:t xml:space="preserve"> Section 13A of </w:t>
      </w:r>
      <w:r w:rsidRPr="004F469D">
        <w:rPr>
          <w:i/>
        </w:rPr>
        <w:t>Public Administration Act 2004</w:t>
      </w:r>
      <w:r w:rsidRPr="004F469D">
        <w:t xml:space="preserve"> imposes responsibilities on Department Heads, among other things, to advise the public service body Minister(s) on matters relating to a relevant public entity, and to work </w:t>
      </w:r>
      <w:r w:rsidRPr="00024D1A">
        <w:t>with</w:t>
      </w:r>
      <w:r w:rsidRPr="004F469D">
        <w:t xml:space="preserve"> and provide guidance to public entities to assist on matters of public administration and governance. Section 13A also provides that a relevant public entity must provide any information required by the Department Head to facilitate the advisory responsibilities. </w:t>
      </w:r>
    </w:p>
    <w:p w:rsidR="0010777C" w:rsidRPr="0081017A" w:rsidRDefault="0010777C" w:rsidP="00024D1A">
      <w:pPr>
        <w:pStyle w:val="FootnoteText"/>
        <w:rPr>
          <w:sz w:val="20"/>
        </w:rPr>
      </w:pPr>
      <w:r w:rsidRPr="004F469D">
        <w:t>Departments are encouraged to consider the contribution of other departments and to work together to progress the Government’s objectives and priorities for the community.</w:t>
      </w:r>
    </w:p>
  </w:footnote>
  <w:footnote w:id="2">
    <w:p w:rsidR="0010777C" w:rsidRDefault="0010777C" w:rsidP="00065131">
      <w:pPr>
        <w:pStyle w:val="FootnoteText"/>
      </w:pPr>
      <w:r>
        <w:rPr>
          <w:rStyle w:val="FootnoteReference"/>
        </w:rPr>
        <w:footnoteRef/>
      </w:r>
      <w:r>
        <w:t xml:space="preserve"> I</w:t>
      </w:r>
      <w:r w:rsidRPr="00886083">
        <w:t xml:space="preserve">n meeting the </w:t>
      </w:r>
      <w:r>
        <w:t>medium-term</w:t>
      </w:r>
      <w:r w:rsidRPr="00886083">
        <w:t xml:space="preserve"> planning requirements, the terms corporate plan and strategic plan are interchangeable.</w:t>
      </w:r>
      <w:r w:rsidRPr="008D671E">
        <w:rPr>
          <w:noProof/>
        </w:rPr>
        <w:t xml:space="preserve"> </w:t>
      </w:r>
    </w:p>
  </w:footnote>
  <w:footnote w:id="3">
    <w:p w:rsidR="0010777C" w:rsidRDefault="0010777C" w:rsidP="00065131">
      <w:pPr>
        <w:pStyle w:val="FootnoteText"/>
      </w:pPr>
      <w:r>
        <w:rPr>
          <w:rStyle w:val="FootnoteReference"/>
        </w:rPr>
        <w:footnoteRef/>
      </w:r>
      <w:r>
        <w:t xml:space="preserve"> </w:t>
      </w:r>
      <w:r w:rsidRPr="00C21964">
        <w:t>https://www.health.qld.gov.au/__data/assets/pdf_file/0025/443572/guideline-health-service-planning.pdf</w:t>
      </w:r>
    </w:p>
  </w:footnote>
  <w:footnote w:id="4">
    <w:p w:rsidR="0010777C" w:rsidRPr="004F469D" w:rsidRDefault="0010777C" w:rsidP="00D17CB8">
      <w:pPr>
        <w:pStyle w:val="FootnoteText"/>
        <w:rPr>
          <w:sz w:val="18"/>
          <w:szCs w:val="20"/>
        </w:rPr>
      </w:pPr>
      <w:r w:rsidRPr="004F469D">
        <w:rPr>
          <w:rStyle w:val="FootnoteReference"/>
          <w:sz w:val="18"/>
          <w:szCs w:val="20"/>
        </w:rPr>
        <w:footnoteRef/>
      </w:r>
      <w:r w:rsidRPr="004F469D">
        <w:rPr>
          <w:sz w:val="18"/>
          <w:szCs w:val="20"/>
        </w:rPr>
        <w:t xml:space="preserve"> Commonwealth grants may be included in Section 29 Receipts Retention, or in Trust Fund receipts or administered revenue depending on the framework in place to administer these funds</w:t>
      </w:r>
    </w:p>
  </w:footnote>
  <w:footnote w:id="5">
    <w:p w:rsidR="0010777C" w:rsidRDefault="0010777C" w:rsidP="00202E92">
      <w:pPr>
        <w:pStyle w:val="FootnoteText"/>
      </w:pPr>
      <w:r w:rsidRPr="004F469D">
        <w:rPr>
          <w:rStyle w:val="FootnoteReference"/>
          <w:sz w:val="18"/>
          <w:szCs w:val="20"/>
        </w:rPr>
        <w:footnoteRef/>
      </w:r>
      <w:r w:rsidRPr="004F469D">
        <w:t xml:space="preserve"> Under Section 40(1)(a) </w:t>
      </w:r>
      <w:r w:rsidRPr="004F469D">
        <w:rPr>
          <w:i/>
        </w:rPr>
        <w:t>Financial Management Act 1994</w:t>
      </w:r>
      <w:r w:rsidRPr="004F469D">
        <w:t>, the Treasurer has responsibility for the final determination of the outputs to be purchased, and the performance measures to be used to assess whether the output has been delivered. This responsibility can be (and has been) delegated to other Ministers, such as the Minister for Finance, by the relevant Cabinet committee.</w:t>
      </w:r>
    </w:p>
  </w:footnote>
  <w:footnote w:id="6">
    <w:p w:rsidR="0010777C" w:rsidRPr="00EA4F17" w:rsidRDefault="0010777C" w:rsidP="00EA4F17">
      <w:pPr>
        <w:pStyle w:val="FootnoteText"/>
        <w:rPr>
          <w:szCs w:val="17"/>
        </w:rPr>
      </w:pPr>
      <w:r w:rsidRPr="00EA4F17">
        <w:rPr>
          <w:rStyle w:val="FootnoteReference"/>
          <w:szCs w:val="17"/>
        </w:rPr>
        <w:footnoteRef/>
      </w:r>
      <w:r w:rsidRPr="00EA4F17">
        <w:rPr>
          <w:szCs w:val="17"/>
        </w:rPr>
        <w:t xml:space="preserve"> </w:t>
      </w:r>
      <w:hyperlink r:id="rId1" w:history="1">
        <w:r w:rsidRPr="00EA4F17">
          <w:rPr>
            <w:rStyle w:val="Hyperlink"/>
            <w:szCs w:val="17"/>
          </w:rPr>
          <w:t xml:space="preserve">Financial Reporting Direction FRD 8C </w:t>
        </w:r>
        <w:r w:rsidRPr="00EA4F17">
          <w:rPr>
            <w:rStyle w:val="Hyperlink"/>
            <w:i/>
            <w:szCs w:val="17"/>
          </w:rPr>
          <w:t>Consistency of Budget and Departmental Reporting</w:t>
        </w:r>
      </w:hyperlink>
      <w:r w:rsidRPr="00EA4F17">
        <w:rPr>
          <w:i/>
          <w:szCs w:val="17"/>
        </w:rPr>
        <w:t xml:space="preserve"> </w:t>
      </w:r>
    </w:p>
  </w:footnote>
  <w:footnote w:id="7">
    <w:p w:rsidR="0010777C" w:rsidRPr="004F469D" w:rsidRDefault="0010777C" w:rsidP="00EA4F17">
      <w:pPr>
        <w:pStyle w:val="FootnoteText"/>
        <w:rPr>
          <w:sz w:val="18"/>
          <w:szCs w:val="18"/>
        </w:rPr>
      </w:pPr>
      <w:r w:rsidRPr="004F469D">
        <w:rPr>
          <w:rStyle w:val="FootnoteReference"/>
          <w:sz w:val="18"/>
          <w:szCs w:val="18"/>
        </w:rPr>
        <w:footnoteRef/>
      </w:r>
      <w:r w:rsidRPr="004F469D">
        <w:rPr>
          <w:sz w:val="18"/>
          <w:szCs w:val="18"/>
        </w:rPr>
        <w:t xml:space="preserve"> Evaluation report requirements may be shared with consultants external to government engaged to conduct the evaluation. This will ensure evaluation content and structure is consistent with the requirements. Consultants engaged to conduct evaluations are bound by Cabinet confidentiality.</w:t>
      </w:r>
    </w:p>
  </w:footnote>
  <w:footnote w:id="8">
    <w:p w:rsidR="0010777C" w:rsidRDefault="0010777C" w:rsidP="00EA4F17">
      <w:pPr>
        <w:pStyle w:val="FootnoteText"/>
      </w:pPr>
      <w:r w:rsidRPr="004F469D">
        <w:rPr>
          <w:rStyle w:val="FootnoteReference"/>
          <w:sz w:val="18"/>
          <w:szCs w:val="18"/>
        </w:rPr>
        <w:footnoteRef/>
      </w:r>
      <w:r w:rsidRPr="004F469D">
        <w:rPr>
          <w:sz w:val="18"/>
          <w:szCs w:val="18"/>
        </w:rPr>
        <w:t xml:space="preserve"> Total program funding relates to funding provided over the four years (if applicable) prior to the date at which the program is scheduled to lapse.</w:t>
      </w:r>
    </w:p>
  </w:footnote>
  <w:footnote w:id="9">
    <w:p w:rsidR="0010777C" w:rsidRDefault="0010777C" w:rsidP="00445A39">
      <w:pPr>
        <w:pStyle w:val="FootnoteText"/>
      </w:pPr>
      <w:r w:rsidRPr="00C059E4">
        <w:rPr>
          <w:rStyle w:val="FootnoteReference"/>
          <w:sz w:val="20"/>
          <w:szCs w:val="20"/>
        </w:rPr>
        <w:footnoteRef/>
      </w:r>
      <w:r w:rsidRPr="00C059E4">
        <w:t xml:space="preserve"> For outputs relating to objectives that solely provide policy advice to government, the ability to quantify and provide data series may not be appropriate. However, departments should consider what qualitative information or supporting evidence is </w:t>
      </w:r>
      <w:r w:rsidRPr="00445A39">
        <w:t>needed</w:t>
      </w:r>
      <w:r w:rsidRPr="00C059E4">
        <w:t xml:space="preserve"> to report progress towards achieving the objective.</w:t>
      </w:r>
    </w:p>
  </w:footnote>
  <w:footnote w:id="10">
    <w:p w:rsidR="0010777C" w:rsidRPr="00C059E4" w:rsidRDefault="0010777C" w:rsidP="0090306E">
      <w:pPr>
        <w:pStyle w:val="FootnoteText"/>
      </w:pPr>
      <w:r w:rsidRPr="00C059E4">
        <w:rPr>
          <w:rStyle w:val="FootnoteReference"/>
          <w:sz w:val="20"/>
          <w:szCs w:val="20"/>
        </w:rPr>
        <w:footnoteRef/>
      </w:r>
      <w:r w:rsidRPr="00C059E4">
        <w:t xml:space="preserve"> Further information on the </w:t>
      </w:r>
      <w:r w:rsidRPr="0090306E">
        <w:t>ILM</w:t>
      </w:r>
      <w:r w:rsidRPr="00C059E4">
        <w:t xml:space="preserve"> can be found at:  http://www.dtf.vic.gov.au/Investment-Planning-and-Evaluation</w:t>
      </w:r>
    </w:p>
  </w:footnote>
  <w:footnote w:id="11">
    <w:p w:rsidR="0010777C" w:rsidRPr="00226FFF" w:rsidRDefault="0010777C" w:rsidP="005D722A">
      <w:pPr>
        <w:pStyle w:val="FootnoteText"/>
        <w:contextualSpacing/>
        <w:rPr>
          <w:sz w:val="18"/>
          <w:szCs w:val="20"/>
        </w:rPr>
      </w:pPr>
      <w:r w:rsidRPr="00226FFF">
        <w:rPr>
          <w:rStyle w:val="FootnoteReference"/>
          <w:sz w:val="18"/>
          <w:szCs w:val="20"/>
        </w:rPr>
        <w:footnoteRef/>
      </w:r>
      <w:r w:rsidRPr="00226FFF">
        <w:rPr>
          <w:sz w:val="18"/>
          <w:szCs w:val="20"/>
        </w:rPr>
        <w:t xml:space="preserve"> Budgeted financial year</w:t>
      </w:r>
    </w:p>
  </w:footnote>
  <w:footnote w:id="12">
    <w:p w:rsidR="0010777C" w:rsidRPr="00226FFF" w:rsidRDefault="0010777C" w:rsidP="005D722A">
      <w:pPr>
        <w:pStyle w:val="FootnoteText"/>
        <w:contextualSpacing/>
        <w:rPr>
          <w:sz w:val="18"/>
          <w:szCs w:val="20"/>
        </w:rPr>
      </w:pPr>
      <w:r w:rsidRPr="00226FFF">
        <w:rPr>
          <w:rStyle w:val="FootnoteReference"/>
          <w:sz w:val="18"/>
          <w:szCs w:val="20"/>
        </w:rPr>
        <w:footnoteRef/>
      </w:r>
      <w:r w:rsidRPr="00226FFF">
        <w:rPr>
          <w:sz w:val="18"/>
          <w:szCs w:val="20"/>
        </w:rPr>
        <w:t xml:space="preserve"> Previous budgeted financial year</w:t>
      </w:r>
    </w:p>
  </w:footnote>
  <w:footnote w:id="13">
    <w:p w:rsidR="0010777C" w:rsidRPr="0066280D" w:rsidRDefault="0010777C" w:rsidP="005D722A">
      <w:pPr>
        <w:pStyle w:val="FootnoteText"/>
        <w:contextualSpacing/>
        <w:rPr>
          <w:sz w:val="20"/>
          <w:szCs w:val="20"/>
        </w:rPr>
      </w:pPr>
      <w:r w:rsidRPr="00226FFF">
        <w:rPr>
          <w:rStyle w:val="FootnoteReference"/>
          <w:sz w:val="18"/>
          <w:szCs w:val="20"/>
        </w:rPr>
        <w:footnoteRef/>
      </w:r>
      <w:r w:rsidRPr="00226FFF">
        <w:rPr>
          <w:sz w:val="18"/>
          <w:szCs w:val="20"/>
        </w:rPr>
        <w:t xml:space="preserve"> Previous budgeted financial year</w:t>
      </w:r>
    </w:p>
  </w:footnote>
  <w:footnote w:id="14">
    <w:p w:rsidR="0010777C" w:rsidRPr="006C3FB7" w:rsidRDefault="0010777C" w:rsidP="002E5231">
      <w:pPr>
        <w:pStyle w:val="FootnoteText"/>
      </w:pPr>
      <w:r w:rsidRPr="006C3FB7">
        <w:rPr>
          <w:rStyle w:val="FootnoteReference"/>
          <w:sz w:val="18"/>
          <w:szCs w:val="18"/>
        </w:rPr>
        <w:footnoteRef/>
      </w:r>
      <w:r w:rsidRPr="006C3FB7">
        <w:t xml:space="preserve"> </w:t>
      </w:r>
      <w:r>
        <w:t>T</w:t>
      </w:r>
      <w:r w:rsidRPr="00F50754">
        <w:t>he total program funding relates to funding</w:t>
      </w:r>
      <w:r w:rsidRPr="002E5231">
        <w:t xml:space="preserve"> </w:t>
      </w:r>
      <w:r w:rsidRPr="00F50754">
        <w:t>provided over the four years (if applicable)</w:t>
      </w:r>
      <w:r>
        <w:t xml:space="preserve"> prior to the date at which the program is scheduled to lapse</w:t>
      </w:r>
      <w:r w:rsidRPr="00F50754">
        <w:t xml:space="preserve">.  </w:t>
      </w:r>
    </w:p>
  </w:footnote>
  <w:footnote w:id="15">
    <w:p w:rsidR="0010777C" w:rsidRPr="006C3FB7" w:rsidRDefault="0010777C" w:rsidP="00347541">
      <w:pPr>
        <w:pStyle w:val="FootnoteText"/>
      </w:pPr>
      <w:r w:rsidRPr="006C3FB7">
        <w:rPr>
          <w:rStyle w:val="FootnoteReference"/>
          <w:sz w:val="18"/>
          <w:szCs w:val="18"/>
        </w:rPr>
        <w:footnoteRef/>
      </w:r>
      <w:r w:rsidRPr="006C3FB7">
        <w:t xml:space="preserve"> </w:t>
      </w:r>
      <w:r>
        <w:t>T</w:t>
      </w:r>
      <w:r w:rsidRPr="00F50754">
        <w:t>he total program funding relates to funding provided over the four years (if applicable)</w:t>
      </w:r>
      <w:r>
        <w:t xml:space="preserve"> prior to the date at which the program is scheduled to lapse</w:t>
      </w:r>
      <w:r w:rsidRPr="00F5075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pPr>
      <w:pStyle w:val="Header"/>
    </w:pPr>
    <w:r>
      <w:rPr>
        <w:noProof/>
      </w:rPr>
      <w:drawing>
        <wp:anchor distT="0" distB="0" distL="114300" distR="114300" simplePos="0" relativeHeight="251678720" behindDoc="0" locked="0" layoutInCell="1" allowOverlap="1" wp14:anchorId="719CFC7B" wp14:editId="2E8EEB0A">
          <wp:simplePos x="0" y="0"/>
          <wp:positionH relativeFrom="column">
            <wp:posOffset>-932815</wp:posOffset>
          </wp:positionH>
          <wp:positionV relativeFrom="page">
            <wp:posOffset>-3546</wp:posOffset>
          </wp:positionV>
          <wp:extent cx="7591245" cy="740985"/>
          <wp:effectExtent l="0" t="0" r="0" b="2540"/>
          <wp:wrapNone/>
          <wp:docPr id="31"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pPr>
      <w:pStyle w:val="Header"/>
    </w:pPr>
    <w:r>
      <w:rPr>
        <w:noProof/>
      </w:rPr>
      <w:drawing>
        <wp:anchor distT="0" distB="0" distL="114300" distR="114300" simplePos="0" relativeHeight="251676672" behindDoc="0" locked="0" layoutInCell="1" allowOverlap="1" wp14:anchorId="1DA96C19" wp14:editId="07A4B0A9">
          <wp:simplePos x="0" y="0"/>
          <wp:positionH relativeFrom="column">
            <wp:posOffset>-931849</wp:posOffset>
          </wp:positionH>
          <wp:positionV relativeFrom="page">
            <wp:posOffset>0</wp:posOffset>
          </wp:positionV>
          <wp:extent cx="7591245" cy="740985"/>
          <wp:effectExtent l="0" t="0" r="0" b="2540"/>
          <wp:wrapNone/>
          <wp:docPr id="30"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pPr>
      <w:pStyle w:val="Header"/>
    </w:pPr>
    <w:r>
      <w:rPr>
        <w:noProof/>
      </w:rPr>
      <w:drawing>
        <wp:anchor distT="0" distB="0" distL="114300" distR="114300" simplePos="0" relativeHeight="251665407" behindDoc="0" locked="0" layoutInCell="1" allowOverlap="1" wp14:anchorId="527E1C18" wp14:editId="4B0898F0">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3" behindDoc="1" locked="0" layoutInCell="1" allowOverlap="1" wp14:anchorId="23E00F53" wp14:editId="65B89859">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pPr>
      <w:pStyle w:val="Header"/>
    </w:pPr>
    <w:r>
      <w:rPr>
        <w:noProof/>
      </w:rPr>
      <w:drawing>
        <wp:anchor distT="0" distB="0" distL="114300" distR="114300" simplePos="0" relativeHeight="251657725" behindDoc="1" locked="0" layoutInCell="1" allowOverlap="1" wp14:anchorId="35C16E8D" wp14:editId="58BAFA5A">
          <wp:simplePos x="0" y="0"/>
          <wp:positionH relativeFrom="column">
            <wp:posOffset>-930303</wp:posOffset>
          </wp:positionH>
          <wp:positionV relativeFrom="page">
            <wp:posOffset>-31805</wp:posOffset>
          </wp:positionV>
          <wp:extent cx="7589520" cy="10725912"/>
          <wp:effectExtent l="0" t="0" r="0" b="0"/>
          <wp:wrapNone/>
          <wp:docPr id="1"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8" behindDoc="0" locked="0" layoutInCell="1" allowOverlap="1" wp14:anchorId="18233473" wp14:editId="199FECE2">
          <wp:simplePos x="0" y="0"/>
          <wp:positionH relativeFrom="column">
            <wp:posOffset>-909902</wp:posOffset>
          </wp:positionH>
          <wp:positionV relativeFrom="page">
            <wp:posOffset>-264</wp:posOffset>
          </wp:positionV>
          <wp:extent cx="7562088" cy="10698480"/>
          <wp:effectExtent l="0" t="0" r="1270" b="7620"/>
          <wp:wrapNone/>
          <wp:docPr id="13"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pPr>
      <w:pStyle w:val="Header"/>
    </w:pPr>
    <w:r>
      <w:rPr>
        <w:noProof/>
      </w:rPr>
      <w:drawing>
        <wp:anchor distT="0" distB="0" distL="114300" distR="114300" simplePos="0" relativeHeight="251670528" behindDoc="0" locked="0" layoutInCell="1" allowOverlap="1" wp14:anchorId="45DD4937" wp14:editId="554EA5F6">
          <wp:simplePos x="0" y="0"/>
          <wp:positionH relativeFrom="column">
            <wp:posOffset>-932815</wp:posOffset>
          </wp:positionH>
          <wp:positionV relativeFrom="page">
            <wp:posOffset>-3546</wp:posOffset>
          </wp:positionV>
          <wp:extent cx="7591245" cy="740985"/>
          <wp:effectExtent l="0" t="0" r="0" b="2540"/>
          <wp:wrapNone/>
          <wp:docPr id="26"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pPr>
      <w:pStyle w:val="Header"/>
    </w:pPr>
    <w:r>
      <w:rPr>
        <w:noProof/>
      </w:rPr>
      <w:drawing>
        <wp:anchor distT="0" distB="0" distL="114300" distR="114300" simplePos="0" relativeHeight="251668480" behindDoc="0" locked="0" layoutInCell="1" allowOverlap="1" wp14:anchorId="4541A62F" wp14:editId="02912E6C">
          <wp:simplePos x="0" y="0"/>
          <wp:positionH relativeFrom="column">
            <wp:posOffset>-931849</wp:posOffset>
          </wp:positionH>
          <wp:positionV relativeFrom="page">
            <wp:posOffset>0</wp:posOffset>
          </wp:positionV>
          <wp:extent cx="7591245" cy="740985"/>
          <wp:effectExtent l="0" t="0" r="0" b="2540"/>
          <wp:wrapNone/>
          <wp:docPr id="2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pPr>
      <w:pStyle w:val="Header"/>
    </w:pPr>
    <w:r>
      <w:rPr>
        <w:noProof/>
      </w:rPr>
      <w:drawing>
        <wp:anchor distT="0" distB="0" distL="114300" distR="114300" simplePos="0" relativeHeight="251682816" behindDoc="0" locked="0" layoutInCell="1" allowOverlap="1" wp14:anchorId="13EC0ED4" wp14:editId="6201887F">
          <wp:simplePos x="0" y="0"/>
          <wp:positionH relativeFrom="column">
            <wp:posOffset>-2066290</wp:posOffset>
          </wp:positionH>
          <wp:positionV relativeFrom="page">
            <wp:posOffset>1575</wp:posOffset>
          </wp:positionV>
          <wp:extent cx="13157835" cy="548640"/>
          <wp:effectExtent l="0" t="0" r="5715"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pPr>
      <w:pStyle w:val="Header"/>
    </w:pPr>
    <w:r>
      <w:rPr>
        <w:noProof/>
      </w:rPr>
      <w:drawing>
        <wp:anchor distT="0" distB="0" distL="114300" distR="114300" simplePos="0" relativeHeight="251680768" behindDoc="0" locked="0" layoutInCell="1" allowOverlap="1" wp14:anchorId="6FDE53CA" wp14:editId="3F415C8D">
          <wp:simplePos x="0" y="0"/>
          <wp:positionH relativeFrom="column">
            <wp:posOffset>-2066290</wp:posOffset>
          </wp:positionH>
          <wp:positionV relativeFrom="page">
            <wp:posOffset>304</wp:posOffset>
          </wp:positionV>
          <wp:extent cx="13157835" cy="548640"/>
          <wp:effectExtent l="0" t="0" r="571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pPr>
      <w:pStyle w:val="Header"/>
    </w:pPr>
    <w:r>
      <w:rPr>
        <w:noProof/>
      </w:rPr>
      <w:drawing>
        <wp:anchor distT="0" distB="0" distL="114300" distR="114300" simplePos="0" relativeHeight="251685888" behindDoc="0" locked="0" layoutInCell="1" allowOverlap="1" wp14:anchorId="77A752B4" wp14:editId="691CC158">
          <wp:simplePos x="0" y="0"/>
          <wp:positionH relativeFrom="column">
            <wp:posOffset>-2066290</wp:posOffset>
          </wp:positionH>
          <wp:positionV relativeFrom="page">
            <wp:posOffset>1575</wp:posOffset>
          </wp:positionV>
          <wp:extent cx="13157835" cy="548640"/>
          <wp:effectExtent l="0" t="0" r="571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7C" w:rsidRDefault="0010777C">
    <w:pPr>
      <w:pStyle w:val="Header"/>
    </w:pPr>
    <w:r>
      <w:rPr>
        <w:noProof/>
      </w:rPr>
      <w:drawing>
        <wp:anchor distT="0" distB="0" distL="114300" distR="114300" simplePos="0" relativeHeight="251684864" behindDoc="0" locked="0" layoutInCell="1" allowOverlap="1" wp14:anchorId="0F3233D9" wp14:editId="13FBCE5F">
          <wp:simplePos x="0" y="0"/>
          <wp:positionH relativeFrom="column">
            <wp:posOffset>-2066290</wp:posOffset>
          </wp:positionH>
          <wp:positionV relativeFrom="page">
            <wp:posOffset>304</wp:posOffset>
          </wp:positionV>
          <wp:extent cx="13157835" cy="548640"/>
          <wp:effectExtent l="0" t="0" r="5715"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3C9"/>
    <w:multiLevelType w:val="hybridMultilevel"/>
    <w:tmpl w:val="2AB6E538"/>
    <w:lvl w:ilvl="0" w:tplc="E7926916">
      <w:start w:val="1"/>
      <w:numFmt w:val="bullet"/>
      <w:pStyle w:val="Dash12pt"/>
      <w:lvlText w:val=""/>
      <w:lvlJc w:val="left"/>
      <w:pPr>
        <w:tabs>
          <w:tab w:val="num" w:pos="502"/>
        </w:tabs>
        <w:ind w:left="502"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69E4A84E"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83B6898"/>
    <w:multiLevelType w:val="hybridMultilevel"/>
    <w:tmpl w:val="C9508056"/>
    <w:lvl w:ilvl="0" w:tplc="05B08816">
      <w:start w:val="1"/>
      <w:numFmt w:val="bullet"/>
      <w:lvlText w:val=""/>
      <w:lvlJc w:val="left"/>
      <w:pPr>
        <w:tabs>
          <w:tab w:val="num" w:pos="720"/>
        </w:tabs>
        <w:ind w:left="720" w:hanging="360"/>
      </w:pPr>
      <w:rPr>
        <w:rFonts w:ascii="Symbol" w:hAnsi="Symbol" w:hint="default"/>
      </w:rPr>
    </w:lvl>
    <w:lvl w:ilvl="1" w:tplc="54D4CBF4" w:tentative="1">
      <w:start w:val="1"/>
      <w:numFmt w:val="bullet"/>
      <w:lvlText w:val=""/>
      <w:lvlJc w:val="left"/>
      <w:pPr>
        <w:tabs>
          <w:tab w:val="num" w:pos="1440"/>
        </w:tabs>
        <w:ind w:left="1440" w:hanging="360"/>
      </w:pPr>
      <w:rPr>
        <w:rFonts w:ascii="Symbol" w:hAnsi="Symbol" w:hint="default"/>
      </w:rPr>
    </w:lvl>
    <w:lvl w:ilvl="2" w:tplc="C3343362" w:tentative="1">
      <w:start w:val="1"/>
      <w:numFmt w:val="bullet"/>
      <w:lvlText w:val=""/>
      <w:lvlJc w:val="left"/>
      <w:pPr>
        <w:tabs>
          <w:tab w:val="num" w:pos="2160"/>
        </w:tabs>
        <w:ind w:left="2160" w:hanging="360"/>
      </w:pPr>
      <w:rPr>
        <w:rFonts w:ascii="Symbol" w:hAnsi="Symbol" w:hint="default"/>
      </w:rPr>
    </w:lvl>
    <w:lvl w:ilvl="3" w:tplc="8B861E44" w:tentative="1">
      <w:start w:val="1"/>
      <w:numFmt w:val="bullet"/>
      <w:lvlText w:val=""/>
      <w:lvlJc w:val="left"/>
      <w:pPr>
        <w:tabs>
          <w:tab w:val="num" w:pos="2880"/>
        </w:tabs>
        <w:ind w:left="2880" w:hanging="360"/>
      </w:pPr>
      <w:rPr>
        <w:rFonts w:ascii="Symbol" w:hAnsi="Symbol" w:hint="default"/>
      </w:rPr>
    </w:lvl>
    <w:lvl w:ilvl="4" w:tplc="7F7E95B8" w:tentative="1">
      <w:start w:val="1"/>
      <w:numFmt w:val="bullet"/>
      <w:lvlText w:val=""/>
      <w:lvlJc w:val="left"/>
      <w:pPr>
        <w:tabs>
          <w:tab w:val="num" w:pos="3600"/>
        </w:tabs>
        <w:ind w:left="3600" w:hanging="360"/>
      </w:pPr>
      <w:rPr>
        <w:rFonts w:ascii="Symbol" w:hAnsi="Symbol" w:hint="default"/>
      </w:rPr>
    </w:lvl>
    <w:lvl w:ilvl="5" w:tplc="3B64B712" w:tentative="1">
      <w:start w:val="1"/>
      <w:numFmt w:val="bullet"/>
      <w:lvlText w:val=""/>
      <w:lvlJc w:val="left"/>
      <w:pPr>
        <w:tabs>
          <w:tab w:val="num" w:pos="4320"/>
        </w:tabs>
        <w:ind w:left="4320" w:hanging="360"/>
      </w:pPr>
      <w:rPr>
        <w:rFonts w:ascii="Symbol" w:hAnsi="Symbol" w:hint="default"/>
      </w:rPr>
    </w:lvl>
    <w:lvl w:ilvl="6" w:tplc="B9EE5224" w:tentative="1">
      <w:start w:val="1"/>
      <w:numFmt w:val="bullet"/>
      <w:lvlText w:val=""/>
      <w:lvlJc w:val="left"/>
      <w:pPr>
        <w:tabs>
          <w:tab w:val="num" w:pos="5040"/>
        </w:tabs>
        <w:ind w:left="5040" w:hanging="360"/>
      </w:pPr>
      <w:rPr>
        <w:rFonts w:ascii="Symbol" w:hAnsi="Symbol" w:hint="default"/>
      </w:rPr>
    </w:lvl>
    <w:lvl w:ilvl="7" w:tplc="A8D23104" w:tentative="1">
      <w:start w:val="1"/>
      <w:numFmt w:val="bullet"/>
      <w:lvlText w:val=""/>
      <w:lvlJc w:val="left"/>
      <w:pPr>
        <w:tabs>
          <w:tab w:val="num" w:pos="5760"/>
        </w:tabs>
        <w:ind w:left="5760" w:hanging="360"/>
      </w:pPr>
      <w:rPr>
        <w:rFonts w:ascii="Symbol" w:hAnsi="Symbol" w:hint="default"/>
      </w:rPr>
    </w:lvl>
    <w:lvl w:ilvl="8" w:tplc="F7984F3E" w:tentative="1">
      <w:start w:val="1"/>
      <w:numFmt w:val="bullet"/>
      <w:lvlText w:val=""/>
      <w:lvlJc w:val="left"/>
      <w:pPr>
        <w:tabs>
          <w:tab w:val="num" w:pos="6480"/>
        </w:tabs>
        <w:ind w:left="6480" w:hanging="360"/>
      </w:pPr>
      <w:rPr>
        <w:rFonts w:ascii="Symbol" w:hAnsi="Symbol" w:hint="default"/>
      </w:rPr>
    </w:lvl>
  </w:abstractNum>
  <w:abstractNum w:abstractNumId="2">
    <w:nsid w:val="26456FFD"/>
    <w:multiLevelType w:val="multilevel"/>
    <w:tmpl w:val="9FC61AB2"/>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C144372"/>
    <w:multiLevelType w:val="hybridMultilevel"/>
    <w:tmpl w:val="3162E7AC"/>
    <w:lvl w:ilvl="0" w:tplc="0C090001">
      <w:start w:val="1"/>
      <w:numFmt w:val="bullet"/>
      <w:lvlText w:val=""/>
      <w:lvlJc w:val="left"/>
      <w:pPr>
        <w:ind w:left="720" w:hanging="360"/>
      </w:pPr>
      <w:rPr>
        <w:rFonts w:ascii="Symbol" w:hAnsi="Symbol" w:hint="default"/>
      </w:rPr>
    </w:lvl>
    <w:lvl w:ilvl="1" w:tplc="2DA2F5B2">
      <w:numFmt w:val="bullet"/>
      <w:lvlText w:val="•"/>
      <w:lvlJc w:val="left"/>
      <w:pPr>
        <w:ind w:left="1800" w:hanging="72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0C5C36"/>
    <w:multiLevelType w:val="hybridMultilevel"/>
    <w:tmpl w:val="8482D26C"/>
    <w:lvl w:ilvl="0" w:tplc="1B34F5AE">
      <w:start w:val="1"/>
      <w:numFmt w:val="bullet"/>
      <w:lvlText w:val=""/>
      <w:lvlJc w:val="left"/>
      <w:pPr>
        <w:tabs>
          <w:tab w:val="num" w:pos="720"/>
        </w:tabs>
        <w:ind w:left="720" w:hanging="360"/>
      </w:pPr>
      <w:rPr>
        <w:rFonts w:ascii="Symbol" w:hAnsi="Symbol" w:hint="default"/>
      </w:rPr>
    </w:lvl>
    <w:lvl w:ilvl="1" w:tplc="AFC6F1FE" w:tentative="1">
      <w:start w:val="1"/>
      <w:numFmt w:val="bullet"/>
      <w:lvlText w:val=""/>
      <w:lvlJc w:val="left"/>
      <w:pPr>
        <w:tabs>
          <w:tab w:val="num" w:pos="1440"/>
        </w:tabs>
        <w:ind w:left="1440" w:hanging="360"/>
      </w:pPr>
      <w:rPr>
        <w:rFonts w:ascii="Symbol" w:hAnsi="Symbol" w:hint="default"/>
      </w:rPr>
    </w:lvl>
    <w:lvl w:ilvl="2" w:tplc="40BCF75E" w:tentative="1">
      <w:start w:val="1"/>
      <w:numFmt w:val="bullet"/>
      <w:lvlText w:val=""/>
      <w:lvlJc w:val="left"/>
      <w:pPr>
        <w:tabs>
          <w:tab w:val="num" w:pos="2160"/>
        </w:tabs>
        <w:ind w:left="2160" w:hanging="360"/>
      </w:pPr>
      <w:rPr>
        <w:rFonts w:ascii="Symbol" w:hAnsi="Symbol" w:hint="default"/>
      </w:rPr>
    </w:lvl>
    <w:lvl w:ilvl="3" w:tplc="5B2C1A74" w:tentative="1">
      <w:start w:val="1"/>
      <w:numFmt w:val="bullet"/>
      <w:lvlText w:val=""/>
      <w:lvlJc w:val="left"/>
      <w:pPr>
        <w:tabs>
          <w:tab w:val="num" w:pos="2880"/>
        </w:tabs>
        <w:ind w:left="2880" w:hanging="360"/>
      </w:pPr>
      <w:rPr>
        <w:rFonts w:ascii="Symbol" w:hAnsi="Symbol" w:hint="default"/>
      </w:rPr>
    </w:lvl>
    <w:lvl w:ilvl="4" w:tplc="1ACA044C" w:tentative="1">
      <w:start w:val="1"/>
      <w:numFmt w:val="bullet"/>
      <w:lvlText w:val=""/>
      <w:lvlJc w:val="left"/>
      <w:pPr>
        <w:tabs>
          <w:tab w:val="num" w:pos="3600"/>
        </w:tabs>
        <w:ind w:left="3600" w:hanging="360"/>
      </w:pPr>
      <w:rPr>
        <w:rFonts w:ascii="Symbol" w:hAnsi="Symbol" w:hint="default"/>
      </w:rPr>
    </w:lvl>
    <w:lvl w:ilvl="5" w:tplc="4C5A8BF6" w:tentative="1">
      <w:start w:val="1"/>
      <w:numFmt w:val="bullet"/>
      <w:lvlText w:val=""/>
      <w:lvlJc w:val="left"/>
      <w:pPr>
        <w:tabs>
          <w:tab w:val="num" w:pos="4320"/>
        </w:tabs>
        <w:ind w:left="4320" w:hanging="360"/>
      </w:pPr>
      <w:rPr>
        <w:rFonts w:ascii="Symbol" w:hAnsi="Symbol" w:hint="default"/>
      </w:rPr>
    </w:lvl>
    <w:lvl w:ilvl="6" w:tplc="F89AEF08" w:tentative="1">
      <w:start w:val="1"/>
      <w:numFmt w:val="bullet"/>
      <w:lvlText w:val=""/>
      <w:lvlJc w:val="left"/>
      <w:pPr>
        <w:tabs>
          <w:tab w:val="num" w:pos="5040"/>
        </w:tabs>
        <w:ind w:left="5040" w:hanging="360"/>
      </w:pPr>
      <w:rPr>
        <w:rFonts w:ascii="Symbol" w:hAnsi="Symbol" w:hint="default"/>
      </w:rPr>
    </w:lvl>
    <w:lvl w:ilvl="7" w:tplc="8912E2C8" w:tentative="1">
      <w:start w:val="1"/>
      <w:numFmt w:val="bullet"/>
      <w:lvlText w:val=""/>
      <w:lvlJc w:val="left"/>
      <w:pPr>
        <w:tabs>
          <w:tab w:val="num" w:pos="5760"/>
        </w:tabs>
        <w:ind w:left="5760" w:hanging="360"/>
      </w:pPr>
      <w:rPr>
        <w:rFonts w:ascii="Symbol" w:hAnsi="Symbol" w:hint="default"/>
      </w:rPr>
    </w:lvl>
    <w:lvl w:ilvl="8" w:tplc="B7FAA5CA" w:tentative="1">
      <w:start w:val="1"/>
      <w:numFmt w:val="bullet"/>
      <w:lvlText w:val=""/>
      <w:lvlJc w:val="left"/>
      <w:pPr>
        <w:tabs>
          <w:tab w:val="num" w:pos="6480"/>
        </w:tabs>
        <w:ind w:left="6480" w:hanging="360"/>
      </w:pPr>
      <w:rPr>
        <w:rFonts w:ascii="Symbol" w:hAnsi="Symbol" w:hint="default"/>
      </w:rPr>
    </w:lvl>
  </w:abstractNum>
  <w:abstractNum w:abstractNumId="5">
    <w:nsid w:val="3FB53255"/>
    <w:multiLevelType w:val="multilevel"/>
    <w:tmpl w:val="551A1D86"/>
    <w:lvl w:ilvl="0">
      <w:start w:val="1"/>
      <w:numFmt w:val="lowerRoman"/>
      <w:lvlText w:val="%1."/>
      <w:lvlJc w:val="right"/>
      <w:pPr>
        <w:ind w:left="288" w:hanging="288"/>
      </w:pPr>
      <w:rPr>
        <w:rFonts w:hint="default"/>
        <w:color w:val="auto"/>
      </w:rPr>
    </w:lvl>
    <w:lvl w:ilvl="1">
      <w:start w:val="1"/>
      <w:numFmt w:val="bullet"/>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3BF2BD2"/>
    <w:multiLevelType w:val="multilevel"/>
    <w:tmpl w:val="E8A49FD6"/>
    <w:lvl w:ilvl="0">
      <w:start w:val="1"/>
      <w:numFmt w:val="decimal"/>
      <w:pStyle w:val="Tabletextnum"/>
      <w:lvlText w:val="%1."/>
      <w:lvlJc w:val="left"/>
      <w:pPr>
        <w:ind w:left="360" w:hanging="360"/>
      </w:pPr>
      <w:rPr>
        <w:rFonts w:hint="default"/>
      </w:rPr>
    </w:lvl>
    <w:lvl w:ilvl="1">
      <w:start w:val="1"/>
      <w:numFmt w:val="lowerLetter"/>
      <w:pStyle w:val="Tabletextnum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46D3A6A"/>
    <w:multiLevelType w:val="multilevel"/>
    <w:tmpl w:val="45240258"/>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nsid w:val="6BD346D6"/>
    <w:multiLevelType w:val="multilevel"/>
    <w:tmpl w:val="551A1D86"/>
    <w:lvl w:ilvl="0">
      <w:start w:val="1"/>
      <w:numFmt w:val="lowerRoman"/>
      <w:lvlText w:val="%1."/>
      <w:lvlJc w:val="right"/>
      <w:pPr>
        <w:ind w:left="288" w:hanging="288"/>
      </w:pPr>
      <w:rPr>
        <w:rFonts w:hint="default"/>
        <w:color w:val="auto"/>
      </w:rPr>
    </w:lvl>
    <w:lvl w:ilvl="1">
      <w:start w:val="1"/>
      <w:numFmt w:val="bullet"/>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2876668"/>
    <w:multiLevelType w:val="multilevel"/>
    <w:tmpl w:val="E3523B98"/>
    <w:lvl w:ilvl="0">
      <w:start w:val="1"/>
      <w:numFmt w:val="decimal"/>
      <w:lvlText w:val="%1."/>
      <w:lvlJc w:val="left"/>
      <w:pPr>
        <w:tabs>
          <w:tab w:val="num" w:pos="360"/>
        </w:tabs>
        <w:ind w:left="360" w:hanging="360"/>
      </w:pPr>
      <w:rPr>
        <w:rFonts w:ascii="Calibri" w:hAnsi="Calibri" w:hint="default"/>
        <w:b w:val="0"/>
        <w:i w:val="0"/>
        <w:sz w:val="20"/>
      </w:rPr>
    </w:lvl>
    <w:lvl w:ilvl="1">
      <w:start w:val="1"/>
      <w:numFmt w:val="lowerLetter"/>
      <w:lvlText w:val="(%2)"/>
      <w:lvlJc w:val="left"/>
      <w:pPr>
        <w:tabs>
          <w:tab w:val="num" w:pos="720"/>
        </w:tabs>
        <w:ind w:left="720" w:hanging="360"/>
      </w:pPr>
      <w:rPr>
        <w:rFonts w:ascii="Calibri" w:hAnsi="Calibri" w:hint="default"/>
        <w:b w:val="0"/>
        <w:i w:val="0"/>
        <w:sz w:val="20"/>
      </w:rPr>
    </w:lvl>
    <w:lvl w:ilvl="2">
      <w:start w:val="1"/>
      <w:numFmt w:val="bullet"/>
      <w:lvlText w:val=""/>
      <w:lvlJc w:val="left"/>
      <w:pPr>
        <w:tabs>
          <w:tab w:val="num" w:pos="1080"/>
        </w:tabs>
        <w:ind w:left="1080" w:hanging="360"/>
      </w:pPr>
      <w:rPr>
        <w:rFonts w:ascii="Symbol" w:hAnsi="Symbol" w:hint="default"/>
        <w:color w:val="auto"/>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ascii="Calibri" w:eastAsia="Batang" w:hAnsi="Calibri" w:cs="Calibri"/>
      </w:rPr>
    </w:lvl>
  </w:abstractNum>
  <w:abstractNum w:abstractNumId="10">
    <w:nsid w:val="7A7E12E5"/>
    <w:multiLevelType w:val="hybridMultilevel"/>
    <w:tmpl w:val="A8B82154"/>
    <w:lvl w:ilvl="0" w:tplc="DB862236">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FD44514"/>
    <w:multiLevelType w:val="multilevel"/>
    <w:tmpl w:val="82E4D14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7"/>
  </w:num>
  <w:num w:numId="2">
    <w:abstractNumId w:val="7"/>
  </w:num>
  <w:num w:numId="3">
    <w:abstractNumId w:val="11"/>
  </w:num>
  <w:num w:numId="4">
    <w:abstractNumId w:val="2"/>
  </w:num>
  <w:num w:numId="5">
    <w:abstractNumId w:val="10"/>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7"/>
  </w:num>
  <w:num w:numId="23">
    <w:abstractNumId w:val="7"/>
  </w:num>
  <w:num w:numId="24">
    <w:abstractNumId w:val="7"/>
  </w:num>
  <w:num w:numId="25">
    <w:abstractNumId w:val="5"/>
  </w:num>
  <w:num w:numId="26">
    <w:abstractNumId w:val="2"/>
  </w:num>
  <w:num w:numId="27">
    <w:abstractNumId w:val="2"/>
  </w:num>
  <w:num w:numId="28">
    <w:abstractNumId w:val="8"/>
  </w:num>
  <w:num w:numId="29">
    <w:abstractNumId w:val="2"/>
  </w:num>
  <w:num w:numId="30">
    <w:abstractNumId w:val="2"/>
  </w:num>
  <w:num w:numId="31">
    <w:abstractNumId w:val="2"/>
  </w:num>
  <w:num w:numId="32">
    <w:abstractNumId w:val="2"/>
  </w:num>
  <w:num w:numId="33">
    <w:abstractNumId w:val="2"/>
  </w:num>
  <w:num w:numId="34">
    <w:abstractNumId w:val="2"/>
  </w:num>
  <w:num w:numId="35">
    <w:abstractNumId w:val="3"/>
  </w:num>
  <w:num w:numId="36">
    <w:abstractNumId w:val="7"/>
  </w:num>
  <w:num w:numId="37">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C1"/>
    <w:rsid w:val="000071D6"/>
    <w:rsid w:val="00012F6F"/>
    <w:rsid w:val="00014213"/>
    <w:rsid w:val="00014B55"/>
    <w:rsid w:val="00020E3E"/>
    <w:rsid w:val="00023BF3"/>
    <w:rsid w:val="00024D1A"/>
    <w:rsid w:val="00026811"/>
    <w:rsid w:val="0005664F"/>
    <w:rsid w:val="00065131"/>
    <w:rsid w:val="00066A28"/>
    <w:rsid w:val="00075E6C"/>
    <w:rsid w:val="00081C12"/>
    <w:rsid w:val="000B29AD"/>
    <w:rsid w:val="000C6372"/>
    <w:rsid w:val="000C6EFF"/>
    <w:rsid w:val="000D1398"/>
    <w:rsid w:val="000D42E5"/>
    <w:rsid w:val="000E392D"/>
    <w:rsid w:val="000F4288"/>
    <w:rsid w:val="000F7165"/>
    <w:rsid w:val="00102379"/>
    <w:rsid w:val="001065D6"/>
    <w:rsid w:val="001068D5"/>
    <w:rsid w:val="0010777C"/>
    <w:rsid w:val="00121252"/>
    <w:rsid w:val="00124609"/>
    <w:rsid w:val="001254CE"/>
    <w:rsid w:val="0013128E"/>
    <w:rsid w:val="00141639"/>
    <w:rsid w:val="001422CC"/>
    <w:rsid w:val="00145073"/>
    <w:rsid w:val="00156320"/>
    <w:rsid w:val="00156328"/>
    <w:rsid w:val="001617B6"/>
    <w:rsid w:val="00165E66"/>
    <w:rsid w:val="00196143"/>
    <w:rsid w:val="001C7BAE"/>
    <w:rsid w:val="001D0DB3"/>
    <w:rsid w:val="001D7189"/>
    <w:rsid w:val="001E31FA"/>
    <w:rsid w:val="001E5355"/>
    <w:rsid w:val="001E64F6"/>
    <w:rsid w:val="001F122E"/>
    <w:rsid w:val="00202E92"/>
    <w:rsid w:val="00204B82"/>
    <w:rsid w:val="00214BCA"/>
    <w:rsid w:val="00217DDB"/>
    <w:rsid w:val="00220D3D"/>
    <w:rsid w:val="00222BEB"/>
    <w:rsid w:val="00225E60"/>
    <w:rsid w:val="0023166D"/>
    <w:rsid w:val="0023202C"/>
    <w:rsid w:val="00245043"/>
    <w:rsid w:val="002753D7"/>
    <w:rsid w:val="00276B55"/>
    <w:rsid w:val="00292D36"/>
    <w:rsid w:val="00297281"/>
    <w:rsid w:val="002A121A"/>
    <w:rsid w:val="002B29C5"/>
    <w:rsid w:val="002B5E2B"/>
    <w:rsid w:val="002D711A"/>
    <w:rsid w:val="002D7336"/>
    <w:rsid w:val="002E3396"/>
    <w:rsid w:val="002E5231"/>
    <w:rsid w:val="002E5BA9"/>
    <w:rsid w:val="002F3B2C"/>
    <w:rsid w:val="003019EB"/>
    <w:rsid w:val="0031149C"/>
    <w:rsid w:val="00313A2D"/>
    <w:rsid w:val="0033418C"/>
    <w:rsid w:val="003467E1"/>
    <w:rsid w:val="00347541"/>
    <w:rsid w:val="00360BBB"/>
    <w:rsid w:val="00380E59"/>
    <w:rsid w:val="0038771C"/>
    <w:rsid w:val="003950EE"/>
    <w:rsid w:val="003A541A"/>
    <w:rsid w:val="003A6923"/>
    <w:rsid w:val="003A7A98"/>
    <w:rsid w:val="003C25C2"/>
    <w:rsid w:val="003C2C67"/>
    <w:rsid w:val="003C5BA4"/>
    <w:rsid w:val="003E0F8B"/>
    <w:rsid w:val="003E3E26"/>
    <w:rsid w:val="003E7E6F"/>
    <w:rsid w:val="003F1295"/>
    <w:rsid w:val="003F76FC"/>
    <w:rsid w:val="004002EB"/>
    <w:rsid w:val="00401DEE"/>
    <w:rsid w:val="00421D4C"/>
    <w:rsid w:val="004231B5"/>
    <w:rsid w:val="004236C8"/>
    <w:rsid w:val="00425634"/>
    <w:rsid w:val="00427681"/>
    <w:rsid w:val="00433DB7"/>
    <w:rsid w:val="00442595"/>
    <w:rsid w:val="00445A39"/>
    <w:rsid w:val="00447B86"/>
    <w:rsid w:val="00453750"/>
    <w:rsid w:val="00456941"/>
    <w:rsid w:val="004611E5"/>
    <w:rsid w:val="0046120D"/>
    <w:rsid w:val="004702EA"/>
    <w:rsid w:val="00471541"/>
    <w:rsid w:val="0048259C"/>
    <w:rsid w:val="00482D02"/>
    <w:rsid w:val="00490C24"/>
    <w:rsid w:val="00495888"/>
    <w:rsid w:val="004A09F8"/>
    <w:rsid w:val="004A7519"/>
    <w:rsid w:val="004B2A00"/>
    <w:rsid w:val="004D3518"/>
    <w:rsid w:val="004D62D6"/>
    <w:rsid w:val="004E16E9"/>
    <w:rsid w:val="00520385"/>
    <w:rsid w:val="0052717B"/>
    <w:rsid w:val="00531118"/>
    <w:rsid w:val="0053416C"/>
    <w:rsid w:val="00541864"/>
    <w:rsid w:val="00541C2F"/>
    <w:rsid w:val="00550F65"/>
    <w:rsid w:val="00563527"/>
    <w:rsid w:val="0058124E"/>
    <w:rsid w:val="005875A3"/>
    <w:rsid w:val="005A3416"/>
    <w:rsid w:val="005B27FE"/>
    <w:rsid w:val="005B79CB"/>
    <w:rsid w:val="005D14BE"/>
    <w:rsid w:val="005D206B"/>
    <w:rsid w:val="005D722A"/>
    <w:rsid w:val="005E4C16"/>
    <w:rsid w:val="005E6FC1"/>
    <w:rsid w:val="005F58BE"/>
    <w:rsid w:val="005F61DF"/>
    <w:rsid w:val="006023F9"/>
    <w:rsid w:val="0060460C"/>
    <w:rsid w:val="00610559"/>
    <w:rsid w:val="00632F2E"/>
    <w:rsid w:val="006332F6"/>
    <w:rsid w:val="006534B2"/>
    <w:rsid w:val="0065615D"/>
    <w:rsid w:val="00657011"/>
    <w:rsid w:val="006650B5"/>
    <w:rsid w:val="006651B1"/>
    <w:rsid w:val="00665778"/>
    <w:rsid w:val="0067563A"/>
    <w:rsid w:val="00677EB1"/>
    <w:rsid w:val="0068072B"/>
    <w:rsid w:val="00685809"/>
    <w:rsid w:val="0069709D"/>
    <w:rsid w:val="006A2500"/>
    <w:rsid w:val="006A5B34"/>
    <w:rsid w:val="006C77A9"/>
    <w:rsid w:val="006F37F2"/>
    <w:rsid w:val="006F6693"/>
    <w:rsid w:val="007019B6"/>
    <w:rsid w:val="00701B10"/>
    <w:rsid w:val="00703CEA"/>
    <w:rsid w:val="00707FE8"/>
    <w:rsid w:val="00724962"/>
    <w:rsid w:val="00724A0F"/>
    <w:rsid w:val="00736732"/>
    <w:rsid w:val="00750CBE"/>
    <w:rsid w:val="00766AB8"/>
    <w:rsid w:val="00766B5A"/>
    <w:rsid w:val="007770A5"/>
    <w:rsid w:val="007803F7"/>
    <w:rsid w:val="007831A5"/>
    <w:rsid w:val="007834F2"/>
    <w:rsid w:val="00791020"/>
    <w:rsid w:val="00796891"/>
    <w:rsid w:val="007A04D2"/>
    <w:rsid w:val="007A5F82"/>
    <w:rsid w:val="007D18B9"/>
    <w:rsid w:val="007D58EE"/>
    <w:rsid w:val="007E0F17"/>
    <w:rsid w:val="007F1A4C"/>
    <w:rsid w:val="008022C3"/>
    <w:rsid w:val="008025B4"/>
    <w:rsid w:val="008041E6"/>
    <w:rsid w:val="008065D2"/>
    <w:rsid w:val="008131D5"/>
    <w:rsid w:val="0082194C"/>
    <w:rsid w:val="008222FF"/>
    <w:rsid w:val="008241FF"/>
    <w:rsid w:val="008411E9"/>
    <w:rsid w:val="0084200F"/>
    <w:rsid w:val="008425E8"/>
    <w:rsid w:val="00843B2C"/>
    <w:rsid w:val="00854312"/>
    <w:rsid w:val="00871DEA"/>
    <w:rsid w:val="00880AC4"/>
    <w:rsid w:val="00881B4F"/>
    <w:rsid w:val="008A2128"/>
    <w:rsid w:val="008A3377"/>
    <w:rsid w:val="008A4900"/>
    <w:rsid w:val="008B5429"/>
    <w:rsid w:val="008C446A"/>
    <w:rsid w:val="008C520D"/>
    <w:rsid w:val="008D0281"/>
    <w:rsid w:val="008F6D45"/>
    <w:rsid w:val="0090306E"/>
    <w:rsid w:val="00906B65"/>
    <w:rsid w:val="0091000B"/>
    <w:rsid w:val="00911658"/>
    <w:rsid w:val="009126D1"/>
    <w:rsid w:val="00930406"/>
    <w:rsid w:val="009334F2"/>
    <w:rsid w:val="00937A10"/>
    <w:rsid w:val="00951210"/>
    <w:rsid w:val="009519EF"/>
    <w:rsid w:val="00980DA8"/>
    <w:rsid w:val="009834C0"/>
    <w:rsid w:val="00986AAC"/>
    <w:rsid w:val="009919C1"/>
    <w:rsid w:val="0099777C"/>
    <w:rsid w:val="009A1DA2"/>
    <w:rsid w:val="009A3704"/>
    <w:rsid w:val="009A4739"/>
    <w:rsid w:val="009A674F"/>
    <w:rsid w:val="009B199C"/>
    <w:rsid w:val="009B61F1"/>
    <w:rsid w:val="009B62E0"/>
    <w:rsid w:val="009C279C"/>
    <w:rsid w:val="009C3D88"/>
    <w:rsid w:val="009C5A52"/>
    <w:rsid w:val="009D5D21"/>
    <w:rsid w:val="009E3858"/>
    <w:rsid w:val="009E70DD"/>
    <w:rsid w:val="009F2ED9"/>
    <w:rsid w:val="009F3231"/>
    <w:rsid w:val="009F5C58"/>
    <w:rsid w:val="00A023A0"/>
    <w:rsid w:val="00A1562B"/>
    <w:rsid w:val="00A170F4"/>
    <w:rsid w:val="00A21CFD"/>
    <w:rsid w:val="00A252AD"/>
    <w:rsid w:val="00A40FBF"/>
    <w:rsid w:val="00A46BA8"/>
    <w:rsid w:val="00A47634"/>
    <w:rsid w:val="00A612FE"/>
    <w:rsid w:val="00A65F4D"/>
    <w:rsid w:val="00A90832"/>
    <w:rsid w:val="00AA26B8"/>
    <w:rsid w:val="00AC18C7"/>
    <w:rsid w:val="00AD4DE5"/>
    <w:rsid w:val="00AD7E4E"/>
    <w:rsid w:val="00AF0CD7"/>
    <w:rsid w:val="00AF4D58"/>
    <w:rsid w:val="00AF6666"/>
    <w:rsid w:val="00B00784"/>
    <w:rsid w:val="00B00F21"/>
    <w:rsid w:val="00B04CD0"/>
    <w:rsid w:val="00B15296"/>
    <w:rsid w:val="00B21F4E"/>
    <w:rsid w:val="00B22BDD"/>
    <w:rsid w:val="00B44514"/>
    <w:rsid w:val="00B81B44"/>
    <w:rsid w:val="00B86A34"/>
    <w:rsid w:val="00B9053B"/>
    <w:rsid w:val="00BA302D"/>
    <w:rsid w:val="00BB6990"/>
    <w:rsid w:val="00BC3422"/>
    <w:rsid w:val="00BE0C35"/>
    <w:rsid w:val="00BF2E6E"/>
    <w:rsid w:val="00BF71F1"/>
    <w:rsid w:val="00C015B9"/>
    <w:rsid w:val="00C022F9"/>
    <w:rsid w:val="00C032EA"/>
    <w:rsid w:val="00C06EB5"/>
    <w:rsid w:val="00C1145F"/>
    <w:rsid w:val="00C11CD1"/>
    <w:rsid w:val="00C1400C"/>
    <w:rsid w:val="00C21690"/>
    <w:rsid w:val="00C22F23"/>
    <w:rsid w:val="00C33AD3"/>
    <w:rsid w:val="00C44273"/>
    <w:rsid w:val="00C637E1"/>
    <w:rsid w:val="00C70D50"/>
    <w:rsid w:val="00C72252"/>
    <w:rsid w:val="00C907D7"/>
    <w:rsid w:val="00C92338"/>
    <w:rsid w:val="00CA6821"/>
    <w:rsid w:val="00CB3976"/>
    <w:rsid w:val="00CB4BC7"/>
    <w:rsid w:val="00CD0307"/>
    <w:rsid w:val="00CD3D1B"/>
    <w:rsid w:val="00D10D31"/>
    <w:rsid w:val="00D12E74"/>
    <w:rsid w:val="00D16E77"/>
    <w:rsid w:val="00D17CB8"/>
    <w:rsid w:val="00D2312F"/>
    <w:rsid w:val="00D269C1"/>
    <w:rsid w:val="00D41B2F"/>
    <w:rsid w:val="00D44953"/>
    <w:rsid w:val="00D513AE"/>
    <w:rsid w:val="00D542F3"/>
    <w:rsid w:val="00D54513"/>
    <w:rsid w:val="00D5644B"/>
    <w:rsid w:val="00D56E25"/>
    <w:rsid w:val="00D57E89"/>
    <w:rsid w:val="00D60B65"/>
    <w:rsid w:val="00D65D77"/>
    <w:rsid w:val="00D718D7"/>
    <w:rsid w:val="00D814B7"/>
    <w:rsid w:val="00D90688"/>
    <w:rsid w:val="00DA3AAD"/>
    <w:rsid w:val="00DA7ED6"/>
    <w:rsid w:val="00DB17BB"/>
    <w:rsid w:val="00DB312B"/>
    <w:rsid w:val="00DB598C"/>
    <w:rsid w:val="00DC450C"/>
    <w:rsid w:val="00DC5654"/>
    <w:rsid w:val="00DC658F"/>
    <w:rsid w:val="00DD02DF"/>
    <w:rsid w:val="00DE60CC"/>
    <w:rsid w:val="00DF700E"/>
    <w:rsid w:val="00E028BF"/>
    <w:rsid w:val="00E22973"/>
    <w:rsid w:val="00E23FBA"/>
    <w:rsid w:val="00E26B32"/>
    <w:rsid w:val="00E368C1"/>
    <w:rsid w:val="00E407B6"/>
    <w:rsid w:val="00E41EF1"/>
    <w:rsid w:val="00E42942"/>
    <w:rsid w:val="00E54135"/>
    <w:rsid w:val="00E54AAF"/>
    <w:rsid w:val="00E60933"/>
    <w:rsid w:val="00E70686"/>
    <w:rsid w:val="00E7097D"/>
    <w:rsid w:val="00E71BDF"/>
    <w:rsid w:val="00E8172A"/>
    <w:rsid w:val="00E83CA7"/>
    <w:rsid w:val="00E8592A"/>
    <w:rsid w:val="00E92192"/>
    <w:rsid w:val="00EA4F17"/>
    <w:rsid w:val="00EA6198"/>
    <w:rsid w:val="00EC3FA5"/>
    <w:rsid w:val="00ED185B"/>
    <w:rsid w:val="00ED37DE"/>
    <w:rsid w:val="00ED487E"/>
    <w:rsid w:val="00EE7A0D"/>
    <w:rsid w:val="00EF2A70"/>
    <w:rsid w:val="00F109E8"/>
    <w:rsid w:val="00F17CE1"/>
    <w:rsid w:val="00F2115C"/>
    <w:rsid w:val="00F22ABA"/>
    <w:rsid w:val="00F36B12"/>
    <w:rsid w:val="00F370D3"/>
    <w:rsid w:val="00F60F9F"/>
    <w:rsid w:val="00F64F08"/>
    <w:rsid w:val="00F70055"/>
    <w:rsid w:val="00F70E6F"/>
    <w:rsid w:val="00F734F5"/>
    <w:rsid w:val="00F73B5B"/>
    <w:rsid w:val="00F73BAD"/>
    <w:rsid w:val="00F966B1"/>
    <w:rsid w:val="00F97D48"/>
    <w:rsid w:val="00FA0311"/>
    <w:rsid w:val="00FC04D1"/>
    <w:rsid w:val="00FD30C8"/>
    <w:rsid w:val="00FD640F"/>
    <w:rsid w:val="00FD6B4C"/>
    <w:rsid w:val="00FE791B"/>
    <w:rsid w:val="00FF2457"/>
    <w:rsid w:val="00FF3A00"/>
    <w:rsid w:val="00FF47A8"/>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uiPriority="3" w:unhideWhenUsed="1" w:qFormat="1"/>
    <w:lsdException w:name="heading 3" w:uiPriority="3" w:unhideWhenUsed="1" w:qFormat="1"/>
    <w:lsdException w:name="heading 4" w:uiPriority="3" w:unhideWhenUsed="1"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13" w:qFormat="1"/>
    <w:lsdException w:name="page number" w:semiHidden="0" w:uiPriority="49"/>
    <w:lsdException w:name="Title" w:semiHidden="0" w:uiPriority="28"/>
    <w:lsdException w:name="Default Paragraph Font" w:uiPriority="1" w:unhideWhenUsed="1"/>
    <w:lsdException w:name="Body Text" w:uiPriority="49"/>
    <w:lsdException w:name="Subtitle" w:semiHidden="0" w:uiPriority="29"/>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276B55"/>
    <w:pPr>
      <w:spacing w:before="160" w:after="100"/>
    </w:pPr>
    <w:rPr>
      <w:spacing w:val="2"/>
    </w:rPr>
  </w:style>
  <w:style w:type="paragraph" w:styleId="Heading1">
    <w:name w:val="heading 1"/>
    <w:next w:val="Normal"/>
    <w:link w:val="Heading1Char"/>
    <w:uiPriority w:val="3"/>
    <w:qFormat/>
    <w:rsid w:val="00986AAC"/>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uiPriority w:val="3"/>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uiPriority w:val="3"/>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uiPriority w:val="3"/>
    <w:qFormat/>
    <w:rsid w:val="002B29C5"/>
    <w:pPr>
      <w:keepNext/>
      <w:keepLines/>
      <w:spacing w:before="200" w:after="0"/>
      <w:ind w:left="792"/>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semiHidden/>
    <w:qFormat/>
    <w:rsid w:val="00445A39"/>
    <w:pPr>
      <w:widowControl w:val="0"/>
      <w:spacing w:before="160" w:after="120" w:line="228" w:lineRule="auto"/>
      <w:ind w:left="810"/>
      <w:outlineLvl w:val="4"/>
    </w:pPr>
    <w:rPr>
      <w:rFonts w:ascii="Calibri" w:eastAsia="Batang" w:hAnsi="Calibri" w:cs="Calibri"/>
      <w:i/>
      <w:iCs w:val="0"/>
      <w:color w:val="404040"/>
      <w:spacing w:val="0"/>
      <w:sz w:val="21"/>
      <w:szCs w:val="22"/>
      <w:lang w:eastAsia="en-US"/>
    </w:rPr>
  </w:style>
  <w:style w:type="paragraph" w:styleId="Heading6">
    <w:name w:val="heading 6"/>
    <w:basedOn w:val="Heading5"/>
    <w:next w:val="Normal"/>
    <w:link w:val="Heading6Char"/>
    <w:uiPriority w:val="3"/>
    <w:semiHidden/>
    <w:qFormat/>
    <w:rsid w:val="00445A39"/>
    <w:pPr>
      <w:ind w:left="794"/>
      <w:outlineLvl w:val="5"/>
    </w:pPr>
    <w:rPr>
      <w:iCs/>
    </w:rPr>
  </w:style>
  <w:style w:type="paragraph" w:styleId="Heading7">
    <w:name w:val="heading 7"/>
    <w:basedOn w:val="Heading6"/>
    <w:next w:val="Normal"/>
    <w:link w:val="Heading7Char"/>
    <w:uiPriority w:val="3"/>
    <w:semiHidden/>
    <w:qFormat/>
    <w:rsid w:val="00445A39"/>
    <w:pPr>
      <w:outlineLvl w:val="6"/>
    </w:pPr>
    <w:rPr>
      <w:i w:val="0"/>
    </w:rPr>
  </w:style>
  <w:style w:type="paragraph" w:styleId="Heading8">
    <w:name w:val="heading 8"/>
    <w:basedOn w:val="Heading7"/>
    <w:next w:val="Normal"/>
    <w:link w:val="Heading8Char"/>
    <w:uiPriority w:val="3"/>
    <w:semiHidden/>
    <w:qFormat/>
    <w:rsid w:val="00445A39"/>
    <w:pPr>
      <w:outlineLvl w:val="7"/>
    </w:pPr>
    <w:rPr>
      <w:b w:val="0"/>
    </w:rPr>
  </w:style>
  <w:style w:type="paragraph" w:styleId="Heading9">
    <w:name w:val="heading 9"/>
    <w:basedOn w:val="Heading8"/>
    <w:next w:val="Normal"/>
    <w:link w:val="Heading9Char"/>
    <w:uiPriority w:val="3"/>
    <w:semiHidden/>
    <w:qFormat/>
    <w:rsid w:val="00445A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A4F17"/>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rsid w:val="00986AAC"/>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B9053B"/>
    <w:pPr>
      <w:numPr>
        <w:numId w:val="2"/>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B9053B"/>
    <w:pPr>
      <w:numPr>
        <w:ilvl w:val="1"/>
      </w:numPr>
    </w:pPr>
  </w:style>
  <w:style w:type="paragraph" w:customStyle="1" w:styleId="Bulletindent">
    <w:name w:val="Bullet indent"/>
    <w:basedOn w:val="Bullet2"/>
    <w:uiPriority w:val="5"/>
    <w:qFormat/>
    <w:rsid w:val="0023202C"/>
    <w:pPr>
      <w:numPr>
        <w:ilvl w:val="2"/>
      </w:numPr>
    </w:pPr>
  </w:style>
  <w:style w:type="paragraph" w:customStyle="1" w:styleId="Heading1numbered">
    <w:name w:val="Heading 1 numbered"/>
    <w:basedOn w:val="Heading1"/>
    <w:next w:val="NormalIndent"/>
    <w:uiPriority w:val="4"/>
    <w:qFormat/>
    <w:rsid w:val="0023202C"/>
    <w:pPr>
      <w:numPr>
        <w:ilvl w:val="2"/>
        <w:numId w:val="3"/>
      </w:numPr>
    </w:pPr>
  </w:style>
  <w:style w:type="paragraph" w:customStyle="1" w:styleId="Heading2numbered">
    <w:name w:val="Heading 2 numbered"/>
    <w:basedOn w:val="Heading2"/>
    <w:next w:val="NormalIndent"/>
    <w:uiPriority w:val="4"/>
    <w:qFormat/>
    <w:rsid w:val="0023202C"/>
    <w:pPr>
      <w:numPr>
        <w:ilvl w:val="3"/>
        <w:numId w:val="3"/>
      </w:numPr>
    </w:pPr>
  </w:style>
  <w:style w:type="paragraph" w:customStyle="1" w:styleId="Heading3numbered">
    <w:name w:val="Heading 3 numbered"/>
    <w:basedOn w:val="Heading3"/>
    <w:next w:val="NormalIndent"/>
    <w:uiPriority w:val="4"/>
    <w:qFormat/>
    <w:rsid w:val="0023202C"/>
    <w:pPr>
      <w:numPr>
        <w:ilvl w:val="4"/>
        <w:numId w:val="3"/>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D5644B"/>
    <w:pPr>
      <w:numPr>
        <w:ilvl w:val="5"/>
        <w:numId w:val="3"/>
      </w:numPr>
    </w:pPr>
  </w:style>
  <w:style w:type="character" w:customStyle="1" w:styleId="Heading4Char">
    <w:name w:val="Heading 4 Char"/>
    <w:basedOn w:val="DefaultParagraphFont"/>
    <w:link w:val="Heading4"/>
    <w:rsid w:val="002B29C5"/>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9B62E0"/>
    <w:pPr>
      <w:spacing w:line="252" w:lineRule="auto"/>
      <w:ind w:left="792"/>
    </w:pPr>
  </w:style>
  <w:style w:type="paragraph" w:customStyle="1" w:styleId="NoteNormal">
    <w:name w:val="Note Normal"/>
    <w:basedOn w:val="Normal"/>
    <w:uiPriority w:val="49"/>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1254CE"/>
    <w:pPr>
      <w:spacing w:after="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1254CE"/>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65D77"/>
    <w:pPr>
      <w:spacing w:after="0" w:line="440" w:lineRule="exact"/>
    </w:pPr>
    <w:rPr>
      <w:rFonts w:asciiTheme="majorHAnsi" w:eastAsia="Times New Roman" w:hAnsiTheme="majorHAnsi" w:cstheme="majorHAnsi"/>
      <w:color w:val="FFFFFF" w:themeColor="background1"/>
      <w:spacing w:val="-2"/>
      <w:sz w:val="3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83CA7"/>
    <w:pPr>
      <w:numPr>
        <w:ilvl w:val="3"/>
        <w:numId w:val="2"/>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CB3976"/>
    <w:rPr>
      <w:rFonts w:asciiTheme="minorHAnsi" w:hAnsiTheme="minorHAnsi"/>
      <w:b w:val="0"/>
      <w:color w:val="auto"/>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A21CFD"/>
    <w:pPr>
      <w:spacing w:before="30" w:after="30" w:line="264" w:lineRule="auto"/>
      <w:jc w:val="left"/>
    </w:pPr>
    <w:tblPr>
      <w:tblStyleRowBandSize w:val="1"/>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15"/>
    <w:qFormat/>
    <w:rsid w:val="006F37F2"/>
    <w:pPr>
      <w:spacing w:before="60" w:after="60" w:line="264" w:lineRule="auto"/>
    </w:pPr>
    <w:rPr>
      <w:sz w:val="17"/>
    </w:rPr>
  </w:style>
  <w:style w:type="paragraph" w:customStyle="1" w:styleId="Tabletextright">
    <w:name w:val="Table text right"/>
    <w:basedOn w:val="Tabletext"/>
    <w:uiPriority w:val="6"/>
    <w:qFormat/>
    <w:rsid w:val="00B9053B"/>
    <w:pPr>
      <w:jc w:val="right"/>
    </w:pPr>
  </w:style>
  <w:style w:type="paragraph" w:customStyle="1" w:styleId="Listnumindent2">
    <w:name w:val="List num indent 2"/>
    <w:basedOn w:val="Normal"/>
    <w:uiPriority w:val="5"/>
    <w:qFormat/>
    <w:rsid w:val="00102379"/>
    <w:pPr>
      <w:numPr>
        <w:ilvl w:val="7"/>
        <w:numId w:val="3"/>
      </w:numPr>
      <w:spacing w:before="100"/>
      <w:contextualSpacing/>
    </w:pPr>
  </w:style>
  <w:style w:type="paragraph" w:customStyle="1" w:styleId="Listnumindent">
    <w:name w:val="List num indent"/>
    <w:basedOn w:val="Normal"/>
    <w:uiPriority w:val="5"/>
    <w:qFormat/>
    <w:rsid w:val="00102379"/>
    <w:pPr>
      <w:numPr>
        <w:ilvl w:val="6"/>
        <w:numId w:val="3"/>
      </w:numPr>
      <w:spacing w:before="100"/>
    </w:pPr>
  </w:style>
  <w:style w:type="paragraph" w:customStyle="1" w:styleId="Listnum">
    <w:name w:val="List num"/>
    <w:basedOn w:val="Normal"/>
    <w:uiPriority w:val="2"/>
    <w:qFormat/>
    <w:rsid w:val="004A7519"/>
    <w:pPr>
      <w:numPr>
        <w:numId w:val="3"/>
      </w:numPr>
    </w:pPr>
  </w:style>
  <w:style w:type="paragraph" w:customStyle="1" w:styleId="Listnum2">
    <w:name w:val="List num 2"/>
    <w:basedOn w:val="Normal"/>
    <w:uiPriority w:val="2"/>
    <w:qFormat/>
    <w:rsid w:val="004A7519"/>
    <w:pPr>
      <w:numPr>
        <w:ilvl w:val="1"/>
        <w:numId w:val="3"/>
      </w:numPr>
    </w:pPr>
  </w:style>
  <w:style w:type="paragraph" w:customStyle="1" w:styleId="Tabletextcentred">
    <w:name w:val="Table text centred"/>
    <w:basedOn w:val="Tabletext"/>
    <w:uiPriority w:val="6"/>
    <w:qFormat/>
    <w:rsid w:val="00B9053B"/>
    <w:pPr>
      <w:jc w:val="center"/>
    </w:pPr>
  </w:style>
  <w:style w:type="paragraph" w:customStyle="1" w:styleId="Tableheader">
    <w:name w:val="Table header"/>
    <w:basedOn w:val="Tabletext"/>
    <w:uiPriority w:val="6"/>
    <w:qFormat/>
    <w:rsid w:val="002B5E2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937A10"/>
    <w:pPr>
      <w:numPr>
        <w:numId w:val="4"/>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6"/>
    <w:qFormat/>
    <w:rsid w:val="00C11CD1"/>
    <w:pPr>
      <w:ind w:left="288"/>
    </w:pPr>
  </w:style>
  <w:style w:type="table" w:customStyle="1" w:styleId="TableGrid6">
    <w:name w:val="Table Grid6"/>
    <w:basedOn w:val="TableNormal"/>
    <w:next w:val="TableGrid"/>
    <w:semiHidden/>
    <w:rsid w:val="008A3377"/>
    <w:pPr>
      <w:spacing w:after="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ormal"/>
    <w:uiPriority w:val="3"/>
    <w:qFormat/>
    <w:rsid w:val="0090306E"/>
    <w:pPr>
      <w:numPr>
        <w:numId w:val="5"/>
      </w:numPr>
      <w:tabs>
        <w:tab w:val="left" w:pos="540"/>
      </w:tabs>
      <w:ind w:left="504" w:hanging="504"/>
      <w:contextualSpacing/>
    </w:pPr>
  </w:style>
  <w:style w:type="paragraph" w:styleId="Caption">
    <w:name w:val="caption"/>
    <w:basedOn w:val="Normal"/>
    <w:next w:val="Normal"/>
    <w:uiPriority w:val="13"/>
    <w:qFormat/>
    <w:rsid w:val="005E6FC1"/>
    <w:pPr>
      <w:spacing w:before="0" w:after="200" w:line="240" w:lineRule="auto"/>
    </w:pPr>
    <w:rPr>
      <w:b/>
      <w:bCs/>
      <w:color w:val="0063A6" w:themeColor="accent1"/>
      <w:sz w:val="18"/>
      <w:szCs w:val="18"/>
    </w:rPr>
  </w:style>
  <w:style w:type="paragraph" w:styleId="NormalWeb">
    <w:name w:val="Normal (Web)"/>
    <w:basedOn w:val="Normal"/>
    <w:uiPriority w:val="99"/>
    <w:semiHidden/>
    <w:unhideWhenUsed/>
    <w:rsid w:val="0068072B"/>
    <w:pPr>
      <w:spacing w:before="100" w:beforeAutospacing="1" w:afterAutospacing="1" w:line="240" w:lineRule="auto"/>
    </w:pPr>
    <w:rPr>
      <w:rFonts w:ascii="Times New Roman" w:hAnsi="Times New Roman" w:cs="Times New Roman"/>
      <w:spacing w:val="0"/>
      <w:sz w:val="24"/>
      <w:szCs w:val="24"/>
    </w:rPr>
  </w:style>
  <w:style w:type="paragraph" w:customStyle="1" w:styleId="Tabletextnum">
    <w:name w:val="Table text num"/>
    <w:basedOn w:val="Tabletext"/>
    <w:uiPriority w:val="6"/>
    <w:qFormat/>
    <w:rsid w:val="00C21690"/>
    <w:pPr>
      <w:numPr>
        <w:numId w:val="8"/>
      </w:numPr>
    </w:pPr>
    <w:rPr>
      <w:rFonts w:eastAsiaTheme="minorHAnsi"/>
      <w:szCs w:val="21"/>
      <w:lang w:eastAsia="en-US"/>
    </w:rPr>
  </w:style>
  <w:style w:type="paragraph" w:customStyle="1" w:styleId="Dash12pt">
    <w:name w:val="Dash + 12 pt"/>
    <w:basedOn w:val="Normal"/>
    <w:next w:val="Normal"/>
    <w:semiHidden/>
    <w:rsid w:val="00024D1A"/>
    <w:pPr>
      <w:numPr>
        <w:numId w:val="6"/>
      </w:numPr>
      <w:spacing w:before="100" w:after="240" w:line="240" w:lineRule="auto"/>
      <w:jc w:val="both"/>
    </w:pPr>
    <w:rPr>
      <w:rFonts w:ascii="Calibri" w:eastAsia="Batang" w:hAnsi="Calibri" w:cs="Calibri"/>
      <w:spacing w:val="0"/>
      <w:sz w:val="22"/>
      <w:szCs w:val="22"/>
    </w:rPr>
  </w:style>
  <w:style w:type="character" w:styleId="FootnoteReference">
    <w:name w:val="footnote reference"/>
    <w:uiPriority w:val="99"/>
    <w:rsid w:val="00024D1A"/>
    <w:rPr>
      <w:vertAlign w:val="superscript"/>
    </w:rPr>
  </w:style>
  <w:style w:type="paragraph" w:styleId="FootnoteText">
    <w:name w:val="footnote text"/>
    <w:basedOn w:val="Normal"/>
    <w:link w:val="FootnoteTextChar"/>
    <w:uiPriority w:val="99"/>
    <w:rsid w:val="00202E92"/>
    <w:pPr>
      <w:spacing w:before="100" w:line="240" w:lineRule="auto"/>
    </w:pPr>
    <w:rPr>
      <w:rFonts w:eastAsia="Batang" w:cs="Calibri"/>
      <w:spacing w:val="0"/>
      <w:sz w:val="17"/>
      <w:szCs w:val="22"/>
    </w:rPr>
  </w:style>
  <w:style w:type="character" w:customStyle="1" w:styleId="FootnoteTextChar">
    <w:name w:val="Footnote Text Char"/>
    <w:basedOn w:val="DefaultParagraphFont"/>
    <w:link w:val="FootnoteText"/>
    <w:uiPriority w:val="99"/>
    <w:rsid w:val="00202E92"/>
    <w:rPr>
      <w:rFonts w:eastAsia="Batang" w:cs="Calibri"/>
      <w:sz w:val="17"/>
      <w:szCs w:val="22"/>
    </w:rPr>
  </w:style>
  <w:style w:type="paragraph" w:customStyle="1" w:styleId="Tabletextnum2">
    <w:name w:val="Table text num 2"/>
    <w:basedOn w:val="Tabletextnum"/>
    <w:uiPriority w:val="6"/>
    <w:qFormat/>
    <w:rsid w:val="00C21690"/>
    <w:pPr>
      <w:numPr>
        <w:ilvl w:val="1"/>
      </w:numPr>
    </w:pPr>
  </w:style>
  <w:style w:type="paragraph" w:customStyle="1" w:styleId="Captionindent">
    <w:name w:val="Caption indent"/>
    <w:basedOn w:val="Caption"/>
    <w:uiPriority w:val="13"/>
    <w:qFormat/>
    <w:rsid w:val="00550F65"/>
    <w:pPr>
      <w:keepNext/>
      <w:ind w:left="792"/>
    </w:pPr>
  </w:style>
  <w:style w:type="paragraph" w:customStyle="1" w:styleId="NormalIndentshaded">
    <w:name w:val="Normal Indent shaded"/>
    <w:basedOn w:val="NormalIndent"/>
    <w:uiPriority w:val="4"/>
    <w:qFormat/>
    <w:rsid w:val="00E54AAF"/>
    <w:pPr>
      <w:shd w:val="clear" w:color="auto" w:fill="D9D9D9" w:themeFill="background1" w:themeFillShade="D9"/>
    </w:pPr>
  </w:style>
  <w:style w:type="table" w:customStyle="1" w:styleId="Mandatory">
    <w:name w:val="Mandatory"/>
    <w:basedOn w:val="TableGrid"/>
    <w:uiPriority w:val="99"/>
    <w:rsid w:val="00EA4F17"/>
    <w:pPr>
      <w:spacing w:before="30" w:after="30" w:line="264" w:lineRule="auto"/>
      <w:jc w:val="left"/>
    </w:pPr>
    <w:tblPr>
      <w:tblStyleRowBandSize w:val="1"/>
      <w:tblInd w:w="864" w:type="dxa"/>
      <w:tblBorders>
        <w:top w:val="single" w:sz="6" w:space="0" w:color="0063A6" w:themeColor="accent1"/>
        <w:left w:val="single" w:sz="6" w:space="0" w:color="0063A6" w:themeColor="accent1"/>
        <w:bottom w:val="single" w:sz="6" w:space="0" w:color="0063A6" w:themeColor="accent1"/>
        <w:right w:val="single" w:sz="6" w:space="0" w:color="0063A6" w:themeColor="accent1"/>
      </w:tblBorders>
    </w:tblPr>
    <w:tblStylePr w:type="firstRow">
      <w:pPr>
        <w:keepNext/>
        <w:keepLines/>
        <w:widowControl/>
        <w:wordWrap/>
        <w:spacing w:beforeLines="0" w:before="120" w:beforeAutospacing="0" w:afterLines="0" w:after="30" w:afterAutospacing="0"/>
        <w:jc w:val="center"/>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bold">
    <w:name w:val="Table text bold"/>
    <w:basedOn w:val="Tabletext"/>
    <w:uiPriority w:val="6"/>
    <w:qFormat/>
    <w:rsid w:val="00202E92"/>
    <w:pPr>
      <w:ind w:left="360" w:hanging="360"/>
    </w:pPr>
    <w:rPr>
      <w:rFonts w:eastAsiaTheme="minorHAnsi"/>
      <w:b/>
      <w:szCs w:val="21"/>
      <w:lang w:eastAsia="en-US"/>
    </w:rPr>
  </w:style>
  <w:style w:type="paragraph" w:customStyle="1" w:styleId="Tablebulletindent">
    <w:name w:val="Table bullet indent"/>
    <w:basedOn w:val="Tablebullet"/>
    <w:uiPriority w:val="7"/>
    <w:qFormat/>
    <w:rsid w:val="00202E92"/>
    <w:pPr>
      <w:contextualSpacing/>
    </w:pPr>
    <w:rPr>
      <w:rFonts w:eastAsiaTheme="minorHAnsi"/>
      <w:szCs w:val="21"/>
      <w:lang w:eastAsia="en-US"/>
    </w:rPr>
  </w:style>
  <w:style w:type="character" w:customStyle="1" w:styleId="Heading5Char">
    <w:name w:val="Heading 5 Char"/>
    <w:basedOn w:val="DefaultParagraphFont"/>
    <w:link w:val="Heading5"/>
    <w:uiPriority w:val="3"/>
    <w:semiHidden/>
    <w:rsid w:val="00276B55"/>
    <w:rPr>
      <w:rFonts w:ascii="Calibri" w:eastAsia="Batang" w:hAnsi="Calibri" w:cs="Calibri"/>
      <w:b/>
      <w:bCs/>
      <w:i/>
      <w:color w:val="404040"/>
      <w:sz w:val="21"/>
      <w:szCs w:val="22"/>
      <w:lang w:eastAsia="en-US"/>
    </w:rPr>
  </w:style>
  <w:style w:type="character" w:customStyle="1" w:styleId="Heading6Char">
    <w:name w:val="Heading 6 Char"/>
    <w:basedOn w:val="DefaultParagraphFont"/>
    <w:link w:val="Heading6"/>
    <w:uiPriority w:val="3"/>
    <w:semiHidden/>
    <w:rsid w:val="00276B55"/>
    <w:rPr>
      <w:rFonts w:ascii="Calibri" w:eastAsia="Batang" w:hAnsi="Calibri" w:cs="Calibri"/>
      <w:b/>
      <w:bCs/>
      <w:i/>
      <w:iCs/>
      <w:color w:val="404040"/>
      <w:sz w:val="21"/>
      <w:szCs w:val="22"/>
      <w:lang w:eastAsia="en-US"/>
    </w:rPr>
  </w:style>
  <w:style w:type="character" w:customStyle="1" w:styleId="Heading7Char">
    <w:name w:val="Heading 7 Char"/>
    <w:basedOn w:val="DefaultParagraphFont"/>
    <w:link w:val="Heading7"/>
    <w:uiPriority w:val="3"/>
    <w:semiHidden/>
    <w:rsid w:val="00276B55"/>
    <w:rPr>
      <w:rFonts w:ascii="Calibri" w:eastAsia="Batang" w:hAnsi="Calibri" w:cs="Calibri"/>
      <w:b/>
      <w:bCs/>
      <w:iCs/>
      <w:color w:val="404040"/>
      <w:sz w:val="21"/>
      <w:szCs w:val="22"/>
      <w:lang w:eastAsia="en-US"/>
    </w:rPr>
  </w:style>
  <w:style w:type="character" w:customStyle="1" w:styleId="Heading8Char">
    <w:name w:val="Heading 8 Char"/>
    <w:basedOn w:val="DefaultParagraphFont"/>
    <w:link w:val="Heading8"/>
    <w:uiPriority w:val="3"/>
    <w:semiHidden/>
    <w:rsid w:val="00276B55"/>
    <w:rPr>
      <w:rFonts w:ascii="Calibri" w:eastAsia="Batang" w:hAnsi="Calibri" w:cs="Calibri"/>
      <w:bCs/>
      <w:iCs/>
      <w:color w:val="404040"/>
      <w:sz w:val="21"/>
      <w:szCs w:val="22"/>
      <w:lang w:eastAsia="en-US"/>
    </w:rPr>
  </w:style>
  <w:style w:type="character" w:customStyle="1" w:styleId="Heading9Char">
    <w:name w:val="Heading 9 Char"/>
    <w:basedOn w:val="DefaultParagraphFont"/>
    <w:link w:val="Heading9"/>
    <w:uiPriority w:val="3"/>
    <w:semiHidden/>
    <w:rsid w:val="00276B55"/>
    <w:rPr>
      <w:rFonts w:ascii="Calibri" w:eastAsia="Batang" w:hAnsi="Calibri" w:cs="Calibri"/>
      <w:bCs/>
      <w:iCs/>
      <w:color w:val="404040"/>
      <w:sz w:val="21"/>
      <w:szCs w:val="22"/>
      <w:lang w:eastAsia="en-US"/>
    </w:rPr>
  </w:style>
  <w:style w:type="character" w:styleId="PlaceholderText">
    <w:name w:val="Placeholder Text"/>
    <w:basedOn w:val="DefaultParagraphFont"/>
    <w:uiPriority w:val="99"/>
    <w:semiHidden/>
    <w:rsid w:val="00447B86"/>
    <w:rPr>
      <w:color w:val="808080"/>
    </w:rPr>
  </w:style>
  <w:style w:type="paragraph" w:styleId="ListParagraph">
    <w:name w:val="List Paragraph"/>
    <w:basedOn w:val="Normal"/>
    <w:uiPriority w:val="34"/>
    <w:unhideWhenUsed/>
    <w:qFormat/>
    <w:rsid w:val="00DC450C"/>
    <w:pPr>
      <w:spacing w:before="100" w:line="240" w:lineRule="auto"/>
      <w:ind w:left="720"/>
      <w:contextualSpacing/>
    </w:pPr>
    <w:rPr>
      <w:rFonts w:ascii="Calibri" w:eastAsia="Batang" w:hAnsi="Calibri" w:cs="Calibri"/>
      <w:spacing w:val="0"/>
      <w:sz w:val="22"/>
      <w:szCs w:val="22"/>
    </w:rPr>
  </w:style>
  <w:style w:type="table" w:customStyle="1" w:styleId="TableGrid2">
    <w:name w:val="Table Grid2"/>
    <w:basedOn w:val="TableNormal"/>
    <w:next w:val="TableGrid"/>
    <w:semiHidden/>
    <w:rsid w:val="00DC450C"/>
    <w:pPr>
      <w:spacing w:after="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semiHidden/>
    <w:rsid w:val="00DC450C"/>
    <w:pPr>
      <w:spacing w:after="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semiHidden/>
    <w:rsid w:val="004B2A00"/>
    <w:pPr>
      <w:spacing w:after="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Italics">
    <w:name w:val="Normal Indent Italics"/>
    <w:basedOn w:val="NormalIndent"/>
    <w:uiPriority w:val="13"/>
    <w:qFormat/>
    <w:rsid w:val="005D722A"/>
    <w:pPr>
      <w:spacing w:before="100" w:line="240" w:lineRule="exact"/>
      <w:ind w:left="1077" w:right="284"/>
    </w:pPr>
    <w:rPr>
      <w:rFonts w:ascii="Calibri" w:eastAsia="Batang" w:hAnsi="Calibri" w:cs="Calibri"/>
      <w:i/>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uiPriority="3" w:unhideWhenUsed="1" w:qFormat="1"/>
    <w:lsdException w:name="heading 3" w:uiPriority="3" w:unhideWhenUsed="1" w:qFormat="1"/>
    <w:lsdException w:name="heading 4" w:uiPriority="3" w:unhideWhenUsed="1"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13" w:qFormat="1"/>
    <w:lsdException w:name="page number" w:semiHidden="0" w:uiPriority="49"/>
    <w:lsdException w:name="Title" w:semiHidden="0" w:uiPriority="28"/>
    <w:lsdException w:name="Default Paragraph Font" w:uiPriority="1" w:unhideWhenUsed="1"/>
    <w:lsdException w:name="Body Text" w:uiPriority="49"/>
    <w:lsdException w:name="Subtitle" w:semiHidden="0" w:uiPriority="29"/>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276B55"/>
    <w:pPr>
      <w:spacing w:before="160" w:after="100"/>
    </w:pPr>
    <w:rPr>
      <w:spacing w:val="2"/>
    </w:rPr>
  </w:style>
  <w:style w:type="paragraph" w:styleId="Heading1">
    <w:name w:val="heading 1"/>
    <w:next w:val="Normal"/>
    <w:link w:val="Heading1Char"/>
    <w:uiPriority w:val="3"/>
    <w:qFormat/>
    <w:rsid w:val="00986AAC"/>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uiPriority w:val="3"/>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uiPriority w:val="3"/>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uiPriority w:val="3"/>
    <w:qFormat/>
    <w:rsid w:val="002B29C5"/>
    <w:pPr>
      <w:keepNext/>
      <w:keepLines/>
      <w:spacing w:before="200" w:after="0"/>
      <w:ind w:left="792"/>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semiHidden/>
    <w:qFormat/>
    <w:rsid w:val="00445A39"/>
    <w:pPr>
      <w:widowControl w:val="0"/>
      <w:spacing w:before="160" w:after="120" w:line="228" w:lineRule="auto"/>
      <w:ind w:left="810"/>
      <w:outlineLvl w:val="4"/>
    </w:pPr>
    <w:rPr>
      <w:rFonts w:ascii="Calibri" w:eastAsia="Batang" w:hAnsi="Calibri" w:cs="Calibri"/>
      <w:i/>
      <w:iCs w:val="0"/>
      <w:color w:val="404040"/>
      <w:spacing w:val="0"/>
      <w:sz w:val="21"/>
      <w:szCs w:val="22"/>
      <w:lang w:eastAsia="en-US"/>
    </w:rPr>
  </w:style>
  <w:style w:type="paragraph" w:styleId="Heading6">
    <w:name w:val="heading 6"/>
    <w:basedOn w:val="Heading5"/>
    <w:next w:val="Normal"/>
    <w:link w:val="Heading6Char"/>
    <w:uiPriority w:val="3"/>
    <w:semiHidden/>
    <w:qFormat/>
    <w:rsid w:val="00445A39"/>
    <w:pPr>
      <w:ind w:left="794"/>
      <w:outlineLvl w:val="5"/>
    </w:pPr>
    <w:rPr>
      <w:iCs/>
    </w:rPr>
  </w:style>
  <w:style w:type="paragraph" w:styleId="Heading7">
    <w:name w:val="heading 7"/>
    <w:basedOn w:val="Heading6"/>
    <w:next w:val="Normal"/>
    <w:link w:val="Heading7Char"/>
    <w:uiPriority w:val="3"/>
    <w:semiHidden/>
    <w:qFormat/>
    <w:rsid w:val="00445A39"/>
    <w:pPr>
      <w:outlineLvl w:val="6"/>
    </w:pPr>
    <w:rPr>
      <w:i w:val="0"/>
    </w:rPr>
  </w:style>
  <w:style w:type="paragraph" w:styleId="Heading8">
    <w:name w:val="heading 8"/>
    <w:basedOn w:val="Heading7"/>
    <w:next w:val="Normal"/>
    <w:link w:val="Heading8Char"/>
    <w:uiPriority w:val="3"/>
    <w:semiHidden/>
    <w:qFormat/>
    <w:rsid w:val="00445A39"/>
    <w:pPr>
      <w:outlineLvl w:val="7"/>
    </w:pPr>
    <w:rPr>
      <w:b w:val="0"/>
    </w:rPr>
  </w:style>
  <w:style w:type="paragraph" w:styleId="Heading9">
    <w:name w:val="heading 9"/>
    <w:basedOn w:val="Heading8"/>
    <w:next w:val="Normal"/>
    <w:link w:val="Heading9Char"/>
    <w:uiPriority w:val="3"/>
    <w:semiHidden/>
    <w:qFormat/>
    <w:rsid w:val="00445A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A4F17"/>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rsid w:val="00986AAC"/>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B9053B"/>
    <w:pPr>
      <w:numPr>
        <w:numId w:val="2"/>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B9053B"/>
    <w:pPr>
      <w:numPr>
        <w:ilvl w:val="1"/>
      </w:numPr>
    </w:pPr>
  </w:style>
  <w:style w:type="paragraph" w:customStyle="1" w:styleId="Bulletindent">
    <w:name w:val="Bullet indent"/>
    <w:basedOn w:val="Bullet2"/>
    <w:uiPriority w:val="5"/>
    <w:qFormat/>
    <w:rsid w:val="0023202C"/>
    <w:pPr>
      <w:numPr>
        <w:ilvl w:val="2"/>
      </w:numPr>
    </w:pPr>
  </w:style>
  <w:style w:type="paragraph" w:customStyle="1" w:styleId="Heading1numbered">
    <w:name w:val="Heading 1 numbered"/>
    <w:basedOn w:val="Heading1"/>
    <w:next w:val="NormalIndent"/>
    <w:uiPriority w:val="4"/>
    <w:qFormat/>
    <w:rsid w:val="0023202C"/>
    <w:pPr>
      <w:numPr>
        <w:ilvl w:val="2"/>
        <w:numId w:val="3"/>
      </w:numPr>
    </w:pPr>
  </w:style>
  <w:style w:type="paragraph" w:customStyle="1" w:styleId="Heading2numbered">
    <w:name w:val="Heading 2 numbered"/>
    <w:basedOn w:val="Heading2"/>
    <w:next w:val="NormalIndent"/>
    <w:uiPriority w:val="4"/>
    <w:qFormat/>
    <w:rsid w:val="0023202C"/>
    <w:pPr>
      <w:numPr>
        <w:ilvl w:val="3"/>
        <w:numId w:val="3"/>
      </w:numPr>
    </w:pPr>
  </w:style>
  <w:style w:type="paragraph" w:customStyle="1" w:styleId="Heading3numbered">
    <w:name w:val="Heading 3 numbered"/>
    <w:basedOn w:val="Heading3"/>
    <w:next w:val="NormalIndent"/>
    <w:uiPriority w:val="4"/>
    <w:qFormat/>
    <w:rsid w:val="0023202C"/>
    <w:pPr>
      <w:numPr>
        <w:ilvl w:val="4"/>
        <w:numId w:val="3"/>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D5644B"/>
    <w:pPr>
      <w:numPr>
        <w:ilvl w:val="5"/>
        <w:numId w:val="3"/>
      </w:numPr>
    </w:pPr>
  </w:style>
  <w:style w:type="character" w:customStyle="1" w:styleId="Heading4Char">
    <w:name w:val="Heading 4 Char"/>
    <w:basedOn w:val="DefaultParagraphFont"/>
    <w:link w:val="Heading4"/>
    <w:rsid w:val="002B29C5"/>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9B62E0"/>
    <w:pPr>
      <w:spacing w:line="252" w:lineRule="auto"/>
      <w:ind w:left="792"/>
    </w:pPr>
  </w:style>
  <w:style w:type="paragraph" w:customStyle="1" w:styleId="NoteNormal">
    <w:name w:val="Note Normal"/>
    <w:basedOn w:val="Normal"/>
    <w:uiPriority w:val="49"/>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1254CE"/>
    <w:pPr>
      <w:spacing w:after="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1254CE"/>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65D77"/>
    <w:pPr>
      <w:spacing w:after="0" w:line="440" w:lineRule="exact"/>
    </w:pPr>
    <w:rPr>
      <w:rFonts w:asciiTheme="majorHAnsi" w:eastAsia="Times New Roman" w:hAnsiTheme="majorHAnsi" w:cstheme="majorHAnsi"/>
      <w:color w:val="FFFFFF" w:themeColor="background1"/>
      <w:spacing w:val="-2"/>
      <w:sz w:val="3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83CA7"/>
    <w:pPr>
      <w:numPr>
        <w:ilvl w:val="3"/>
        <w:numId w:val="2"/>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CB3976"/>
    <w:rPr>
      <w:rFonts w:asciiTheme="minorHAnsi" w:hAnsiTheme="minorHAnsi"/>
      <w:b w:val="0"/>
      <w:color w:val="auto"/>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A21CFD"/>
    <w:pPr>
      <w:spacing w:before="30" w:after="30" w:line="264" w:lineRule="auto"/>
      <w:jc w:val="left"/>
    </w:pPr>
    <w:tblPr>
      <w:tblStyleRowBandSize w:val="1"/>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15"/>
    <w:qFormat/>
    <w:rsid w:val="006F37F2"/>
    <w:pPr>
      <w:spacing w:before="60" w:after="60" w:line="264" w:lineRule="auto"/>
    </w:pPr>
    <w:rPr>
      <w:sz w:val="17"/>
    </w:rPr>
  </w:style>
  <w:style w:type="paragraph" w:customStyle="1" w:styleId="Tabletextright">
    <w:name w:val="Table text right"/>
    <w:basedOn w:val="Tabletext"/>
    <w:uiPriority w:val="6"/>
    <w:qFormat/>
    <w:rsid w:val="00B9053B"/>
    <w:pPr>
      <w:jc w:val="right"/>
    </w:pPr>
  </w:style>
  <w:style w:type="paragraph" w:customStyle="1" w:styleId="Listnumindent2">
    <w:name w:val="List num indent 2"/>
    <w:basedOn w:val="Normal"/>
    <w:uiPriority w:val="5"/>
    <w:qFormat/>
    <w:rsid w:val="00102379"/>
    <w:pPr>
      <w:numPr>
        <w:ilvl w:val="7"/>
        <w:numId w:val="3"/>
      </w:numPr>
      <w:spacing w:before="100"/>
      <w:contextualSpacing/>
    </w:pPr>
  </w:style>
  <w:style w:type="paragraph" w:customStyle="1" w:styleId="Listnumindent">
    <w:name w:val="List num indent"/>
    <w:basedOn w:val="Normal"/>
    <w:uiPriority w:val="5"/>
    <w:qFormat/>
    <w:rsid w:val="00102379"/>
    <w:pPr>
      <w:numPr>
        <w:ilvl w:val="6"/>
        <w:numId w:val="3"/>
      </w:numPr>
      <w:spacing w:before="100"/>
    </w:pPr>
  </w:style>
  <w:style w:type="paragraph" w:customStyle="1" w:styleId="Listnum">
    <w:name w:val="List num"/>
    <w:basedOn w:val="Normal"/>
    <w:uiPriority w:val="2"/>
    <w:qFormat/>
    <w:rsid w:val="004A7519"/>
    <w:pPr>
      <w:numPr>
        <w:numId w:val="3"/>
      </w:numPr>
    </w:pPr>
  </w:style>
  <w:style w:type="paragraph" w:customStyle="1" w:styleId="Listnum2">
    <w:name w:val="List num 2"/>
    <w:basedOn w:val="Normal"/>
    <w:uiPriority w:val="2"/>
    <w:qFormat/>
    <w:rsid w:val="004A7519"/>
    <w:pPr>
      <w:numPr>
        <w:ilvl w:val="1"/>
        <w:numId w:val="3"/>
      </w:numPr>
    </w:pPr>
  </w:style>
  <w:style w:type="paragraph" w:customStyle="1" w:styleId="Tabletextcentred">
    <w:name w:val="Table text centred"/>
    <w:basedOn w:val="Tabletext"/>
    <w:uiPriority w:val="6"/>
    <w:qFormat/>
    <w:rsid w:val="00B9053B"/>
    <w:pPr>
      <w:jc w:val="center"/>
    </w:pPr>
  </w:style>
  <w:style w:type="paragraph" w:customStyle="1" w:styleId="Tableheader">
    <w:name w:val="Table header"/>
    <w:basedOn w:val="Tabletext"/>
    <w:uiPriority w:val="6"/>
    <w:qFormat/>
    <w:rsid w:val="002B5E2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937A10"/>
    <w:pPr>
      <w:numPr>
        <w:numId w:val="4"/>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6"/>
    <w:qFormat/>
    <w:rsid w:val="00C11CD1"/>
    <w:pPr>
      <w:ind w:left="288"/>
    </w:pPr>
  </w:style>
  <w:style w:type="table" w:customStyle="1" w:styleId="TableGrid6">
    <w:name w:val="Table Grid6"/>
    <w:basedOn w:val="TableNormal"/>
    <w:next w:val="TableGrid"/>
    <w:semiHidden/>
    <w:rsid w:val="008A3377"/>
    <w:pPr>
      <w:spacing w:after="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ormal"/>
    <w:uiPriority w:val="3"/>
    <w:qFormat/>
    <w:rsid w:val="0090306E"/>
    <w:pPr>
      <w:numPr>
        <w:numId w:val="5"/>
      </w:numPr>
      <w:tabs>
        <w:tab w:val="left" w:pos="540"/>
      </w:tabs>
      <w:ind w:left="504" w:hanging="504"/>
      <w:contextualSpacing/>
    </w:pPr>
  </w:style>
  <w:style w:type="paragraph" w:styleId="Caption">
    <w:name w:val="caption"/>
    <w:basedOn w:val="Normal"/>
    <w:next w:val="Normal"/>
    <w:uiPriority w:val="13"/>
    <w:qFormat/>
    <w:rsid w:val="005E6FC1"/>
    <w:pPr>
      <w:spacing w:before="0" w:after="200" w:line="240" w:lineRule="auto"/>
    </w:pPr>
    <w:rPr>
      <w:b/>
      <w:bCs/>
      <w:color w:val="0063A6" w:themeColor="accent1"/>
      <w:sz w:val="18"/>
      <w:szCs w:val="18"/>
    </w:rPr>
  </w:style>
  <w:style w:type="paragraph" w:styleId="NormalWeb">
    <w:name w:val="Normal (Web)"/>
    <w:basedOn w:val="Normal"/>
    <w:uiPriority w:val="99"/>
    <w:semiHidden/>
    <w:unhideWhenUsed/>
    <w:rsid w:val="0068072B"/>
    <w:pPr>
      <w:spacing w:before="100" w:beforeAutospacing="1" w:afterAutospacing="1" w:line="240" w:lineRule="auto"/>
    </w:pPr>
    <w:rPr>
      <w:rFonts w:ascii="Times New Roman" w:hAnsi="Times New Roman" w:cs="Times New Roman"/>
      <w:spacing w:val="0"/>
      <w:sz w:val="24"/>
      <w:szCs w:val="24"/>
    </w:rPr>
  </w:style>
  <w:style w:type="paragraph" w:customStyle="1" w:styleId="Tabletextnum">
    <w:name w:val="Table text num"/>
    <w:basedOn w:val="Tabletext"/>
    <w:uiPriority w:val="6"/>
    <w:qFormat/>
    <w:rsid w:val="00C21690"/>
    <w:pPr>
      <w:numPr>
        <w:numId w:val="8"/>
      </w:numPr>
    </w:pPr>
    <w:rPr>
      <w:rFonts w:eastAsiaTheme="minorHAnsi"/>
      <w:szCs w:val="21"/>
      <w:lang w:eastAsia="en-US"/>
    </w:rPr>
  </w:style>
  <w:style w:type="paragraph" w:customStyle="1" w:styleId="Dash12pt">
    <w:name w:val="Dash + 12 pt"/>
    <w:basedOn w:val="Normal"/>
    <w:next w:val="Normal"/>
    <w:semiHidden/>
    <w:rsid w:val="00024D1A"/>
    <w:pPr>
      <w:numPr>
        <w:numId w:val="6"/>
      </w:numPr>
      <w:spacing w:before="100" w:after="240" w:line="240" w:lineRule="auto"/>
      <w:jc w:val="both"/>
    </w:pPr>
    <w:rPr>
      <w:rFonts w:ascii="Calibri" w:eastAsia="Batang" w:hAnsi="Calibri" w:cs="Calibri"/>
      <w:spacing w:val="0"/>
      <w:sz w:val="22"/>
      <w:szCs w:val="22"/>
    </w:rPr>
  </w:style>
  <w:style w:type="character" w:styleId="FootnoteReference">
    <w:name w:val="footnote reference"/>
    <w:uiPriority w:val="99"/>
    <w:rsid w:val="00024D1A"/>
    <w:rPr>
      <w:vertAlign w:val="superscript"/>
    </w:rPr>
  </w:style>
  <w:style w:type="paragraph" w:styleId="FootnoteText">
    <w:name w:val="footnote text"/>
    <w:basedOn w:val="Normal"/>
    <w:link w:val="FootnoteTextChar"/>
    <w:uiPriority w:val="99"/>
    <w:rsid w:val="00202E92"/>
    <w:pPr>
      <w:spacing w:before="100" w:line="240" w:lineRule="auto"/>
    </w:pPr>
    <w:rPr>
      <w:rFonts w:eastAsia="Batang" w:cs="Calibri"/>
      <w:spacing w:val="0"/>
      <w:sz w:val="17"/>
      <w:szCs w:val="22"/>
    </w:rPr>
  </w:style>
  <w:style w:type="character" w:customStyle="1" w:styleId="FootnoteTextChar">
    <w:name w:val="Footnote Text Char"/>
    <w:basedOn w:val="DefaultParagraphFont"/>
    <w:link w:val="FootnoteText"/>
    <w:uiPriority w:val="99"/>
    <w:rsid w:val="00202E92"/>
    <w:rPr>
      <w:rFonts w:eastAsia="Batang" w:cs="Calibri"/>
      <w:sz w:val="17"/>
      <w:szCs w:val="22"/>
    </w:rPr>
  </w:style>
  <w:style w:type="paragraph" w:customStyle="1" w:styleId="Tabletextnum2">
    <w:name w:val="Table text num 2"/>
    <w:basedOn w:val="Tabletextnum"/>
    <w:uiPriority w:val="6"/>
    <w:qFormat/>
    <w:rsid w:val="00C21690"/>
    <w:pPr>
      <w:numPr>
        <w:ilvl w:val="1"/>
      </w:numPr>
    </w:pPr>
  </w:style>
  <w:style w:type="paragraph" w:customStyle="1" w:styleId="Captionindent">
    <w:name w:val="Caption indent"/>
    <w:basedOn w:val="Caption"/>
    <w:uiPriority w:val="13"/>
    <w:qFormat/>
    <w:rsid w:val="00550F65"/>
    <w:pPr>
      <w:keepNext/>
      <w:ind w:left="792"/>
    </w:pPr>
  </w:style>
  <w:style w:type="paragraph" w:customStyle="1" w:styleId="NormalIndentshaded">
    <w:name w:val="Normal Indent shaded"/>
    <w:basedOn w:val="NormalIndent"/>
    <w:uiPriority w:val="4"/>
    <w:qFormat/>
    <w:rsid w:val="00E54AAF"/>
    <w:pPr>
      <w:shd w:val="clear" w:color="auto" w:fill="D9D9D9" w:themeFill="background1" w:themeFillShade="D9"/>
    </w:pPr>
  </w:style>
  <w:style w:type="table" w:customStyle="1" w:styleId="Mandatory">
    <w:name w:val="Mandatory"/>
    <w:basedOn w:val="TableGrid"/>
    <w:uiPriority w:val="99"/>
    <w:rsid w:val="00EA4F17"/>
    <w:pPr>
      <w:spacing w:before="30" w:after="30" w:line="264" w:lineRule="auto"/>
      <w:jc w:val="left"/>
    </w:pPr>
    <w:tblPr>
      <w:tblStyleRowBandSize w:val="1"/>
      <w:tblInd w:w="864" w:type="dxa"/>
      <w:tblBorders>
        <w:top w:val="single" w:sz="6" w:space="0" w:color="0063A6" w:themeColor="accent1"/>
        <w:left w:val="single" w:sz="6" w:space="0" w:color="0063A6" w:themeColor="accent1"/>
        <w:bottom w:val="single" w:sz="6" w:space="0" w:color="0063A6" w:themeColor="accent1"/>
        <w:right w:val="single" w:sz="6" w:space="0" w:color="0063A6" w:themeColor="accent1"/>
      </w:tblBorders>
    </w:tblPr>
    <w:tblStylePr w:type="firstRow">
      <w:pPr>
        <w:keepNext/>
        <w:keepLines/>
        <w:widowControl/>
        <w:wordWrap/>
        <w:spacing w:beforeLines="0" w:before="120" w:beforeAutospacing="0" w:afterLines="0" w:after="30" w:afterAutospacing="0"/>
        <w:jc w:val="center"/>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bold">
    <w:name w:val="Table text bold"/>
    <w:basedOn w:val="Tabletext"/>
    <w:uiPriority w:val="6"/>
    <w:qFormat/>
    <w:rsid w:val="00202E92"/>
    <w:pPr>
      <w:ind w:left="360" w:hanging="360"/>
    </w:pPr>
    <w:rPr>
      <w:rFonts w:eastAsiaTheme="minorHAnsi"/>
      <w:b/>
      <w:szCs w:val="21"/>
      <w:lang w:eastAsia="en-US"/>
    </w:rPr>
  </w:style>
  <w:style w:type="paragraph" w:customStyle="1" w:styleId="Tablebulletindent">
    <w:name w:val="Table bullet indent"/>
    <w:basedOn w:val="Tablebullet"/>
    <w:uiPriority w:val="7"/>
    <w:qFormat/>
    <w:rsid w:val="00202E92"/>
    <w:pPr>
      <w:contextualSpacing/>
    </w:pPr>
    <w:rPr>
      <w:rFonts w:eastAsiaTheme="minorHAnsi"/>
      <w:szCs w:val="21"/>
      <w:lang w:eastAsia="en-US"/>
    </w:rPr>
  </w:style>
  <w:style w:type="character" w:customStyle="1" w:styleId="Heading5Char">
    <w:name w:val="Heading 5 Char"/>
    <w:basedOn w:val="DefaultParagraphFont"/>
    <w:link w:val="Heading5"/>
    <w:uiPriority w:val="3"/>
    <w:semiHidden/>
    <w:rsid w:val="00276B55"/>
    <w:rPr>
      <w:rFonts w:ascii="Calibri" w:eastAsia="Batang" w:hAnsi="Calibri" w:cs="Calibri"/>
      <w:b/>
      <w:bCs/>
      <w:i/>
      <w:color w:val="404040"/>
      <w:sz w:val="21"/>
      <w:szCs w:val="22"/>
      <w:lang w:eastAsia="en-US"/>
    </w:rPr>
  </w:style>
  <w:style w:type="character" w:customStyle="1" w:styleId="Heading6Char">
    <w:name w:val="Heading 6 Char"/>
    <w:basedOn w:val="DefaultParagraphFont"/>
    <w:link w:val="Heading6"/>
    <w:uiPriority w:val="3"/>
    <w:semiHidden/>
    <w:rsid w:val="00276B55"/>
    <w:rPr>
      <w:rFonts w:ascii="Calibri" w:eastAsia="Batang" w:hAnsi="Calibri" w:cs="Calibri"/>
      <w:b/>
      <w:bCs/>
      <w:i/>
      <w:iCs/>
      <w:color w:val="404040"/>
      <w:sz w:val="21"/>
      <w:szCs w:val="22"/>
      <w:lang w:eastAsia="en-US"/>
    </w:rPr>
  </w:style>
  <w:style w:type="character" w:customStyle="1" w:styleId="Heading7Char">
    <w:name w:val="Heading 7 Char"/>
    <w:basedOn w:val="DefaultParagraphFont"/>
    <w:link w:val="Heading7"/>
    <w:uiPriority w:val="3"/>
    <w:semiHidden/>
    <w:rsid w:val="00276B55"/>
    <w:rPr>
      <w:rFonts w:ascii="Calibri" w:eastAsia="Batang" w:hAnsi="Calibri" w:cs="Calibri"/>
      <w:b/>
      <w:bCs/>
      <w:iCs/>
      <w:color w:val="404040"/>
      <w:sz w:val="21"/>
      <w:szCs w:val="22"/>
      <w:lang w:eastAsia="en-US"/>
    </w:rPr>
  </w:style>
  <w:style w:type="character" w:customStyle="1" w:styleId="Heading8Char">
    <w:name w:val="Heading 8 Char"/>
    <w:basedOn w:val="DefaultParagraphFont"/>
    <w:link w:val="Heading8"/>
    <w:uiPriority w:val="3"/>
    <w:semiHidden/>
    <w:rsid w:val="00276B55"/>
    <w:rPr>
      <w:rFonts w:ascii="Calibri" w:eastAsia="Batang" w:hAnsi="Calibri" w:cs="Calibri"/>
      <w:bCs/>
      <w:iCs/>
      <w:color w:val="404040"/>
      <w:sz w:val="21"/>
      <w:szCs w:val="22"/>
      <w:lang w:eastAsia="en-US"/>
    </w:rPr>
  </w:style>
  <w:style w:type="character" w:customStyle="1" w:styleId="Heading9Char">
    <w:name w:val="Heading 9 Char"/>
    <w:basedOn w:val="DefaultParagraphFont"/>
    <w:link w:val="Heading9"/>
    <w:uiPriority w:val="3"/>
    <w:semiHidden/>
    <w:rsid w:val="00276B55"/>
    <w:rPr>
      <w:rFonts w:ascii="Calibri" w:eastAsia="Batang" w:hAnsi="Calibri" w:cs="Calibri"/>
      <w:bCs/>
      <w:iCs/>
      <w:color w:val="404040"/>
      <w:sz w:val="21"/>
      <w:szCs w:val="22"/>
      <w:lang w:eastAsia="en-US"/>
    </w:rPr>
  </w:style>
  <w:style w:type="character" w:styleId="PlaceholderText">
    <w:name w:val="Placeholder Text"/>
    <w:basedOn w:val="DefaultParagraphFont"/>
    <w:uiPriority w:val="99"/>
    <w:semiHidden/>
    <w:rsid w:val="00447B86"/>
    <w:rPr>
      <w:color w:val="808080"/>
    </w:rPr>
  </w:style>
  <w:style w:type="paragraph" w:styleId="ListParagraph">
    <w:name w:val="List Paragraph"/>
    <w:basedOn w:val="Normal"/>
    <w:uiPriority w:val="34"/>
    <w:unhideWhenUsed/>
    <w:qFormat/>
    <w:rsid w:val="00DC450C"/>
    <w:pPr>
      <w:spacing w:before="100" w:line="240" w:lineRule="auto"/>
      <w:ind w:left="720"/>
      <w:contextualSpacing/>
    </w:pPr>
    <w:rPr>
      <w:rFonts w:ascii="Calibri" w:eastAsia="Batang" w:hAnsi="Calibri" w:cs="Calibri"/>
      <w:spacing w:val="0"/>
      <w:sz w:val="22"/>
      <w:szCs w:val="22"/>
    </w:rPr>
  </w:style>
  <w:style w:type="table" w:customStyle="1" w:styleId="TableGrid2">
    <w:name w:val="Table Grid2"/>
    <w:basedOn w:val="TableNormal"/>
    <w:next w:val="TableGrid"/>
    <w:semiHidden/>
    <w:rsid w:val="00DC450C"/>
    <w:pPr>
      <w:spacing w:after="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semiHidden/>
    <w:rsid w:val="00DC450C"/>
    <w:pPr>
      <w:spacing w:after="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semiHidden/>
    <w:rsid w:val="004B2A00"/>
    <w:pPr>
      <w:spacing w:after="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Italics">
    <w:name w:val="Normal Indent Italics"/>
    <w:basedOn w:val="NormalIndent"/>
    <w:uiPriority w:val="13"/>
    <w:qFormat/>
    <w:rsid w:val="005D722A"/>
    <w:pPr>
      <w:spacing w:before="100" w:line="240" w:lineRule="exact"/>
      <w:ind w:left="1077" w:right="284"/>
    </w:pPr>
    <w:rPr>
      <w:rFonts w:ascii="Calibri" w:eastAsia="Batang" w:hAnsi="Calibri" w:cs="Calibri"/>
      <w: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rmation@dtf.vic.gov.au" TargetMode="External"/><Relationship Id="rId18" Type="http://schemas.openxmlformats.org/officeDocument/2006/relationships/footer" Target="footer2.xml"/><Relationship Id="rId26" Type="http://schemas.openxmlformats.org/officeDocument/2006/relationships/diagramData" Target="diagrams/data1.xml"/><Relationship Id="rId39" Type="http://schemas.openxmlformats.org/officeDocument/2006/relationships/header" Target="header6.xml"/><Relationship Id="rId21" Type="http://schemas.openxmlformats.org/officeDocument/2006/relationships/header" Target="header4.xml"/><Relationship Id="rId34" Type="http://schemas.openxmlformats.org/officeDocument/2006/relationships/hyperlink" Target="javascript:void%20window.open('Popup/Outputs.htm','picture','height=200,width=300').focus()" TargetMode="External"/><Relationship Id="rId42" Type="http://schemas.openxmlformats.org/officeDocument/2006/relationships/footer" Target="footer9.xml"/><Relationship Id="rId47" Type="http://schemas.openxmlformats.org/officeDocument/2006/relationships/footer" Target="footer12.xml"/><Relationship Id="rId50" Type="http://schemas.openxmlformats.org/officeDocument/2006/relationships/header" Target="header11.xml"/><Relationship Id="rId55"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footer" Target="footer1.xml"/><Relationship Id="rId25" Type="http://schemas.openxmlformats.org/officeDocument/2006/relationships/hyperlink" Target="http://www.dtf.vic.gov.au/Publications/Government-Financial-Management-publications/Strategic-Management-Framework" TargetMode="External"/><Relationship Id="rId33" Type="http://schemas.openxmlformats.org/officeDocument/2006/relationships/footer" Target="footer7.xml"/><Relationship Id="rId38" Type="http://schemas.openxmlformats.org/officeDocument/2006/relationships/hyperlink" Target="http://www.dtf.vic.gov.au/Government-Financial-Management/Financial-reporting-policy/Model-report" TargetMode="Externa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diagramColors" Target="diagrams/colors1.xml"/><Relationship Id="rId41" Type="http://schemas.openxmlformats.org/officeDocument/2006/relationships/footer" Target="footer8.xml"/><Relationship Id="rId54"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footer" Target="footer5.xml"/><Relationship Id="rId32" Type="http://schemas.openxmlformats.org/officeDocument/2006/relationships/footer" Target="footer6.xml"/><Relationship Id="rId37" Type="http://schemas.openxmlformats.org/officeDocument/2006/relationships/hyperlink" Target="http://www.dtf.vic.gov.au/Publications/Government-Financial-Management-publications/Financial-Reporting-Policy/Financial-reporting-directions-and-guidance" TargetMode="External"/><Relationship Id="rId40" Type="http://schemas.openxmlformats.org/officeDocument/2006/relationships/header" Target="header7.xml"/><Relationship Id="rId45" Type="http://schemas.openxmlformats.org/officeDocument/2006/relationships/header" Target="header8.xml"/><Relationship Id="rId53" Type="http://schemas.openxmlformats.org/officeDocument/2006/relationships/header" Target="header12.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diagramQuickStyle" Target="diagrams/quickStyle1.xml"/><Relationship Id="rId36" Type="http://schemas.openxmlformats.org/officeDocument/2006/relationships/hyperlink" Target="http://www.nhmrc.gov.au/_files_nhmrc/file/publications/synopses/e72-jul09.pdf" TargetMode="External"/><Relationship Id="rId49" Type="http://schemas.openxmlformats.org/officeDocument/2006/relationships/header" Target="header10.xm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image" Target="media/image6.png"/><Relationship Id="rId44" Type="http://schemas.openxmlformats.org/officeDocument/2006/relationships/footer" Target="footer11.xml"/><Relationship Id="rId52"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eader" Target="header5.xm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www.dtf.vic.gov.au/Publications/Government-Financial-Management-publications/Policy-and-program-evaluation" TargetMode="External"/><Relationship Id="rId43" Type="http://schemas.openxmlformats.org/officeDocument/2006/relationships/footer" Target="footer10.xml"/><Relationship Id="rId48" Type="http://schemas.openxmlformats.org/officeDocument/2006/relationships/footer" Target="footer13.xml"/><Relationship Id="rId56"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footer" Target="footer14.xml"/><Relationship Id="rId3" Type="http://schemas.openxmlformats.org/officeDocument/2006/relationships/styles" Target="styles.xml"/></Relationships>
</file>

<file path=word/_rels/footer16.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dtf.vic.gov.au/Publications/Government-Financial-Management-publications/Financial-Reporting-Policy/Financial-reporting-directions-and-guidance"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274CAC-46C4-4F7F-A06B-5340F7F09548}"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AU"/>
        </a:p>
      </dgm:t>
    </dgm:pt>
    <dgm:pt modelId="{0CB9A14C-D45D-4ABE-BFB0-365B7D98C2FB}">
      <dgm:prSet phldrT="[Text]" custT="1"/>
      <dgm:spPr>
        <a:solidFill>
          <a:schemeClr val="accent1"/>
        </a:solidFill>
      </dgm:spPr>
      <dgm:t>
        <a:bodyPr/>
        <a:lstStyle/>
        <a:p>
          <a:pPr>
            <a:lnSpc>
              <a:spcPct val="100000"/>
            </a:lnSpc>
          </a:pPr>
          <a:r>
            <a:rPr lang="en-AU" sz="800" dirty="0" smtClean="0"/>
            <a:t>Analyse and Plan</a:t>
          </a:r>
          <a:endParaRPr lang="en-AU" sz="800" dirty="0"/>
        </a:p>
      </dgm:t>
    </dgm:pt>
    <dgm:pt modelId="{16A6BE87-4BFC-4BE9-BC9B-717D68C4F3B2}" type="parTrans" cxnId="{832A529C-AA92-4215-872E-DDBBAE68AD14}">
      <dgm:prSet/>
      <dgm:spPr/>
      <dgm:t>
        <a:bodyPr/>
        <a:lstStyle/>
        <a:p>
          <a:pPr>
            <a:lnSpc>
              <a:spcPct val="100000"/>
            </a:lnSpc>
          </a:pPr>
          <a:endParaRPr lang="en-AU"/>
        </a:p>
      </dgm:t>
    </dgm:pt>
    <dgm:pt modelId="{1588D083-D941-4855-803C-A83FC079E827}" type="sibTrans" cxnId="{832A529C-AA92-4215-872E-DDBBAE68AD14}">
      <dgm:prSet/>
      <dgm:spPr>
        <a:solidFill>
          <a:schemeClr val="accent3">
            <a:lumMod val="40000"/>
            <a:lumOff val="60000"/>
          </a:schemeClr>
        </a:solidFill>
      </dgm:spPr>
      <dgm:t>
        <a:bodyPr/>
        <a:lstStyle/>
        <a:p>
          <a:pPr>
            <a:lnSpc>
              <a:spcPct val="100000"/>
            </a:lnSpc>
          </a:pPr>
          <a:endParaRPr lang="en-AU"/>
        </a:p>
      </dgm:t>
    </dgm:pt>
    <dgm:pt modelId="{1CF58CCA-C707-418B-A53D-98756F266800}">
      <dgm:prSet phldrT="[Text]" custT="1"/>
      <dgm:spPr>
        <a:solidFill>
          <a:schemeClr val="accent1"/>
        </a:solidFill>
      </dgm:spPr>
      <dgm:t>
        <a:bodyPr/>
        <a:lstStyle/>
        <a:p>
          <a:pPr>
            <a:lnSpc>
              <a:spcPct val="100000"/>
            </a:lnSpc>
          </a:pPr>
          <a:r>
            <a:rPr lang="en-AU" sz="800" dirty="0" smtClean="0"/>
            <a:t>Allocate resources</a:t>
          </a:r>
          <a:endParaRPr lang="en-AU" sz="800" dirty="0"/>
        </a:p>
      </dgm:t>
    </dgm:pt>
    <dgm:pt modelId="{1A7BB513-16F6-4F5D-8F0A-EE65CEAFC599}" type="parTrans" cxnId="{60BB599E-223B-4AC0-A1B6-C3AAED5EF917}">
      <dgm:prSet/>
      <dgm:spPr/>
      <dgm:t>
        <a:bodyPr/>
        <a:lstStyle/>
        <a:p>
          <a:pPr>
            <a:lnSpc>
              <a:spcPct val="100000"/>
            </a:lnSpc>
          </a:pPr>
          <a:endParaRPr lang="en-AU"/>
        </a:p>
      </dgm:t>
    </dgm:pt>
    <dgm:pt modelId="{AB65D9AA-0F07-4454-9ABA-B709F4890AEC}" type="sibTrans" cxnId="{60BB599E-223B-4AC0-A1B6-C3AAED5EF917}">
      <dgm:prSet/>
      <dgm:spPr>
        <a:solidFill>
          <a:schemeClr val="accent3">
            <a:lumMod val="40000"/>
            <a:lumOff val="60000"/>
          </a:schemeClr>
        </a:solidFill>
      </dgm:spPr>
      <dgm:t>
        <a:bodyPr/>
        <a:lstStyle/>
        <a:p>
          <a:pPr>
            <a:lnSpc>
              <a:spcPct val="100000"/>
            </a:lnSpc>
          </a:pPr>
          <a:endParaRPr lang="en-AU"/>
        </a:p>
      </dgm:t>
    </dgm:pt>
    <dgm:pt modelId="{87390E57-F726-49CD-8237-EFD514519AA2}">
      <dgm:prSet phldrT="[Text]" custT="1"/>
      <dgm:spPr>
        <a:solidFill>
          <a:schemeClr val="accent1"/>
        </a:solidFill>
      </dgm:spPr>
      <dgm:t>
        <a:bodyPr/>
        <a:lstStyle/>
        <a:p>
          <a:pPr>
            <a:lnSpc>
              <a:spcPct val="100000"/>
            </a:lnSpc>
          </a:pPr>
          <a:r>
            <a:rPr lang="en-AU" sz="800" dirty="0" smtClean="0"/>
            <a:t>Implement</a:t>
          </a:r>
          <a:endParaRPr lang="en-AU" sz="800" dirty="0"/>
        </a:p>
      </dgm:t>
    </dgm:pt>
    <dgm:pt modelId="{DCCC21C3-343E-426D-B60D-44A74598B171}" type="parTrans" cxnId="{7A1DF384-127E-426B-A7B5-2DFFDA793803}">
      <dgm:prSet/>
      <dgm:spPr/>
      <dgm:t>
        <a:bodyPr/>
        <a:lstStyle/>
        <a:p>
          <a:pPr>
            <a:lnSpc>
              <a:spcPct val="100000"/>
            </a:lnSpc>
          </a:pPr>
          <a:endParaRPr lang="en-AU"/>
        </a:p>
      </dgm:t>
    </dgm:pt>
    <dgm:pt modelId="{7E4C3AC2-3A32-4C0A-B9A6-FC18CF6BE8E3}" type="sibTrans" cxnId="{7A1DF384-127E-426B-A7B5-2DFFDA793803}">
      <dgm:prSet/>
      <dgm:spPr>
        <a:solidFill>
          <a:schemeClr val="accent3">
            <a:lumMod val="40000"/>
            <a:lumOff val="60000"/>
          </a:schemeClr>
        </a:solidFill>
      </dgm:spPr>
      <dgm:t>
        <a:bodyPr/>
        <a:lstStyle/>
        <a:p>
          <a:pPr>
            <a:lnSpc>
              <a:spcPct val="100000"/>
            </a:lnSpc>
          </a:pPr>
          <a:endParaRPr lang="en-AU"/>
        </a:p>
      </dgm:t>
    </dgm:pt>
    <dgm:pt modelId="{742C8816-4EA8-4E16-93E7-DC311BE1496D}">
      <dgm:prSet phldrT="[Text]" custT="1"/>
      <dgm:spPr>
        <a:solidFill>
          <a:schemeClr val="accent1"/>
        </a:solidFill>
      </dgm:spPr>
      <dgm:t>
        <a:bodyPr/>
        <a:lstStyle/>
        <a:p>
          <a:pPr>
            <a:lnSpc>
              <a:spcPct val="100000"/>
            </a:lnSpc>
          </a:pPr>
          <a:r>
            <a:rPr lang="en-AU" sz="800" dirty="0" smtClean="0"/>
            <a:t>Measure, monitor and evaluate performance</a:t>
          </a:r>
          <a:endParaRPr lang="en-AU" sz="800" dirty="0"/>
        </a:p>
      </dgm:t>
    </dgm:pt>
    <dgm:pt modelId="{477F9F51-FA19-4F03-85CB-AB6F64552D6E}" type="parTrans" cxnId="{B77EE7F0-CBB5-44B3-8888-5FB9C5FA2111}">
      <dgm:prSet/>
      <dgm:spPr/>
      <dgm:t>
        <a:bodyPr/>
        <a:lstStyle/>
        <a:p>
          <a:pPr>
            <a:lnSpc>
              <a:spcPct val="100000"/>
            </a:lnSpc>
          </a:pPr>
          <a:endParaRPr lang="en-AU"/>
        </a:p>
      </dgm:t>
    </dgm:pt>
    <dgm:pt modelId="{C407B9A4-B335-40A0-BEA1-3AD353F61796}" type="sibTrans" cxnId="{B77EE7F0-CBB5-44B3-8888-5FB9C5FA2111}">
      <dgm:prSet/>
      <dgm:spPr>
        <a:solidFill>
          <a:schemeClr val="accent3">
            <a:lumMod val="40000"/>
            <a:lumOff val="60000"/>
          </a:schemeClr>
        </a:solidFill>
      </dgm:spPr>
      <dgm:t>
        <a:bodyPr/>
        <a:lstStyle/>
        <a:p>
          <a:pPr>
            <a:lnSpc>
              <a:spcPct val="100000"/>
            </a:lnSpc>
          </a:pPr>
          <a:endParaRPr lang="en-AU"/>
        </a:p>
      </dgm:t>
    </dgm:pt>
    <dgm:pt modelId="{4C17B480-FBD0-48AC-B526-E991EA7AE02E}">
      <dgm:prSet phldrT="[Text]" custT="1"/>
      <dgm:spPr>
        <a:solidFill>
          <a:schemeClr val="accent1"/>
        </a:solidFill>
      </dgm:spPr>
      <dgm:t>
        <a:bodyPr/>
        <a:lstStyle/>
        <a:p>
          <a:pPr>
            <a:lnSpc>
              <a:spcPct val="100000"/>
            </a:lnSpc>
          </a:pPr>
          <a:r>
            <a:rPr lang="en-AU" sz="800" dirty="0" smtClean="0"/>
            <a:t>Report performance (public)</a:t>
          </a:r>
          <a:endParaRPr lang="en-AU" sz="800" dirty="0"/>
        </a:p>
      </dgm:t>
    </dgm:pt>
    <dgm:pt modelId="{29DD0112-6515-46E5-8A6F-D3920E8AC1D1}" type="parTrans" cxnId="{5BBEDAD9-686D-4793-9E2E-D60F86E79710}">
      <dgm:prSet/>
      <dgm:spPr/>
      <dgm:t>
        <a:bodyPr/>
        <a:lstStyle/>
        <a:p>
          <a:pPr>
            <a:lnSpc>
              <a:spcPct val="100000"/>
            </a:lnSpc>
          </a:pPr>
          <a:endParaRPr lang="en-AU"/>
        </a:p>
      </dgm:t>
    </dgm:pt>
    <dgm:pt modelId="{9E643884-8C06-4994-8850-8945E70874B4}" type="sibTrans" cxnId="{5BBEDAD9-686D-4793-9E2E-D60F86E79710}">
      <dgm:prSet/>
      <dgm:spPr>
        <a:solidFill>
          <a:schemeClr val="accent3">
            <a:lumMod val="40000"/>
            <a:lumOff val="60000"/>
          </a:schemeClr>
        </a:solidFill>
      </dgm:spPr>
      <dgm:t>
        <a:bodyPr/>
        <a:lstStyle/>
        <a:p>
          <a:pPr>
            <a:lnSpc>
              <a:spcPct val="100000"/>
            </a:lnSpc>
          </a:pPr>
          <a:endParaRPr lang="en-AU"/>
        </a:p>
      </dgm:t>
    </dgm:pt>
    <dgm:pt modelId="{2D896A3D-9D50-4960-BA31-E0EF7FAF499C}" type="pres">
      <dgm:prSet presAssocID="{7F274CAC-46C4-4F7F-A06B-5340F7F09548}" presName="cycle" presStyleCnt="0">
        <dgm:presLayoutVars>
          <dgm:dir/>
          <dgm:resizeHandles val="exact"/>
        </dgm:presLayoutVars>
      </dgm:prSet>
      <dgm:spPr/>
      <dgm:t>
        <a:bodyPr/>
        <a:lstStyle/>
        <a:p>
          <a:endParaRPr lang="en-AU"/>
        </a:p>
      </dgm:t>
    </dgm:pt>
    <dgm:pt modelId="{1A1242B3-A975-45EE-922E-D72B24CBEEF1}" type="pres">
      <dgm:prSet presAssocID="{0CB9A14C-D45D-4ABE-BFB0-365B7D98C2FB}" presName="node" presStyleLbl="node1" presStyleIdx="0" presStyleCnt="5" custScaleX="122038" custScaleY="118547" custRadScaleRad="99919" custRadScaleInc="9">
        <dgm:presLayoutVars>
          <dgm:bulletEnabled val="1"/>
        </dgm:presLayoutVars>
      </dgm:prSet>
      <dgm:spPr/>
      <dgm:t>
        <a:bodyPr/>
        <a:lstStyle/>
        <a:p>
          <a:endParaRPr lang="en-AU"/>
        </a:p>
      </dgm:t>
    </dgm:pt>
    <dgm:pt modelId="{D0601F93-E6BF-4067-8FB3-82CA73C1320B}" type="pres">
      <dgm:prSet presAssocID="{1588D083-D941-4855-803C-A83FC079E827}" presName="sibTrans" presStyleLbl="sibTrans2D1" presStyleIdx="0" presStyleCnt="5" custScaleX="167891" custScaleY="74408"/>
      <dgm:spPr/>
      <dgm:t>
        <a:bodyPr/>
        <a:lstStyle/>
        <a:p>
          <a:endParaRPr lang="en-AU"/>
        </a:p>
      </dgm:t>
    </dgm:pt>
    <dgm:pt modelId="{88DE9CF6-DC40-40A2-B75E-A084B9CA2362}" type="pres">
      <dgm:prSet presAssocID="{1588D083-D941-4855-803C-A83FC079E827}" presName="connectorText" presStyleLbl="sibTrans2D1" presStyleIdx="0" presStyleCnt="5"/>
      <dgm:spPr/>
      <dgm:t>
        <a:bodyPr/>
        <a:lstStyle/>
        <a:p>
          <a:endParaRPr lang="en-AU"/>
        </a:p>
      </dgm:t>
    </dgm:pt>
    <dgm:pt modelId="{EB216257-2FF6-4E5D-BE65-4E5B42D50E7D}" type="pres">
      <dgm:prSet presAssocID="{1CF58CCA-C707-418B-A53D-98756F266800}" presName="node" presStyleLbl="node1" presStyleIdx="1" presStyleCnt="5" custScaleX="124829" custScaleY="120318">
        <dgm:presLayoutVars>
          <dgm:bulletEnabled val="1"/>
        </dgm:presLayoutVars>
      </dgm:prSet>
      <dgm:spPr/>
      <dgm:t>
        <a:bodyPr/>
        <a:lstStyle/>
        <a:p>
          <a:endParaRPr lang="en-AU"/>
        </a:p>
      </dgm:t>
    </dgm:pt>
    <dgm:pt modelId="{350C31BB-75C7-4599-972D-65B6C90183E8}" type="pres">
      <dgm:prSet presAssocID="{AB65D9AA-0F07-4454-9ABA-B709F4890AEC}" presName="sibTrans" presStyleLbl="sibTrans2D1" presStyleIdx="1" presStyleCnt="5" custScaleX="148833" custScaleY="74408"/>
      <dgm:spPr/>
      <dgm:t>
        <a:bodyPr/>
        <a:lstStyle/>
        <a:p>
          <a:endParaRPr lang="en-AU"/>
        </a:p>
      </dgm:t>
    </dgm:pt>
    <dgm:pt modelId="{297603D7-B10A-468D-B9C6-2BD1D767BA71}" type="pres">
      <dgm:prSet presAssocID="{AB65D9AA-0F07-4454-9ABA-B709F4890AEC}" presName="connectorText" presStyleLbl="sibTrans2D1" presStyleIdx="1" presStyleCnt="5"/>
      <dgm:spPr/>
      <dgm:t>
        <a:bodyPr/>
        <a:lstStyle/>
        <a:p>
          <a:endParaRPr lang="en-AU"/>
        </a:p>
      </dgm:t>
    </dgm:pt>
    <dgm:pt modelId="{2CA4F6B6-D386-45E8-B034-134AA5DF8B96}" type="pres">
      <dgm:prSet presAssocID="{87390E57-F726-49CD-8237-EFD514519AA2}" presName="node" presStyleLbl="node1" presStyleIdx="2" presStyleCnt="5" custScaleX="121794" custScaleY="115646">
        <dgm:presLayoutVars>
          <dgm:bulletEnabled val="1"/>
        </dgm:presLayoutVars>
      </dgm:prSet>
      <dgm:spPr/>
      <dgm:t>
        <a:bodyPr/>
        <a:lstStyle/>
        <a:p>
          <a:endParaRPr lang="en-AU"/>
        </a:p>
      </dgm:t>
    </dgm:pt>
    <dgm:pt modelId="{FDB7C57D-99D3-4D8A-8259-01BFA1AC9D61}" type="pres">
      <dgm:prSet presAssocID="{7E4C3AC2-3A32-4C0A-B9A6-FC18CF6BE8E3}" presName="sibTrans" presStyleLbl="sibTrans2D1" presStyleIdx="2" presStyleCnt="5" custScaleX="149674" custScaleY="74408"/>
      <dgm:spPr/>
      <dgm:t>
        <a:bodyPr/>
        <a:lstStyle/>
        <a:p>
          <a:endParaRPr lang="en-AU"/>
        </a:p>
      </dgm:t>
    </dgm:pt>
    <dgm:pt modelId="{831590E4-1614-4524-9A9D-166764759144}" type="pres">
      <dgm:prSet presAssocID="{7E4C3AC2-3A32-4C0A-B9A6-FC18CF6BE8E3}" presName="connectorText" presStyleLbl="sibTrans2D1" presStyleIdx="2" presStyleCnt="5"/>
      <dgm:spPr/>
      <dgm:t>
        <a:bodyPr/>
        <a:lstStyle/>
        <a:p>
          <a:endParaRPr lang="en-AU"/>
        </a:p>
      </dgm:t>
    </dgm:pt>
    <dgm:pt modelId="{98041C91-880D-4479-AB1A-F03CE20F9B3B}" type="pres">
      <dgm:prSet presAssocID="{742C8816-4EA8-4E16-93E7-DC311BE1496D}" presName="node" presStyleLbl="node1" presStyleIdx="3" presStyleCnt="5" custScaleX="118248" custScaleY="118852" custRadScaleRad="99628" custRadScaleInc="2567">
        <dgm:presLayoutVars>
          <dgm:bulletEnabled val="1"/>
        </dgm:presLayoutVars>
      </dgm:prSet>
      <dgm:spPr/>
      <dgm:t>
        <a:bodyPr/>
        <a:lstStyle/>
        <a:p>
          <a:endParaRPr lang="en-AU"/>
        </a:p>
      </dgm:t>
    </dgm:pt>
    <dgm:pt modelId="{7309544D-9B59-4D6B-BA4F-E43B2EC77553}" type="pres">
      <dgm:prSet presAssocID="{C407B9A4-B335-40A0-BEA1-3AD353F61796}" presName="sibTrans" presStyleLbl="sibTrans2D1" presStyleIdx="3" presStyleCnt="5" custScaleX="185811" custScaleY="74408"/>
      <dgm:spPr/>
      <dgm:t>
        <a:bodyPr/>
        <a:lstStyle/>
        <a:p>
          <a:endParaRPr lang="en-AU"/>
        </a:p>
      </dgm:t>
    </dgm:pt>
    <dgm:pt modelId="{3F8CBD2A-50EC-4F41-9EA0-539FDA83A0A0}" type="pres">
      <dgm:prSet presAssocID="{C407B9A4-B335-40A0-BEA1-3AD353F61796}" presName="connectorText" presStyleLbl="sibTrans2D1" presStyleIdx="3" presStyleCnt="5"/>
      <dgm:spPr/>
      <dgm:t>
        <a:bodyPr/>
        <a:lstStyle/>
        <a:p>
          <a:endParaRPr lang="en-AU"/>
        </a:p>
      </dgm:t>
    </dgm:pt>
    <dgm:pt modelId="{AE733624-4915-4800-B6EB-149A266A413A}" type="pres">
      <dgm:prSet presAssocID="{4C17B480-FBD0-48AC-B526-E991EA7AE02E}" presName="node" presStyleLbl="node1" presStyleIdx="4" presStyleCnt="5" custScaleX="122586" custScaleY="127363" custRadScaleRad="100047" custRadScaleInc="0">
        <dgm:presLayoutVars>
          <dgm:bulletEnabled val="1"/>
        </dgm:presLayoutVars>
      </dgm:prSet>
      <dgm:spPr/>
      <dgm:t>
        <a:bodyPr/>
        <a:lstStyle/>
        <a:p>
          <a:endParaRPr lang="en-AU"/>
        </a:p>
      </dgm:t>
    </dgm:pt>
    <dgm:pt modelId="{339761E6-0697-4884-84B3-B3037E3B3A7B}" type="pres">
      <dgm:prSet presAssocID="{9E643884-8C06-4994-8850-8945E70874B4}" presName="sibTrans" presStyleLbl="sibTrans2D1" presStyleIdx="4" presStyleCnt="5" custScaleX="169817" custScaleY="74408"/>
      <dgm:spPr/>
      <dgm:t>
        <a:bodyPr/>
        <a:lstStyle/>
        <a:p>
          <a:endParaRPr lang="en-AU"/>
        </a:p>
      </dgm:t>
    </dgm:pt>
    <dgm:pt modelId="{3AEB4560-B295-45D6-B39B-B3839B10C4BE}" type="pres">
      <dgm:prSet presAssocID="{9E643884-8C06-4994-8850-8945E70874B4}" presName="connectorText" presStyleLbl="sibTrans2D1" presStyleIdx="4" presStyleCnt="5"/>
      <dgm:spPr/>
      <dgm:t>
        <a:bodyPr/>
        <a:lstStyle/>
        <a:p>
          <a:endParaRPr lang="en-AU"/>
        </a:p>
      </dgm:t>
    </dgm:pt>
  </dgm:ptLst>
  <dgm:cxnLst>
    <dgm:cxn modelId="{60BB599E-223B-4AC0-A1B6-C3AAED5EF917}" srcId="{7F274CAC-46C4-4F7F-A06B-5340F7F09548}" destId="{1CF58CCA-C707-418B-A53D-98756F266800}" srcOrd="1" destOrd="0" parTransId="{1A7BB513-16F6-4F5D-8F0A-EE65CEAFC599}" sibTransId="{AB65D9AA-0F07-4454-9ABA-B709F4890AEC}"/>
    <dgm:cxn modelId="{9A672D0D-702A-4170-A8B5-C5E9B6BF6065}" type="presOf" srcId="{C407B9A4-B335-40A0-BEA1-3AD353F61796}" destId="{7309544D-9B59-4D6B-BA4F-E43B2EC77553}" srcOrd="0" destOrd="0" presId="urn:microsoft.com/office/officeart/2005/8/layout/cycle2"/>
    <dgm:cxn modelId="{246A4911-E80B-4595-9F73-29F61629489A}" type="presOf" srcId="{1588D083-D941-4855-803C-A83FC079E827}" destId="{D0601F93-E6BF-4067-8FB3-82CA73C1320B}" srcOrd="0" destOrd="0" presId="urn:microsoft.com/office/officeart/2005/8/layout/cycle2"/>
    <dgm:cxn modelId="{13768A06-37AF-48BE-9563-721F6787A66C}" type="presOf" srcId="{9E643884-8C06-4994-8850-8945E70874B4}" destId="{3AEB4560-B295-45D6-B39B-B3839B10C4BE}" srcOrd="1" destOrd="0" presId="urn:microsoft.com/office/officeart/2005/8/layout/cycle2"/>
    <dgm:cxn modelId="{5B9FF953-E441-4C09-9017-10D175FCCDD5}" type="presOf" srcId="{1CF58CCA-C707-418B-A53D-98756F266800}" destId="{EB216257-2FF6-4E5D-BE65-4E5B42D50E7D}" srcOrd="0" destOrd="0" presId="urn:microsoft.com/office/officeart/2005/8/layout/cycle2"/>
    <dgm:cxn modelId="{AD778063-ADC0-4FFE-B8A8-AC21B39AE180}" type="presOf" srcId="{AB65D9AA-0F07-4454-9ABA-B709F4890AEC}" destId="{297603D7-B10A-468D-B9C6-2BD1D767BA71}" srcOrd="1" destOrd="0" presId="urn:microsoft.com/office/officeart/2005/8/layout/cycle2"/>
    <dgm:cxn modelId="{FF3A6E12-DC86-49D9-AACE-D71510593763}" type="presOf" srcId="{9E643884-8C06-4994-8850-8945E70874B4}" destId="{339761E6-0697-4884-84B3-B3037E3B3A7B}" srcOrd="0" destOrd="0" presId="urn:microsoft.com/office/officeart/2005/8/layout/cycle2"/>
    <dgm:cxn modelId="{419EB7DF-735E-4590-8B3F-F23FB91871E0}" type="presOf" srcId="{87390E57-F726-49CD-8237-EFD514519AA2}" destId="{2CA4F6B6-D386-45E8-B034-134AA5DF8B96}" srcOrd="0" destOrd="0" presId="urn:microsoft.com/office/officeart/2005/8/layout/cycle2"/>
    <dgm:cxn modelId="{27BA5765-1821-45AC-8542-EF5974A44449}" type="presOf" srcId="{0CB9A14C-D45D-4ABE-BFB0-365B7D98C2FB}" destId="{1A1242B3-A975-45EE-922E-D72B24CBEEF1}" srcOrd="0" destOrd="0" presId="urn:microsoft.com/office/officeart/2005/8/layout/cycle2"/>
    <dgm:cxn modelId="{832A529C-AA92-4215-872E-DDBBAE68AD14}" srcId="{7F274CAC-46C4-4F7F-A06B-5340F7F09548}" destId="{0CB9A14C-D45D-4ABE-BFB0-365B7D98C2FB}" srcOrd="0" destOrd="0" parTransId="{16A6BE87-4BFC-4BE9-BC9B-717D68C4F3B2}" sibTransId="{1588D083-D941-4855-803C-A83FC079E827}"/>
    <dgm:cxn modelId="{B77EE7F0-CBB5-44B3-8888-5FB9C5FA2111}" srcId="{7F274CAC-46C4-4F7F-A06B-5340F7F09548}" destId="{742C8816-4EA8-4E16-93E7-DC311BE1496D}" srcOrd="3" destOrd="0" parTransId="{477F9F51-FA19-4F03-85CB-AB6F64552D6E}" sibTransId="{C407B9A4-B335-40A0-BEA1-3AD353F61796}"/>
    <dgm:cxn modelId="{C539B7BC-5883-415F-9F75-D948CA170E58}" type="presOf" srcId="{AB65D9AA-0F07-4454-9ABA-B709F4890AEC}" destId="{350C31BB-75C7-4599-972D-65B6C90183E8}" srcOrd="0" destOrd="0" presId="urn:microsoft.com/office/officeart/2005/8/layout/cycle2"/>
    <dgm:cxn modelId="{BEB9D3EC-87CA-4CE6-AB14-2F06C0BDBB98}" type="presOf" srcId="{C407B9A4-B335-40A0-BEA1-3AD353F61796}" destId="{3F8CBD2A-50EC-4F41-9EA0-539FDA83A0A0}" srcOrd="1" destOrd="0" presId="urn:microsoft.com/office/officeart/2005/8/layout/cycle2"/>
    <dgm:cxn modelId="{5BBEDAD9-686D-4793-9E2E-D60F86E79710}" srcId="{7F274CAC-46C4-4F7F-A06B-5340F7F09548}" destId="{4C17B480-FBD0-48AC-B526-E991EA7AE02E}" srcOrd="4" destOrd="0" parTransId="{29DD0112-6515-46E5-8A6F-D3920E8AC1D1}" sibTransId="{9E643884-8C06-4994-8850-8945E70874B4}"/>
    <dgm:cxn modelId="{64DE6DF4-5527-4FB8-A343-53BFE0ED5053}" type="presOf" srcId="{742C8816-4EA8-4E16-93E7-DC311BE1496D}" destId="{98041C91-880D-4479-AB1A-F03CE20F9B3B}" srcOrd="0" destOrd="0" presId="urn:microsoft.com/office/officeart/2005/8/layout/cycle2"/>
    <dgm:cxn modelId="{0D30F585-05B4-4AE4-9B19-7FB1E8A8B067}" type="presOf" srcId="{7E4C3AC2-3A32-4C0A-B9A6-FC18CF6BE8E3}" destId="{831590E4-1614-4524-9A9D-166764759144}" srcOrd="1" destOrd="0" presId="urn:microsoft.com/office/officeart/2005/8/layout/cycle2"/>
    <dgm:cxn modelId="{7A1DF384-127E-426B-A7B5-2DFFDA793803}" srcId="{7F274CAC-46C4-4F7F-A06B-5340F7F09548}" destId="{87390E57-F726-49CD-8237-EFD514519AA2}" srcOrd="2" destOrd="0" parTransId="{DCCC21C3-343E-426D-B60D-44A74598B171}" sibTransId="{7E4C3AC2-3A32-4C0A-B9A6-FC18CF6BE8E3}"/>
    <dgm:cxn modelId="{0FF01561-CAF1-4DF2-B59F-9CACDF46D554}" type="presOf" srcId="{7E4C3AC2-3A32-4C0A-B9A6-FC18CF6BE8E3}" destId="{FDB7C57D-99D3-4D8A-8259-01BFA1AC9D61}" srcOrd="0" destOrd="0" presId="urn:microsoft.com/office/officeart/2005/8/layout/cycle2"/>
    <dgm:cxn modelId="{AA076543-D432-4995-8D21-367443BE760D}" type="presOf" srcId="{4C17B480-FBD0-48AC-B526-E991EA7AE02E}" destId="{AE733624-4915-4800-B6EB-149A266A413A}" srcOrd="0" destOrd="0" presId="urn:microsoft.com/office/officeart/2005/8/layout/cycle2"/>
    <dgm:cxn modelId="{CC99D039-78A2-43B1-B35F-A5C26A62CCBC}" type="presOf" srcId="{1588D083-D941-4855-803C-A83FC079E827}" destId="{88DE9CF6-DC40-40A2-B75E-A084B9CA2362}" srcOrd="1" destOrd="0" presId="urn:microsoft.com/office/officeart/2005/8/layout/cycle2"/>
    <dgm:cxn modelId="{54EF0B51-79BE-4CFC-A40C-EF49BEF1C045}" type="presOf" srcId="{7F274CAC-46C4-4F7F-A06B-5340F7F09548}" destId="{2D896A3D-9D50-4960-BA31-E0EF7FAF499C}" srcOrd="0" destOrd="0" presId="urn:microsoft.com/office/officeart/2005/8/layout/cycle2"/>
    <dgm:cxn modelId="{A4FABE52-5A2D-4A9D-BFA2-7F6E312D6870}" type="presParOf" srcId="{2D896A3D-9D50-4960-BA31-E0EF7FAF499C}" destId="{1A1242B3-A975-45EE-922E-D72B24CBEEF1}" srcOrd="0" destOrd="0" presId="urn:microsoft.com/office/officeart/2005/8/layout/cycle2"/>
    <dgm:cxn modelId="{5230B991-FE1D-4166-87A5-53E4912752DE}" type="presParOf" srcId="{2D896A3D-9D50-4960-BA31-E0EF7FAF499C}" destId="{D0601F93-E6BF-4067-8FB3-82CA73C1320B}" srcOrd="1" destOrd="0" presId="urn:microsoft.com/office/officeart/2005/8/layout/cycle2"/>
    <dgm:cxn modelId="{64C61510-2A0F-407D-A6E9-A93347472337}" type="presParOf" srcId="{D0601F93-E6BF-4067-8FB3-82CA73C1320B}" destId="{88DE9CF6-DC40-40A2-B75E-A084B9CA2362}" srcOrd="0" destOrd="0" presId="urn:microsoft.com/office/officeart/2005/8/layout/cycle2"/>
    <dgm:cxn modelId="{DF119EF4-9B01-4C43-AD75-CAF4E2651500}" type="presParOf" srcId="{2D896A3D-9D50-4960-BA31-E0EF7FAF499C}" destId="{EB216257-2FF6-4E5D-BE65-4E5B42D50E7D}" srcOrd="2" destOrd="0" presId="urn:microsoft.com/office/officeart/2005/8/layout/cycle2"/>
    <dgm:cxn modelId="{355B594E-E1AA-478C-8473-A690C83BFEB2}" type="presParOf" srcId="{2D896A3D-9D50-4960-BA31-E0EF7FAF499C}" destId="{350C31BB-75C7-4599-972D-65B6C90183E8}" srcOrd="3" destOrd="0" presId="urn:microsoft.com/office/officeart/2005/8/layout/cycle2"/>
    <dgm:cxn modelId="{DA7C0227-CEEC-4FE6-8C10-0EC91D5D109B}" type="presParOf" srcId="{350C31BB-75C7-4599-972D-65B6C90183E8}" destId="{297603D7-B10A-468D-B9C6-2BD1D767BA71}" srcOrd="0" destOrd="0" presId="urn:microsoft.com/office/officeart/2005/8/layout/cycle2"/>
    <dgm:cxn modelId="{87879403-7F16-412E-8602-4B5D47A293AC}" type="presParOf" srcId="{2D896A3D-9D50-4960-BA31-E0EF7FAF499C}" destId="{2CA4F6B6-D386-45E8-B034-134AA5DF8B96}" srcOrd="4" destOrd="0" presId="urn:microsoft.com/office/officeart/2005/8/layout/cycle2"/>
    <dgm:cxn modelId="{3F8E4261-38DE-4720-A4BE-C7810A6F317F}" type="presParOf" srcId="{2D896A3D-9D50-4960-BA31-E0EF7FAF499C}" destId="{FDB7C57D-99D3-4D8A-8259-01BFA1AC9D61}" srcOrd="5" destOrd="0" presId="urn:microsoft.com/office/officeart/2005/8/layout/cycle2"/>
    <dgm:cxn modelId="{63A97AFA-4DB5-4F8D-B856-8729D3E78BE6}" type="presParOf" srcId="{FDB7C57D-99D3-4D8A-8259-01BFA1AC9D61}" destId="{831590E4-1614-4524-9A9D-166764759144}" srcOrd="0" destOrd="0" presId="urn:microsoft.com/office/officeart/2005/8/layout/cycle2"/>
    <dgm:cxn modelId="{1BC7B631-62E9-4617-8076-9B83E7797CD3}" type="presParOf" srcId="{2D896A3D-9D50-4960-BA31-E0EF7FAF499C}" destId="{98041C91-880D-4479-AB1A-F03CE20F9B3B}" srcOrd="6" destOrd="0" presId="urn:microsoft.com/office/officeart/2005/8/layout/cycle2"/>
    <dgm:cxn modelId="{ED4B69BB-BDFD-4D0C-9385-5C8989D6E475}" type="presParOf" srcId="{2D896A3D-9D50-4960-BA31-E0EF7FAF499C}" destId="{7309544D-9B59-4D6B-BA4F-E43B2EC77553}" srcOrd="7" destOrd="0" presId="urn:microsoft.com/office/officeart/2005/8/layout/cycle2"/>
    <dgm:cxn modelId="{66FC648B-D7AC-43C8-B793-08DF4AD446D1}" type="presParOf" srcId="{7309544D-9B59-4D6B-BA4F-E43B2EC77553}" destId="{3F8CBD2A-50EC-4F41-9EA0-539FDA83A0A0}" srcOrd="0" destOrd="0" presId="urn:microsoft.com/office/officeart/2005/8/layout/cycle2"/>
    <dgm:cxn modelId="{875B3C47-B995-477E-A3D6-8E11119930D8}" type="presParOf" srcId="{2D896A3D-9D50-4960-BA31-E0EF7FAF499C}" destId="{AE733624-4915-4800-B6EB-149A266A413A}" srcOrd="8" destOrd="0" presId="urn:microsoft.com/office/officeart/2005/8/layout/cycle2"/>
    <dgm:cxn modelId="{83B67931-29FE-4352-9D7D-9E73BE7E9E29}" type="presParOf" srcId="{2D896A3D-9D50-4960-BA31-E0EF7FAF499C}" destId="{339761E6-0697-4884-84B3-B3037E3B3A7B}" srcOrd="9" destOrd="0" presId="urn:microsoft.com/office/officeart/2005/8/layout/cycle2"/>
    <dgm:cxn modelId="{1C720FE4-15D1-4563-ACD8-BE2831D05A59}" type="presParOf" srcId="{339761E6-0697-4884-84B3-B3037E3B3A7B}" destId="{3AEB4560-B295-45D6-B39B-B3839B10C4BE}" srcOrd="0" destOrd="0" presId="urn:microsoft.com/office/officeart/2005/8/layout/cycle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1242B3-A975-45EE-922E-D72B24CBEEF1}">
      <dsp:nvSpPr>
        <dsp:cNvPr id="0" name=""/>
        <dsp:cNvSpPr/>
      </dsp:nvSpPr>
      <dsp:spPr>
        <a:xfrm>
          <a:off x="1589861" y="-75209"/>
          <a:ext cx="1006150" cy="977369"/>
        </a:xfrm>
        <a:prstGeom prst="ellipse">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100000"/>
            </a:lnSpc>
            <a:spcBef>
              <a:spcPct val="0"/>
            </a:spcBef>
            <a:spcAft>
              <a:spcPct val="35000"/>
            </a:spcAft>
          </a:pPr>
          <a:r>
            <a:rPr lang="en-AU" sz="800" kern="1200" dirty="0" smtClean="0"/>
            <a:t>Analyse and Plan</a:t>
          </a:r>
          <a:endParaRPr lang="en-AU" sz="800" kern="1200" dirty="0"/>
        </a:p>
      </dsp:txBody>
      <dsp:txXfrm>
        <a:off x="1737208" y="67923"/>
        <a:ext cx="711456" cy="691105"/>
      </dsp:txXfrm>
    </dsp:sp>
    <dsp:sp modelId="{D0601F93-E6BF-4067-8FB3-82CA73C1320B}">
      <dsp:nvSpPr>
        <dsp:cNvPr id="0" name=""/>
        <dsp:cNvSpPr/>
      </dsp:nvSpPr>
      <dsp:spPr>
        <a:xfrm rot="2158180">
          <a:off x="2483840" y="668323"/>
          <a:ext cx="205802" cy="207043"/>
        </a:xfrm>
        <a:prstGeom prst="rightArrow">
          <a:avLst>
            <a:gd name="adj1" fmla="val 60000"/>
            <a:gd name="adj2" fmla="val 50000"/>
          </a:avLst>
        </a:prstGeom>
        <a:solidFill>
          <a:schemeClr val="accent3">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100000"/>
            </a:lnSpc>
            <a:spcBef>
              <a:spcPct val="0"/>
            </a:spcBef>
            <a:spcAft>
              <a:spcPct val="35000"/>
            </a:spcAft>
          </a:pPr>
          <a:endParaRPr lang="en-AU" sz="800" kern="1200"/>
        </a:p>
      </dsp:txBody>
      <dsp:txXfrm>
        <a:off x="2489726" y="691600"/>
        <a:ext cx="144061" cy="124225"/>
      </dsp:txXfrm>
    </dsp:sp>
    <dsp:sp modelId="{EB216257-2FF6-4E5D-BE65-4E5B42D50E7D}">
      <dsp:nvSpPr>
        <dsp:cNvPr id="0" name=""/>
        <dsp:cNvSpPr/>
      </dsp:nvSpPr>
      <dsp:spPr>
        <a:xfrm>
          <a:off x="2579644" y="644158"/>
          <a:ext cx="1029161" cy="991970"/>
        </a:xfrm>
        <a:prstGeom prst="ellipse">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100000"/>
            </a:lnSpc>
            <a:spcBef>
              <a:spcPct val="0"/>
            </a:spcBef>
            <a:spcAft>
              <a:spcPct val="35000"/>
            </a:spcAft>
          </a:pPr>
          <a:r>
            <a:rPr lang="en-AU" sz="800" kern="1200" dirty="0" smtClean="0"/>
            <a:t>Allocate resources</a:t>
          </a:r>
          <a:endParaRPr lang="en-AU" sz="800" kern="1200" dirty="0"/>
        </a:p>
      </dsp:txBody>
      <dsp:txXfrm>
        <a:off x="2730361" y="789429"/>
        <a:ext cx="727727" cy="701428"/>
      </dsp:txXfrm>
    </dsp:sp>
    <dsp:sp modelId="{350C31BB-75C7-4599-972D-65B6C90183E8}">
      <dsp:nvSpPr>
        <dsp:cNvPr id="0" name=""/>
        <dsp:cNvSpPr/>
      </dsp:nvSpPr>
      <dsp:spPr>
        <a:xfrm rot="6480000">
          <a:off x="2798335" y="1630363"/>
          <a:ext cx="205942" cy="207043"/>
        </a:xfrm>
        <a:prstGeom prst="rightArrow">
          <a:avLst>
            <a:gd name="adj1" fmla="val 60000"/>
            <a:gd name="adj2" fmla="val 50000"/>
          </a:avLst>
        </a:prstGeom>
        <a:solidFill>
          <a:schemeClr val="accent3">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100000"/>
            </a:lnSpc>
            <a:spcBef>
              <a:spcPct val="0"/>
            </a:spcBef>
            <a:spcAft>
              <a:spcPct val="35000"/>
            </a:spcAft>
          </a:pPr>
          <a:endParaRPr lang="en-AU" sz="800" kern="1200"/>
        </a:p>
      </dsp:txBody>
      <dsp:txXfrm rot="10800000">
        <a:off x="2838772" y="1642392"/>
        <a:ext cx="144159" cy="124225"/>
      </dsp:txXfrm>
    </dsp:sp>
    <dsp:sp modelId="{2CA4F6B6-D386-45E8-B034-134AA5DF8B96}">
      <dsp:nvSpPr>
        <dsp:cNvPr id="0" name=""/>
        <dsp:cNvSpPr/>
      </dsp:nvSpPr>
      <dsp:spPr>
        <a:xfrm>
          <a:off x="2209674" y="1840572"/>
          <a:ext cx="1004139" cy="953451"/>
        </a:xfrm>
        <a:prstGeom prst="ellipse">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100000"/>
            </a:lnSpc>
            <a:spcBef>
              <a:spcPct val="0"/>
            </a:spcBef>
            <a:spcAft>
              <a:spcPct val="35000"/>
            </a:spcAft>
          </a:pPr>
          <a:r>
            <a:rPr lang="en-AU" sz="800" kern="1200" dirty="0" smtClean="0"/>
            <a:t>Implement</a:t>
          </a:r>
          <a:endParaRPr lang="en-AU" sz="800" kern="1200" dirty="0"/>
        </a:p>
      </dsp:txBody>
      <dsp:txXfrm>
        <a:off x="2356727" y="1980202"/>
        <a:ext cx="710033" cy="674191"/>
      </dsp:txXfrm>
    </dsp:sp>
    <dsp:sp modelId="{FDB7C57D-99D3-4D8A-8259-01BFA1AC9D61}">
      <dsp:nvSpPr>
        <dsp:cNvPr id="0" name=""/>
        <dsp:cNvSpPr/>
      </dsp:nvSpPr>
      <dsp:spPr>
        <a:xfrm rot="10836393">
          <a:off x="1980849" y="2207128"/>
          <a:ext cx="205925" cy="207043"/>
        </a:xfrm>
        <a:prstGeom prst="rightArrow">
          <a:avLst>
            <a:gd name="adj1" fmla="val 60000"/>
            <a:gd name="adj2" fmla="val 50000"/>
          </a:avLst>
        </a:prstGeom>
        <a:solidFill>
          <a:schemeClr val="accent3">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100000"/>
            </a:lnSpc>
            <a:spcBef>
              <a:spcPct val="0"/>
            </a:spcBef>
            <a:spcAft>
              <a:spcPct val="35000"/>
            </a:spcAft>
          </a:pPr>
          <a:endParaRPr lang="en-AU" sz="800" kern="1200"/>
        </a:p>
      </dsp:txBody>
      <dsp:txXfrm rot="10800000">
        <a:off x="2042624" y="2248864"/>
        <a:ext cx="144148" cy="124225"/>
      </dsp:txXfrm>
    </dsp:sp>
    <dsp:sp modelId="{98041C91-880D-4479-AB1A-F03CE20F9B3B}">
      <dsp:nvSpPr>
        <dsp:cNvPr id="0" name=""/>
        <dsp:cNvSpPr/>
      </dsp:nvSpPr>
      <dsp:spPr>
        <a:xfrm>
          <a:off x="975254" y="1814133"/>
          <a:ext cx="974903" cy="979883"/>
        </a:xfrm>
        <a:prstGeom prst="ellipse">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100000"/>
            </a:lnSpc>
            <a:spcBef>
              <a:spcPct val="0"/>
            </a:spcBef>
            <a:spcAft>
              <a:spcPct val="35000"/>
            </a:spcAft>
          </a:pPr>
          <a:r>
            <a:rPr lang="en-AU" sz="800" kern="1200" dirty="0" smtClean="0"/>
            <a:t>Measure, monitor and evaluate performance</a:t>
          </a:r>
          <a:endParaRPr lang="en-AU" sz="800" kern="1200" dirty="0"/>
        </a:p>
      </dsp:txBody>
      <dsp:txXfrm>
        <a:off x="1118025" y="1957634"/>
        <a:ext cx="689361" cy="692881"/>
      </dsp:txXfrm>
    </dsp:sp>
    <dsp:sp modelId="{7309544D-9B59-4D6B-BA4F-E43B2EC77553}">
      <dsp:nvSpPr>
        <dsp:cNvPr id="0" name=""/>
        <dsp:cNvSpPr/>
      </dsp:nvSpPr>
      <dsp:spPr>
        <a:xfrm rot="15137624">
          <a:off x="1179928" y="1637407"/>
          <a:ext cx="205974" cy="207043"/>
        </a:xfrm>
        <a:prstGeom prst="rightArrow">
          <a:avLst>
            <a:gd name="adj1" fmla="val 60000"/>
            <a:gd name="adj2" fmla="val 50000"/>
          </a:avLst>
        </a:prstGeom>
        <a:solidFill>
          <a:schemeClr val="accent3">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100000"/>
            </a:lnSpc>
            <a:spcBef>
              <a:spcPct val="0"/>
            </a:spcBef>
            <a:spcAft>
              <a:spcPct val="35000"/>
            </a:spcAft>
          </a:pPr>
          <a:endParaRPr lang="en-AU" sz="800" kern="1200"/>
        </a:p>
      </dsp:txBody>
      <dsp:txXfrm rot="10800000">
        <a:off x="1220221" y="1708248"/>
        <a:ext cx="144182" cy="124225"/>
      </dsp:txXfrm>
    </dsp:sp>
    <dsp:sp modelId="{AE733624-4915-4800-B6EB-149A266A413A}">
      <dsp:nvSpPr>
        <dsp:cNvPr id="0" name=""/>
        <dsp:cNvSpPr/>
      </dsp:nvSpPr>
      <dsp:spPr>
        <a:xfrm>
          <a:off x="585724" y="614963"/>
          <a:ext cx="1010668" cy="1050053"/>
        </a:xfrm>
        <a:prstGeom prst="ellipse">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100000"/>
            </a:lnSpc>
            <a:spcBef>
              <a:spcPct val="0"/>
            </a:spcBef>
            <a:spcAft>
              <a:spcPct val="35000"/>
            </a:spcAft>
          </a:pPr>
          <a:r>
            <a:rPr lang="en-AU" sz="800" kern="1200" dirty="0" smtClean="0"/>
            <a:t>Report performance (public)</a:t>
          </a:r>
          <a:endParaRPr lang="en-AU" sz="800" kern="1200" dirty="0"/>
        </a:p>
      </dsp:txBody>
      <dsp:txXfrm>
        <a:off x="733733" y="768740"/>
        <a:ext cx="714650" cy="742499"/>
      </dsp:txXfrm>
    </dsp:sp>
    <dsp:sp modelId="{339761E6-0697-4884-84B3-B3037E3B3A7B}">
      <dsp:nvSpPr>
        <dsp:cNvPr id="0" name=""/>
        <dsp:cNvSpPr/>
      </dsp:nvSpPr>
      <dsp:spPr>
        <a:xfrm rot="19443126">
          <a:off x="1492375" y="671137"/>
          <a:ext cx="204963" cy="207043"/>
        </a:xfrm>
        <a:prstGeom prst="rightArrow">
          <a:avLst>
            <a:gd name="adj1" fmla="val 60000"/>
            <a:gd name="adj2" fmla="val 50000"/>
          </a:avLst>
        </a:prstGeom>
        <a:solidFill>
          <a:schemeClr val="accent3">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100000"/>
            </a:lnSpc>
            <a:spcBef>
              <a:spcPct val="0"/>
            </a:spcBef>
            <a:spcAft>
              <a:spcPct val="35000"/>
            </a:spcAft>
          </a:pPr>
          <a:endParaRPr lang="en-AU" sz="800" kern="1200"/>
        </a:p>
      </dsp:txBody>
      <dsp:txXfrm>
        <a:off x="1498230" y="730595"/>
        <a:ext cx="143474" cy="12422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DA7C4-214C-4C99-A128-2A350AAC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24447</Words>
  <Characters>139350</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163471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Paul Bowerman</cp:lastModifiedBy>
  <cp:revision>2</cp:revision>
  <cp:lastPrinted>2017-06-08T03:15:00Z</cp:lastPrinted>
  <dcterms:created xsi:type="dcterms:W3CDTF">2017-06-13T05:40:00Z</dcterms:created>
  <dcterms:modified xsi:type="dcterms:W3CDTF">2017-06-13T05:40:00Z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ies>
</file>