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9E" w:rsidRPr="005B48A9" w:rsidRDefault="00C64649" w:rsidP="006C2411">
      <w:pPr>
        <w:pStyle w:val="Title"/>
        <w:rPr>
          <w:i/>
        </w:rPr>
      </w:pPr>
      <w:bookmarkStart w:id="0" w:name="_Toc442780672"/>
      <w:r>
        <w:t xml:space="preserve">Is your agency subject to the Standing Directions </w:t>
      </w:r>
      <w:r w:rsidR="005B48A9">
        <w:t xml:space="preserve">under the </w:t>
      </w:r>
      <w:r w:rsidR="005B48A9" w:rsidRPr="005B48A9">
        <w:rPr>
          <w:i/>
        </w:rPr>
        <w:t>Financial Management Act 1994</w:t>
      </w:r>
    </w:p>
    <w:p w:rsidR="00C52D56" w:rsidRDefault="00C52D56" w:rsidP="00C52D56">
      <w:pPr>
        <w:pStyle w:val="Heading2"/>
      </w:pPr>
      <w:r>
        <w:t xml:space="preserve">Updated </w:t>
      </w:r>
      <w:r w:rsidR="005A2ACA">
        <w:t>January 2019</w:t>
      </w:r>
    </w:p>
    <w:p w:rsidR="00CA0B8A" w:rsidRPr="00CA0B8A" w:rsidRDefault="00CA0B8A" w:rsidP="006C2411">
      <w:pPr>
        <w:rPr>
          <w:rFonts w:eastAsia="Calibri"/>
          <w:lang w:eastAsia="en-US"/>
        </w:rPr>
      </w:pPr>
      <w:r w:rsidRPr="00CA0B8A">
        <w:rPr>
          <w:rFonts w:eastAsia="Calibri"/>
          <w:lang w:eastAsia="en-US"/>
        </w:rPr>
        <w:t xml:space="preserve">The </w:t>
      </w:r>
      <w:r w:rsidR="005B48A9">
        <w:rPr>
          <w:rFonts w:eastAsia="Calibri"/>
          <w:lang w:eastAsia="en-US"/>
        </w:rPr>
        <w:t xml:space="preserve">2018 </w:t>
      </w:r>
      <w:r w:rsidRPr="00CA0B8A">
        <w:rPr>
          <w:rFonts w:eastAsia="Calibri"/>
          <w:lang w:eastAsia="en-US"/>
        </w:rPr>
        <w:t xml:space="preserve">Standing Directions </w:t>
      </w:r>
      <w:r w:rsidR="005B48A9">
        <w:rPr>
          <w:rFonts w:eastAsia="Calibri"/>
          <w:lang w:eastAsia="en-US"/>
        </w:rPr>
        <w:t xml:space="preserve">under the </w:t>
      </w:r>
      <w:r w:rsidR="005B48A9" w:rsidRPr="005B48A9">
        <w:rPr>
          <w:rFonts w:eastAsia="Calibri"/>
          <w:i/>
          <w:lang w:eastAsia="en-US"/>
        </w:rPr>
        <w:t>Financial Management Act 1994</w:t>
      </w:r>
      <w:r w:rsidRPr="00CA0B8A">
        <w:rPr>
          <w:rFonts w:eastAsia="Calibri"/>
          <w:lang w:eastAsia="en-US"/>
        </w:rPr>
        <w:t xml:space="preserve"> (the Directions)</w:t>
      </w:r>
      <w:r w:rsidR="007B5766">
        <w:rPr>
          <w:rFonts w:eastAsia="Calibri"/>
          <w:lang w:eastAsia="en-US"/>
        </w:rPr>
        <w:t xml:space="preserve"> </w:t>
      </w:r>
      <w:r w:rsidRPr="00CA0B8A">
        <w:rPr>
          <w:rFonts w:eastAsia="Calibri"/>
          <w:lang w:eastAsia="en-US"/>
        </w:rPr>
        <w:t>are applicable to all ‘Agencies’</w:t>
      </w:r>
      <w:r w:rsidR="009318FD">
        <w:rPr>
          <w:rFonts w:eastAsia="Calibri"/>
          <w:lang w:eastAsia="en-US"/>
        </w:rPr>
        <w:t>,</w:t>
      </w:r>
      <w:r w:rsidRPr="00CA0B8A">
        <w:rPr>
          <w:rFonts w:eastAsia="Calibri"/>
          <w:lang w:eastAsia="en-US"/>
        </w:rPr>
        <w:t xml:space="preserve"> as defined within the Directions. </w:t>
      </w:r>
    </w:p>
    <w:p w:rsidR="00851F5B" w:rsidRDefault="00177331" w:rsidP="006C2411">
      <w:pPr>
        <w:rPr>
          <w:rFonts w:eastAsia="Calibri"/>
          <w:lang w:eastAsia="en-US"/>
        </w:rPr>
      </w:pPr>
      <w:r>
        <w:rPr>
          <w:rFonts w:eastAsia="Calibri"/>
          <w:lang w:eastAsia="en-US"/>
        </w:rPr>
        <w:t xml:space="preserve">Each </w:t>
      </w:r>
      <w:r w:rsidR="009E11AD">
        <w:rPr>
          <w:rFonts w:eastAsia="Calibri"/>
          <w:lang w:eastAsia="en-US"/>
        </w:rPr>
        <w:t>Agency</w:t>
      </w:r>
      <w:r>
        <w:rPr>
          <w:rFonts w:eastAsia="Calibri"/>
          <w:lang w:eastAsia="en-US"/>
        </w:rPr>
        <w:t xml:space="preserve"> should conduct</w:t>
      </w:r>
      <w:r w:rsidR="00851F5B">
        <w:rPr>
          <w:rFonts w:eastAsia="Calibri"/>
          <w:lang w:eastAsia="en-US"/>
        </w:rPr>
        <w:t xml:space="preserve"> an assessment of whether they are an Agency under the Directions, and therefore subject to the Directions. This fact sheet tells you how to do so</w:t>
      </w:r>
      <w:r w:rsidR="005D7E4C">
        <w:rPr>
          <w:rFonts w:eastAsia="Calibri"/>
          <w:lang w:eastAsia="en-US"/>
        </w:rPr>
        <w:t xml:space="preserve">. </w:t>
      </w:r>
    </w:p>
    <w:p w:rsidR="00CA0B8A" w:rsidRPr="00CA0B8A" w:rsidRDefault="00057AE2" w:rsidP="006C2411">
      <w:pPr>
        <w:rPr>
          <w:rFonts w:eastAsia="Calibri"/>
          <w:lang w:eastAsia="en-US"/>
        </w:rPr>
      </w:pPr>
      <w:r>
        <w:rPr>
          <w:rFonts w:eastAsia="Calibri"/>
          <w:lang w:eastAsia="en-US"/>
        </w:rPr>
        <w:t xml:space="preserve">The assessment </w:t>
      </w:r>
      <w:r w:rsidR="00CA0B8A" w:rsidRPr="00CA0B8A">
        <w:rPr>
          <w:rFonts w:eastAsia="Calibri"/>
          <w:lang w:eastAsia="en-US"/>
        </w:rPr>
        <w:t>must establis</w:t>
      </w:r>
      <w:r>
        <w:rPr>
          <w:rFonts w:eastAsia="Calibri"/>
          <w:lang w:eastAsia="en-US"/>
        </w:rPr>
        <w:t>h</w:t>
      </w:r>
      <w:r w:rsidR="00CA0B8A" w:rsidRPr="00CA0B8A">
        <w:rPr>
          <w:rFonts w:eastAsia="Calibri"/>
          <w:lang w:eastAsia="en-US"/>
        </w:rPr>
        <w:t>:</w:t>
      </w:r>
    </w:p>
    <w:p w:rsidR="00CA0B8A" w:rsidRPr="00CA0B8A" w:rsidRDefault="00057AE2" w:rsidP="00CA0B8A">
      <w:pPr>
        <w:pStyle w:val="Listnum"/>
        <w:rPr>
          <w:rFonts w:eastAsia="Calibri"/>
          <w:lang w:eastAsia="en-US"/>
        </w:rPr>
      </w:pPr>
      <w:r>
        <w:rPr>
          <w:rFonts w:eastAsia="Calibri"/>
          <w:lang w:eastAsia="en-US"/>
        </w:rPr>
        <w:t xml:space="preserve">If </w:t>
      </w:r>
      <w:r w:rsidR="00CA0B8A" w:rsidRPr="00CA0B8A">
        <w:rPr>
          <w:rFonts w:eastAsia="Calibri"/>
          <w:lang w:eastAsia="en-US"/>
        </w:rPr>
        <w:t xml:space="preserve">the </w:t>
      </w:r>
      <w:r w:rsidR="009E11AD">
        <w:rPr>
          <w:rFonts w:eastAsia="Calibri"/>
          <w:lang w:eastAsia="en-US"/>
        </w:rPr>
        <w:t>Agency</w:t>
      </w:r>
      <w:r w:rsidR="009E11AD" w:rsidRPr="00CA0B8A">
        <w:rPr>
          <w:rFonts w:eastAsia="Calibri"/>
          <w:lang w:eastAsia="en-US"/>
        </w:rPr>
        <w:t xml:space="preserve"> </w:t>
      </w:r>
      <w:r w:rsidR="00CA0B8A" w:rsidRPr="00CA0B8A">
        <w:rPr>
          <w:rFonts w:eastAsia="Calibri"/>
          <w:lang w:eastAsia="en-US"/>
        </w:rPr>
        <w:t>falls within the Directions</w:t>
      </w:r>
      <w:r w:rsidR="00851F5B">
        <w:rPr>
          <w:rFonts w:eastAsia="Calibri"/>
          <w:lang w:eastAsia="en-US"/>
        </w:rPr>
        <w:t>’</w:t>
      </w:r>
      <w:r w:rsidR="00CA0B8A" w:rsidRPr="00CA0B8A">
        <w:rPr>
          <w:rFonts w:eastAsia="Calibri"/>
          <w:lang w:eastAsia="en-US"/>
        </w:rPr>
        <w:t xml:space="preserve"> definition of Agency; and </w:t>
      </w:r>
    </w:p>
    <w:p w:rsidR="00CA0B8A" w:rsidRPr="00CA0B8A" w:rsidRDefault="00057AE2" w:rsidP="00CA0B8A">
      <w:pPr>
        <w:pStyle w:val="Listnum"/>
        <w:rPr>
          <w:rFonts w:eastAsia="Calibri"/>
          <w:lang w:eastAsia="en-US"/>
        </w:rPr>
      </w:pPr>
      <w:r>
        <w:rPr>
          <w:rFonts w:eastAsia="Calibri"/>
          <w:lang w:eastAsia="en-US"/>
        </w:rPr>
        <w:t xml:space="preserve">Whether </w:t>
      </w:r>
      <w:r w:rsidR="00CA0B8A" w:rsidRPr="00CA0B8A">
        <w:rPr>
          <w:rFonts w:eastAsia="Calibri"/>
          <w:lang w:eastAsia="en-US"/>
        </w:rPr>
        <w:t xml:space="preserve">the </w:t>
      </w:r>
      <w:r w:rsidR="009E11AD">
        <w:rPr>
          <w:rFonts w:eastAsia="Calibri"/>
          <w:lang w:eastAsia="en-US"/>
        </w:rPr>
        <w:t xml:space="preserve">Agency </w:t>
      </w:r>
      <w:r>
        <w:rPr>
          <w:rFonts w:eastAsia="Calibri"/>
          <w:lang w:eastAsia="en-US"/>
        </w:rPr>
        <w:t xml:space="preserve">is excluded from applying the </w:t>
      </w:r>
      <w:r w:rsidR="00CA0B8A" w:rsidRPr="00CA0B8A">
        <w:rPr>
          <w:rFonts w:eastAsia="Calibri"/>
          <w:lang w:eastAsia="en-US"/>
        </w:rPr>
        <w:t xml:space="preserve">Directions or </w:t>
      </w:r>
      <w:r>
        <w:rPr>
          <w:rFonts w:eastAsia="Calibri"/>
          <w:lang w:eastAsia="en-US"/>
        </w:rPr>
        <w:t>has a</w:t>
      </w:r>
      <w:r w:rsidR="00CA0B8A" w:rsidRPr="00CA0B8A">
        <w:rPr>
          <w:rFonts w:eastAsia="Calibri"/>
          <w:lang w:eastAsia="en-US"/>
        </w:rPr>
        <w:t xml:space="preserve"> specific exemption. </w:t>
      </w:r>
    </w:p>
    <w:p w:rsidR="00CA0B8A" w:rsidRDefault="00CA0B8A" w:rsidP="006C2411">
      <w:pPr>
        <w:pStyle w:val="Heading2"/>
        <w:rPr>
          <w:rFonts w:eastAsia="Calibri"/>
        </w:rPr>
      </w:pPr>
      <w:r w:rsidRPr="00CA0B8A">
        <w:rPr>
          <w:rFonts w:eastAsia="Calibri"/>
        </w:rPr>
        <w:t>Defining an ‘Agency’</w:t>
      </w:r>
    </w:p>
    <w:p w:rsidR="00C64649" w:rsidRPr="00203A43" w:rsidRDefault="00C64649" w:rsidP="00CA0B8A">
      <w:pPr>
        <w:rPr>
          <w:rFonts w:eastAsia="Calibri"/>
          <w:b/>
          <w:lang w:eastAsia="en-US"/>
        </w:rPr>
      </w:pPr>
      <w:r w:rsidRPr="00203A43">
        <w:rPr>
          <w:rFonts w:eastAsia="Calibri"/>
          <w:b/>
          <w:lang w:eastAsia="en-US"/>
        </w:rPr>
        <w:t>In determining whether the Directions apply, Agencies should seek legal advice, consult enabling legislation, discuss with your portfolio department or DTF. This guide is designed to assist Agencies in making this assessment.</w:t>
      </w:r>
      <w:r w:rsidR="00602E6C" w:rsidRPr="00203A43">
        <w:rPr>
          <w:rFonts w:eastAsia="Calibri"/>
          <w:b/>
          <w:lang w:eastAsia="en-US"/>
        </w:rPr>
        <w:t xml:space="preserve"> </w:t>
      </w:r>
      <w:r w:rsidR="00C75A85">
        <w:rPr>
          <w:rFonts w:eastAsia="Calibri"/>
          <w:b/>
          <w:lang w:eastAsia="en-US"/>
        </w:rPr>
        <w:t>It</w:t>
      </w:r>
      <w:r w:rsidR="00602E6C" w:rsidRPr="00203A43">
        <w:rPr>
          <w:rFonts w:eastAsia="Calibri"/>
          <w:b/>
          <w:lang w:eastAsia="en-US"/>
        </w:rPr>
        <w:t xml:space="preserve"> is not a substitute for legal advice.</w:t>
      </w:r>
    </w:p>
    <w:p w:rsidR="00CA0B8A" w:rsidRPr="00CA0B8A" w:rsidRDefault="00CA0B8A" w:rsidP="00CA0B8A">
      <w:pPr>
        <w:rPr>
          <w:rFonts w:eastAsia="Calibri"/>
          <w:lang w:eastAsia="en-US"/>
        </w:rPr>
      </w:pPr>
      <w:r w:rsidRPr="00CA0B8A">
        <w:rPr>
          <w:rFonts w:eastAsia="Calibri"/>
          <w:lang w:eastAsia="en-US"/>
        </w:rPr>
        <w:t>An</w:t>
      </w:r>
      <w:r w:rsidRPr="00CA0B8A">
        <w:rPr>
          <w:rFonts w:eastAsia="Calibri"/>
          <w:b/>
          <w:lang w:eastAsia="en-US"/>
        </w:rPr>
        <w:t xml:space="preserve"> ‘Agency’</w:t>
      </w:r>
      <w:r w:rsidRPr="00CA0B8A">
        <w:rPr>
          <w:rFonts w:eastAsia="Calibri"/>
          <w:lang w:eastAsia="en-US"/>
        </w:rPr>
        <w:t xml:space="preserve"> is defined within the Directions as any Public Body or Department. These definitions are the same as those contained within section 3 of the </w:t>
      </w:r>
      <w:r w:rsidRPr="00CA0B8A">
        <w:rPr>
          <w:rFonts w:eastAsia="Calibri"/>
          <w:i/>
          <w:lang w:eastAsia="en-US"/>
        </w:rPr>
        <w:t>Financial Management Act 1994 (FMA)</w:t>
      </w:r>
      <w:r w:rsidR="00602E6C">
        <w:rPr>
          <w:rFonts w:eastAsia="Calibri"/>
          <w:i/>
          <w:lang w:eastAsia="en-US"/>
        </w:rPr>
        <w:t>, including</w:t>
      </w:r>
      <w:r w:rsidRPr="00CA0B8A">
        <w:rPr>
          <w:rFonts w:eastAsia="Calibri"/>
          <w:lang w:eastAsia="en-US"/>
        </w:rPr>
        <w:t>:</w:t>
      </w:r>
    </w:p>
    <w:p w:rsidR="00CA0B8A" w:rsidRPr="001042DB" w:rsidRDefault="00CA0B8A" w:rsidP="005D7E4C">
      <w:pPr>
        <w:spacing w:before="60" w:after="60"/>
        <w:rPr>
          <w:rFonts w:eastAsia="Calibri"/>
          <w:lang w:eastAsia="en-US"/>
        </w:rPr>
      </w:pPr>
    </w:p>
    <w:tbl>
      <w:tblPr>
        <w:tblStyle w:val="TableGrid"/>
        <w:tblW w:w="0" w:type="auto"/>
        <w:tblLook w:val="04A0" w:firstRow="1" w:lastRow="0" w:firstColumn="1" w:lastColumn="0" w:noHBand="0" w:noVBand="1"/>
      </w:tblPr>
      <w:tblGrid>
        <w:gridCol w:w="9140"/>
      </w:tblGrid>
      <w:tr w:rsidR="00602E6C" w:rsidTr="006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02E6C" w:rsidRPr="00602E6C" w:rsidRDefault="00602E6C" w:rsidP="001042DB">
            <w:pPr>
              <w:spacing w:before="120" w:after="120"/>
              <w:rPr>
                <w:rFonts w:eastAsia="Calibri"/>
              </w:rPr>
            </w:pPr>
            <w:r w:rsidRPr="00602E6C">
              <w:rPr>
                <w:rFonts w:eastAsia="Calibri"/>
              </w:rPr>
              <w:t>‘</w:t>
            </w:r>
            <w:r w:rsidRPr="00602E6C">
              <w:rPr>
                <w:rFonts w:eastAsia="Calibri"/>
                <w:b/>
              </w:rPr>
              <w:t>Department</w:t>
            </w:r>
            <w:r w:rsidRPr="00602E6C">
              <w:rPr>
                <w:rFonts w:eastAsia="Calibri"/>
              </w:rPr>
              <w:t>’ means:</w:t>
            </w:r>
          </w:p>
          <w:p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A department within the meaning of the </w:t>
            </w:r>
            <w:r w:rsidRPr="001042DB">
              <w:rPr>
                <w:rFonts w:eastAsia="Calibri"/>
                <w:i/>
              </w:rPr>
              <w:t>Public Administration Act 2004</w:t>
            </w:r>
            <w:r w:rsidRPr="00602E6C">
              <w:rPr>
                <w:rFonts w:eastAsia="Calibri"/>
              </w:rPr>
              <w:t xml:space="preserve">; </w:t>
            </w:r>
          </w:p>
          <w:p w:rsidR="00602E6C" w:rsidRPr="00602E6C" w:rsidRDefault="00602E6C" w:rsidP="001042DB">
            <w:pPr>
              <w:spacing w:before="120" w:after="120"/>
              <w:rPr>
                <w:rFonts w:eastAsia="Calibri"/>
              </w:rPr>
            </w:pPr>
            <w:r w:rsidRPr="00602E6C">
              <w:rPr>
                <w:rFonts w:eastAsia="Calibri"/>
              </w:rPr>
              <w:t>(b)</w:t>
            </w:r>
            <w:r w:rsidRPr="00602E6C">
              <w:rPr>
                <w:rFonts w:eastAsia="Calibri"/>
              </w:rPr>
              <w:tab/>
              <w:t>An office or body specified in section s16(1) of that Act.</w:t>
            </w:r>
          </w:p>
          <w:p w:rsidR="00602E6C" w:rsidRPr="00602E6C" w:rsidRDefault="00602E6C" w:rsidP="001042DB">
            <w:pPr>
              <w:spacing w:before="120" w:after="120"/>
              <w:rPr>
                <w:rFonts w:eastAsia="Calibri"/>
              </w:rPr>
            </w:pPr>
            <w:r w:rsidRPr="00602E6C">
              <w:rPr>
                <w:rFonts w:eastAsia="Calibri"/>
              </w:rPr>
              <w:t>‘</w:t>
            </w:r>
            <w:r w:rsidRPr="00602E6C">
              <w:rPr>
                <w:rFonts w:eastAsia="Calibri"/>
                <w:b/>
              </w:rPr>
              <w:t>Public Body</w:t>
            </w:r>
            <w:r w:rsidRPr="00602E6C">
              <w:rPr>
                <w:rFonts w:eastAsia="Calibri"/>
              </w:rPr>
              <w:t xml:space="preserve">’ means: </w:t>
            </w:r>
          </w:p>
          <w:p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 public statutory authority;</w:t>
            </w:r>
          </w:p>
          <w:p w:rsidR="00602E6C" w:rsidRPr="00602E6C" w:rsidRDefault="00602E6C" w:rsidP="001042DB">
            <w:pPr>
              <w:spacing w:before="120" w:after="120"/>
              <w:rPr>
                <w:rFonts w:eastAsia="Calibri"/>
              </w:rPr>
            </w:pPr>
            <w:r w:rsidRPr="00602E6C">
              <w:rPr>
                <w:rFonts w:eastAsia="Calibri"/>
              </w:rPr>
              <w:t>(b)</w:t>
            </w:r>
            <w:r w:rsidRPr="00602E6C">
              <w:rPr>
                <w:rFonts w:eastAsia="Calibri"/>
              </w:rPr>
              <w:tab/>
              <w:t xml:space="preserve">A State business corporation or State body within the meaning of the </w:t>
            </w:r>
            <w:r w:rsidRPr="001042DB">
              <w:rPr>
                <w:rFonts w:eastAsia="Calibri"/>
                <w:i/>
              </w:rPr>
              <w:t>State Owned Enterprises Act 1992</w:t>
            </w:r>
            <w:r w:rsidRPr="00602E6C">
              <w:rPr>
                <w:rFonts w:eastAsia="Calibri"/>
              </w:rPr>
              <w:t>;</w:t>
            </w:r>
          </w:p>
          <w:p w:rsidR="00602E6C" w:rsidRPr="00602E6C" w:rsidRDefault="00602E6C" w:rsidP="001042DB">
            <w:pPr>
              <w:spacing w:before="120" w:after="120"/>
              <w:rPr>
                <w:rFonts w:eastAsia="Calibri"/>
              </w:rPr>
            </w:pPr>
            <w:r w:rsidRPr="00602E6C">
              <w:rPr>
                <w:rFonts w:eastAsia="Calibri"/>
              </w:rPr>
              <w:t>(c)</w:t>
            </w:r>
            <w:r w:rsidRPr="00602E6C">
              <w:rPr>
                <w:rFonts w:eastAsia="Calibri"/>
              </w:rPr>
              <w:tab/>
              <w:t>Court Services Victoria;</w:t>
            </w:r>
          </w:p>
          <w:p w:rsidR="00602E6C" w:rsidRPr="00602E6C" w:rsidRDefault="00602E6C" w:rsidP="001042DB">
            <w:pPr>
              <w:spacing w:before="120" w:after="120"/>
              <w:rPr>
                <w:rFonts w:eastAsia="Calibri"/>
              </w:rPr>
            </w:pPr>
            <w:r w:rsidRPr="00602E6C">
              <w:rPr>
                <w:rFonts w:eastAsia="Calibri"/>
              </w:rPr>
              <w:t>(d)</w:t>
            </w:r>
            <w:r w:rsidRPr="00602E6C">
              <w:rPr>
                <w:rFonts w:eastAsia="Calibri"/>
              </w:rPr>
              <w:tab/>
              <w:t xml:space="preserve">A body, office or trust body – </w:t>
            </w:r>
          </w:p>
          <w:p w:rsidR="00602E6C" w:rsidRPr="00602E6C" w:rsidRDefault="00602E6C" w:rsidP="001042DB">
            <w:pPr>
              <w:spacing w:before="120" w:after="120"/>
              <w:ind w:left="720"/>
              <w:rPr>
                <w:rFonts w:eastAsia="Calibri"/>
              </w:rPr>
            </w:pPr>
            <w:r w:rsidRPr="00602E6C">
              <w:rPr>
                <w:rFonts w:eastAsia="Calibri"/>
              </w:rPr>
              <w:t>(i)</w:t>
            </w:r>
            <w:r w:rsidRPr="00602E6C">
              <w:rPr>
                <w:rFonts w:eastAsia="Calibri"/>
              </w:rPr>
              <w:tab/>
              <w:t>established by or under an Act or enactment; or</w:t>
            </w:r>
          </w:p>
          <w:p w:rsidR="00602E6C" w:rsidRPr="00602E6C" w:rsidRDefault="00602E6C" w:rsidP="001042DB">
            <w:pPr>
              <w:spacing w:before="120" w:after="120"/>
              <w:ind w:left="720"/>
              <w:rPr>
                <w:rFonts w:eastAsia="Calibri"/>
              </w:rPr>
            </w:pPr>
            <w:r w:rsidRPr="00602E6C">
              <w:rPr>
                <w:rFonts w:eastAsia="Calibri"/>
              </w:rPr>
              <w:t>(ii)</w:t>
            </w:r>
            <w:r w:rsidRPr="00602E6C">
              <w:rPr>
                <w:rFonts w:eastAsia="Calibri"/>
              </w:rPr>
              <w:tab/>
              <w:t>established by the Governor in Council or a Minister</w:t>
            </w:r>
            <w:r w:rsidR="005D7E4C">
              <w:rPr>
                <w:rFonts w:eastAsia="Calibri"/>
              </w:rPr>
              <w:t xml:space="preserve"> – </w:t>
            </w:r>
          </w:p>
          <w:p w:rsidR="00602E6C" w:rsidRDefault="00602E6C" w:rsidP="001042DB">
            <w:pPr>
              <w:spacing w:before="120" w:after="120"/>
              <w:ind w:left="720"/>
              <w:rPr>
                <w:rFonts w:eastAsia="Calibri"/>
              </w:rPr>
            </w:pPr>
            <w:r w:rsidRPr="00602E6C">
              <w:rPr>
                <w:rFonts w:eastAsia="Calibri"/>
              </w:rPr>
              <w:t>and that is declared by the Minister, by notice published in the Government Gazette, to be a body or office to which Part 7 applies.</w:t>
            </w:r>
          </w:p>
        </w:tc>
      </w:tr>
    </w:tbl>
    <w:p w:rsidR="00602E6C" w:rsidRDefault="00602E6C" w:rsidP="005D7E4C">
      <w:pPr>
        <w:spacing w:before="0"/>
        <w:rPr>
          <w:rFonts w:eastAsia="Calibri"/>
          <w:lang w:eastAsia="en-US"/>
        </w:rPr>
      </w:pPr>
    </w:p>
    <w:p w:rsidR="001A3E42" w:rsidRDefault="00CA0B8A" w:rsidP="00CA0B8A">
      <w:pPr>
        <w:rPr>
          <w:rFonts w:eastAsia="Calibri"/>
          <w:lang w:eastAsia="en-US"/>
        </w:rPr>
      </w:pPr>
      <w:r w:rsidRPr="00CA0B8A">
        <w:rPr>
          <w:rFonts w:eastAsia="Calibri"/>
          <w:lang w:eastAsia="en-US"/>
        </w:rPr>
        <w:t>Accordingly, a</w:t>
      </w:r>
      <w:r w:rsidR="009318FD">
        <w:rPr>
          <w:rFonts w:eastAsia="Calibri"/>
          <w:lang w:eastAsia="en-US"/>
        </w:rPr>
        <w:t xml:space="preserve">n </w:t>
      </w:r>
      <w:r w:rsidR="009E11AD">
        <w:rPr>
          <w:rFonts w:eastAsia="Calibri"/>
          <w:lang w:eastAsia="en-US"/>
        </w:rPr>
        <w:t>Agency</w:t>
      </w:r>
      <w:r w:rsidR="009E11AD" w:rsidRPr="00CA0B8A">
        <w:rPr>
          <w:rFonts w:eastAsia="Calibri"/>
          <w:lang w:eastAsia="en-US"/>
        </w:rPr>
        <w:t xml:space="preserve"> </w:t>
      </w:r>
      <w:r w:rsidR="009318FD">
        <w:rPr>
          <w:rFonts w:eastAsia="Calibri"/>
          <w:lang w:eastAsia="en-US"/>
        </w:rPr>
        <w:t xml:space="preserve">may be captured by </w:t>
      </w:r>
      <w:r w:rsidRPr="00CA0B8A">
        <w:rPr>
          <w:rFonts w:eastAsia="Calibri"/>
          <w:lang w:eastAsia="en-US"/>
        </w:rPr>
        <w:t xml:space="preserve">the definition </w:t>
      </w:r>
      <w:r w:rsidR="009318FD">
        <w:rPr>
          <w:rFonts w:eastAsia="Calibri"/>
          <w:lang w:eastAsia="en-US"/>
        </w:rPr>
        <w:t xml:space="preserve">of ‘public body’ </w:t>
      </w:r>
      <w:r w:rsidR="001A3E42">
        <w:rPr>
          <w:rFonts w:eastAsia="Calibri"/>
          <w:lang w:eastAsia="en-US"/>
        </w:rPr>
        <w:t>by virtue of sub-sections (a),</w:t>
      </w:r>
      <w:r w:rsidRPr="00CA0B8A">
        <w:rPr>
          <w:rFonts w:eastAsia="Calibri"/>
          <w:lang w:eastAsia="en-US"/>
        </w:rPr>
        <w:t xml:space="preserve"> (b)</w:t>
      </w:r>
      <w:r w:rsidR="001A3E42">
        <w:rPr>
          <w:rFonts w:eastAsia="Calibri"/>
          <w:lang w:eastAsia="en-US"/>
        </w:rPr>
        <w:t xml:space="preserve"> or (c)</w:t>
      </w:r>
      <w:r w:rsidRPr="00CA0B8A">
        <w:rPr>
          <w:rFonts w:eastAsia="Calibri"/>
          <w:lang w:eastAsia="en-US"/>
        </w:rPr>
        <w:t>, or by virtue of having been declared to be subject</w:t>
      </w:r>
      <w:r w:rsidR="001A3E42">
        <w:rPr>
          <w:rFonts w:eastAsia="Calibri"/>
          <w:lang w:eastAsia="en-US"/>
        </w:rPr>
        <w:t xml:space="preserve"> to the Act under sub-section (d</w:t>
      </w:r>
      <w:r w:rsidRPr="00CA0B8A">
        <w:rPr>
          <w:rFonts w:eastAsia="Calibri"/>
          <w:lang w:eastAsia="en-US"/>
        </w:rPr>
        <w:t xml:space="preserve">). </w:t>
      </w:r>
    </w:p>
    <w:p w:rsidR="00CE0C5B" w:rsidRPr="00CE0C5B" w:rsidRDefault="00CE0C5B" w:rsidP="00CE0C5B">
      <w:pPr>
        <w:rPr>
          <w:rFonts w:eastAsia="Calibri"/>
          <w:lang w:eastAsia="en-US"/>
        </w:rPr>
      </w:pPr>
      <w:r w:rsidRPr="00CE0C5B">
        <w:rPr>
          <w:rFonts w:eastAsia="Calibri"/>
          <w:lang w:eastAsia="en-US"/>
        </w:rPr>
        <w:lastRenderedPageBreak/>
        <w:t xml:space="preserve">The term ‘public statutory authority’ </w:t>
      </w:r>
      <w:r>
        <w:rPr>
          <w:rFonts w:eastAsia="Calibri"/>
          <w:lang w:eastAsia="en-US"/>
        </w:rPr>
        <w:t xml:space="preserve">under clause (a) </w:t>
      </w:r>
      <w:r w:rsidRPr="00CE0C5B">
        <w:rPr>
          <w:rFonts w:eastAsia="Calibri"/>
          <w:lang w:eastAsia="en-US"/>
        </w:rPr>
        <w:t xml:space="preserve">is not defined in Victorian legislation. </w:t>
      </w:r>
      <w:r w:rsidR="00393D97">
        <w:rPr>
          <w:rFonts w:eastAsia="Calibri"/>
          <w:lang w:eastAsia="en-US"/>
        </w:rPr>
        <w:t xml:space="preserve">The </w:t>
      </w:r>
      <w:r w:rsidR="00C64649">
        <w:rPr>
          <w:rFonts w:eastAsia="Calibri"/>
          <w:lang w:eastAsia="en-US"/>
        </w:rPr>
        <w:t>legally</w:t>
      </w:r>
      <w:r w:rsidR="00C64649" w:rsidRPr="00CE0C5B">
        <w:rPr>
          <w:rFonts w:eastAsia="Calibri"/>
          <w:lang w:eastAsia="en-US"/>
        </w:rPr>
        <w:t xml:space="preserve"> </w:t>
      </w:r>
      <w:r w:rsidRPr="00CE0C5B">
        <w:rPr>
          <w:rFonts w:eastAsia="Calibri"/>
          <w:lang w:eastAsia="en-US"/>
        </w:rPr>
        <w:t xml:space="preserve">accepted view is that in Victoria a public statutory authority is an </w:t>
      </w:r>
      <w:r w:rsidR="009E11AD">
        <w:rPr>
          <w:rFonts w:eastAsia="Calibri"/>
          <w:lang w:eastAsia="en-US"/>
        </w:rPr>
        <w:t>Agenc</w:t>
      </w:r>
      <w:r w:rsidR="009E11AD" w:rsidRPr="00CE0C5B">
        <w:rPr>
          <w:r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 w:rsidRDefault="00CE0C5B" w:rsidP="006C2411">
      <w:pPr>
        <w:pStyle w:val="Numpara"/>
        <w:rPr>
          <w:rFonts w:eastAsia="Calibri"/>
          <w:lang w:eastAsia="en-US"/>
        </w:rPr>
      </w:pPr>
      <w:r w:rsidRPr="00CE0C5B">
        <w:rPr>
          <w:rFonts w:eastAsia="Calibri"/>
          <w:lang w:eastAsia="en-US"/>
        </w:rPr>
        <w:t>performs one or more functions of a public nature</w:t>
      </w:r>
      <w:r w:rsidR="00602E6C">
        <w:rPr>
          <w:rFonts w:eastAsia="Calibri"/>
          <w:lang w:eastAsia="en-US"/>
        </w:rPr>
        <w:t xml:space="preserve"> for the benefit of the community</w:t>
      </w:r>
      <w:r w:rsidRPr="00CE0C5B">
        <w:rPr>
          <w:rFonts w:eastAsia="Calibri"/>
          <w:lang w:eastAsia="en-US"/>
        </w:rPr>
        <w:t>; and</w:t>
      </w:r>
    </w:p>
    <w:p w:rsidR="00CE0C5B" w:rsidRPr="00CE0C5B" w:rsidRDefault="00CE0C5B" w:rsidP="006C2411">
      <w:pPr>
        <w:pStyle w:val="Numpara"/>
        <w:rPr>
          <w:rFonts w:eastAsia="Calibri"/>
          <w:lang w:eastAsia="en-US"/>
        </w:rPr>
      </w:pPr>
      <w:r w:rsidRPr="00CE0C5B">
        <w:rPr>
          <w:rFonts w:eastAsia="Calibri"/>
          <w:lang w:eastAsia="en-US"/>
        </w:rPr>
        <w:t>does so under authority granted by or under Victorian legislation</w:t>
      </w:r>
      <w:r w:rsidR="00602E6C">
        <w:rPr>
          <w:rFonts w:eastAsia="Calibri"/>
          <w:lang w:eastAsia="en-US"/>
        </w:rPr>
        <w:t xml:space="preserve"> to perform a public purpose</w:t>
      </w:r>
      <w:r w:rsidRPr="00CE0C5B">
        <w:rPr>
          <w:rFonts w:eastAsia="Calibri"/>
          <w:lang w:eastAsia="en-US"/>
        </w:rPr>
        <w:t>; and</w:t>
      </w:r>
    </w:p>
    <w:p w:rsidR="00CA0B8A" w:rsidRDefault="00CE0C5B" w:rsidP="006C2411">
      <w:pPr>
        <w:pStyle w:val="Numpara"/>
        <w:rPr>
          <w:rFonts w:eastAsia="Calibri"/>
          <w:lang w:eastAsia="en-US"/>
        </w:rPr>
      </w:pPr>
      <w:r w:rsidRPr="00CE0C5B">
        <w:rPr>
          <w:rFonts w:eastAsia="Calibri"/>
          <w:lang w:eastAsia="en-US"/>
        </w:rPr>
        <w:t>is accountable to, and subject to control</w:t>
      </w:r>
      <w:r w:rsidR="00203A43">
        <w:rPr>
          <w:rStyle w:val="FootnoteReference"/>
          <w:rFonts w:eastAsia="Calibri"/>
          <w:lang w:eastAsia="en-US"/>
        </w:rPr>
        <w:footnoteReference w:id="1"/>
      </w:r>
      <w:r w:rsidRPr="00CE0C5B">
        <w:rPr>
          <w:rFonts w:eastAsia="Calibri"/>
          <w:lang w:eastAsia="en-US"/>
        </w:rPr>
        <w:t xml:space="preserve"> by, the State of Victoria in the performance of those functions.</w:t>
      </w:r>
    </w:p>
    <w:p w:rsidR="00203A43" w:rsidRPr="00CE0C5B" w:rsidRDefault="00203A43" w:rsidP="00203A43">
      <w:pPr>
        <w:pStyle w:val="Numpara"/>
        <w:numPr>
          <w:ilvl w:val="0"/>
          <w:numId w:val="0"/>
        </w:numPr>
        <w:rPr>
          <w:rFonts w:eastAsia="Calibri"/>
          <w:lang w:eastAsia="en-US"/>
        </w:rPr>
      </w:pPr>
      <w:r>
        <w:rPr>
          <w:rFonts w:eastAsia="Calibri"/>
          <w:lang w:eastAsia="en-US"/>
        </w:rPr>
        <w:t>Should you have any feedback on the list (for example, new Agencies to be included or agencies which should be removed), please contact us at: standing.directions@dtf.vic.gov.au.</w:t>
      </w:r>
    </w:p>
    <w:p w:rsidR="00CA0B8A" w:rsidRPr="00CA0B8A" w:rsidRDefault="00CA0B8A" w:rsidP="006C2411">
      <w:pPr>
        <w:pStyle w:val="Heading2"/>
        <w:rPr>
          <w:rFonts w:eastAsia="Calibri"/>
        </w:rPr>
      </w:pPr>
      <w:r w:rsidRPr="00CA0B8A">
        <w:rPr>
          <w:rFonts w:eastAsia="Calibri"/>
        </w:rPr>
        <w:t>Agencies excluded by the Directions</w:t>
      </w:r>
    </w:p>
    <w:p w:rsidR="00CA0B8A" w:rsidRPr="00CA0B8A" w:rsidRDefault="00CA0B8A" w:rsidP="00CA0B8A">
      <w:pPr>
        <w:rPr>
          <w:rFonts w:eastAsia="Calibri"/>
          <w:lang w:eastAsia="en-US"/>
        </w:rPr>
      </w:pPr>
      <w:r w:rsidRPr="00CA0B8A">
        <w:rPr>
          <w:rFonts w:eastAsia="Calibri"/>
          <w:lang w:eastAsia="en-US"/>
        </w:rPr>
        <w:t>Direction 1.2 excludes the following Agencies from the application of the Directions:</w:t>
      </w:r>
    </w:p>
    <w:p w:rsidR="00CA0B8A" w:rsidRPr="00CA0B8A" w:rsidRDefault="00CA0B8A" w:rsidP="00CA0B8A">
      <w:pPr>
        <w:pStyle w:val="Listnum"/>
        <w:numPr>
          <w:ilvl w:val="0"/>
          <w:numId w:val="12"/>
        </w:numPr>
      </w:pPr>
      <w:r w:rsidRPr="00CA0B8A">
        <w:t xml:space="preserve">any school council constituted under Part 2.3 of the </w:t>
      </w:r>
      <w:r w:rsidRPr="00A3522E">
        <w:rPr>
          <w:i/>
        </w:rPr>
        <w:t>Education and Training Reform Act 2006</w:t>
      </w:r>
      <w:r w:rsidRPr="00CA0B8A">
        <w:t>;</w:t>
      </w:r>
    </w:p>
    <w:p w:rsidR="00CA0B8A" w:rsidRPr="00CA0B8A" w:rsidRDefault="00CA0B8A" w:rsidP="00CA0B8A">
      <w:pPr>
        <w:pStyle w:val="Listnum"/>
      </w:pPr>
      <w:r w:rsidRPr="00CA0B8A">
        <w:t>any incorporated committee of management, unless the committee is listed in Instruction 1.2(b);</w:t>
      </w:r>
    </w:p>
    <w:p w:rsidR="00CA0B8A" w:rsidRPr="00CA0B8A" w:rsidRDefault="00CA0B8A" w:rsidP="00CA0B8A">
      <w:pPr>
        <w:pStyle w:val="Listnum"/>
      </w:pPr>
      <w:r w:rsidRPr="00CA0B8A">
        <w:t xml:space="preserve">any class B cemetery trust constituted under section 6 of the </w:t>
      </w:r>
      <w:r w:rsidRPr="00A3522E">
        <w:rPr>
          <w:i/>
        </w:rPr>
        <w:t>Cemet</w:t>
      </w:r>
      <w:r w:rsidR="005D7E4C">
        <w:rPr>
          <w:i/>
        </w:rPr>
        <w:t>eries and Crematoria Act </w:t>
      </w:r>
      <w:r w:rsidRPr="00A3522E">
        <w:rPr>
          <w:i/>
        </w:rPr>
        <w:t>2003</w:t>
      </w:r>
      <w:r w:rsidRPr="00CA0B8A">
        <w:t>;</w:t>
      </w:r>
    </w:p>
    <w:p w:rsidR="00CA0B8A" w:rsidRPr="00CA0B8A" w:rsidRDefault="00CA0B8A" w:rsidP="00CA0B8A">
      <w:pPr>
        <w:pStyle w:val="Listnum"/>
      </w:pPr>
      <w:r w:rsidRPr="00CA0B8A">
        <w:t xml:space="preserve">any ‘registered unit’ as defined in the </w:t>
      </w:r>
      <w:r w:rsidRPr="00A3522E">
        <w:rPr>
          <w:i/>
        </w:rPr>
        <w:t>Victoria State Emergency Services Act 2005</w:t>
      </w:r>
      <w:r w:rsidRPr="00CA0B8A">
        <w:t>; and</w:t>
      </w:r>
    </w:p>
    <w:p w:rsidR="00CA0B8A" w:rsidRDefault="00CA0B8A" w:rsidP="00CA0B8A">
      <w:pPr>
        <w:pStyle w:val="Listnum"/>
      </w:pPr>
      <w:r w:rsidRPr="00CA0B8A">
        <w:t xml:space="preserve">any ‘volunteer brigade’ as defined in the </w:t>
      </w:r>
      <w:r w:rsidRPr="00A3522E">
        <w:rPr>
          <w:i/>
        </w:rPr>
        <w:t>Country Fire Authority Act 1958</w:t>
      </w:r>
      <w:r w:rsidRPr="00CA0B8A">
        <w:t>.</w:t>
      </w:r>
    </w:p>
    <w:p w:rsidR="00F71571" w:rsidRDefault="00F71571" w:rsidP="00F71571">
      <w:pPr>
        <w:pStyle w:val="Listnum"/>
        <w:numPr>
          <w:ilvl w:val="0"/>
          <w:numId w:val="0"/>
        </w:numPr>
      </w:pPr>
      <w:r>
        <w:t>Direction 2.3.5(a) requires the Accountable Officers of Portfolio Departments to establish appropriate financial management requirements for their portfolio Agencies that are excluded from the Directions (i.e. Class B cemetery trusts, incorporated committees of management and school councils).</w:t>
      </w:r>
    </w:p>
    <w:p w:rsidR="00F71571" w:rsidRPr="00CA0B8A" w:rsidRDefault="00F71571" w:rsidP="00F71571">
      <w:pPr>
        <w:pStyle w:val="Listnum"/>
        <w:numPr>
          <w:ilvl w:val="0"/>
          <w:numId w:val="0"/>
        </w:numPr>
      </w:pPr>
      <w:r>
        <w:t>Direction 2.3.5(b) requires the Accountable Officers of VicSES and CFA to establish appropriate financial management requirements for their registered units and volunteer brigades respectively.</w:t>
      </w:r>
    </w:p>
    <w:p w:rsidR="00CA0B8A" w:rsidRPr="00CA0B8A" w:rsidRDefault="00CA0B8A" w:rsidP="006C2411">
      <w:pPr>
        <w:pStyle w:val="Heading2"/>
        <w:rPr>
          <w:rFonts w:eastAsia="Calibri"/>
          <w:lang w:eastAsia="en-US"/>
        </w:rPr>
      </w:pPr>
      <w:r w:rsidRPr="00CA0B8A">
        <w:rPr>
          <w:rFonts w:eastAsia="Calibri"/>
          <w:lang w:eastAsia="en-US"/>
        </w:rPr>
        <w:t>Exemptions</w:t>
      </w:r>
    </w:p>
    <w:p w:rsidR="00CA0B8A" w:rsidRDefault="00CA0B8A" w:rsidP="00CA0B8A">
      <w:pPr>
        <w:rPr>
          <w:rFonts w:eastAsia="Calibri"/>
          <w:lang w:eastAsia="en-US"/>
        </w:rPr>
      </w:pPr>
      <w:r w:rsidRPr="00CA0B8A">
        <w:rPr>
          <w:rFonts w:eastAsia="Calibri"/>
          <w:lang w:eastAsia="en-US"/>
        </w:rPr>
        <w:t xml:space="preserve">The </w:t>
      </w:r>
      <w:r w:rsidR="005B48A9">
        <w:rPr>
          <w:rFonts w:eastAsia="Calibri"/>
          <w:lang w:eastAsia="en-US"/>
        </w:rPr>
        <w:t>Assistant Treasurer</w:t>
      </w:r>
      <w:r w:rsidRPr="00CA0B8A">
        <w:rPr>
          <w:rFonts w:eastAsia="Calibri"/>
          <w:lang w:eastAsia="en-US"/>
        </w:rPr>
        <w:t xml:space="preserve"> may, in writing, exempt a person, Agency or class of Agencies from a specific or all requirements in these Directions and Instructions. Direction 1.5 </w:t>
      </w:r>
      <w:r w:rsidR="00393D97">
        <w:rPr>
          <w:rFonts w:eastAsia="Calibri"/>
          <w:lang w:eastAsia="en-US"/>
        </w:rPr>
        <w:t xml:space="preserve">provides </w:t>
      </w:r>
      <w:r w:rsidRPr="00CA0B8A">
        <w:rPr>
          <w:rFonts w:eastAsia="Calibri"/>
          <w:lang w:eastAsia="en-US"/>
        </w:rPr>
        <w:t>details</w:t>
      </w:r>
      <w:r w:rsidR="005D7E4C">
        <w:rPr>
          <w:rFonts w:eastAsia="Calibri"/>
          <w:lang w:eastAsia="en-US"/>
        </w:rPr>
        <w:t xml:space="preserve">. </w:t>
      </w:r>
    </w:p>
    <w:p w:rsidR="001A3E42" w:rsidRDefault="001A3E42" w:rsidP="006C2411">
      <w:pPr>
        <w:pStyle w:val="Heading2"/>
        <w:rPr>
          <w:rFonts w:eastAsia="Calibri"/>
          <w:lang w:eastAsia="en-US"/>
        </w:rPr>
      </w:pPr>
      <w:r>
        <w:rPr>
          <w:rFonts w:eastAsia="Calibri"/>
          <w:lang w:eastAsia="en-US"/>
        </w:rPr>
        <w:t xml:space="preserve">Other State entities – not subject to the Directions </w:t>
      </w:r>
    </w:p>
    <w:p w:rsidR="001A3E42" w:rsidRDefault="001A3E42" w:rsidP="00CA0B8A">
      <w:pPr>
        <w:rPr>
          <w:rFonts w:eastAsia="Calibri"/>
          <w:lang w:eastAsia="en-US"/>
        </w:rPr>
      </w:pPr>
      <w:r>
        <w:rPr>
          <w:rFonts w:eastAsia="Calibri"/>
          <w:lang w:eastAsia="en-US"/>
        </w:rPr>
        <w:t>Other State entities that do not fall within the definition of ‘Agency’ are not bo</w:t>
      </w:r>
      <w:r w:rsidR="005B48A9">
        <w:rPr>
          <w:rFonts w:eastAsia="Calibri"/>
          <w:lang w:eastAsia="en-US"/>
        </w:rPr>
        <w:t>und by the Directions, however,</w:t>
      </w:r>
      <w:r>
        <w:rPr>
          <w:rFonts w:eastAsia="Calibri"/>
          <w:lang w:eastAsia="en-US"/>
        </w:rPr>
        <w:t xml:space="preserve"> are encourage</w:t>
      </w:r>
      <w:r w:rsidR="0000040A">
        <w:rPr>
          <w:rFonts w:eastAsia="Calibri"/>
          <w:lang w:eastAsia="en-US"/>
        </w:rPr>
        <w:t>d</w:t>
      </w:r>
      <w:r>
        <w:rPr>
          <w:rFonts w:eastAsia="Calibri"/>
          <w:lang w:eastAsia="en-US"/>
        </w:rPr>
        <w:t xml:space="preserve"> to apply them where this would enhance their financial accountability and control frameworks.</w:t>
      </w:r>
    </w:p>
    <w:p w:rsidR="001A3E42" w:rsidRDefault="001A3E42" w:rsidP="00CA0B8A">
      <w:pPr>
        <w:rPr>
          <w:rFonts w:eastAsia="Calibri"/>
          <w:lang w:eastAsia="en-US"/>
        </w:rPr>
      </w:pPr>
      <w:r>
        <w:rPr>
          <w:rFonts w:eastAsia="Calibri"/>
          <w:lang w:eastAsia="en-US"/>
        </w:rPr>
        <w:t>For example, entities established under the Corporations Law may voluntarily choose to apply the Directions.</w:t>
      </w:r>
    </w:p>
    <w:p w:rsidR="00F71571" w:rsidRDefault="00F71571" w:rsidP="00F71571">
      <w:pPr>
        <w:rPr>
          <w:rFonts w:eastAsia="Calibri"/>
          <w:lang w:eastAsia="en-US"/>
        </w:rPr>
      </w:pPr>
      <w:r>
        <w:rPr>
          <w:rFonts w:eastAsia="Calibri"/>
          <w:lang w:eastAsia="en-US"/>
        </w:rPr>
        <w:lastRenderedPageBreak/>
        <w:t>An Agency may be declared under section 53A of the FMA to be a corporate body to which section 53A of the FMA applies. These Agencies are not required to comply with the requirements of the Directions, but may voluntarily do so.</w:t>
      </w:r>
    </w:p>
    <w:p w:rsidR="00F71571" w:rsidRDefault="00F71571" w:rsidP="00F71571">
      <w:pPr>
        <w:rPr>
          <w:rFonts w:eastAsia="Calibri"/>
          <w:lang w:eastAsia="en-US"/>
        </w:rPr>
      </w:pPr>
      <w:r>
        <w:rPr>
          <w:rFonts w:eastAsia="Calibri"/>
          <w:lang w:eastAsia="en-US"/>
        </w:rPr>
        <w:t xml:space="preserve">A section 53A Declaration has been made in respect to the following Corporations Law entities: </w:t>
      </w:r>
    </w:p>
    <w:p w:rsidR="00F71571" w:rsidRPr="007B08E5" w:rsidRDefault="00F71571" w:rsidP="005D7E4C">
      <w:pPr>
        <w:pStyle w:val="Bullet1"/>
        <w:rPr>
          <w:rFonts w:eastAsia="Calibri"/>
          <w:lang w:eastAsia="en-US"/>
        </w:rPr>
      </w:pPr>
      <w:r w:rsidRPr="007B08E5">
        <w:rPr>
          <w:rFonts w:eastAsia="Calibri"/>
          <w:lang w:eastAsia="en-US"/>
        </w:rPr>
        <w:t>Agricultural Victoria Services Pty Ltd</w:t>
      </w:r>
    </w:p>
    <w:p w:rsidR="00F71571" w:rsidRDefault="00F71571" w:rsidP="005D7E4C">
      <w:pPr>
        <w:pStyle w:val="Bullet1"/>
        <w:rPr>
          <w:rFonts w:eastAsia="Calibri"/>
          <w:lang w:eastAsia="en-US"/>
        </w:rPr>
      </w:pPr>
      <w:r w:rsidRPr="007B08E5">
        <w:rPr>
          <w:rFonts w:eastAsia="Calibri"/>
          <w:lang w:eastAsia="en-US"/>
        </w:rPr>
        <w:t>Docklands Studios Melbourne Pty Ltd</w:t>
      </w:r>
    </w:p>
    <w:p w:rsidR="00F71571" w:rsidRDefault="00F71571" w:rsidP="005D7E4C">
      <w:pPr>
        <w:pStyle w:val="Bullet1"/>
        <w:rPr>
          <w:rFonts w:eastAsia="Calibri"/>
          <w:lang w:eastAsia="en-US"/>
        </w:rPr>
      </w:pPr>
      <w:r w:rsidRPr="007B08E5">
        <w:rPr>
          <w:rFonts w:eastAsia="Calibri"/>
          <w:lang w:eastAsia="en-US"/>
        </w:rPr>
        <w:t>Fed Square Pty Lt</w:t>
      </w:r>
      <w:r>
        <w:rPr>
          <w:rFonts w:eastAsia="Calibri"/>
          <w:lang w:eastAsia="en-US"/>
        </w:rPr>
        <w:t>d</w:t>
      </w:r>
    </w:p>
    <w:p w:rsidR="00F71571" w:rsidRPr="007B08E5" w:rsidRDefault="00F71571" w:rsidP="005D7E4C">
      <w:pPr>
        <w:pStyle w:val="Bullet1"/>
        <w:rPr>
          <w:rFonts w:eastAsia="Calibri"/>
          <w:lang w:eastAsia="en-US"/>
        </w:rPr>
      </w:pPr>
      <w:r w:rsidRPr="007B08E5">
        <w:rPr>
          <w:rFonts w:eastAsia="Calibri"/>
          <w:lang w:eastAsia="en-US"/>
        </w:rPr>
        <w:t>International Fibre Centre Limited</w:t>
      </w:r>
    </w:p>
    <w:p w:rsidR="00F71571" w:rsidRPr="007B08E5" w:rsidRDefault="00F71571" w:rsidP="005D7E4C">
      <w:pPr>
        <w:pStyle w:val="Bullet1"/>
        <w:rPr>
          <w:rFonts w:eastAsia="Calibri"/>
          <w:lang w:eastAsia="en-US"/>
        </w:rPr>
      </w:pPr>
      <w:r w:rsidRPr="007B08E5">
        <w:rPr>
          <w:rFonts w:eastAsia="Calibri"/>
          <w:lang w:eastAsia="en-US"/>
        </w:rPr>
        <w:t xml:space="preserve">Melbourne Recital Limited </w:t>
      </w:r>
    </w:p>
    <w:p w:rsidR="00F71571" w:rsidRPr="007B08E5" w:rsidRDefault="00F71571" w:rsidP="005D7E4C">
      <w:pPr>
        <w:pStyle w:val="Bullet1"/>
        <w:rPr>
          <w:rFonts w:eastAsia="Calibri"/>
          <w:lang w:eastAsia="en-US"/>
        </w:rPr>
      </w:pPr>
      <w:r w:rsidRPr="007B08E5">
        <w:rPr>
          <w:rFonts w:eastAsia="Calibri"/>
          <w:lang w:eastAsia="en-US"/>
        </w:rPr>
        <w:t>Phytogene Pty Ltd</w:t>
      </w:r>
    </w:p>
    <w:p w:rsidR="00F71571" w:rsidRPr="007B08E5" w:rsidRDefault="00F71571" w:rsidP="005D7E4C">
      <w:pPr>
        <w:pStyle w:val="Bullet1"/>
        <w:rPr>
          <w:rFonts w:eastAsia="Calibri"/>
          <w:lang w:eastAsia="en-US"/>
        </w:rPr>
      </w:pPr>
      <w:r w:rsidRPr="007B08E5">
        <w:rPr>
          <w:rFonts w:eastAsia="Calibri"/>
          <w:lang w:eastAsia="en-US"/>
        </w:rPr>
        <w:t>Victorian Institute of Sport Limited</w:t>
      </w:r>
    </w:p>
    <w:p w:rsidR="00CA0B8A" w:rsidRPr="00CA0B8A" w:rsidRDefault="00F71571" w:rsidP="006C2411">
      <w:pPr>
        <w:pStyle w:val="Heading2"/>
        <w:rPr>
          <w:rFonts w:eastAsia="Calibri"/>
        </w:rPr>
      </w:pPr>
      <w:r>
        <w:rPr>
          <w:rFonts w:eastAsia="Calibri"/>
        </w:rPr>
        <w:t>Agencies subject to the FMA and Directions</w:t>
      </w:r>
    </w:p>
    <w:p w:rsidR="0085160F" w:rsidRDefault="00057AE2" w:rsidP="0085160F">
      <w:pPr>
        <w:rPr>
          <w:rFonts w:eastAsia="Calibri"/>
          <w:lang w:eastAsia="en-US"/>
        </w:rPr>
      </w:pPr>
      <w:r>
        <w:rPr>
          <w:rFonts w:eastAsia="Calibri"/>
          <w:lang w:eastAsia="en-US"/>
        </w:rPr>
        <w:t xml:space="preserve">A </w:t>
      </w:r>
      <w:r w:rsidR="000874A5">
        <w:rPr>
          <w:rFonts w:eastAsia="Calibri"/>
          <w:lang w:eastAsia="en-US"/>
        </w:rPr>
        <w:t xml:space="preserve">list </w:t>
      </w:r>
      <w:r>
        <w:rPr>
          <w:rFonts w:eastAsia="Calibri"/>
          <w:lang w:eastAsia="en-US"/>
        </w:rPr>
        <w:t>of Agencies</w:t>
      </w:r>
      <w:r w:rsidR="00CA0B8A" w:rsidRPr="00CA0B8A">
        <w:rPr>
          <w:rFonts w:eastAsia="Calibri"/>
          <w:lang w:eastAsia="en-US"/>
        </w:rPr>
        <w:t xml:space="preserve"> </w:t>
      </w:r>
      <w:r>
        <w:rPr>
          <w:rFonts w:eastAsia="Calibri"/>
          <w:lang w:eastAsia="en-US"/>
        </w:rPr>
        <w:t xml:space="preserve">considered to be </w:t>
      </w:r>
      <w:r w:rsidR="00CA0B8A" w:rsidRPr="00CA0B8A">
        <w:rPr>
          <w:rFonts w:eastAsia="Calibri"/>
          <w:lang w:eastAsia="en-US"/>
        </w:rPr>
        <w:t xml:space="preserve">subject to </w:t>
      </w:r>
      <w:r>
        <w:rPr>
          <w:rFonts w:eastAsia="Calibri"/>
          <w:lang w:eastAsia="en-US"/>
        </w:rPr>
        <w:t xml:space="preserve">the </w:t>
      </w:r>
      <w:r w:rsidR="001A3E42">
        <w:rPr>
          <w:rFonts w:eastAsia="Calibri"/>
          <w:lang w:eastAsia="en-US"/>
        </w:rPr>
        <w:t>Directions</w:t>
      </w:r>
      <w:r>
        <w:rPr>
          <w:rFonts w:eastAsia="Calibri"/>
          <w:lang w:eastAsia="en-US"/>
        </w:rPr>
        <w:t xml:space="preserve"> </w:t>
      </w:r>
      <w:r w:rsidR="00F71571">
        <w:rPr>
          <w:rFonts w:eastAsia="Calibri"/>
          <w:lang w:eastAsia="en-US"/>
        </w:rPr>
        <w:t xml:space="preserve">has been compiled by DTF and </w:t>
      </w:r>
      <w:r>
        <w:rPr>
          <w:rFonts w:eastAsia="Calibri"/>
          <w:lang w:eastAsia="en-US"/>
        </w:rPr>
        <w:t>is provided below</w:t>
      </w:r>
      <w:r w:rsidR="009318FD">
        <w:rPr>
          <w:rFonts w:eastAsia="Calibri"/>
          <w:lang w:eastAsia="en-US"/>
        </w:rPr>
        <w:t>.</w:t>
      </w:r>
      <w:r w:rsidR="00CA0B8A" w:rsidRPr="00CA0B8A">
        <w:rPr>
          <w:rFonts w:eastAsia="Calibri"/>
          <w:lang w:eastAsia="en-US"/>
        </w:rPr>
        <w:t xml:space="preserve"> </w:t>
      </w:r>
      <w:r>
        <w:rPr>
          <w:rFonts w:eastAsia="Calibri"/>
          <w:lang w:eastAsia="en-US"/>
        </w:rPr>
        <w:t xml:space="preserve">The list </w:t>
      </w:r>
      <w:r w:rsidRPr="00CA0B8A">
        <w:rPr>
          <w:rFonts w:eastAsia="Calibri"/>
          <w:lang w:eastAsia="en-US"/>
        </w:rPr>
        <w:t>is not definitive</w:t>
      </w:r>
      <w:r>
        <w:rPr>
          <w:rFonts w:eastAsia="Calibri"/>
          <w:lang w:eastAsia="en-US"/>
        </w:rPr>
        <w:t xml:space="preserve"> </w:t>
      </w:r>
      <w:r w:rsidRPr="00CA0B8A">
        <w:rPr>
          <w:rFonts w:eastAsia="Calibri"/>
          <w:lang w:eastAsia="en-US"/>
        </w:rPr>
        <w:t>or exhaustive</w:t>
      </w:r>
      <w:r w:rsidRPr="00CA0B8A" w:rsidDel="009318FD">
        <w:rPr>
          <w:rFonts w:eastAsia="Calibri"/>
          <w:lang w:eastAsia="en-US"/>
        </w:rPr>
        <w:t xml:space="preserve"> </w:t>
      </w:r>
      <w:r>
        <w:rPr>
          <w:rFonts w:eastAsia="Calibri"/>
          <w:lang w:eastAsia="en-US"/>
        </w:rPr>
        <w:t>d</w:t>
      </w:r>
      <w:r w:rsidR="009318FD">
        <w:rPr>
          <w:rFonts w:eastAsia="Calibri"/>
          <w:lang w:eastAsia="en-US"/>
        </w:rPr>
        <w:t xml:space="preserve">ue to the large number of </w:t>
      </w:r>
      <w:r w:rsidR="009E11AD">
        <w:rPr>
          <w:rFonts w:eastAsia="Calibri"/>
          <w:lang w:eastAsia="en-US"/>
        </w:rPr>
        <w:t>Agencies</w:t>
      </w:r>
      <w:r w:rsidR="009318FD">
        <w:rPr>
          <w:rFonts w:eastAsia="Calibri"/>
          <w:lang w:eastAsia="en-US"/>
        </w:rPr>
        <w:t xml:space="preserve">, the degree of variability and change in </w:t>
      </w:r>
      <w:r w:rsidR="009E11AD">
        <w:rPr>
          <w:rFonts w:eastAsia="Calibri"/>
          <w:lang w:eastAsia="en-US"/>
        </w:rPr>
        <w:t xml:space="preserve">Agencies’ </w:t>
      </w:r>
      <w:r w:rsidR="00F71571">
        <w:rPr>
          <w:rFonts w:eastAsia="Calibri"/>
          <w:lang w:eastAsia="en-US"/>
        </w:rPr>
        <w:t xml:space="preserve">legal </w:t>
      </w:r>
      <w:r w:rsidR="009318FD">
        <w:rPr>
          <w:rFonts w:eastAsia="Calibri"/>
          <w:lang w:eastAsia="en-US"/>
        </w:rPr>
        <w:t>status, and the complexity of applying the legal definitions</w:t>
      </w:r>
      <w:r w:rsidR="00CA0B8A" w:rsidRPr="00CA0B8A">
        <w:rPr>
          <w:rFonts w:eastAsia="Calibri"/>
          <w:lang w:eastAsia="en-US"/>
        </w:rPr>
        <w:t xml:space="preserve">. </w:t>
      </w:r>
      <w:r w:rsidR="0085160F">
        <w:rPr>
          <w:rFonts w:eastAsia="Calibri"/>
          <w:lang w:eastAsia="en-US"/>
        </w:rPr>
        <w:t xml:space="preserve">Agencies should not assume they are not subject to the Directions because they are not on the list. </w:t>
      </w:r>
    </w:p>
    <w:p w:rsidR="001A3E42" w:rsidDel="009318FD" w:rsidRDefault="00057AE2">
      <w:pPr>
        <w:rPr>
          <w:rFonts w:eastAsia="Calibri"/>
          <w:lang w:eastAsia="en-US"/>
        </w:rPr>
      </w:pPr>
      <w:r>
        <w:rPr>
          <w:rFonts w:eastAsia="Calibri"/>
          <w:lang w:eastAsia="en-US"/>
        </w:rPr>
        <w:t xml:space="preserve">There may be </w:t>
      </w:r>
      <w:r w:rsidR="009E11AD">
        <w:rPr>
          <w:rFonts w:eastAsia="Calibri"/>
          <w:lang w:eastAsia="en-US"/>
        </w:rPr>
        <w:t xml:space="preserve">Agencies </w:t>
      </w:r>
      <w:r w:rsidR="001A3E42">
        <w:rPr>
          <w:rFonts w:eastAsia="Calibri"/>
          <w:lang w:eastAsia="en-US"/>
        </w:rPr>
        <w:t xml:space="preserve">that are </w:t>
      </w:r>
      <w:r w:rsidR="009318FD">
        <w:rPr>
          <w:rFonts w:eastAsia="Calibri"/>
          <w:lang w:eastAsia="en-US"/>
        </w:rPr>
        <w:t xml:space="preserve">legally </w:t>
      </w:r>
      <w:r w:rsidR="001A3E42">
        <w:rPr>
          <w:rFonts w:eastAsia="Calibri"/>
          <w:lang w:eastAsia="en-US"/>
        </w:rPr>
        <w:t xml:space="preserve">subject to the Directions </w:t>
      </w:r>
      <w:r>
        <w:rPr>
          <w:rFonts w:eastAsia="Calibri"/>
          <w:lang w:eastAsia="en-US"/>
        </w:rPr>
        <w:t xml:space="preserve">but have </w:t>
      </w:r>
      <w:r w:rsidR="001A3E42">
        <w:rPr>
          <w:rFonts w:eastAsia="Calibri"/>
          <w:lang w:eastAsia="en-US"/>
        </w:rPr>
        <w:t>not have been included on this list</w:t>
      </w:r>
      <w:r w:rsidR="009318FD">
        <w:rPr>
          <w:rFonts w:eastAsia="Calibri"/>
          <w:lang w:eastAsia="en-US"/>
        </w:rPr>
        <w:t>,</w:t>
      </w:r>
      <w:r>
        <w:rPr>
          <w:rFonts w:eastAsia="Calibri"/>
          <w:lang w:eastAsia="en-US"/>
        </w:rPr>
        <w:t xml:space="preserve"> for </w:t>
      </w:r>
      <w:r w:rsidR="0085160F">
        <w:rPr>
          <w:rFonts w:eastAsia="Calibri"/>
          <w:lang w:eastAsia="en-US"/>
        </w:rPr>
        <w:t xml:space="preserve">example DTF may not be </w:t>
      </w:r>
      <w:r>
        <w:rPr>
          <w:rFonts w:eastAsia="Calibri"/>
          <w:lang w:eastAsia="en-US"/>
        </w:rPr>
        <w:t>aware of them</w:t>
      </w:r>
      <w:r w:rsidR="00F71571">
        <w:rPr>
          <w:rFonts w:eastAsia="Calibri"/>
          <w:lang w:eastAsia="en-US"/>
        </w:rPr>
        <w:t>,</w:t>
      </w:r>
      <w:r>
        <w:rPr>
          <w:rFonts w:eastAsia="Calibri"/>
          <w:lang w:eastAsia="en-US"/>
        </w:rPr>
        <w:t xml:space="preserve"> </w:t>
      </w:r>
      <w:r w:rsidR="001A3E42">
        <w:rPr>
          <w:rFonts w:eastAsia="Calibri"/>
          <w:lang w:eastAsia="en-US"/>
        </w:rPr>
        <w:t xml:space="preserve">applicability </w:t>
      </w:r>
      <w:r>
        <w:rPr>
          <w:rFonts w:eastAsia="Calibri"/>
          <w:lang w:eastAsia="en-US"/>
        </w:rPr>
        <w:t>is</w:t>
      </w:r>
      <w:r w:rsidR="001A3E42">
        <w:rPr>
          <w:rFonts w:eastAsia="Calibri"/>
          <w:lang w:eastAsia="en-US"/>
        </w:rPr>
        <w:t xml:space="preserve"> to be established</w:t>
      </w:r>
      <w:r w:rsidR="008F3603">
        <w:rPr>
          <w:rFonts w:eastAsia="Calibri"/>
          <w:lang w:eastAsia="en-US"/>
        </w:rPr>
        <w:t xml:space="preserve"> </w:t>
      </w:r>
      <w:r w:rsidR="00F71571">
        <w:rPr>
          <w:rFonts w:eastAsia="Calibri"/>
          <w:lang w:eastAsia="en-US"/>
        </w:rPr>
        <w:t>or their exemption status is yet to be determined</w:t>
      </w:r>
      <w:r w:rsidR="001A3E42">
        <w:rPr>
          <w:rFonts w:eastAsia="Calibri"/>
          <w:lang w:eastAsia="en-US"/>
        </w:rPr>
        <w:t xml:space="preserve">. </w:t>
      </w:r>
      <w:r w:rsidR="008F3603">
        <w:rPr>
          <w:rFonts w:eastAsia="Calibri"/>
          <w:lang w:eastAsia="en-US"/>
        </w:rPr>
        <w:t>Also, some Agencies on the list may have exemptions from the Standing Directions.</w:t>
      </w:r>
    </w:p>
    <w:p w:rsidR="007B5766" w:rsidRDefault="00CA0B8A" w:rsidP="00CA0B8A">
      <w:pPr>
        <w:rPr>
          <w:rFonts w:eastAsia="Calibri"/>
          <w:b/>
          <w:lang w:eastAsia="en-US"/>
        </w:rPr>
      </w:pPr>
      <w:r w:rsidRPr="00CA0B8A">
        <w:rPr>
          <w:rFonts w:eastAsia="Calibri"/>
          <w:b/>
          <w:lang w:eastAsia="en-US"/>
        </w:rPr>
        <w:t>This list is not intended to</w:t>
      </w:r>
      <w:r w:rsidR="00B32975">
        <w:rPr>
          <w:rFonts w:eastAsia="Calibri"/>
          <w:b/>
          <w:lang w:eastAsia="en-US"/>
        </w:rPr>
        <w:t xml:space="preserve"> be</w:t>
      </w:r>
      <w:bookmarkStart w:id="1" w:name="_GoBack"/>
      <w:bookmarkEnd w:id="1"/>
      <w:r w:rsidRPr="00CA0B8A">
        <w:rPr>
          <w:rFonts w:eastAsia="Calibri"/>
          <w:b/>
          <w:lang w:eastAsia="en-US"/>
        </w:rPr>
        <w:t xml:space="preserve"> relied on as legal, commercial or financial advice, and should not be used as a substitute for seeking advice. </w:t>
      </w:r>
    </w:p>
    <w:p w:rsidR="00BF1450" w:rsidRDefault="00BF1450" w:rsidP="00CA0B8A">
      <w:pPr>
        <w:rPr>
          <w:rFonts w:eastAsia="Calibri"/>
          <w:b/>
          <w:lang w:eastAsia="en-US"/>
        </w:rPr>
      </w:pPr>
    </w:p>
    <w:tbl>
      <w:tblPr>
        <w:tblStyle w:val="DTFtexttable"/>
        <w:tblW w:w="0" w:type="auto"/>
        <w:tblLook w:val="0420" w:firstRow="1" w:lastRow="0" w:firstColumn="0" w:lastColumn="0" w:noHBand="0" w:noVBand="1"/>
      </w:tblPr>
      <w:tblGrid>
        <w:gridCol w:w="9140"/>
      </w:tblGrid>
      <w:tr w:rsidR="00B91442" w:rsidRPr="00B91442" w:rsidTr="0063004F">
        <w:trPr>
          <w:cnfStyle w:val="100000000000" w:firstRow="1" w:lastRow="0" w:firstColumn="0" w:lastColumn="0" w:oddVBand="0" w:evenVBand="0" w:oddHBand="0" w:evenHBand="0" w:firstRowFirstColumn="0" w:firstRowLastColumn="0" w:lastRowFirstColumn="0" w:lastRowLastColumn="0"/>
          <w:tblHeader/>
        </w:trPr>
        <w:tc>
          <w:tcPr>
            <w:tcW w:w="9140" w:type="dxa"/>
          </w:tcPr>
          <w:p w:rsidR="00B91442" w:rsidRPr="00B91442" w:rsidRDefault="00B91442" w:rsidP="00B91442">
            <w:pPr>
              <w:pStyle w:val="Tableheader"/>
            </w:pPr>
            <w:r w:rsidRPr="00B91442">
              <w:t>List of Agencies considered to be subject to the Standing Directions of the Minister for Finance 2016</w:t>
            </w:r>
          </w:p>
        </w:tc>
      </w:tr>
      <w:tr w:rsidR="00B91442" w:rsidRPr="00B91442" w:rsidTr="0063004F">
        <w:tc>
          <w:tcPr>
            <w:tcW w:w="9140" w:type="dxa"/>
          </w:tcPr>
          <w:p w:rsidR="00B91442" w:rsidRPr="00B91442" w:rsidRDefault="00B91442" w:rsidP="00B91442">
            <w:pPr>
              <w:pStyle w:val="Tabletext"/>
            </w:pPr>
            <w:r w:rsidRPr="00B91442">
              <w:t>Accident Compensation and Conciliation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Adult Community and Further Education Board</w:t>
            </w:r>
          </w:p>
        </w:tc>
      </w:tr>
      <w:tr w:rsidR="00B91442" w:rsidRPr="00B91442" w:rsidTr="0063004F">
        <w:tc>
          <w:tcPr>
            <w:tcW w:w="9140" w:type="dxa"/>
          </w:tcPr>
          <w:p w:rsidR="00B91442" w:rsidRPr="00B91442" w:rsidRDefault="00B91442" w:rsidP="00B91442">
            <w:pPr>
              <w:pStyle w:val="Tabletext"/>
            </w:pPr>
            <w:r w:rsidRPr="00B91442">
              <w:t>Adult Multicultural Education Services (AMES Australia)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Albury Wodonga Health</w:t>
            </w:r>
          </w:p>
        </w:tc>
      </w:tr>
      <w:tr w:rsidR="00B91442" w:rsidRPr="00B91442" w:rsidTr="0063004F">
        <w:tc>
          <w:tcPr>
            <w:tcW w:w="9140" w:type="dxa"/>
          </w:tcPr>
          <w:p w:rsidR="00B91442" w:rsidRPr="00B91442" w:rsidRDefault="00B91442" w:rsidP="00B91442">
            <w:pPr>
              <w:pStyle w:val="Tabletext"/>
            </w:pPr>
            <w:r w:rsidRPr="00B91442">
              <w:t>Alexandra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Alfred Health</w:t>
            </w:r>
          </w:p>
        </w:tc>
      </w:tr>
      <w:tr w:rsidR="00B91442" w:rsidRPr="00B91442" w:rsidTr="0063004F">
        <w:tc>
          <w:tcPr>
            <w:tcW w:w="9140" w:type="dxa"/>
          </w:tcPr>
          <w:p w:rsidR="00B91442" w:rsidRPr="00B91442" w:rsidRDefault="00B91442" w:rsidP="00B91442">
            <w:pPr>
              <w:pStyle w:val="Tabletext"/>
            </w:pPr>
            <w:r w:rsidRPr="00B91442">
              <w:t>Alpine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Alpine Resorts Co-ordinating Council</w:t>
            </w:r>
          </w:p>
        </w:tc>
      </w:tr>
      <w:tr w:rsidR="00B91442" w:rsidRPr="00B91442" w:rsidTr="0063004F">
        <w:tc>
          <w:tcPr>
            <w:tcW w:w="9140" w:type="dxa"/>
          </w:tcPr>
          <w:p w:rsidR="00B91442" w:rsidRPr="00B91442" w:rsidRDefault="00B91442" w:rsidP="00B91442">
            <w:pPr>
              <w:pStyle w:val="Tabletext"/>
            </w:pPr>
            <w:r w:rsidRPr="00B91442">
              <w:t>Ambulance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Architects' Registration Board of Victoria</w:t>
            </w:r>
          </w:p>
        </w:tc>
      </w:tr>
      <w:tr w:rsidR="00B91442" w:rsidRPr="00B91442" w:rsidTr="0063004F">
        <w:tc>
          <w:tcPr>
            <w:tcW w:w="9140" w:type="dxa"/>
          </w:tcPr>
          <w:p w:rsidR="00B91442" w:rsidRPr="00B91442" w:rsidRDefault="00B91442" w:rsidP="00B91442">
            <w:pPr>
              <w:pStyle w:val="Tabletext"/>
            </w:pPr>
            <w:r w:rsidRPr="00B91442">
              <w:t>Austin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Australian Centre for the Moving Image</w:t>
            </w:r>
          </w:p>
        </w:tc>
      </w:tr>
      <w:tr w:rsidR="00B91442" w:rsidRPr="00B91442" w:rsidTr="0063004F">
        <w:tc>
          <w:tcPr>
            <w:tcW w:w="9140" w:type="dxa"/>
          </w:tcPr>
          <w:p w:rsidR="00B91442" w:rsidRPr="00B91442" w:rsidRDefault="00B91442" w:rsidP="00B91442">
            <w:pPr>
              <w:pStyle w:val="Tabletext"/>
            </w:pPr>
            <w:r w:rsidRPr="00B91442">
              <w:t>Australian Grand Prix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Bairnsdale Regional Health Service</w:t>
            </w:r>
          </w:p>
        </w:tc>
      </w:tr>
      <w:tr w:rsidR="00B91442" w:rsidRPr="00B91442" w:rsidTr="0063004F">
        <w:tc>
          <w:tcPr>
            <w:tcW w:w="9140" w:type="dxa"/>
          </w:tcPr>
          <w:p w:rsidR="00B91442" w:rsidRPr="00B91442" w:rsidRDefault="00CC0EC2" w:rsidP="00B91442">
            <w:pPr>
              <w:pStyle w:val="Tabletext"/>
            </w:pPr>
            <w:r>
              <w:lastRenderedPageBreak/>
              <w:t>Ball</w:t>
            </w:r>
            <w:r w:rsidR="00B91442" w:rsidRPr="00B91442">
              <w:t>arat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Ball</w:t>
            </w:r>
            <w:r w:rsidR="00CC0EC2">
              <w:t>a</w:t>
            </w:r>
            <w:r w:rsidRPr="00B91442">
              <w:t>rat General Cemeteries Trust</w:t>
            </w:r>
          </w:p>
        </w:tc>
      </w:tr>
      <w:tr w:rsidR="00B91442" w:rsidRPr="00B91442" w:rsidTr="0063004F">
        <w:tc>
          <w:tcPr>
            <w:tcW w:w="9140" w:type="dxa"/>
          </w:tcPr>
          <w:p w:rsidR="00B91442" w:rsidRPr="00B91442" w:rsidRDefault="00B91442" w:rsidP="00B91442">
            <w:pPr>
              <w:pStyle w:val="Tabletext"/>
            </w:pPr>
            <w:r w:rsidRPr="00B91442">
              <w:t>Barwon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Barwon Region Water Corporation </w:t>
            </w:r>
          </w:p>
        </w:tc>
      </w:tr>
      <w:tr w:rsidR="00B91442" w:rsidRPr="00B91442" w:rsidTr="0063004F">
        <w:tc>
          <w:tcPr>
            <w:tcW w:w="9140" w:type="dxa"/>
          </w:tcPr>
          <w:p w:rsidR="00B91442" w:rsidRPr="00B91442" w:rsidRDefault="00B91442" w:rsidP="00B91442">
            <w:pPr>
              <w:pStyle w:val="Tabletext"/>
            </w:pPr>
            <w:r w:rsidRPr="00B91442">
              <w:t>Barwon South West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Bass Coast Health </w:t>
            </w:r>
          </w:p>
        </w:tc>
      </w:tr>
      <w:tr w:rsidR="00B91442" w:rsidRPr="00B91442" w:rsidTr="0063004F">
        <w:tc>
          <w:tcPr>
            <w:tcW w:w="9140" w:type="dxa"/>
          </w:tcPr>
          <w:p w:rsidR="00B91442" w:rsidRPr="00B91442" w:rsidRDefault="00B91442" w:rsidP="00B91442">
            <w:pPr>
              <w:pStyle w:val="Tabletext"/>
            </w:pPr>
            <w:r w:rsidRPr="00B91442">
              <w:t>Beaufort and Skipton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Beechworth Health Service</w:t>
            </w:r>
          </w:p>
        </w:tc>
      </w:tr>
      <w:tr w:rsidR="00B91442" w:rsidRPr="00B91442" w:rsidTr="0063004F">
        <w:tc>
          <w:tcPr>
            <w:tcW w:w="9140" w:type="dxa"/>
          </w:tcPr>
          <w:p w:rsidR="00B91442" w:rsidRPr="00B91442" w:rsidRDefault="00B91442" w:rsidP="00B91442">
            <w:pPr>
              <w:pStyle w:val="Tabletext"/>
            </w:pPr>
            <w:r w:rsidRPr="00B91442">
              <w:t xml:space="preserve">Benalla Health </w:t>
            </w:r>
          </w:p>
        </w:tc>
      </w:tr>
      <w:tr w:rsidR="00CC0EC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CC0EC2" w:rsidRPr="00B91442" w:rsidRDefault="00CC0EC2" w:rsidP="00B91442">
            <w:pPr>
              <w:pStyle w:val="Tabletext"/>
            </w:pPr>
            <w:r>
              <w:t>Bendigo Cemeteries Trust</w:t>
            </w:r>
          </w:p>
        </w:tc>
      </w:tr>
      <w:tr w:rsidR="00B91442" w:rsidRPr="00B91442" w:rsidTr="0063004F">
        <w:tc>
          <w:tcPr>
            <w:tcW w:w="9140" w:type="dxa"/>
          </w:tcPr>
          <w:p w:rsidR="00B91442" w:rsidRPr="00B91442" w:rsidRDefault="00B91442" w:rsidP="00B91442">
            <w:pPr>
              <w:pStyle w:val="Tabletext"/>
            </w:pPr>
            <w:r w:rsidRPr="00B91442">
              <w:t>Bendigo Health Care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Bendigo Kangan Institute</w:t>
            </w:r>
          </w:p>
        </w:tc>
      </w:tr>
      <w:tr w:rsidR="00B91442" w:rsidRPr="00B91442" w:rsidTr="0063004F">
        <w:tc>
          <w:tcPr>
            <w:tcW w:w="9140" w:type="dxa"/>
          </w:tcPr>
          <w:p w:rsidR="00B91442" w:rsidRPr="00B91442" w:rsidRDefault="00B91442" w:rsidP="00B91442">
            <w:pPr>
              <w:pStyle w:val="Tabletext"/>
            </w:pPr>
            <w:r w:rsidRPr="00B91442">
              <w:t>Boort District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Box Hill Institute</w:t>
            </w:r>
          </w:p>
        </w:tc>
      </w:tr>
      <w:tr w:rsidR="00FB56BF" w:rsidRPr="00B91442" w:rsidTr="0063004F">
        <w:tc>
          <w:tcPr>
            <w:tcW w:w="9140" w:type="dxa"/>
          </w:tcPr>
          <w:p w:rsidR="00FB56BF" w:rsidRPr="00B91442" w:rsidRDefault="00FB56BF" w:rsidP="00B91442">
            <w:pPr>
              <w:pStyle w:val="Tabletext"/>
            </w:pPr>
            <w:r>
              <w:t>Business Licensing Agency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Casterton Memorial Hospital</w:t>
            </w:r>
          </w:p>
        </w:tc>
      </w:tr>
      <w:tr w:rsidR="00B91442" w:rsidRPr="00B91442" w:rsidTr="0063004F">
        <w:tc>
          <w:tcPr>
            <w:tcW w:w="9140" w:type="dxa"/>
          </w:tcPr>
          <w:p w:rsidR="00B91442" w:rsidRPr="00B91442" w:rsidRDefault="00B91442" w:rsidP="00B91442">
            <w:pPr>
              <w:pStyle w:val="Tabletext"/>
            </w:pPr>
            <w:r w:rsidRPr="00B91442">
              <w:t>Castlemaine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CenITex</w:t>
            </w:r>
          </w:p>
        </w:tc>
      </w:tr>
      <w:tr w:rsidR="00B91442" w:rsidRPr="00B91442" w:rsidTr="0063004F">
        <w:tc>
          <w:tcPr>
            <w:tcW w:w="9140" w:type="dxa"/>
          </w:tcPr>
          <w:p w:rsidR="00B91442" w:rsidRPr="00B91442" w:rsidRDefault="00B91442" w:rsidP="00B91442">
            <w:pPr>
              <w:pStyle w:val="Tabletext"/>
            </w:pPr>
            <w:r w:rsidRPr="00B91442">
              <w:t>Central Gippsland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Central Gippsland Region Water Corporation </w:t>
            </w:r>
          </w:p>
        </w:tc>
      </w:tr>
      <w:tr w:rsidR="00B91442" w:rsidRPr="00B91442" w:rsidTr="0063004F">
        <w:tc>
          <w:tcPr>
            <w:tcW w:w="9140" w:type="dxa"/>
          </w:tcPr>
          <w:p w:rsidR="00B91442" w:rsidRPr="00B91442" w:rsidRDefault="00B91442" w:rsidP="00B91442">
            <w:pPr>
              <w:pStyle w:val="Tabletext"/>
            </w:pPr>
            <w:r w:rsidRPr="00B91442">
              <w:t>Central Highlands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Chisholm Institute</w:t>
            </w:r>
          </w:p>
        </w:tc>
      </w:tr>
      <w:tr w:rsidR="00B91442" w:rsidRPr="00B91442" w:rsidTr="0063004F">
        <w:tc>
          <w:tcPr>
            <w:tcW w:w="9140" w:type="dxa"/>
          </w:tcPr>
          <w:p w:rsidR="00B91442" w:rsidRPr="00B91442" w:rsidRDefault="00B91442" w:rsidP="00B91442">
            <w:pPr>
              <w:pStyle w:val="Tabletext"/>
            </w:pPr>
            <w:r w:rsidRPr="00B91442">
              <w:t>City West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Cobram District Health</w:t>
            </w:r>
          </w:p>
        </w:tc>
      </w:tr>
      <w:tr w:rsidR="00B91442" w:rsidRPr="00B91442" w:rsidTr="0063004F">
        <w:tc>
          <w:tcPr>
            <w:tcW w:w="9140" w:type="dxa"/>
          </w:tcPr>
          <w:p w:rsidR="00B91442" w:rsidRPr="00B91442" w:rsidRDefault="00B91442" w:rsidP="00B91442">
            <w:pPr>
              <w:pStyle w:val="Tabletext"/>
            </w:pPr>
            <w:r w:rsidRPr="00B91442">
              <w:t>Cohuna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Colac Area Health</w:t>
            </w:r>
          </w:p>
        </w:tc>
      </w:tr>
      <w:tr w:rsidR="00B91442" w:rsidRPr="00B91442" w:rsidTr="0063004F">
        <w:tc>
          <w:tcPr>
            <w:tcW w:w="9140" w:type="dxa"/>
          </w:tcPr>
          <w:p w:rsidR="00B91442" w:rsidRPr="00B91442" w:rsidRDefault="00B91442" w:rsidP="00B91442">
            <w:pPr>
              <w:pStyle w:val="Tabletext"/>
            </w:pPr>
            <w:r w:rsidRPr="00B91442">
              <w:t>Coliban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Commission for Children and Young People</w:t>
            </w:r>
          </w:p>
        </w:tc>
      </w:tr>
      <w:tr w:rsidR="00B91442" w:rsidRPr="00B91442" w:rsidTr="0063004F">
        <w:tc>
          <w:tcPr>
            <w:tcW w:w="9140" w:type="dxa"/>
          </w:tcPr>
          <w:p w:rsidR="00B91442" w:rsidRPr="00B91442" w:rsidRDefault="00B91442" w:rsidP="00B91442">
            <w:pPr>
              <w:pStyle w:val="Tabletext"/>
            </w:pPr>
            <w:r w:rsidRPr="00B91442">
              <w:t>Corangamite Catchment Management Authority</w:t>
            </w:r>
          </w:p>
        </w:tc>
      </w:tr>
      <w:tr w:rsidR="005B48A9"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5B48A9" w:rsidRPr="00B91442" w:rsidRDefault="005B48A9" w:rsidP="00B91442">
            <w:pPr>
              <w:pStyle w:val="Tabletext"/>
            </w:pPr>
            <w:r>
              <w:t>Corryong Health</w:t>
            </w:r>
          </w:p>
        </w:tc>
      </w:tr>
      <w:tr w:rsidR="00B91442" w:rsidRPr="00B91442" w:rsidTr="0063004F">
        <w:tc>
          <w:tcPr>
            <w:tcW w:w="9140" w:type="dxa"/>
          </w:tcPr>
          <w:p w:rsidR="00B91442" w:rsidRPr="00B91442" w:rsidRDefault="00B91442" w:rsidP="00B91442">
            <w:pPr>
              <w:pStyle w:val="Tabletext"/>
            </w:pPr>
            <w:r w:rsidRPr="00B91442">
              <w:t>Country Fire Authority</w:t>
            </w:r>
          </w:p>
        </w:tc>
      </w:tr>
      <w:tr w:rsidR="00D7799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7799F" w:rsidRPr="00B91442" w:rsidRDefault="00D7799F" w:rsidP="00B91442">
            <w:pPr>
              <w:pStyle w:val="Tabletext"/>
            </w:pPr>
            <w:r>
              <w:t>Court Services Victoria</w:t>
            </w:r>
          </w:p>
        </w:tc>
      </w:tr>
      <w:tr w:rsidR="00B91442" w:rsidRPr="00B91442" w:rsidTr="0063004F">
        <w:tc>
          <w:tcPr>
            <w:tcW w:w="9140" w:type="dxa"/>
          </w:tcPr>
          <w:p w:rsidR="00B91442" w:rsidRPr="00B91442" w:rsidRDefault="00B91442" w:rsidP="00B91442">
            <w:pPr>
              <w:pStyle w:val="Tabletext"/>
            </w:pPr>
            <w:r w:rsidRPr="00B91442">
              <w:t>Dairy Food Safety Victoria</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Deakin University *</w:t>
            </w:r>
          </w:p>
        </w:tc>
      </w:tr>
      <w:tr w:rsidR="00B91442" w:rsidRPr="00B91442" w:rsidTr="0063004F">
        <w:tc>
          <w:tcPr>
            <w:tcW w:w="9140" w:type="dxa"/>
          </w:tcPr>
          <w:p w:rsidR="00B91442" w:rsidRPr="00B91442" w:rsidRDefault="00B91442" w:rsidP="00B91442">
            <w:pPr>
              <w:pStyle w:val="Tabletext"/>
            </w:pPr>
            <w:r w:rsidRPr="00B91442">
              <w:t>Dental Health Services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Department of Education and Training</w:t>
            </w:r>
          </w:p>
        </w:tc>
      </w:tr>
      <w:tr w:rsidR="00B91442" w:rsidRPr="00B91442" w:rsidTr="0063004F">
        <w:tc>
          <w:tcPr>
            <w:tcW w:w="9140" w:type="dxa"/>
          </w:tcPr>
          <w:p w:rsidR="00B91442" w:rsidRPr="00B91442" w:rsidRDefault="00B91442" w:rsidP="00B91442">
            <w:pPr>
              <w:pStyle w:val="Tabletext"/>
            </w:pPr>
            <w:r w:rsidRPr="00B91442">
              <w:t>Department of Environment, Land, Water and Planning</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Department of Health and Human Services</w:t>
            </w:r>
          </w:p>
        </w:tc>
      </w:tr>
      <w:tr w:rsidR="005A2ACA" w:rsidRPr="00B91442" w:rsidTr="0063004F">
        <w:tc>
          <w:tcPr>
            <w:tcW w:w="9140" w:type="dxa"/>
          </w:tcPr>
          <w:p w:rsidR="005A2ACA" w:rsidRPr="00B91442" w:rsidRDefault="005A2ACA" w:rsidP="00B91442">
            <w:pPr>
              <w:pStyle w:val="Tabletext"/>
            </w:pPr>
            <w:r>
              <w:t>Department of Jobs, Precincts and Regions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Department of Justice and </w:t>
            </w:r>
            <w:r w:rsidR="005A2ACA">
              <w:t>Community Safety</w:t>
            </w:r>
          </w:p>
        </w:tc>
      </w:tr>
      <w:tr w:rsidR="00B91442" w:rsidRPr="00B91442" w:rsidTr="0063004F">
        <w:tc>
          <w:tcPr>
            <w:tcW w:w="9140" w:type="dxa"/>
          </w:tcPr>
          <w:p w:rsidR="00B91442" w:rsidRPr="00B91442" w:rsidRDefault="00B91442" w:rsidP="00B91442">
            <w:pPr>
              <w:pStyle w:val="Tabletext"/>
            </w:pPr>
            <w:r w:rsidRPr="00B91442">
              <w:t>Department of Premier and Cabinet</w:t>
            </w:r>
          </w:p>
        </w:tc>
      </w:tr>
      <w:tr w:rsidR="005A2ACA"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5A2ACA" w:rsidRPr="00B91442" w:rsidRDefault="005A2ACA" w:rsidP="00B91442">
            <w:pPr>
              <w:pStyle w:val="Tabletext"/>
            </w:pPr>
            <w:r>
              <w:t>Department of Transport</w:t>
            </w:r>
          </w:p>
        </w:tc>
      </w:tr>
      <w:tr w:rsidR="00B91442" w:rsidRPr="00B91442" w:rsidTr="0063004F">
        <w:tc>
          <w:tcPr>
            <w:tcW w:w="9140" w:type="dxa"/>
          </w:tcPr>
          <w:p w:rsidR="00B91442" w:rsidRPr="00B91442" w:rsidRDefault="00B91442" w:rsidP="00B91442">
            <w:pPr>
              <w:pStyle w:val="Tabletext"/>
            </w:pPr>
            <w:r w:rsidRPr="00B91442">
              <w:t>Department of Treasury and Finance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2E36DA" w:rsidP="002E36DA">
            <w:pPr>
              <w:pStyle w:val="Tabletext"/>
            </w:pPr>
            <w:r>
              <w:t xml:space="preserve">Development Victoria </w:t>
            </w:r>
          </w:p>
        </w:tc>
      </w:tr>
      <w:tr w:rsidR="002E36DA" w:rsidRPr="00B91442" w:rsidTr="0063004F">
        <w:tc>
          <w:tcPr>
            <w:tcW w:w="9140" w:type="dxa"/>
          </w:tcPr>
          <w:p w:rsidR="002E36DA" w:rsidRDefault="002E36DA" w:rsidP="00B91442">
            <w:pPr>
              <w:pStyle w:val="Tabletext"/>
            </w:pPr>
            <w:r w:rsidRPr="002E36DA">
              <w:t>Dhelkunya Dja Land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Director of Housing </w:t>
            </w:r>
          </w:p>
        </w:tc>
      </w:tr>
      <w:tr w:rsidR="00B91442" w:rsidRPr="00B91442" w:rsidTr="0063004F">
        <w:tc>
          <w:tcPr>
            <w:tcW w:w="9140" w:type="dxa"/>
          </w:tcPr>
          <w:p w:rsidR="00B91442" w:rsidRPr="00B91442" w:rsidRDefault="00B91442" w:rsidP="00B91442">
            <w:pPr>
              <w:pStyle w:val="Tabletext"/>
            </w:pPr>
            <w:r w:rsidRPr="00B91442">
              <w:t>Djerriwarrh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 Gippsland Catchment Management Authority</w:t>
            </w:r>
          </w:p>
        </w:tc>
      </w:tr>
      <w:tr w:rsidR="00B91442" w:rsidRPr="00B91442" w:rsidTr="0063004F">
        <w:tc>
          <w:tcPr>
            <w:tcW w:w="9140" w:type="dxa"/>
          </w:tcPr>
          <w:p w:rsidR="00B91442" w:rsidRPr="00B91442" w:rsidRDefault="00B91442" w:rsidP="00B91442">
            <w:pPr>
              <w:pStyle w:val="Tabletext"/>
            </w:pPr>
            <w:r w:rsidRPr="00B91442">
              <w:t>East Gippsland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 Grampians Health Service</w:t>
            </w:r>
          </w:p>
        </w:tc>
      </w:tr>
      <w:tr w:rsidR="00B91442" w:rsidRPr="00B91442" w:rsidTr="0063004F">
        <w:tc>
          <w:tcPr>
            <w:tcW w:w="9140" w:type="dxa"/>
          </w:tcPr>
          <w:p w:rsidR="00B91442" w:rsidRPr="00B91442" w:rsidRDefault="00B91442" w:rsidP="00B91442">
            <w:pPr>
              <w:pStyle w:val="Tabletext"/>
            </w:pPr>
            <w:r w:rsidRPr="00B91442">
              <w:t>East Wimmera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Eastern Health</w:t>
            </w:r>
          </w:p>
        </w:tc>
      </w:tr>
      <w:tr w:rsidR="00B91442" w:rsidRPr="00B91442" w:rsidTr="0063004F">
        <w:tc>
          <w:tcPr>
            <w:tcW w:w="9140" w:type="dxa"/>
          </w:tcPr>
          <w:p w:rsidR="00B91442" w:rsidRPr="00B91442" w:rsidRDefault="00B91442" w:rsidP="00B91442">
            <w:pPr>
              <w:pStyle w:val="Tabletext"/>
            </w:pPr>
            <w:r w:rsidRPr="00B91442">
              <w:t>Echuca Regional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Edenhope and District Memorial Hospital</w:t>
            </w:r>
          </w:p>
        </w:tc>
      </w:tr>
      <w:tr w:rsidR="00B91442" w:rsidRPr="00B91442" w:rsidTr="0063004F">
        <w:tc>
          <w:tcPr>
            <w:tcW w:w="9140" w:type="dxa"/>
          </w:tcPr>
          <w:p w:rsidR="00B91442" w:rsidRPr="00B91442" w:rsidRDefault="00B91442" w:rsidP="00B91442">
            <w:pPr>
              <w:pStyle w:val="Tabletext"/>
            </w:pPr>
            <w:r w:rsidRPr="00B91442">
              <w:t>Emerald Tourist Railway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Emergency Services Superannuation Board</w:t>
            </w:r>
          </w:p>
        </w:tc>
      </w:tr>
      <w:tr w:rsidR="00B91442" w:rsidRPr="00B91442" w:rsidTr="0063004F">
        <w:tc>
          <w:tcPr>
            <w:tcW w:w="9140" w:type="dxa"/>
          </w:tcPr>
          <w:p w:rsidR="00B91442" w:rsidRPr="00B91442" w:rsidRDefault="00B91442" w:rsidP="00B91442">
            <w:pPr>
              <w:pStyle w:val="Tabletext"/>
            </w:pPr>
            <w:r w:rsidRPr="00B91442">
              <w:t>Emergency Services Telecommunications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Energy Safe Victoria</w:t>
            </w:r>
          </w:p>
        </w:tc>
      </w:tr>
      <w:tr w:rsidR="00B91442" w:rsidRPr="00B91442" w:rsidTr="0063004F">
        <w:tc>
          <w:tcPr>
            <w:tcW w:w="9140" w:type="dxa"/>
          </w:tcPr>
          <w:p w:rsidR="00B91442" w:rsidRPr="00B91442" w:rsidRDefault="00B91442" w:rsidP="00B91442">
            <w:pPr>
              <w:pStyle w:val="Tabletext"/>
            </w:pPr>
            <w:r w:rsidRPr="00B91442">
              <w:t>Environment Protection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Essential Services Commission</w:t>
            </w:r>
          </w:p>
        </w:tc>
      </w:tr>
      <w:tr w:rsidR="00B91442" w:rsidRPr="00B91442" w:rsidTr="0063004F">
        <w:tc>
          <w:tcPr>
            <w:tcW w:w="9140" w:type="dxa"/>
          </w:tcPr>
          <w:p w:rsidR="00B91442" w:rsidRPr="00B91442" w:rsidRDefault="00B91442" w:rsidP="00B91442">
            <w:pPr>
              <w:pStyle w:val="Tabletext"/>
            </w:pPr>
            <w:r w:rsidRPr="00B91442">
              <w:t>Falls Creek Alpine Resort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Federation Training</w:t>
            </w:r>
          </w:p>
        </w:tc>
      </w:tr>
      <w:tr w:rsidR="00DA3B83" w:rsidRPr="00B91442" w:rsidTr="0063004F">
        <w:tc>
          <w:tcPr>
            <w:tcW w:w="9140" w:type="dxa"/>
          </w:tcPr>
          <w:p w:rsidR="00DA3B83" w:rsidRPr="00B91442" w:rsidRDefault="00DA3B83" w:rsidP="00B91442">
            <w:pPr>
              <w:pStyle w:val="Tabletext"/>
            </w:pPr>
            <w:r>
              <w:t>Federation University Australia (former University of Ballarat)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Film Victoria</w:t>
            </w:r>
          </w:p>
        </w:tc>
      </w:tr>
      <w:tr w:rsidR="00B91442" w:rsidRPr="00B91442" w:rsidTr="0063004F">
        <w:tc>
          <w:tcPr>
            <w:tcW w:w="9140" w:type="dxa"/>
          </w:tcPr>
          <w:p w:rsidR="00B91442" w:rsidRPr="00B91442" w:rsidRDefault="00B91442" w:rsidP="00B91442">
            <w:pPr>
              <w:pStyle w:val="Tabletext"/>
            </w:pPr>
            <w:r w:rsidRPr="00B91442">
              <w:t>Game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Geelong Cemeteries Trust</w:t>
            </w:r>
          </w:p>
        </w:tc>
      </w:tr>
      <w:tr w:rsidR="00B91442" w:rsidRPr="00B91442" w:rsidTr="0063004F">
        <w:tc>
          <w:tcPr>
            <w:tcW w:w="9140" w:type="dxa"/>
          </w:tcPr>
          <w:p w:rsidR="00B91442" w:rsidRPr="00B91442" w:rsidRDefault="00B91442" w:rsidP="00B91442">
            <w:pPr>
              <w:pStyle w:val="Tabletext"/>
            </w:pPr>
            <w:r w:rsidRPr="00B91442">
              <w:t>Geelong Performing Arts Centre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Gippsland and Southern Rural Water Corporation </w:t>
            </w:r>
          </w:p>
        </w:tc>
      </w:tr>
      <w:tr w:rsidR="00B91442" w:rsidRPr="00B91442" w:rsidTr="0063004F">
        <w:tc>
          <w:tcPr>
            <w:tcW w:w="9140" w:type="dxa"/>
          </w:tcPr>
          <w:p w:rsidR="00B91442" w:rsidRPr="00B91442" w:rsidRDefault="00B91442" w:rsidP="00B91442">
            <w:pPr>
              <w:pStyle w:val="Tabletext"/>
            </w:pPr>
            <w:r w:rsidRPr="00B91442">
              <w:t>Gippsland Southern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Gippsland Waste and Resource Recovery Group</w:t>
            </w:r>
          </w:p>
        </w:tc>
      </w:tr>
      <w:tr w:rsidR="00B91442" w:rsidRPr="00B91442" w:rsidTr="0063004F">
        <w:tc>
          <w:tcPr>
            <w:tcW w:w="9140" w:type="dxa"/>
          </w:tcPr>
          <w:p w:rsidR="00B91442" w:rsidRPr="00B91442" w:rsidRDefault="00B91442" w:rsidP="00B91442">
            <w:pPr>
              <w:pStyle w:val="Tabletext"/>
            </w:pPr>
            <w:r w:rsidRPr="00B91442">
              <w:t>Glenelg Hopkins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Gordon Institute of TAFE</w:t>
            </w:r>
          </w:p>
        </w:tc>
      </w:tr>
      <w:tr w:rsidR="00B91442" w:rsidRPr="00B91442" w:rsidTr="0063004F">
        <w:tc>
          <w:tcPr>
            <w:tcW w:w="9140" w:type="dxa"/>
          </w:tcPr>
          <w:p w:rsidR="00B91442" w:rsidRPr="00B91442" w:rsidRDefault="00B91442" w:rsidP="00B91442">
            <w:pPr>
              <w:pStyle w:val="Tabletext"/>
            </w:pPr>
            <w:r w:rsidRPr="00B91442">
              <w:t>Goulburn Broken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 Ovens Institute of TAFE</w:t>
            </w:r>
          </w:p>
        </w:tc>
      </w:tr>
      <w:tr w:rsidR="00B91442" w:rsidRPr="00B91442" w:rsidTr="0063004F">
        <w:tc>
          <w:tcPr>
            <w:tcW w:w="9140" w:type="dxa"/>
          </w:tcPr>
          <w:p w:rsidR="00B91442" w:rsidRPr="00B91442" w:rsidRDefault="00B91442" w:rsidP="00B91442">
            <w:pPr>
              <w:pStyle w:val="Tabletext"/>
            </w:pPr>
            <w:r w:rsidRPr="00B91442">
              <w:lastRenderedPageBreak/>
              <w:t>Goulburn Valley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 Valley Region Water Corporation</w:t>
            </w:r>
          </w:p>
        </w:tc>
      </w:tr>
      <w:tr w:rsidR="00B91442" w:rsidRPr="00B91442" w:rsidTr="0063004F">
        <w:tc>
          <w:tcPr>
            <w:tcW w:w="9140" w:type="dxa"/>
          </w:tcPr>
          <w:p w:rsidR="00B91442" w:rsidRPr="00B91442" w:rsidRDefault="00B91442" w:rsidP="00B91442">
            <w:pPr>
              <w:pStyle w:val="Tabletext"/>
            </w:pPr>
            <w:r w:rsidRPr="00B91442">
              <w:t>Goulburn Valley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Goulburn-Murray Rural Water Corporation</w:t>
            </w:r>
          </w:p>
        </w:tc>
      </w:tr>
      <w:tr w:rsidR="00B91442" w:rsidRPr="00B91442" w:rsidTr="0063004F">
        <w:tc>
          <w:tcPr>
            <w:tcW w:w="9140" w:type="dxa"/>
          </w:tcPr>
          <w:p w:rsidR="00B91442" w:rsidRPr="00B91442" w:rsidRDefault="00B91442" w:rsidP="00B91442">
            <w:pPr>
              <w:pStyle w:val="Tabletext"/>
            </w:pPr>
            <w:r w:rsidRPr="00B91442">
              <w:t>Grampians Central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Grampians Wimmera-Mallee Water Corporation</w:t>
            </w:r>
          </w:p>
        </w:tc>
      </w:tr>
      <w:tr w:rsidR="00B91442" w:rsidRPr="00B91442" w:rsidTr="0063004F">
        <w:tc>
          <w:tcPr>
            <w:tcW w:w="9140" w:type="dxa"/>
          </w:tcPr>
          <w:p w:rsidR="00B91442" w:rsidRPr="00B91442" w:rsidRDefault="00B91442" w:rsidP="00B91442">
            <w:pPr>
              <w:pStyle w:val="Tabletext"/>
            </w:pPr>
            <w:r w:rsidRPr="00B91442">
              <w:t>Greater Metropolitan Cemeteries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Greater Sunraysia Pest Free Area Industry Development Committee </w:t>
            </w:r>
          </w:p>
        </w:tc>
      </w:tr>
      <w:tr w:rsidR="00B91442" w:rsidRPr="00B91442" w:rsidTr="0063004F">
        <w:tc>
          <w:tcPr>
            <w:tcW w:w="9140" w:type="dxa"/>
          </w:tcPr>
          <w:p w:rsidR="00B91442" w:rsidRPr="00B91442" w:rsidRDefault="00B91442" w:rsidP="00B91442">
            <w:pPr>
              <w:pStyle w:val="Tabletext"/>
            </w:pPr>
            <w:r w:rsidRPr="00B91442">
              <w:t>Greyhound Racing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Growth Areas Authority </w:t>
            </w:r>
          </w:p>
        </w:tc>
      </w:tr>
      <w:tr w:rsidR="00B91442" w:rsidRPr="00B91442" w:rsidTr="0063004F">
        <w:tc>
          <w:tcPr>
            <w:tcW w:w="9140" w:type="dxa"/>
          </w:tcPr>
          <w:p w:rsidR="00B91442" w:rsidRPr="00B91442" w:rsidRDefault="00B91442" w:rsidP="00B91442">
            <w:pPr>
              <w:pStyle w:val="Tabletext"/>
            </w:pPr>
            <w:r w:rsidRPr="00B91442">
              <w:t>Gunaikurnai Traditional Owner Land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Harness Racing Victoria</w:t>
            </w:r>
          </w:p>
        </w:tc>
      </w:tr>
      <w:tr w:rsidR="00B91442" w:rsidRPr="00B91442" w:rsidTr="0063004F">
        <w:tc>
          <w:tcPr>
            <w:tcW w:w="9140" w:type="dxa"/>
          </w:tcPr>
          <w:p w:rsidR="00B91442" w:rsidRPr="00B91442" w:rsidRDefault="00B91442" w:rsidP="00B91442">
            <w:pPr>
              <w:pStyle w:val="Tabletext"/>
            </w:pPr>
            <w:r w:rsidRPr="00B91442">
              <w:t>Health Purchasing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Heathcote Health</w:t>
            </w:r>
          </w:p>
        </w:tc>
      </w:tr>
      <w:tr w:rsidR="00B91442" w:rsidRPr="00B91442" w:rsidTr="0063004F">
        <w:tc>
          <w:tcPr>
            <w:tcW w:w="9140" w:type="dxa"/>
          </w:tcPr>
          <w:p w:rsidR="00B91442" w:rsidRPr="00B91442" w:rsidRDefault="00B91442" w:rsidP="00B91442">
            <w:pPr>
              <w:pStyle w:val="Tabletext"/>
            </w:pPr>
            <w:r w:rsidRPr="00B91442">
              <w:t>Hepburn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Heritage Council of Victoria</w:t>
            </w:r>
          </w:p>
        </w:tc>
      </w:tr>
      <w:tr w:rsidR="00B91442" w:rsidRPr="00B91442" w:rsidTr="0063004F">
        <w:tc>
          <w:tcPr>
            <w:tcW w:w="9140" w:type="dxa"/>
          </w:tcPr>
          <w:p w:rsidR="00B91442" w:rsidRPr="00B91442" w:rsidRDefault="00B91442" w:rsidP="00B91442">
            <w:pPr>
              <w:pStyle w:val="Tabletext"/>
            </w:pPr>
            <w:r w:rsidRPr="00B91442">
              <w:t>Hesse Rural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Heywood Rural Health</w:t>
            </w:r>
          </w:p>
        </w:tc>
      </w:tr>
      <w:tr w:rsidR="00B91442" w:rsidRPr="00B91442" w:rsidTr="0063004F">
        <w:tc>
          <w:tcPr>
            <w:tcW w:w="9140" w:type="dxa"/>
          </w:tcPr>
          <w:p w:rsidR="00B91442" w:rsidRPr="00B91442" w:rsidRDefault="00B91442" w:rsidP="00B91442">
            <w:pPr>
              <w:pStyle w:val="Tabletext"/>
            </w:pPr>
            <w:r w:rsidRPr="00B91442">
              <w:t>Holmesglen Institute of 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Independent Broad-based Anti-corruption Commission </w:t>
            </w:r>
          </w:p>
        </w:tc>
      </w:tr>
      <w:tr w:rsidR="00B91442" w:rsidRPr="00B91442" w:rsidTr="0063004F">
        <w:tc>
          <w:tcPr>
            <w:tcW w:w="9140" w:type="dxa"/>
          </w:tcPr>
          <w:p w:rsidR="00B91442" w:rsidRPr="00B91442" w:rsidRDefault="00B91442" w:rsidP="00B91442">
            <w:pPr>
              <w:pStyle w:val="Tabletext"/>
            </w:pPr>
            <w:r w:rsidRPr="00B91442">
              <w:t>Infrastructure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Inglewood and District</w:t>
            </w:r>
            <w:r w:rsidR="00CC0EC2">
              <w:t>s</w:t>
            </w:r>
            <w:r w:rsidRPr="00B91442">
              <w:t xml:space="preserve"> Health Service</w:t>
            </w:r>
          </w:p>
        </w:tc>
      </w:tr>
      <w:tr w:rsidR="00D7799F" w:rsidRPr="00B91442" w:rsidTr="0063004F">
        <w:tc>
          <w:tcPr>
            <w:tcW w:w="9140" w:type="dxa"/>
          </w:tcPr>
          <w:p w:rsidR="00D7799F" w:rsidRPr="00B91442" w:rsidRDefault="00D7799F" w:rsidP="00B91442">
            <w:pPr>
              <w:pStyle w:val="Tabletext"/>
            </w:pPr>
            <w:r>
              <w:t>Judicial College of Victoria</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Default="008F3603" w:rsidP="00B91442">
            <w:pPr>
              <w:pStyle w:val="Tabletext"/>
            </w:pPr>
            <w:r>
              <w:t>Judicial Commission of Victoria</w:t>
            </w:r>
          </w:p>
        </w:tc>
      </w:tr>
      <w:tr w:rsidR="00B91442" w:rsidRPr="00B91442" w:rsidTr="0063004F">
        <w:tc>
          <w:tcPr>
            <w:tcW w:w="9140" w:type="dxa"/>
          </w:tcPr>
          <w:p w:rsidR="00B91442" w:rsidRPr="00B91442" w:rsidRDefault="00B91442" w:rsidP="00B91442">
            <w:pPr>
              <w:pStyle w:val="Tabletext"/>
            </w:pPr>
            <w:r w:rsidRPr="00B91442">
              <w:t>Kardinia Park Stadium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Kerang District Health</w:t>
            </w:r>
          </w:p>
        </w:tc>
      </w:tr>
      <w:tr w:rsidR="00B91442" w:rsidRPr="00B91442" w:rsidTr="0063004F">
        <w:tc>
          <w:tcPr>
            <w:tcW w:w="9140" w:type="dxa"/>
          </w:tcPr>
          <w:p w:rsidR="00B91442" w:rsidRPr="00B91442" w:rsidRDefault="00B91442" w:rsidP="00B91442">
            <w:pPr>
              <w:pStyle w:val="Tabletext"/>
            </w:pPr>
            <w:r w:rsidRPr="00B91442">
              <w:t>Kooweerup Regional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Kyabram and District Health Service</w:t>
            </w:r>
            <w:r w:rsidR="00CC0EC2">
              <w:t>s</w:t>
            </w:r>
          </w:p>
        </w:tc>
      </w:tr>
      <w:tr w:rsidR="00B91442" w:rsidRPr="00B91442" w:rsidTr="0063004F">
        <w:tc>
          <w:tcPr>
            <w:tcW w:w="9140" w:type="dxa"/>
          </w:tcPr>
          <w:p w:rsidR="00B91442" w:rsidRPr="00B91442" w:rsidRDefault="00B91442" w:rsidP="00B91442">
            <w:pPr>
              <w:pStyle w:val="Tabletext"/>
            </w:pPr>
            <w:r w:rsidRPr="00B91442">
              <w:t>Kyneton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Latrobe Regional Hospital</w:t>
            </w:r>
          </w:p>
        </w:tc>
      </w:tr>
      <w:tr w:rsidR="00DA3B83" w:rsidRPr="00B91442" w:rsidTr="0063004F">
        <w:tc>
          <w:tcPr>
            <w:tcW w:w="9140" w:type="dxa"/>
          </w:tcPr>
          <w:p w:rsidR="00DA3B83" w:rsidRPr="00B91442" w:rsidRDefault="00DA3B83" w:rsidP="00B91442">
            <w:pPr>
              <w:pStyle w:val="Tabletext"/>
            </w:pPr>
            <w:r>
              <w:t>La Trobe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Legal Services Board </w:t>
            </w:r>
          </w:p>
        </w:tc>
      </w:tr>
      <w:tr w:rsidR="00B91442" w:rsidRPr="00B91442" w:rsidTr="0063004F">
        <w:tc>
          <w:tcPr>
            <w:tcW w:w="9140" w:type="dxa"/>
          </w:tcPr>
          <w:p w:rsidR="00B91442" w:rsidRPr="00B91442" w:rsidRDefault="00B91442" w:rsidP="00B91442">
            <w:pPr>
              <w:pStyle w:val="Tabletext"/>
            </w:pPr>
            <w:r w:rsidRPr="00B91442">
              <w:t>Legal Services Commissioner</w:t>
            </w:r>
            <w:r w:rsidR="005D7E4C">
              <w:t xml:space="preserve"> </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Pr="00B91442" w:rsidRDefault="008F3603" w:rsidP="00B91442">
            <w:pPr>
              <w:pStyle w:val="Tabletext"/>
            </w:pPr>
            <w:r>
              <w:t>Linking Melbourne Authority (shell)</w:t>
            </w:r>
          </w:p>
        </w:tc>
      </w:tr>
      <w:tr w:rsidR="00B91442" w:rsidRPr="00B91442" w:rsidTr="0063004F">
        <w:tc>
          <w:tcPr>
            <w:tcW w:w="9140" w:type="dxa"/>
          </w:tcPr>
          <w:p w:rsidR="00B91442" w:rsidRPr="00B91442" w:rsidRDefault="00B91442" w:rsidP="00B91442">
            <w:pPr>
              <w:pStyle w:val="Tabletext"/>
            </w:pPr>
            <w:r w:rsidRPr="00B91442">
              <w:t>Loddon Mallee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Lorne Community Hospital</w:t>
            </w:r>
          </w:p>
        </w:tc>
      </w:tr>
      <w:tr w:rsidR="00B91442" w:rsidRPr="00B91442" w:rsidTr="0063004F">
        <w:tc>
          <w:tcPr>
            <w:tcW w:w="9140" w:type="dxa"/>
          </w:tcPr>
          <w:p w:rsidR="00B91442" w:rsidRPr="00B91442" w:rsidRDefault="00B91442" w:rsidP="00B91442">
            <w:pPr>
              <w:pStyle w:val="Tabletext"/>
            </w:pPr>
            <w:r w:rsidRPr="00B91442">
              <w:t>Lower Murray Urban and Rural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Maldon Hospital</w:t>
            </w:r>
          </w:p>
        </w:tc>
      </w:tr>
      <w:tr w:rsidR="008F3603" w:rsidRPr="00B91442" w:rsidTr="0063004F">
        <w:tc>
          <w:tcPr>
            <w:tcW w:w="9140" w:type="dxa"/>
          </w:tcPr>
          <w:p w:rsidR="008F3603" w:rsidRPr="00B91442" w:rsidRDefault="008F3603" w:rsidP="00B91442">
            <w:pPr>
              <w:pStyle w:val="Tabletext"/>
            </w:pPr>
            <w:r>
              <w:t>Major Projects Victoria (shell)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Mallee Catchment Management Authority</w:t>
            </w:r>
          </w:p>
        </w:tc>
      </w:tr>
      <w:tr w:rsidR="00B91442" w:rsidRPr="00B91442" w:rsidTr="0063004F">
        <w:tc>
          <w:tcPr>
            <w:tcW w:w="9140" w:type="dxa"/>
          </w:tcPr>
          <w:p w:rsidR="00B91442" w:rsidRPr="00B91442" w:rsidRDefault="00B91442" w:rsidP="00B91442">
            <w:pPr>
              <w:pStyle w:val="Tabletext"/>
            </w:pPr>
            <w:r w:rsidRPr="00B91442">
              <w:t>Mallee Track Health and Community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Mansfield District Hospital</w:t>
            </w:r>
          </w:p>
        </w:tc>
      </w:tr>
      <w:tr w:rsidR="00B91442" w:rsidRPr="00B91442" w:rsidTr="0063004F">
        <w:tc>
          <w:tcPr>
            <w:tcW w:w="9140" w:type="dxa"/>
          </w:tcPr>
          <w:p w:rsidR="00B91442" w:rsidRPr="00B91442" w:rsidRDefault="00B91442" w:rsidP="00B91442">
            <w:pPr>
              <w:pStyle w:val="Tabletext"/>
            </w:pPr>
            <w:r w:rsidRPr="00B91442">
              <w:t>Maryborough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and Olympic Parks Trust</w:t>
            </w:r>
          </w:p>
        </w:tc>
      </w:tr>
      <w:tr w:rsidR="00B91442" w:rsidRPr="00B91442" w:rsidTr="0063004F">
        <w:tc>
          <w:tcPr>
            <w:tcW w:w="9140" w:type="dxa"/>
          </w:tcPr>
          <w:p w:rsidR="00B91442" w:rsidRPr="00B91442" w:rsidRDefault="00B91442" w:rsidP="00B91442">
            <w:pPr>
              <w:pStyle w:val="Tabletext"/>
            </w:pPr>
            <w:r w:rsidRPr="00B91442">
              <w:t>Melbourne Convention and Exhibition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Cricket Ground Trust</w:t>
            </w:r>
          </w:p>
        </w:tc>
      </w:tr>
      <w:tr w:rsidR="00B91442" w:rsidRPr="00B91442" w:rsidTr="0063004F">
        <w:tc>
          <w:tcPr>
            <w:tcW w:w="9140" w:type="dxa"/>
          </w:tcPr>
          <w:p w:rsidR="00B91442" w:rsidRPr="00B91442" w:rsidRDefault="00B91442" w:rsidP="00B91442">
            <w:pPr>
              <w:pStyle w:val="Tabletext"/>
            </w:pPr>
            <w:r w:rsidRPr="00B91442">
              <w:t>Melbourne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Market Authority</w:t>
            </w:r>
          </w:p>
        </w:tc>
      </w:tr>
      <w:tr w:rsidR="00B91442" w:rsidRPr="00B91442" w:rsidTr="0063004F">
        <w:tc>
          <w:tcPr>
            <w:tcW w:w="9140" w:type="dxa"/>
          </w:tcPr>
          <w:p w:rsidR="00B91442" w:rsidRPr="00B91442" w:rsidRDefault="00B91442" w:rsidP="00B91442">
            <w:pPr>
              <w:pStyle w:val="Tabletext"/>
            </w:pPr>
            <w:r w:rsidRPr="00B91442">
              <w:t xml:space="preserve">Melbourne Polytechnic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Water Corporation</w:t>
            </w:r>
          </w:p>
        </w:tc>
      </w:tr>
      <w:tr w:rsidR="00B91442" w:rsidRPr="00B91442" w:rsidTr="0063004F">
        <w:tc>
          <w:tcPr>
            <w:tcW w:w="9140" w:type="dxa"/>
          </w:tcPr>
          <w:p w:rsidR="00B91442" w:rsidRPr="00B91442" w:rsidRDefault="00B91442" w:rsidP="00B91442">
            <w:pPr>
              <w:pStyle w:val="Tabletext"/>
            </w:pPr>
            <w:r w:rsidRPr="00B91442">
              <w:t xml:space="preserve">Mental Health Tribunal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Metropolitan Fire and Emergency Services Board</w:t>
            </w:r>
          </w:p>
        </w:tc>
      </w:tr>
      <w:tr w:rsidR="00B91442" w:rsidRPr="00B91442" w:rsidTr="0063004F">
        <w:tc>
          <w:tcPr>
            <w:tcW w:w="9140" w:type="dxa"/>
          </w:tcPr>
          <w:p w:rsidR="00B91442" w:rsidRPr="00B91442" w:rsidRDefault="00B91442" w:rsidP="00B91442">
            <w:pPr>
              <w:pStyle w:val="Tabletext"/>
            </w:pPr>
            <w:r w:rsidRPr="00B91442">
              <w:t>Metropolitan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Monash Health</w:t>
            </w:r>
          </w:p>
        </w:tc>
      </w:tr>
      <w:tr w:rsidR="00DA3B83" w:rsidRPr="00B91442" w:rsidTr="0063004F">
        <w:tc>
          <w:tcPr>
            <w:tcW w:w="9140" w:type="dxa"/>
          </w:tcPr>
          <w:p w:rsidR="00DA3B83" w:rsidRPr="00B91442" w:rsidRDefault="00DA3B83" w:rsidP="00B91442">
            <w:pPr>
              <w:pStyle w:val="Tabletext"/>
            </w:pPr>
            <w:r>
              <w:t>Monash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Mount Buller and Mount Stirling Alpine Resort Management Board</w:t>
            </w:r>
          </w:p>
        </w:tc>
      </w:tr>
      <w:tr w:rsidR="00B91442" w:rsidRPr="00B91442" w:rsidTr="0063004F">
        <w:tc>
          <w:tcPr>
            <w:tcW w:w="9140" w:type="dxa"/>
          </w:tcPr>
          <w:p w:rsidR="00B91442" w:rsidRPr="00B91442" w:rsidRDefault="00B91442" w:rsidP="00B91442">
            <w:pPr>
              <w:pStyle w:val="Tabletext"/>
            </w:pPr>
            <w:r w:rsidRPr="00B91442">
              <w:t>Mount Hotham Alpine Resort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Moyne Health Services</w:t>
            </w:r>
          </w:p>
        </w:tc>
      </w:tr>
      <w:tr w:rsidR="00B91442" w:rsidRPr="00B91442" w:rsidTr="0063004F">
        <w:tc>
          <w:tcPr>
            <w:tcW w:w="9140" w:type="dxa"/>
          </w:tcPr>
          <w:p w:rsidR="00B91442" w:rsidRPr="00B91442" w:rsidRDefault="00B91442" w:rsidP="00B91442">
            <w:pPr>
              <w:pStyle w:val="Tabletext"/>
            </w:pPr>
            <w:r w:rsidRPr="00B91442">
              <w:t xml:space="preserve">Murray Valley Citrus Board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Murray Valley Wine Grape Industry Development Committee </w:t>
            </w:r>
          </w:p>
        </w:tc>
      </w:tr>
      <w:tr w:rsidR="00B91442" w:rsidRPr="00B91442" w:rsidTr="0063004F">
        <w:tc>
          <w:tcPr>
            <w:tcW w:w="9140" w:type="dxa"/>
          </w:tcPr>
          <w:p w:rsidR="00B91442" w:rsidRPr="00B91442" w:rsidRDefault="00B91442" w:rsidP="00B91442">
            <w:pPr>
              <w:pStyle w:val="Tabletext"/>
            </w:pPr>
            <w:r w:rsidRPr="00B91442">
              <w:t>Museum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Nathalia District Hospital</w:t>
            </w:r>
          </w:p>
        </w:tc>
      </w:tr>
      <w:tr w:rsidR="00B91442" w:rsidRPr="00B91442" w:rsidTr="0063004F">
        <w:tc>
          <w:tcPr>
            <w:tcW w:w="9140" w:type="dxa"/>
          </w:tcPr>
          <w:p w:rsidR="00B91442" w:rsidRPr="00B91442" w:rsidRDefault="00B91442" w:rsidP="00B91442">
            <w:pPr>
              <w:pStyle w:val="Tabletext"/>
            </w:pPr>
            <w:r w:rsidRPr="00B91442">
              <w:t>National Gallery of Victoria, Council of Trustees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 Central Catchment Management Authority</w:t>
            </w:r>
          </w:p>
        </w:tc>
      </w:tr>
      <w:tr w:rsidR="00B91442" w:rsidRPr="00B91442" w:rsidTr="0063004F">
        <w:tc>
          <w:tcPr>
            <w:tcW w:w="9140" w:type="dxa"/>
          </w:tcPr>
          <w:p w:rsidR="00B91442" w:rsidRPr="00B91442" w:rsidRDefault="00B91442" w:rsidP="00B91442">
            <w:pPr>
              <w:pStyle w:val="Tabletext"/>
            </w:pPr>
            <w:r w:rsidRPr="00B91442">
              <w:t>North East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 East Region Water Corporation</w:t>
            </w:r>
          </w:p>
        </w:tc>
      </w:tr>
      <w:tr w:rsidR="00B91442" w:rsidRPr="00B91442" w:rsidTr="0063004F">
        <w:tc>
          <w:tcPr>
            <w:tcW w:w="9140" w:type="dxa"/>
          </w:tcPr>
          <w:p w:rsidR="00B91442" w:rsidRPr="00B91442" w:rsidRDefault="00B91442" w:rsidP="00B91442">
            <w:pPr>
              <w:pStyle w:val="Tabletext"/>
            </w:pPr>
            <w:r w:rsidRPr="00B91442">
              <w:t>North East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Northeast Health Wangaratta</w:t>
            </w:r>
          </w:p>
        </w:tc>
      </w:tr>
      <w:tr w:rsidR="00B91442" w:rsidRPr="00B91442" w:rsidTr="0063004F">
        <w:tc>
          <w:tcPr>
            <w:tcW w:w="9140" w:type="dxa"/>
          </w:tcPr>
          <w:p w:rsidR="00B91442" w:rsidRPr="00B91442" w:rsidRDefault="00B91442" w:rsidP="00B91442">
            <w:pPr>
              <w:pStyle w:val="Tabletext"/>
            </w:pPr>
            <w:r w:rsidRPr="00B91442">
              <w:t>Northern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Numurkah </w:t>
            </w:r>
            <w:r w:rsidR="00CC0EC2">
              <w:t xml:space="preserve">and </w:t>
            </w:r>
            <w:r w:rsidRPr="00B91442">
              <w:t>District Health Service</w:t>
            </w:r>
          </w:p>
        </w:tc>
      </w:tr>
      <w:tr w:rsidR="00B91442" w:rsidRPr="00B91442" w:rsidTr="0063004F">
        <w:tc>
          <w:tcPr>
            <w:tcW w:w="9140" w:type="dxa"/>
          </w:tcPr>
          <w:p w:rsidR="00B91442" w:rsidRPr="00B91442" w:rsidRDefault="00B91442" w:rsidP="00B91442">
            <w:pPr>
              <w:pStyle w:val="Tabletext"/>
            </w:pPr>
            <w:r w:rsidRPr="00B91442">
              <w:t>Office of Commissioner for Environmental Sustainability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Office of Public Prosecutions</w:t>
            </w:r>
          </w:p>
        </w:tc>
      </w:tr>
      <w:tr w:rsidR="00B91442" w:rsidRPr="00B91442" w:rsidTr="0063004F">
        <w:tc>
          <w:tcPr>
            <w:tcW w:w="9140" w:type="dxa"/>
          </w:tcPr>
          <w:p w:rsidR="00B91442" w:rsidRPr="00B91442" w:rsidRDefault="00B91442" w:rsidP="00B91442">
            <w:pPr>
              <w:pStyle w:val="Tabletext"/>
            </w:pPr>
            <w:r w:rsidRPr="00B91442">
              <w:t>Office of the Road Safety Camera Commissioner</w:t>
            </w:r>
          </w:p>
        </w:tc>
      </w:tr>
      <w:tr w:rsidR="00E021C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E021CF" w:rsidRPr="00B91442" w:rsidRDefault="00E021CF" w:rsidP="00B91442">
            <w:pPr>
              <w:pStyle w:val="Tabletext"/>
            </w:pPr>
            <w:r>
              <w:t>Office of the Victorian Information Commissioner</w:t>
            </w:r>
          </w:p>
        </w:tc>
      </w:tr>
      <w:tr w:rsidR="00B91442" w:rsidRPr="00B91442" w:rsidTr="0063004F">
        <w:tc>
          <w:tcPr>
            <w:tcW w:w="9140" w:type="dxa"/>
          </w:tcPr>
          <w:p w:rsidR="00B91442" w:rsidRPr="00B91442" w:rsidRDefault="00B91442" w:rsidP="00B91442">
            <w:pPr>
              <w:pStyle w:val="Tabletext"/>
            </w:pPr>
            <w:r w:rsidRPr="00B91442">
              <w:lastRenderedPageBreak/>
              <w:t>Ombudsman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Omeo District Health</w:t>
            </w:r>
          </w:p>
        </w:tc>
      </w:tr>
      <w:tr w:rsidR="00B91442" w:rsidRPr="00B91442" w:rsidTr="0063004F">
        <w:tc>
          <w:tcPr>
            <w:tcW w:w="9140" w:type="dxa"/>
          </w:tcPr>
          <w:p w:rsidR="00B91442" w:rsidRPr="00B91442" w:rsidRDefault="00B91442" w:rsidP="00B91442">
            <w:pPr>
              <w:pStyle w:val="Tabletext"/>
            </w:pPr>
            <w:r w:rsidRPr="00B91442">
              <w:t>Orbost Regional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Otway Health</w:t>
            </w:r>
          </w:p>
        </w:tc>
      </w:tr>
      <w:tr w:rsidR="00B91442" w:rsidRPr="00B91442" w:rsidTr="0063004F">
        <w:tc>
          <w:tcPr>
            <w:tcW w:w="9140" w:type="dxa"/>
          </w:tcPr>
          <w:p w:rsidR="00B91442" w:rsidRPr="00B91442" w:rsidRDefault="00B91442" w:rsidP="00B91442">
            <w:pPr>
              <w:pStyle w:val="Tabletext"/>
            </w:pPr>
            <w:r w:rsidRPr="00B91442">
              <w:t>Parks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Peninsula Health</w:t>
            </w:r>
          </w:p>
        </w:tc>
      </w:tr>
      <w:tr w:rsidR="00B91442" w:rsidRPr="00B91442" w:rsidTr="0063004F">
        <w:tc>
          <w:tcPr>
            <w:tcW w:w="9140" w:type="dxa"/>
          </w:tcPr>
          <w:p w:rsidR="00B91442" w:rsidRPr="00B91442" w:rsidRDefault="00B91442" w:rsidP="00B91442">
            <w:pPr>
              <w:pStyle w:val="Tabletext"/>
            </w:pPr>
            <w:r w:rsidRPr="00B91442">
              <w:t>Peter MacCallum Cancer Institute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Phillip Island Nature Park Board of Management</w:t>
            </w:r>
          </w:p>
        </w:tc>
      </w:tr>
      <w:tr w:rsidR="00B32975" w:rsidRPr="00B91442" w:rsidTr="0063004F">
        <w:tc>
          <w:tcPr>
            <w:tcW w:w="9140" w:type="dxa"/>
          </w:tcPr>
          <w:p w:rsidR="00B32975" w:rsidRPr="00B91442" w:rsidRDefault="00B32975" w:rsidP="00B91442">
            <w:pPr>
              <w:pStyle w:val="Tabletext"/>
            </w:pPr>
            <w:r>
              <w:t>Portable Long Service Benefits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Port of Hastings Development Authority</w:t>
            </w:r>
          </w:p>
        </w:tc>
      </w:tr>
      <w:tr w:rsidR="00B91442" w:rsidRPr="00B91442" w:rsidTr="0063004F">
        <w:tc>
          <w:tcPr>
            <w:tcW w:w="9140" w:type="dxa"/>
          </w:tcPr>
          <w:p w:rsidR="00B91442" w:rsidRPr="00B91442" w:rsidRDefault="00B91442" w:rsidP="00B91442">
            <w:pPr>
              <w:pStyle w:val="Tabletext"/>
            </w:pPr>
            <w:r w:rsidRPr="00B91442">
              <w:t>Port Phillip and Westernport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Portland District Health</w:t>
            </w:r>
          </w:p>
        </w:tc>
      </w:tr>
      <w:tr w:rsidR="008F3603" w:rsidRPr="00B91442" w:rsidTr="0063004F">
        <w:tc>
          <w:tcPr>
            <w:tcW w:w="9140" w:type="dxa"/>
          </w:tcPr>
          <w:p w:rsidR="008F3603" w:rsidRPr="00B91442" w:rsidRDefault="008F3603" w:rsidP="00B91442">
            <w:pPr>
              <w:pStyle w:val="Tabletext"/>
            </w:pPr>
            <w:r>
              <w:t>Post Sentence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PrimeSafe</w:t>
            </w:r>
          </w:p>
        </w:tc>
      </w:tr>
      <w:tr w:rsidR="00F71571" w:rsidRPr="00B91442" w:rsidTr="0063004F">
        <w:tc>
          <w:tcPr>
            <w:tcW w:w="9140" w:type="dxa"/>
          </w:tcPr>
          <w:p w:rsidR="00F71571" w:rsidRPr="00B91442" w:rsidRDefault="00F71571" w:rsidP="00B91442">
            <w:pPr>
              <w:pStyle w:val="Tabletext"/>
            </w:pPr>
            <w:r>
              <w:t>Professional Standards Council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Public Transport Development Authority</w:t>
            </w:r>
          </w:p>
        </w:tc>
      </w:tr>
      <w:tr w:rsidR="00B91442" w:rsidRPr="00B91442" w:rsidTr="0063004F">
        <w:tc>
          <w:tcPr>
            <w:tcW w:w="9140" w:type="dxa"/>
          </w:tcPr>
          <w:p w:rsidR="00B91442" w:rsidRPr="00B91442" w:rsidRDefault="00B91442" w:rsidP="00B91442">
            <w:pPr>
              <w:pStyle w:val="Tabletext"/>
            </w:pPr>
            <w:r w:rsidRPr="00B91442">
              <w:t>Queen Victoria Women's Centre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Registrar of Housing Agencies </w:t>
            </w:r>
          </w:p>
        </w:tc>
      </w:tr>
      <w:tr w:rsidR="00B91442" w:rsidRPr="00B91442" w:rsidTr="0063004F">
        <w:tc>
          <w:tcPr>
            <w:tcW w:w="9140" w:type="dxa"/>
          </w:tcPr>
          <w:p w:rsidR="00B91442" w:rsidRPr="00B91442" w:rsidRDefault="00B91442" w:rsidP="00B91442">
            <w:pPr>
              <w:pStyle w:val="Tabletext"/>
            </w:pPr>
            <w:r w:rsidRPr="00B91442">
              <w:t xml:space="preserve">Residential Tenancies Bond Authority </w:t>
            </w:r>
          </w:p>
        </w:tc>
      </w:tr>
      <w:tr w:rsidR="005B6069"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5B6069" w:rsidRPr="00B91442" w:rsidRDefault="005B6069" w:rsidP="00B91442">
            <w:pPr>
              <w:pStyle w:val="Tabletext"/>
            </w:pPr>
            <w:r>
              <w:t>Respect Victoria</w:t>
            </w:r>
          </w:p>
        </w:tc>
      </w:tr>
      <w:tr w:rsidR="00B91442" w:rsidRPr="00B91442" w:rsidTr="0063004F">
        <w:tc>
          <w:tcPr>
            <w:tcW w:w="9140" w:type="dxa"/>
          </w:tcPr>
          <w:p w:rsidR="00B91442" w:rsidRPr="00B91442" w:rsidRDefault="00B91442" w:rsidP="00B91442">
            <w:pPr>
              <w:pStyle w:val="Tabletext"/>
            </w:pPr>
            <w:r w:rsidRPr="00B91442">
              <w:t>Robinvale District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Rochester and Elmore District Health Service</w:t>
            </w:r>
          </w:p>
        </w:tc>
      </w:tr>
      <w:tr w:rsidR="00B91442" w:rsidRPr="00B91442" w:rsidTr="0063004F">
        <w:tc>
          <w:tcPr>
            <w:tcW w:w="9140" w:type="dxa"/>
          </w:tcPr>
          <w:p w:rsidR="00B91442" w:rsidRPr="00B91442" w:rsidRDefault="00B91442" w:rsidP="00B91442">
            <w:pPr>
              <w:pStyle w:val="Tabletext"/>
            </w:pPr>
            <w:r w:rsidRPr="00B91442">
              <w:t xml:space="preserve">Royal Botanic Gardens Board of Victoria </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RMIT University *</w:t>
            </w:r>
          </w:p>
        </w:tc>
      </w:tr>
      <w:tr w:rsidR="00B91442" w:rsidRPr="00B91442" w:rsidTr="0063004F">
        <w:tc>
          <w:tcPr>
            <w:tcW w:w="9140" w:type="dxa"/>
          </w:tcPr>
          <w:p w:rsidR="00B91442" w:rsidRPr="00B91442" w:rsidRDefault="00B91442" w:rsidP="00B91442">
            <w:pPr>
              <w:pStyle w:val="Tabletext"/>
            </w:pPr>
            <w:r w:rsidRPr="00B91442">
              <w:t>Rural Assistance Commissioner</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Rural Northwest Health</w:t>
            </w:r>
          </w:p>
        </w:tc>
      </w:tr>
      <w:tr w:rsidR="00B91442" w:rsidRPr="00B91442" w:rsidTr="0063004F">
        <w:tc>
          <w:tcPr>
            <w:tcW w:w="9140" w:type="dxa"/>
          </w:tcPr>
          <w:p w:rsidR="00B91442" w:rsidRPr="00B91442" w:rsidRDefault="00B91442" w:rsidP="00B91442">
            <w:pPr>
              <w:pStyle w:val="Tabletext"/>
            </w:pPr>
            <w:r w:rsidRPr="00B91442">
              <w:t xml:space="preserve">Sentencing Advisory Council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Seymour Health </w:t>
            </w:r>
          </w:p>
        </w:tc>
      </w:tr>
      <w:tr w:rsidR="00B91442" w:rsidRPr="00B91442" w:rsidTr="0063004F">
        <w:tc>
          <w:tcPr>
            <w:tcW w:w="9140" w:type="dxa"/>
          </w:tcPr>
          <w:p w:rsidR="00B91442" w:rsidRPr="00B91442" w:rsidRDefault="00B91442" w:rsidP="00B91442">
            <w:pPr>
              <w:pStyle w:val="Tabletext"/>
            </w:pPr>
            <w:r w:rsidRPr="00B91442">
              <w:t>Shrine of Remembrance Trustees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East Water Corporation</w:t>
            </w:r>
          </w:p>
        </w:tc>
      </w:tr>
      <w:tr w:rsidR="00B91442" w:rsidRPr="00B91442" w:rsidTr="0063004F">
        <w:tc>
          <w:tcPr>
            <w:tcW w:w="9140" w:type="dxa"/>
          </w:tcPr>
          <w:p w:rsidR="00B91442" w:rsidRPr="00B91442" w:rsidRDefault="00B91442" w:rsidP="00B91442">
            <w:pPr>
              <w:pStyle w:val="Tabletext"/>
            </w:pPr>
            <w:r w:rsidRPr="00B91442">
              <w:t>South Gippsland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Gippsland Region Water Corporation</w:t>
            </w:r>
          </w:p>
        </w:tc>
      </w:tr>
      <w:tr w:rsidR="00B91442" w:rsidRPr="00B91442" w:rsidTr="0063004F">
        <w:tc>
          <w:tcPr>
            <w:tcW w:w="9140" w:type="dxa"/>
          </w:tcPr>
          <w:p w:rsidR="00B91442" w:rsidRPr="00B91442" w:rsidRDefault="00B91442" w:rsidP="00B91442">
            <w:pPr>
              <w:pStyle w:val="Tabletext"/>
            </w:pPr>
            <w:r w:rsidRPr="00B91442">
              <w:t>South West Healthcare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West Institute of TAFE</w:t>
            </w:r>
          </w:p>
        </w:tc>
      </w:tr>
      <w:tr w:rsidR="00E021CF" w:rsidRPr="00B91442" w:rsidTr="0063004F">
        <w:tc>
          <w:tcPr>
            <w:tcW w:w="9140" w:type="dxa"/>
          </w:tcPr>
          <w:p w:rsidR="00E021CF" w:rsidRPr="00B91442" w:rsidRDefault="00E021CF" w:rsidP="00B91442">
            <w:pPr>
              <w:pStyle w:val="Tabletext"/>
            </w:pPr>
            <w:r>
              <w:t>Southern Alpine Resort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Southern Metropolitan Cemeteries Trust</w:t>
            </w:r>
          </w:p>
        </w:tc>
      </w:tr>
      <w:tr w:rsidR="00B91442" w:rsidRPr="00B91442" w:rsidTr="0063004F">
        <w:tc>
          <w:tcPr>
            <w:tcW w:w="9140" w:type="dxa"/>
          </w:tcPr>
          <w:p w:rsidR="00B91442" w:rsidRPr="00B91442" w:rsidRDefault="00B91442" w:rsidP="00B91442">
            <w:pPr>
              <w:pStyle w:val="Tabletext"/>
            </w:pPr>
            <w:r w:rsidRPr="00B91442">
              <w:t>State Electricity Commission of Victoria (shell)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State Library of Victoria</w:t>
            </w:r>
          </w:p>
        </w:tc>
      </w:tr>
      <w:tr w:rsidR="00B91442" w:rsidRPr="00B91442" w:rsidTr="0063004F">
        <w:tc>
          <w:tcPr>
            <w:tcW w:w="9140" w:type="dxa"/>
          </w:tcPr>
          <w:p w:rsidR="00B91442" w:rsidRPr="00B91442" w:rsidRDefault="00B91442" w:rsidP="00B91442">
            <w:pPr>
              <w:pStyle w:val="Tabletext"/>
            </w:pPr>
            <w:r w:rsidRPr="00B91442">
              <w:t>State Sport Centres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Stawell Regional Health</w:t>
            </w:r>
          </w:p>
        </w:tc>
      </w:tr>
      <w:tr w:rsidR="00B91442" w:rsidRPr="00B91442" w:rsidTr="0063004F">
        <w:tc>
          <w:tcPr>
            <w:tcW w:w="9140" w:type="dxa"/>
          </w:tcPr>
          <w:p w:rsidR="00B91442" w:rsidRPr="00B91442" w:rsidRDefault="00B91442" w:rsidP="00B91442">
            <w:pPr>
              <w:pStyle w:val="Tabletext"/>
            </w:pPr>
            <w:r w:rsidRPr="00B91442">
              <w:t>Sunraysia Institute of 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Surveyors Registration Board of Victoria</w:t>
            </w:r>
          </w:p>
        </w:tc>
      </w:tr>
      <w:tr w:rsidR="00B91442" w:rsidRPr="00B91442" w:rsidTr="0063004F">
        <w:tc>
          <w:tcPr>
            <w:tcW w:w="9140" w:type="dxa"/>
          </w:tcPr>
          <w:p w:rsidR="00B91442" w:rsidRPr="00B91442" w:rsidRDefault="00B91442" w:rsidP="00B91442">
            <w:pPr>
              <w:pStyle w:val="Tabletext"/>
            </w:pPr>
            <w:r w:rsidRPr="00B91442">
              <w:t>Sustainability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Swan Hill District Health</w:t>
            </w:r>
          </w:p>
        </w:tc>
      </w:tr>
      <w:tr w:rsidR="00DA3B83" w:rsidRPr="00B91442" w:rsidTr="0063004F">
        <w:tc>
          <w:tcPr>
            <w:tcW w:w="9140" w:type="dxa"/>
          </w:tcPr>
          <w:p w:rsidR="00DA3B83" w:rsidRPr="00B91442" w:rsidRDefault="00DA3B83" w:rsidP="00B91442">
            <w:pPr>
              <w:pStyle w:val="Tabletext"/>
            </w:pPr>
            <w:r>
              <w:t>Swinburne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Tallangatta Health Service</w:t>
            </w:r>
          </w:p>
        </w:tc>
      </w:tr>
      <w:tr w:rsidR="00B91442" w:rsidRPr="00B91442" w:rsidTr="0063004F">
        <w:tc>
          <w:tcPr>
            <w:tcW w:w="9140" w:type="dxa"/>
          </w:tcPr>
          <w:p w:rsidR="00B91442" w:rsidRPr="00B91442" w:rsidRDefault="00B91442" w:rsidP="00B91442">
            <w:pPr>
              <w:pStyle w:val="Tabletext"/>
            </w:pPr>
            <w:r w:rsidRPr="00B91442">
              <w:t>Taxi Services Commission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Terang and Mortlake Health Service</w:t>
            </w:r>
          </w:p>
        </w:tc>
      </w:tr>
      <w:tr w:rsidR="00B91442" w:rsidRPr="00B91442" w:rsidTr="0063004F">
        <w:tc>
          <w:tcPr>
            <w:tcW w:w="9140" w:type="dxa"/>
          </w:tcPr>
          <w:p w:rsidR="00B91442" w:rsidRPr="00B91442" w:rsidRDefault="00B91442" w:rsidP="00B91442">
            <w:pPr>
              <w:pStyle w:val="Tabletext"/>
            </w:pPr>
            <w:r w:rsidRPr="00B91442">
              <w:t>The Kilmore and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Queen Elizabeth Centre</w:t>
            </w:r>
          </w:p>
        </w:tc>
      </w:tr>
      <w:tr w:rsidR="00B91442" w:rsidRPr="00B91442" w:rsidTr="0063004F">
        <w:tc>
          <w:tcPr>
            <w:tcW w:w="9140" w:type="dxa"/>
          </w:tcPr>
          <w:p w:rsidR="00B91442" w:rsidRPr="00B91442" w:rsidRDefault="00B91442" w:rsidP="00B91442">
            <w:pPr>
              <w:pStyle w:val="Tabletext"/>
            </w:pPr>
            <w:r w:rsidRPr="00B91442">
              <w:t>The Royal Children's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Royal Victorian Eye and Ear Hospital</w:t>
            </w:r>
          </w:p>
        </w:tc>
      </w:tr>
      <w:tr w:rsidR="00B91442" w:rsidRPr="00B91442" w:rsidTr="0063004F">
        <w:tc>
          <w:tcPr>
            <w:tcW w:w="9140" w:type="dxa"/>
          </w:tcPr>
          <w:p w:rsidR="00B91442" w:rsidRPr="00B91442" w:rsidRDefault="00B91442" w:rsidP="00B91442">
            <w:pPr>
              <w:pStyle w:val="Tabletext"/>
            </w:pPr>
            <w:r w:rsidRPr="00B91442">
              <w:t>The Royal Women's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Timboon and District Healthcare Service</w:t>
            </w:r>
          </w:p>
        </w:tc>
      </w:tr>
      <w:tr w:rsidR="00B91442" w:rsidRPr="00B91442" w:rsidTr="0063004F">
        <w:tc>
          <w:tcPr>
            <w:tcW w:w="9140" w:type="dxa"/>
          </w:tcPr>
          <w:p w:rsidR="00B91442" w:rsidRPr="00B91442" w:rsidRDefault="00B91442" w:rsidP="00B91442">
            <w:pPr>
              <w:pStyle w:val="Tabletext"/>
            </w:pPr>
            <w:r w:rsidRPr="00B91442">
              <w:t>Transport Accident Commission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Treasury Corporation of Victoria</w:t>
            </w:r>
          </w:p>
        </w:tc>
      </w:tr>
      <w:tr w:rsidR="00B91442" w:rsidRPr="00B91442" w:rsidTr="0063004F">
        <w:tc>
          <w:tcPr>
            <w:tcW w:w="9140" w:type="dxa"/>
          </w:tcPr>
          <w:p w:rsidR="00B91442" w:rsidRPr="00B91442" w:rsidRDefault="00B91442" w:rsidP="00B91442">
            <w:pPr>
              <w:pStyle w:val="Tabletext"/>
            </w:pPr>
            <w:r w:rsidRPr="00B91442">
              <w:t>Trust for Nature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Tweddle </w:t>
            </w:r>
            <w:r w:rsidR="00CC0EC2">
              <w:t>Child and Family Health Service</w:t>
            </w:r>
          </w:p>
        </w:tc>
      </w:tr>
      <w:tr w:rsidR="00DA3B83" w:rsidRPr="00B91442" w:rsidTr="0063004F">
        <w:tc>
          <w:tcPr>
            <w:tcW w:w="9140" w:type="dxa"/>
          </w:tcPr>
          <w:p w:rsidR="00DA3B83" w:rsidRPr="00B91442" w:rsidRDefault="00DA3B83" w:rsidP="00B91442">
            <w:pPr>
              <w:pStyle w:val="Tabletext"/>
            </w:pPr>
            <w:r>
              <w:t>University of Melbourne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V/Line Corporation</w:t>
            </w:r>
          </w:p>
        </w:tc>
      </w:tr>
      <w:tr w:rsidR="00B91442" w:rsidRPr="00B91442" w:rsidTr="0063004F">
        <w:tc>
          <w:tcPr>
            <w:tcW w:w="9140" w:type="dxa"/>
          </w:tcPr>
          <w:p w:rsidR="00B91442" w:rsidRPr="00B91442" w:rsidRDefault="00B91442" w:rsidP="00B91442">
            <w:pPr>
              <w:pStyle w:val="Tabletext"/>
            </w:pPr>
            <w:r w:rsidRPr="00B91442">
              <w:t>Veterinary Practitioners Registration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VicForests</w:t>
            </w:r>
          </w:p>
        </w:tc>
      </w:tr>
      <w:tr w:rsidR="00B91442" w:rsidRPr="00B91442" w:rsidTr="0063004F">
        <w:tc>
          <w:tcPr>
            <w:tcW w:w="9140" w:type="dxa"/>
          </w:tcPr>
          <w:p w:rsidR="00B91442" w:rsidRPr="00B91442" w:rsidRDefault="00B91442" w:rsidP="00B91442">
            <w:pPr>
              <w:pStyle w:val="Tabletext"/>
            </w:pPr>
            <w:r w:rsidRPr="00B91442">
              <w:t>VicRoads (Roads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 Legal Aid</w:t>
            </w:r>
          </w:p>
        </w:tc>
      </w:tr>
      <w:tr w:rsidR="00B91442" w:rsidRPr="00B91442" w:rsidTr="0063004F">
        <w:tc>
          <w:tcPr>
            <w:tcW w:w="9140" w:type="dxa"/>
          </w:tcPr>
          <w:p w:rsidR="00B91442" w:rsidRPr="00B91442" w:rsidRDefault="00B91442" w:rsidP="00B91442">
            <w:pPr>
              <w:pStyle w:val="Tabletext"/>
            </w:pPr>
            <w:r w:rsidRPr="00B91442">
              <w:t>Victoria Police (Office of the Chief Commissioner of Police)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 State Emergency Service Authority</w:t>
            </w:r>
          </w:p>
        </w:tc>
      </w:tr>
      <w:tr w:rsidR="00DA3B83" w:rsidRPr="00B91442" w:rsidTr="0063004F">
        <w:tc>
          <w:tcPr>
            <w:tcW w:w="9140" w:type="dxa"/>
          </w:tcPr>
          <w:p w:rsidR="00DA3B83" w:rsidRPr="00B91442" w:rsidRDefault="00DA3B83" w:rsidP="00B91442">
            <w:pPr>
              <w:pStyle w:val="Tabletext"/>
            </w:pPr>
            <w:r>
              <w:t>Victoria University</w:t>
            </w:r>
            <w:r w:rsidR="00065857">
              <w: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Arts Centre Trust</w:t>
            </w:r>
          </w:p>
        </w:tc>
      </w:tr>
      <w:tr w:rsidR="00B91442" w:rsidRPr="00B91442" w:rsidTr="0063004F">
        <w:tc>
          <w:tcPr>
            <w:tcW w:w="9140" w:type="dxa"/>
          </w:tcPr>
          <w:p w:rsidR="00B91442" w:rsidRPr="00B91442" w:rsidRDefault="00B91442" w:rsidP="00B91442">
            <w:pPr>
              <w:pStyle w:val="Tabletext"/>
            </w:pPr>
            <w:r w:rsidRPr="00B91442">
              <w:t>Victorian Assisted Reproductive Treatment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Auditor-General’s Office</w:t>
            </w:r>
          </w:p>
        </w:tc>
      </w:tr>
      <w:tr w:rsidR="00B91442" w:rsidRPr="00B91442" w:rsidTr="0063004F">
        <w:tc>
          <w:tcPr>
            <w:tcW w:w="9140" w:type="dxa"/>
          </w:tcPr>
          <w:p w:rsidR="00B91442" w:rsidRPr="00B91442" w:rsidRDefault="00B91442" w:rsidP="00B91442">
            <w:pPr>
              <w:pStyle w:val="Tabletext"/>
            </w:pPr>
            <w:r w:rsidRPr="00B91442">
              <w:t>Victorian Building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Commission for Gambling and Liquor Regulation</w:t>
            </w:r>
          </w:p>
        </w:tc>
      </w:tr>
      <w:tr w:rsidR="00B91442" w:rsidRPr="00B91442" w:rsidTr="0063004F">
        <w:tc>
          <w:tcPr>
            <w:tcW w:w="9140" w:type="dxa"/>
          </w:tcPr>
          <w:p w:rsidR="00B91442" w:rsidRPr="00B91442" w:rsidRDefault="00B91442" w:rsidP="00B91442">
            <w:pPr>
              <w:pStyle w:val="Tabletext"/>
            </w:pPr>
            <w:r w:rsidRPr="00B91442">
              <w:t>Victorian Curriculum and Assessment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Electoral Commission</w:t>
            </w:r>
          </w:p>
        </w:tc>
      </w:tr>
      <w:tr w:rsidR="00B91442" w:rsidRPr="00B91442" w:rsidTr="0063004F">
        <w:tc>
          <w:tcPr>
            <w:tcW w:w="9140" w:type="dxa"/>
          </w:tcPr>
          <w:p w:rsidR="00B91442" w:rsidRPr="00B91442" w:rsidRDefault="00B91442" w:rsidP="00B91442">
            <w:pPr>
              <w:pStyle w:val="Tabletext"/>
            </w:pPr>
            <w:r w:rsidRPr="00B91442">
              <w:lastRenderedPageBreak/>
              <w:t>Victorian Environmental Water Holder</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Equal Opportunity and Human Rights Commission</w:t>
            </w:r>
          </w:p>
        </w:tc>
      </w:tr>
      <w:tr w:rsidR="00FB56BF" w:rsidRPr="00B91442" w:rsidTr="0063004F">
        <w:tc>
          <w:tcPr>
            <w:tcW w:w="9140" w:type="dxa"/>
          </w:tcPr>
          <w:p w:rsidR="00FB56BF" w:rsidRPr="00B91442" w:rsidRDefault="00FB56BF" w:rsidP="00B91442">
            <w:pPr>
              <w:pStyle w:val="Tabletext"/>
            </w:pPr>
            <w:r>
              <w:t>Victorian Fisheries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Funds Management Corporation</w:t>
            </w:r>
          </w:p>
        </w:tc>
      </w:tr>
      <w:tr w:rsidR="00B91442" w:rsidRPr="00B91442" w:rsidTr="0063004F">
        <w:tc>
          <w:tcPr>
            <w:tcW w:w="9140" w:type="dxa"/>
          </w:tcPr>
          <w:p w:rsidR="00B91442" w:rsidRPr="00B91442" w:rsidRDefault="00B91442" w:rsidP="00B91442">
            <w:pPr>
              <w:pStyle w:val="Tabletext"/>
            </w:pPr>
            <w:r w:rsidRPr="00B91442">
              <w:t>Victorian Government Purchasing Board</w:t>
            </w:r>
            <w:r w:rsidR="005D7E4C">
              <w:t xml:space="preserv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Health Promotion Foundation</w:t>
            </w:r>
          </w:p>
        </w:tc>
      </w:tr>
      <w:tr w:rsidR="00B91442" w:rsidRPr="00B91442" w:rsidTr="0063004F">
        <w:tc>
          <w:tcPr>
            <w:tcW w:w="9140" w:type="dxa"/>
          </w:tcPr>
          <w:p w:rsidR="00B91442" w:rsidRPr="00B91442" w:rsidRDefault="00B91442" w:rsidP="00B91442">
            <w:pPr>
              <w:pStyle w:val="Tabletext"/>
            </w:pPr>
            <w:r w:rsidRPr="00B91442">
              <w:t>Victorian Inspectorate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Institute of Forensic Medicine</w:t>
            </w:r>
          </w:p>
        </w:tc>
      </w:tr>
      <w:tr w:rsidR="00B91442" w:rsidRPr="00B91442" w:rsidTr="0063004F">
        <w:tc>
          <w:tcPr>
            <w:tcW w:w="9140" w:type="dxa"/>
          </w:tcPr>
          <w:p w:rsidR="00B91442" w:rsidRPr="00B91442" w:rsidRDefault="00B91442" w:rsidP="00CC0EC2">
            <w:pPr>
              <w:pStyle w:val="Tabletext"/>
            </w:pPr>
            <w:r w:rsidRPr="00B91442">
              <w:t xml:space="preserve">Victorian Institute of Forensic Mental Health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Institute of Teaching</w:t>
            </w:r>
          </w:p>
        </w:tc>
      </w:tr>
      <w:tr w:rsidR="00FB56BF" w:rsidRPr="00B91442" w:rsidTr="0063004F">
        <w:tc>
          <w:tcPr>
            <w:tcW w:w="9140" w:type="dxa"/>
          </w:tcPr>
          <w:p w:rsidR="00FB56BF" w:rsidRPr="00B91442" w:rsidRDefault="00FB56BF" w:rsidP="00B91442">
            <w:pPr>
              <w:pStyle w:val="Tabletext"/>
            </w:pPr>
            <w:r>
              <w:t>Victorian Institute of Sports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Interpreting and Translating Services (VITS)</w:t>
            </w:r>
            <w:r w:rsidR="005A2ACA">
              <w:t xml:space="preserve"> - Langu</w:t>
            </w:r>
            <w:r w:rsidRPr="00B91442">
              <w:t>ageLink</w:t>
            </w:r>
          </w:p>
        </w:tc>
      </w:tr>
      <w:tr w:rsidR="00B91442" w:rsidRPr="00B91442" w:rsidTr="0063004F">
        <w:tc>
          <w:tcPr>
            <w:tcW w:w="9140" w:type="dxa"/>
          </w:tcPr>
          <w:p w:rsidR="00B91442" w:rsidRPr="00B91442" w:rsidRDefault="00B91442" w:rsidP="00B91442">
            <w:pPr>
              <w:pStyle w:val="Tabletext"/>
            </w:pPr>
            <w:r w:rsidRPr="00B91442">
              <w:t>Victorian Law Reform Commission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Managed Insurance Authority</w:t>
            </w:r>
          </w:p>
        </w:tc>
      </w:tr>
      <w:tr w:rsidR="00B91442" w:rsidRPr="00B91442" w:rsidTr="0063004F">
        <w:tc>
          <w:tcPr>
            <w:tcW w:w="9140" w:type="dxa"/>
          </w:tcPr>
          <w:p w:rsidR="00B91442" w:rsidRPr="00B91442" w:rsidRDefault="00B91442" w:rsidP="00B91442">
            <w:pPr>
              <w:pStyle w:val="Tabletext"/>
            </w:pPr>
            <w:r w:rsidRPr="00B91442">
              <w:t xml:space="preserve">Victorian Multicultural Commission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Pharmacy Authority</w:t>
            </w:r>
          </w:p>
        </w:tc>
      </w:tr>
      <w:tr w:rsidR="0063004F" w:rsidRPr="00B91442" w:rsidTr="0063004F">
        <w:tc>
          <w:tcPr>
            <w:tcW w:w="9140" w:type="dxa"/>
          </w:tcPr>
          <w:p w:rsidR="0063004F" w:rsidRPr="00B91442" w:rsidRDefault="0063004F" w:rsidP="00B91442">
            <w:pPr>
              <w:pStyle w:val="Tabletext"/>
            </w:pPr>
            <w:r>
              <w:t>Victorian Ports Corporation (Melbourne)</w:t>
            </w:r>
            <w:r w:rsidR="005A2ACA">
              <w:t xml:space="preserv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Public Sector Commission</w:t>
            </w:r>
          </w:p>
        </w:tc>
      </w:tr>
      <w:tr w:rsidR="00B91442" w:rsidRPr="00B91442" w:rsidTr="0063004F">
        <w:tc>
          <w:tcPr>
            <w:tcW w:w="9140" w:type="dxa"/>
          </w:tcPr>
          <w:p w:rsidR="00B91442" w:rsidRPr="00B91442" w:rsidRDefault="00B91442" w:rsidP="00B91442">
            <w:pPr>
              <w:pStyle w:val="Tabletext"/>
            </w:pPr>
            <w:r w:rsidRPr="00B91442">
              <w:t>Victorian Rail Track</w:t>
            </w:r>
            <w:r w:rsidR="00F35176">
              <w:t xml:space="preserve">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Regional Channels Authority</w:t>
            </w:r>
          </w:p>
        </w:tc>
      </w:tr>
      <w:tr w:rsidR="00B91442" w:rsidRPr="00B91442" w:rsidTr="0063004F">
        <w:tc>
          <w:tcPr>
            <w:tcW w:w="9140" w:type="dxa"/>
          </w:tcPr>
          <w:p w:rsidR="00B91442" w:rsidRPr="00B91442" w:rsidRDefault="00B91442" w:rsidP="00B91442">
            <w:pPr>
              <w:pStyle w:val="Tabletext"/>
            </w:pPr>
            <w:r w:rsidRPr="00B91442">
              <w:t>Victorian Registration and Qualifications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Responsible Gambling Foundation</w:t>
            </w:r>
          </w:p>
        </w:tc>
      </w:tr>
      <w:tr w:rsidR="00B91442" w:rsidRPr="00B91442" w:rsidTr="0063004F">
        <w:tc>
          <w:tcPr>
            <w:tcW w:w="9140" w:type="dxa"/>
          </w:tcPr>
          <w:p w:rsidR="00B91442" w:rsidRPr="00B91442" w:rsidRDefault="00B91442" w:rsidP="00B91442">
            <w:pPr>
              <w:pStyle w:val="Tabletext"/>
            </w:pPr>
            <w:r w:rsidRPr="00B91442">
              <w:t xml:space="preserve">Victorian Strawberry Industry Development Committee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Victorian Veterans Council </w:t>
            </w:r>
          </w:p>
        </w:tc>
      </w:tr>
      <w:tr w:rsidR="00B91442" w:rsidRPr="00B91442" w:rsidTr="0063004F">
        <w:tc>
          <w:tcPr>
            <w:tcW w:w="9140" w:type="dxa"/>
          </w:tcPr>
          <w:p w:rsidR="00B91442" w:rsidRPr="00B91442" w:rsidRDefault="00B91442" w:rsidP="00B91442">
            <w:pPr>
              <w:pStyle w:val="Tabletext"/>
            </w:pPr>
            <w:r w:rsidRPr="00B91442">
              <w:t>Victorian WorkCover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Wannon Region Water Corporation</w:t>
            </w:r>
          </w:p>
        </w:tc>
      </w:tr>
      <w:tr w:rsidR="00B91442" w:rsidRPr="00B91442" w:rsidTr="0063004F">
        <w:tc>
          <w:tcPr>
            <w:tcW w:w="9140" w:type="dxa"/>
          </w:tcPr>
          <w:p w:rsidR="00B91442" w:rsidRPr="00B91442" w:rsidRDefault="00B91442" w:rsidP="00B91442">
            <w:pPr>
              <w:pStyle w:val="Tabletext"/>
            </w:pPr>
            <w:r w:rsidRPr="00B91442">
              <w:t>West Gippsland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West Gippsland Healthcare Group</w:t>
            </w:r>
          </w:p>
        </w:tc>
      </w:tr>
      <w:tr w:rsidR="00B91442" w:rsidRPr="00B91442" w:rsidTr="0063004F">
        <w:tc>
          <w:tcPr>
            <w:tcW w:w="9140" w:type="dxa"/>
          </w:tcPr>
          <w:p w:rsidR="00B91442" w:rsidRPr="00B91442" w:rsidRDefault="00B91442" w:rsidP="00B91442">
            <w:pPr>
              <w:pStyle w:val="Tabletext"/>
            </w:pPr>
            <w:r w:rsidRPr="00B91442">
              <w:t>West Wimmera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Western District Health Service</w:t>
            </w:r>
          </w:p>
        </w:tc>
      </w:tr>
      <w:tr w:rsidR="00B91442" w:rsidRPr="00B91442" w:rsidTr="0063004F">
        <w:tc>
          <w:tcPr>
            <w:tcW w:w="9140" w:type="dxa"/>
          </w:tcPr>
          <w:p w:rsidR="00B91442" w:rsidRPr="00B91442" w:rsidRDefault="00B91442" w:rsidP="00B91442">
            <w:pPr>
              <w:pStyle w:val="Tabletext"/>
            </w:pPr>
            <w:r w:rsidRPr="00B91442">
              <w:t>Western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Western Region Water Corporation </w:t>
            </w:r>
          </w:p>
        </w:tc>
      </w:tr>
      <w:tr w:rsidR="00B91442" w:rsidRPr="00B91442" w:rsidTr="0063004F">
        <w:tc>
          <w:tcPr>
            <w:tcW w:w="9140" w:type="dxa"/>
          </w:tcPr>
          <w:p w:rsidR="00B91442" w:rsidRPr="00B91442" w:rsidRDefault="00B91442" w:rsidP="00B91442">
            <w:pPr>
              <w:pStyle w:val="Tabletext"/>
            </w:pPr>
            <w:r w:rsidRPr="00B91442">
              <w:t>Westernport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William Angliss Institute of TAFE </w:t>
            </w:r>
          </w:p>
        </w:tc>
      </w:tr>
      <w:tr w:rsidR="00B91442" w:rsidRPr="00B91442" w:rsidTr="0063004F">
        <w:tc>
          <w:tcPr>
            <w:tcW w:w="9140" w:type="dxa"/>
          </w:tcPr>
          <w:p w:rsidR="00B91442" w:rsidRPr="00B91442" w:rsidRDefault="00B91442" w:rsidP="00B91442">
            <w:pPr>
              <w:pStyle w:val="Tabletext"/>
            </w:pPr>
            <w:r w:rsidRPr="00B91442">
              <w:t>Wimmera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Wimmera Health Care Group</w:t>
            </w:r>
          </w:p>
        </w:tc>
      </w:tr>
      <w:tr w:rsidR="00B91442" w:rsidRPr="00B91442" w:rsidTr="0063004F">
        <w:tc>
          <w:tcPr>
            <w:tcW w:w="9140" w:type="dxa"/>
          </w:tcPr>
          <w:p w:rsidR="00B91442" w:rsidRPr="00B91442" w:rsidRDefault="00B91442" w:rsidP="00B91442">
            <w:pPr>
              <w:pStyle w:val="Tabletext"/>
            </w:pPr>
            <w:r w:rsidRPr="00B91442">
              <w:t>Wodonga Institute of 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Yarra Valley Water Corporation</w:t>
            </w:r>
          </w:p>
        </w:tc>
      </w:tr>
      <w:tr w:rsidR="00B91442" w:rsidRPr="00B91442" w:rsidTr="0063004F">
        <w:tc>
          <w:tcPr>
            <w:tcW w:w="9140" w:type="dxa"/>
          </w:tcPr>
          <w:p w:rsidR="00B91442" w:rsidRPr="00B91442" w:rsidRDefault="00B91442" w:rsidP="00B91442">
            <w:pPr>
              <w:pStyle w:val="Tabletext"/>
            </w:pPr>
            <w:r w:rsidRPr="00B91442">
              <w:t>Yarram and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Yarrawonga Health</w:t>
            </w:r>
          </w:p>
        </w:tc>
      </w:tr>
      <w:tr w:rsidR="00B91442" w:rsidRPr="00B91442" w:rsidTr="0063004F">
        <w:tc>
          <w:tcPr>
            <w:tcW w:w="9140" w:type="dxa"/>
          </w:tcPr>
          <w:p w:rsidR="00B91442" w:rsidRPr="00B91442" w:rsidRDefault="00B91442" w:rsidP="00B91442">
            <w:pPr>
              <w:pStyle w:val="Tabletext"/>
            </w:pPr>
            <w:r w:rsidRPr="00B91442">
              <w:t>Yea and District Memorial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Yorta Yorta Traditional Owner Land Management Board</w:t>
            </w:r>
          </w:p>
        </w:tc>
      </w:tr>
      <w:tr w:rsidR="00B91442" w:rsidRPr="00B91442" w:rsidTr="0063004F">
        <w:tc>
          <w:tcPr>
            <w:tcW w:w="9140" w:type="dxa"/>
          </w:tcPr>
          <w:p w:rsidR="00B91442" w:rsidRPr="00B91442" w:rsidRDefault="00B91442" w:rsidP="00B91442">
            <w:pPr>
              <w:pStyle w:val="Tabletext"/>
              <w:rPr>
                <w:rFonts w:eastAsia="Calibri"/>
                <w:b/>
              </w:rPr>
            </w:pPr>
            <w:r w:rsidRPr="00B91442">
              <w:t>Zoological Parks and Gardens Board</w:t>
            </w:r>
          </w:p>
        </w:tc>
      </w:tr>
    </w:tbl>
    <w:p w:rsidR="00B91442" w:rsidRPr="00DA3B83" w:rsidRDefault="00DA3B83" w:rsidP="00DA3B83">
      <w:pPr>
        <w:rPr>
          <w:rFonts w:eastAsia="Calibri"/>
          <w:sz w:val="19"/>
          <w:szCs w:val="19"/>
          <w:lang w:eastAsia="en-US"/>
        </w:rPr>
      </w:pPr>
      <w:r w:rsidRPr="00DA3B83">
        <w:rPr>
          <w:rFonts w:eastAsia="Calibri"/>
          <w:sz w:val="19"/>
          <w:szCs w:val="19"/>
          <w:lang w:eastAsia="en-US"/>
        </w:rPr>
        <w:t>* The applicability of the Directions to these agencies is currently under consideration</w:t>
      </w:r>
      <w:r>
        <w:rPr>
          <w:rFonts w:eastAsia="Calibri"/>
          <w:sz w:val="19"/>
          <w:szCs w:val="19"/>
          <w:lang w:eastAsia="en-US"/>
        </w:rPr>
        <w:t>.</w:t>
      </w:r>
    </w:p>
    <w:bookmarkEnd w:id="0"/>
    <w:p w:rsidR="00B74767" w:rsidRDefault="00393D97" w:rsidP="00E36B44">
      <w:pPr>
        <w:rPr>
          <w:b/>
        </w:rPr>
      </w:pPr>
      <w:r w:rsidRPr="00CA0B8A">
        <w:rPr>
          <w:rFonts w:eastAsia="Calibri"/>
          <w:lang w:eastAsia="en-US"/>
        </w:rPr>
        <w:t>Should you have any fe</w:t>
      </w:r>
      <w:r>
        <w:rPr>
          <w:rFonts w:eastAsia="Calibri"/>
          <w:lang w:eastAsia="en-US"/>
        </w:rPr>
        <w:t>edback on the list (for example</w:t>
      </w:r>
      <w:r w:rsidRPr="00CA0B8A">
        <w:rPr>
          <w:rFonts w:eastAsia="Calibri"/>
          <w:lang w:eastAsia="en-US"/>
        </w:rPr>
        <w:t xml:space="preserve">, new agencies to be included or agencies which should be removed), please </w:t>
      </w:r>
      <w:r w:rsidR="0085160F">
        <w:rPr>
          <w:rFonts w:eastAsia="Calibri"/>
          <w:lang w:eastAsia="en-US"/>
        </w:rPr>
        <w:t>contact us at</w:t>
      </w:r>
      <w:r w:rsidRPr="00CA0B8A">
        <w:rPr>
          <w:rFonts w:eastAsia="Calibri"/>
          <w:lang w:eastAsia="en-US"/>
        </w:rPr>
        <w:t xml:space="preserve">: </w:t>
      </w:r>
      <w:r w:rsidRPr="00CA0B8A">
        <w:rPr>
          <w:rFonts w:eastAsia="Calibri"/>
          <w:color w:val="0070C0"/>
          <w:lang w:eastAsia="en-US"/>
        </w:rPr>
        <w:t>standing.directions@dtf.vic.gov.au</w:t>
      </w:r>
      <w:r w:rsidR="0085160F">
        <w:rPr>
          <w:rFonts w:eastAsia="Calibri"/>
          <w:color w:val="0070C0"/>
          <w:lang w:eastAsia="en-US"/>
        </w:rPr>
        <w:t>.</w:t>
      </w:r>
    </w:p>
    <w:sectPr w:rsidR="00B74767" w:rsidSect="00134CEA">
      <w:headerReference w:type="default" r:id="rId8"/>
      <w:footerReference w:type="even" r:id="rId9"/>
      <w:footerReference w:type="default" r:id="rId10"/>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69" w:rsidRDefault="00C01069" w:rsidP="002D711A">
      <w:pPr>
        <w:spacing w:after="0" w:line="240" w:lineRule="auto"/>
      </w:pPr>
      <w:r>
        <w:separator/>
      </w:r>
    </w:p>
  </w:endnote>
  <w:endnote w:type="continuationSeparator" w:id="0">
    <w:p w:rsidR="00C01069" w:rsidRDefault="00C0106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75" w:rsidRPr="00014213" w:rsidRDefault="00B32975" w:rsidP="00C022F9">
    <w:pPr>
      <w:pStyle w:val="Footer"/>
    </w:pPr>
    <w:r>
      <w:drawing>
        <wp:anchor distT="0" distB="0" distL="114300" distR="114300" simplePos="0" relativeHeight="251667456" behindDoc="0" locked="0" layoutInCell="1" allowOverlap="1" wp14:anchorId="63C8E231" wp14:editId="2C9A505D">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75" w:rsidRDefault="00B32975" w:rsidP="00A865AF">
    <w:pPr>
      <w:pStyle w:val="Spacer"/>
    </w:pPr>
  </w:p>
  <w:p w:rsidR="00B32975" w:rsidRPr="00C022F9" w:rsidRDefault="00B32975"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F0054A">
      <w:rPr>
        <w:b/>
        <w:color w:val="0063A6" w:themeColor="accent1"/>
      </w:rPr>
      <w:t>Is your agency subject to the Standing Directions under the Financial Management Act 1994</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69" w:rsidRDefault="00C01069" w:rsidP="002D711A">
      <w:pPr>
        <w:spacing w:after="0" w:line="240" w:lineRule="auto"/>
      </w:pPr>
      <w:r>
        <w:separator/>
      </w:r>
    </w:p>
  </w:footnote>
  <w:footnote w:type="continuationSeparator" w:id="0">
    <w:p w:rsidR="00C01069" w:rsidRDefault="00C01069" w:rsidP="002D711A">
      <w:pPr>
        <w:spacing w:after="0" w:line="240" w:lineRule="auto"/>
      </w:pPr>
      <w:r>
        <w:continuationSeparator/>
      </w:r>
    </w:p>
  </w:footnote>
  <w:footnote w:id="1">
    <w:p w:rsidR="00B32975" w:rsidRDefault="00B32975">
      <w:pPr>
        <w:pStyle w:val="FootnoteText"/>
      </w:pPr>
      <w:r>
        <w:rPr>
          <w:rStyle w:val="FootnoteReference"/>
        </w:rPr>
        <w:footnoteRef/>
      </w:r>
      <w:r>
        <w:t xml:space="preserve"> Control is evidenced through the government of the establishment of the Agency or its constitution, and the exercise of powers or functions by the Agency in the public interest. This differs from the accounting definition of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75" w:rsidRPr="0041689E" w:rsidRDefault="00B32975">
    <w:pPr>
      <w:pStyle w:val="Header"/>
    </w:pPr>
    <w:r w:rsidRPr="00711EFD">
      <w:rPr>
        <w:noProof/>
      </w:rPr>
      <w:drawing>
        <wp:anchor distT="0" distB="0" distL="114300" distR="114300" simplePos="0" relativeHeight="251670528" behindDoc="0" locked="0" layoutInCell="1" allowOverlap="1" wp14:anchorId="20F2B472" wp14:editId="1A0140E6">
          <wp:simplePos x="0" y="0"/>
          <wp:positionH relativeFrom="column">
            <wp:posOffset>-337516</wp:posOffset>
          </wp:positionH>
          <wp:positionV relativeFrom="page">
            <wp:posOffset>347980</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711EFD">
      <w:rPr>
        <w:noProof/>
      </w:rPr>
      <w:drawing>
        <wp:anchor distT="0" distB="0" distL="114300" distR="114300" simplePos="0" relativeHeight="251669504" behindDoc="0" locked="0" layoutInCell="1" allowOverlap="1" wp14:anchorId="3D2375F8" wp14:editId="147190B3">
          <wp:simplePos x="0" y="0"/>
          <wp:positionH relativeFrom="column">
            <wp:posOffset>-929005</wp:posOffset>
          </wp:positionH>
          <wp:positionV relativeFrom="page">
            <wp:posOffset>174320</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600DE"/>
    <w:multiLevelType w:val="hybridMultilevel"/>
    <w:tmpl w:val="0AB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DE49ED"/>
    <w:multiLevelType w:val="hybridMultilevel"/>
    <w:tmpl w:val="771A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75E6F"/>
    <w:multiLevelType w:val="hybridMultilevel"/>
    <w:tmpl w:val="FF9E1E9C"/>
    <w:lvl w:ilvl="0" w:tplc="BF1C2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2D7817"/>
    <w:multiLevelType w:val="hybridMultilevel"/>
    <w:tmpl w:val="CC3CBD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D0638C"/>
    <w:multiLevelType w:val="hybridMultilevel"/>
    <w:tmpl w:val="1E6804E8"/>
    <w:lvl w:ilvl="0" w:tplc="4790EA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01C6F"/>
    <w:multiLevelType w:val="hybridMultilevel"/>
    <w:tmpl w:val="73DE950A"/>
    <w:lvl w:ilvl="0" w:tplc="098ED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1E0"/>
    <w:multiLevelType w:val="hybridMultilevel"/>
    <w:tmpl w:val="FFB0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35567"/>
    <w:multiLevelType w:val="hybridMultilevel"/>
    <w:tmpl w:val="CEEE2506"/>
    <w:lvl w:ilvl="0" w:tplc="2EDE5BC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C7BB4"/>
    <w:multiLevelType w:val="hybridMultilevel"/>
    <w:tmpl w:val="65BC5960"/>
    <w:lvl w:ilvl="0" w:tplc="4C7ED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71350"/>
    <w:multiLevelType w:val="hybridMultilevel"/>
    <w:tmpl w:val="E6DE66A8"/>
    <w:lvl w:ilvl="0" w:tplc="886AD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5"/>
  </w:num>
  <w:num w:numId="5">
    <w:abstractNumId w:val="4"/>
  </w:num>
  <w:num w:numId="6">
    <w:abstractNumId w:val="11"/>
  </w:num>
  <w:num w:numId="7">
    <w:abstractNumId w:val="7"/>
  </w:num>
  <w:num w:numId="8">
    <w:abstractNumId w:val="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2"/>
  </w:num>
  <w:num w:numId="17">
    <w:abstractNumId w:val="14"/>
  </w:num>
  <w:num w:numId="18">
    <w:abstractNumId w:val="13"/>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8A"/>
    <w:rsid w:val="0000040A"/>
    <w:rsid w:val="00012F6F"/>
    <w:rsid w:val="00014213"/>
    <w:rsid w:val="00014B55"/>
    <w:rsid w:val="00020E3E"/>
    <w:rsid w:val="00023BF3"/>
    <w:rsid w:val="00026811"/>
    <w:rsid w:val="00027101"/>
    <w:rsid w:val="0005563B"/>
    <w:rsid w:val="00057AE2"/>
    <w:rsid w:val="00064994"/>
    <w:rsid w:val="00065857"/>
    <w:rsid w:val="00071925"/>
    <w:rsid w:val="000734B3"/>
    <w:rsid w:val="00075E6C"/>
    <w:rsid w:val="00077784"/>
    <w:rsid w:val="00083181"/>
    <w:rsid w:val="000874A5"/>
    <w:rsid w:val="000A1A8A"/>
    <w:rsid w:val="000B29AD"/>
    <w:rsid w:val="000B5B75"/>
    <w:rsid w:val="000C6372"/>
    <w:rsid w:val="000D713B"/>
    <w:rsid w:val="000E392D"/>
    <w:rsid w:val="000F4288"/>
    <w:rsid w:val="000F7165"/>
    <w:rsid w:val="00102379"/>
    <w:rsid w:val="001042DB"/>
    <w:rsid w:val="001065D6"/>
    <w:rsid w:val="00121252"/>
    <w:rsid w:val="00124609"/>
    <w:rsid w:val="001254CE"/>
    <w:rsid w:val="00134CEA"/>
    <w:rsid w:val="001422CC"/>
    <w:rsid w:val="00153F16"/>
    <w:rsid w:val="001617B6"/>
    <w:rsid w:val="00165E66"/>
    <w:rsid w:val="00177331"/>
    <w:rsid w:val="00194E8E"/>
    <w:rsid w:val="001A3E42"/>
    <w:rsid w:val="001C7BAE"/>
    <w:rsid w:val="001E31FA"/>
    <w:rsid w:val="001E64F6"/>
    <w:rsid w:val="00203A43"/>
    <w:rsid w:val="00222BEB"/>
    <w:rsid w:val="00225E60"/>
    <w:rsid w:val="0023202C"/>
    <w:rsid w:val="002367B8"/>
    <w:rsid w:val="00245043"/>
    <w:rsid w:val="00246708"/>
    <w:rsid w:val="00257760"/>
    <w:rsid w:val="0026504E"/>
    <w:rsid w:val="00266644"/>
    <w:rsid w:val="0026768F"/>
    <w:rsid w:val="00283F35"/>
    <w:rsid w:val="00292D36"/>
    <w:rsid w:val="00297281"/>
    <w:rsid w:val="002B78B4"/>
    <w:rsid w:val="002C54E0"/>
    <w:rsid w:val="002D3EE9"/>
    <w:rsid w:val="002D711A"/>
    <w:rsid w:val="002D7336"/>
    <w:rsid w:val="002E3396"/>
    <w:rsid w:val="002E36DA"/>
    <w:rsid w:val="002F5736"/>
    <w:rsid w:val="0031149C"/>
    <w:rsid w:val="00314304"/>
    <w:rsid w:val="00322DC7"/>
    <w:rsid w:val="00351093"/>
    <w:rsid w:val="0038771C"/>
    <w:rsid w:val="00393D97"/>
    <w:rsid w:val="0039405B"/>
    <w:rsid w:val="003A0FAC"/>
    <w:rsid w:val="003A1C92"/>
    <w:rsid w:val="003A541A"/>
    <w:rsid w:val="003A6923"/>
    <w:rsid w:val="003B406C"/>
    <w:rsid w:val="003C2C67"/>
    <w:rsid w:val="003C5BA4"/>
    <w:rsid w:val="003C66CF"/>
    <w:rsid w:val="003E3E26"/>
    <w:rsid w:val="003F1295"/>
    <w:rsid w:val="003F5344"/>
    <w:rsid w:val="003F76FC"/>
    <w:rsid w:val="004002EB"/>
    <w:rsid w:val="004023C0"/>
    <w:rsid w:val="0041689E"/>
    <w:rsid w:val="004236C8"/>
    <w:rsid w:val="004240A8"/>
    <w:rsid w:val="00424AAD"/>
    <w:rsid w:val="00427681"/>
    <w:rsid w:val="00433DB7"/>
    <w:rsid w:val="00453750"/>
    <w:rsid w:val="00456941"/>
    <w:rsid w:val="00461EBA"/>
    <w:rsid w:val="004702EA"/>
    <w:rsid w:val="00482D02"/>
    <w:rsid w:val="004A0C2E"/>
    <w:rsid w:val="004A7519"/>
    <w:rsid w:val="004D3518"/>
    <w:rsid w:val="004D62D6"/>
    <w:rsid w:val="004F4238"/>
    <w:rsid w:val="004F72AD"/>
    <w:rsid w:val="00517EA8"/>
    <w:rsid w:val="00522282"/>
    <w:rsid w:val="0053416C"/>
    <w:rsid w:val="00541C2F"/>
    <w:rsid w:val="00543B2F"/>
    <w:rsid w:val="00563527"/>
    <w:rsid w:val="005664C1"/>
    <w:rsid w:val="0058124E"/>
    <w:rsid w:val="005836F4"/>
    <w:rsid w:val="005875A3"/>
    <w:rsid w:val="005A2ACA"/>
    <w:rsid w:val="005A3416"/>
    <w:rsid w:val="005A76AB"/>
    <w:rsid w:val="005B27FE"/>
    <w:rsid w:val="005B48A9"/>
    <w:rsid w:val="005B6069"/>
    <w:rsid w:val="005C3E6D"/>
    <w:rsid w:val="005D747D"/>
    <w:rsid w:val="005D7E4C"/>
    <w:rsid w:val="005F077B"/>
    <w:rsid w:val="005F61DF"/>
    <w:rsid w:val="006022DC"/>
    <w:rsid w:val="006023F9"/>
    <w:rsid w:val="0060242D"/>
    <w:rsid w:val="00602E6C"/>
    <w:rsid w:val="006050C1"/>
    <w:rsid w:val="00610559"/>
    <w:rsid w:val="0063004F"/>
    <w:rsid w:val="006332F6"/>
    <w:rsid w:val="006420F6"/>
    <w:rsid w:val="00652977"/>
    <w:rsid w:val="006534B2"/>
    <w:rsid w:val="0065615D"/>
    <w:rsid w:val="00657011"/>
    <w:rsid w:val="0066050A"/>
    <w:rsid w:val="006650B5"/>
    <w:rsid w:val="006651B1"/>
    <w:rsid w:val="00665778"/>
    <w:rsid w:val="006967DB"/>
    <w:rsid w:val="006A5B34"/>
    <w:rsid w:val="006C2411"/>
    <w:rsid w:val="006C77A9"/>
    <w:rsid w:val="006E4EBE"/>
    <w:rsid w:val="006F1648"/>
    <w:rsid w:val="006F3FB0"/>
    <w:rsid w:val="006F6693"/>
    <w:rsid w:val="00705FE4"/>
    <w:rsid w:val="00706CB5"/>
    <w:rsid w:val="00707FE8"/>
    <w:rsid w:val="00711EFD"/>
    <w:rsid w:val="00723570"/>
    <w:rsid w:val="00724962"/>
    <w:rsid w:val="00724A0F"/>
    <w:rsid w:val="00727B4C"/>
    <w:rsid w:val="00736732"/>
    <w:rsid w:val="00742A47"/>
    <w:rsid w:val="00750CBE"/>
    <w:rsid w:val="007600FA"/>
    <w:rsid w:val="00765EF7"/>
    <w:rsid w:val="00766B5A"/>
    <w:rsid w:val="007834F2"/>
    <w:rsid w:val="00791020"/>
    <w:rsid w:val="007A4ACE"/>
    <w:rsid w:val="007A5F82"/>
    <w:rsid w:val="007B4854"/>
    <w:rsid w:val="007B5766"/>
    <w:rsid w:val="007D14CC"/>
    <w:rsid w:val="007D51B2"/>
    <w:rsid w:val="007D570B"/>
    <w:rsid w:val="007E0ECA"/>
    <w:rsid w:val="007F1A4C"/>
    <w:rsid w:val="007F7BDE"/>
    <w:rsid w:val="0080215E"/>
    <w:rsid w:val="008022C3"/>
    <w:rsid w:val="008041E6"/>
    <w:rsid w:val="008065D2"/>
    <w:rsid w:val="0082194C"/>
    <w:rsid w:val="008220C4"/>
    <w:rsid w:val="008222FF"/>
    <w:rsid w:val="008241FF"/>
    <w:rsid w:val="008261C4"/>
    <w:rsid w:val="008411E9"/>
    <w:rsid w:val="00841CE8"/>
    <w:rsid w:val="0084200F"/>
    <w:rsid w:val="00843B2C"/>
    <w:rsid w:val="00851336"/>
    <w:rsid w:val="0085160F"/>
    <w:rsid w:val="00851F5B"/>
    <w:rsid w:val="0087493D"/>
    <w:rsid w:val="00881113"/>
    <w:rsid w:val="008A4900"/>
    <w:rsid w:val="008D0281"/>
    <w:rsid w:val="008D556E"/>
    <w:rsid w:val="008F3603"/>
    <w:rsid w:val="008F6D45"/>
    <w:rsid w:val="00907146"/>
    <w:rsid w:val="009136E0"/>
    <w:rsid w:val="009318FD"/>
    <w:rsid w:val="00931C8F"/>
    <w:rsid w:val="009834C0"/>
    <w:rsid w:val="00986AAC"/>
    <w:rsid w:val="009A1DA2"/>
    <w:rsid w:val="009A3704"/>
    <w:rsid w:val="009A4739"/>
    <w:rsid w:val="009A674F"/>
    <w:rsid w:val="009B199C"/>
    <w:rsid w:val="009B54C8"/>
    <w:rsid w:val="009B61F1"/>
    <w:rsid w:val="009B62E0"/>
    <w:rsid w:val="009C3D88"/>
    <w:rsid w:val="009D16ED"/>
    <w:rsid w:val="009E11AD"/>
    <w:rsid w:val="009E3858"/>
    <w:rsid w:val="009E70DD"/>
    <w:rsid w:val="009E7D4E"/>
    <w:rsid w:val="009F2ED9"/>
    <w:rsid w:val="009F3231"/>
    <w:rsid w:val="009F5C58"/>
    <w:rsid w:val="00A023A0"/>
    <w:rsid w:val="00A03B73"/>
    <w:rsid w:val="00A1562B"/>
    <w:rsid w:val="00A170F4"/>
    <w:rsid w:val="00A25FD9"/>
    <w:rsid w:val="00A30EB1"/>
    <w:rsid w:val="00A3522E"/>
    <w:rsid w:val="00A46BA8"/>
    <w:rsid w:val="00A47634"/>
    <w:rsid w:val="00A612FE"/>
    <w:rsid w:val="00A6142B"/>
    <w:rsid w:val="00A865AF"/>
    <w:rsid w:val="00A978A3"/>
    <w:rsid w:val="00AA26B8"/>
    <w:rsid w:val="00AB3FE2"/>
    <w:rsid w:val="00AC1628"/>
    <w:rsid w:val="00AC6911"/>
    <w:rsid w:val="00AD0269"/>
    <w:rsid w:val="00AD3322"/>
    <w:rsid w:val="00AD7E4E"/>
    <w:rsid w:val="00AE4CC0"/>
    <w:rsid w:val="00AE4CD6"/>
    <w:rsid w:val="00AF4D58"/>
    <w:rsid w:val="00AF6666"/>
    <w:rsid w:val="00B2074B"/>
    <w:rsid w:val="00B32975"/>
    <w:rsid w:val="00B6245F"/>
    <w:rsid w:val="00B64AD0"/>
    <w:rsid w:val="00B74767"/>
    <w:rsid w:val="00B81B44"/>
    <w:rsid w:val="00B9053B"/>
    <w:rsid w:val="00B91442"/>
    <w:rsid w:val="00B92DE0"/>
    <w:rsid w:val="00BB1B7E"/>
    <w:rsid w:val="00BC3422"/>
    <w:rsid w:val="00BF1450"/>
    <w:rsid w:val="00BF35B1"/>
    <w:rsid w:val="00BF6F13"/>
    <w:rsid w:val="00C01069"/>
    <w:rsid w:val="00C015B9"/>
    <w:rsid w:val="00C022F9"/>
    <w:rsid w:val="00C032EA"/>
    <w:rsid w:val="00C06EB5"/>
    <w:rsid w:val="00C1145F"/>
    <w:rsid w:val="00C1656D"/>
    <w:rsid w:val="00C52D56"/>
    <w:rsid w:val="00C637E1"/>
    <w:rsid w:val="00C64649"/>
    <w:rsid w:val="00C70D50"/>
    <w:rsid w:val="00C70E55"/>
    <w:rsid w:val="00C75A85"/>
    <w:rsid w:val="00C86B77"/>
    <w:rsid w:val="00C907D7"/>
    <w:rsid w:val="00C92338"/>
    <w:rsid w:val="00C94FEC"/>
    <w:rsid w:val="00CA0B8A"/>
    <w:rsid w:val="00CA7C3A"/>
    <w:rsid w:val="00CB2D10"/>
    <w:rsid w:val="00CC0EC2"/>
    <w:rsid w:val="00CD0307"/>
    <w:rsid w:val="00CD3D1B"/>
    <w:rsid w:val="00CE0C5B"/>
    <w:rsid w:val="00CF7DCA"/>
    <w:rsid w:val="00D2312F"/>
    <w:rsid w:val="00D2511F"/>
    <w:rsid w:val="00D269C1"/>
    <w:rsid w:val="00D35998"/>
    <w:rsid w:val="00D44953"/>
    <w:rsid w:val="00D542F3"/>
    <w:rsid w:val="00D5644B"/>
    <w:rsid w:val="00D56E25"/>
    <w:rsid w:val="00D718D7"/>
    <w:rsid w:val="00D7799F"/>
    <w:rsid w:val="00D814B7"/>
    <w:rsid w:val="00D864BD"/>
    <w:rsid w:val="00D87BFD"/>
    <w:rsid w:val="00D90688"/>
    <w:rsid w:val="00DA3AAD"/>
    <w:rsid w:val="00DA3B83"/>
    <w:rsid w:val="00DA41C3"/>
    <w:rsid w:val="00DB312B"/>
    <w:rsid w:val="00DC5654"/>
    <w:rsid w:val="00DC658F"/>
    <w:rsid w:val="00DE60CC"/>
    <w:rsid w:val="00DF6FCD"/>
    <w:rsid w:val="00E0043E"/>
    <w:rsid w:val="00E021CF"/>
    <w:rsid w:val="00E26B32"/>
    <w:rsid w:val="00E36B44"/>
    <w:rsid w:val="00E407B6"/>
    <w:rsid w:val="00E41EF1"/>
    <w:rsid w:val="00E42942"/>
    <w:rsid w:val="00E468A6"/>
    <w:rsid w:val="00E71BDF"/>
    <w:rsid w:val="00E81270"/>
    <w:rsid w:val="00E83CA7"/>
    <w:rsid w:val="00ED487E"/>
    <w:rsid w:val="00EE7A0D"/>
    <w:rsid w:val="00EF205D"/>
    <w:rsid w:val="00EF7E9F"/>
    <w:rsid w:val="00F0054A"/>
    <w:rsid w:val="00F142C7"/>
    <w:rsid w:val="00F17CE1"/>
    <w:rsid w:val="00F2115C"/>
    <w:rsid w:val="00F22ABA"/>
    <w:rsid w:val="00F35176"/>
    <w:rsid w:val="00F36B12"/>
    <w:rsid w:val="00F60F9F"/>
    <w:rsid w:val="00F64F08"/>
    <w:rsid w:val="00F71571"/>
    <w:rsid w:val="00F734F5"/>
    <w:rsid w:val="00F83BA5"/>
    <w:rsid w:val="00F85CB7"/>
    <w:rsid w:val="00F90DBD"/>
    <w:rsid w:val="00F966B1"/>
    <w:rsid w:val="00F97D48"/>
    <w:rsid w:val="00FA00B7"/>
    <w:rsid w:val="00FA0311"/>
    <w:rsid w:val="00FB56BF"/>
    <w:rsid w:val="00FD640F"/>
    <w:rsid w:val="00FD6B4C"/>
    <w:rsid w:val="00FF12C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47F0"/>
  <w15:docId w15:val="{596C2986-F58B-44E8-A02D-7948D87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11"/>
    <w:pPr>
      <w:spacing w:before="160" w:after="100"/>
    </w:pPr>
    <w:rPr>
      <w:spacing w:val="2"/>
    </w:rPr>
  </w:style>
  <w:style w:type="paragraph" w:styleId="Heading1">
    <w:name w:val="heading 1"/>
    <w:next w:val="Normal"/>
    <w:link w:val="Heading1Char"/>
    <w:qFormat/>
    <w:rsid w:val="006C2411"/>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C2411"/>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C2411"/>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C241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C2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C241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C241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C241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C2411"/>
    <w:pPr>
      <w:tabs>
        <w:tab w:val="right" w:leader="dot" w:pos="9000"/>
      </w:tabs>
      <w:ind w:right="432"/>
    </w:pPr>
    <w:rPr>
      <w:sz w:val="24"/>
      <w:szCs w:val="24"/>
    </w:rPr>
  </w:style>
  <w:style w:type="paragraph" w:styleId="TOC2">
    <w:name w:val="toc 2"/>
    <w:next w:val="Normal"/>
    <w:uiPriority w:val="39"/>
    <w:rsid w:val="006C241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C2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C2411"/>
    <w:pPr>
      <w:spacing w:after="60" w:line="240" w:lineRule="auto"/>
    </w:pPr>
    <w:rPr>
      <w:sz w:val="16"/>
    </w:rPr>
  </w:style>
  <w:style w:type="paragraph" w:styleId="Index2">
    <w:name w:val="index 2"/>
    <w:basedOn w:val="Normal"/>
    <w:next w:val="Normal"/>
    <w:uiPriority w:val="99"/>
    <w:semiHidden/>
    <w:rsid w:val="006C2411"/>
    <w:pPr>
      <w:spacing w:after="0" w:line="240" w:lineRule="auto"/>
      <w:ind w:left="216"/>
    </w:pPr>
    <w:rPr>
      <w:sz w:val="16"/>
      <w:szCs w:val="16"/>
    </w:rPr>
  </w:style>
  <w:style w:type="character" w:styleId="Hyperlink">
    <w:name w:val="Hyperlink"/>
    <w:basedOn w:val="DefaultParagraphFont"/>
    <w:uiPriority w:val="99"/>
    <w:rsid w:val="006C2411"/>
    <w:rPr>
      <w:color w:val="53565A" w:themeColor="hyperlink"/>
      <w:u w:val="none"/>
    </w:rPr>
  </w:style>
  <w:style w:type="character" w:customStyle="1" w:styleId="Heading1Char">
    <w:name w:val="Heading 1 Char"/>
    <w:basedOn w:val="DefaultParagraphFont"/>
    <w:link w:val="Heading1"/>
    <w:rsid w:val="006C2411"/>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C241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C2411"/>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C2411"/>
    <w:pPr>
      <w:numPr>
        <w:ilvl w:val="1"/>
      </w:numPr>
    </w:pPr>
  </w:style>
  <w:style w:type="paragraph" w:customStyle="1" w:styleId="Bulletindent">
    <w:name w:val="Bullet indent"/>
    <w:basedOn w:val="Bullet2"/>
    <w:uiPriority w:val="9"/>
    <w:qFormat/>
    <w:rsid w:val="006C2411"/>
    <w:pPr>
      <w:numPr>
        <w:ilvl w:val="2"/>
      </w:numPr>
    </w:pPr>
  </w:style>
  <w:style w:type="paragraph" w:customStyle="1" w:styleId="Heading1numbered">
    <w:name w:val="Heading 1 numbered"/>
    <w:basedOn w:val="Heading1"/>
    <w:next w:val="NormalIndent"/>
    <w:uiPriority w:val="8"/>
    <w:qFormat/>
    <w:rsid w:val="006C2411"/>
    <w:pPr>
      <w:numPr>
        <w:ilvl w:val="2"/>
        <w:numId w:val="4"/>
      </w:numPr>
    </w:pPr>
  </w:style>
  <w:style w:type="paragraph" w:customStyle="1" w:styleId="Heading2numbered">
    <w:name w:val="Heading 2 numbered"/>
    <w:basedOn w:val="Heading2"/>
    <w:next w:val="NormalIndent"/>
    <w:uiPriority w:val="8"/>
    <w:qFormat/>
    <w:rsid w:val="006C2411"/>
    <w:pPr>
      <w:numPr>
        <w:ilvl w:val="3"/>
        <w:numId w:val="4"/>
      </w:numPr>
    </w:pPr>
  </w:style>
  <w:style w:type="paragraph" w:customStyle="1" w:styleId="Heading3numbered">
    <w:name w:val="Heading 3 numbered"/>
    <w:basedOn w:val="Heading3"/>
    <w:next w:val="NormalIndent"/>
    <w:uiPriority w:val="8"/>
    <w:qFormat/>
    <w:rsid w:val="006C2411"/>
    <w:pPr>
      <w:numPr>
        <w:ilvl w:val="4"/>
        <w:numId w:val="4"/>
      </w:numPr>
    </w:pPr>
  </w:style>
  <w:style w:type="character" w:customStyle="1" w:styleId="Heading3Char">
    <w:name w:val="Heading 3 Char"/>
    <w:basedOn w:val="DefaultParagraphFont"/>
    <w:link w:val="Heading3"/>
    <w:rsid w:val="006C241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C2411"/>
    <w:pPr>
      <w:numPr>
        <w:ilvl w:val="5"/>
        <w:numId w:val="4"/>
      </w:numPr>
    </w:pPr>
  </w:style>
  <w:style w:type="character" w:customStyle="1" w:styleId="Heading4Char">
    <w:name w:val="Heading 4 Char"/>
    <w:basedOn w:val="DefaultParagraphFont"/>
    <w:link w:val="Heading4"/>
    <w:rsid w:val="006C2411"/>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C2411"/>
    <w:pPr>
      <w:spacing w:line="252" w:lineRule="auto"/>
      <w:ind w:left="792"/>
    </w:pPr>
  </w:style>
  <w:style w:type="paragraph" w:customStyle="1" w:styleId="NoteNormal">
    <w:name w:val="Note Normal"/>
    <w:basedOn w:val="Normal"/>
    <w:rsid w:val="006C2411"/>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C2411"/>
    <w:pPr>
      <w:spacing w:before="0" w:after="0" w:line="120" w:lineRule="atLeast"/>
    </w:pPr>
    <w:rPr>
      <w:rFonts w:eastAsia="Times New Roman" w:cs="Calibri"/>
      <w:spacing w:val="0"/>
      <w:sz w:val="10"/>
      <w:szCs w:val="22"/>
    </w:rPr>
  </w:style>
  <w:style w:type="paragraph" w:styleId="Subtitle">
    <w:name w:val="Subtitle"/>
    <w:link w:val="SubtitleChar"/>
    <w:uiPriority w:val="98"/>
    <w:rsid w:val="006C241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C241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C2411"/>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C2411"/>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C2411"/>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C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11"/>
    <w:rPr>
      <w:rFonts w:ascii="Tahoma" w:hAnsi="Tahoma" w:cs="Tahoma"/>
      <w:spacing w:val="2"/>
      <w:sz w:val="16"/>
      <w:szCs w:val="16"/>
    </w:rPr>
  </w:style>
  <w:style w:type="paragraph" w:customStyle="1" w:styleId="Bulletindent2">
    <w:name w:val="Bullet indent 2"/>
    <w:basedOn w:val="Normal"/>
    <w:uiPriority w:val="9"/>
    <w:qFormat/>
    <w:rsid w:val="006C2411"/>
    <w:pPr>
      <w:numPr>
        <w:ilvl w:val="3"/>
        <w:numId w:val="1"/>
      </w:numPr>
      <w:spacing w:before="100"/>
      <w:contextualSpacing/>
    </w:pPr>
  </w:style>
  <w:style w:type="paragraph" w:styleId="IndexHeading">
    <w:name w:val="index heading"/>
    <w:basedOn w:val="Normal"/>
    <w:next w:val="Index1"/>
    <w:uiPriority w:val="99"/>
    <w:semiHidden/>
    <w:rsid w:val="006C2411"/>
    <w:rPr>
      <w:rFonts w:asciiTheme="majorHAnsi" w:eastAsiaTheme="majorEastAsia" w:hAnsiTheme="majorHAnsi" w:cstheme="majorBidi"/>
      <w:b/>
      <w:bCs/>
    </w:rPr>
  </w:style>
  <w:style w:type="paragraph" w:styleId="Header">
    <w:name w:val="header"/>
    <w:basedOn w:val="Normal"/>
    <w:link w:val="HeaderChar"/>
    <w:uiPriority w:val="99"/>
    <w:semiHidden/>
    <w:rsid w:val="006C2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411"/>
    <w:rPr>
      <w:spacing w:val="2"/>
    </w:rPr>
  </w:style>
  <w:style w:type="paragraph" w:styleId="Footer">
    <w:name w:val="footer"/>
    <w:basedOn w:val="Normal"/>
    <w:link w:val="FooterChar"/>
    <w:uiPriority w:val="24"/>
    <w:rsid w:val="006C2411"/>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C2411"/>
    <w:rPr>
      <w:noProof/>
      <w:spacing w:val="2"/>
      <w:sz w:val="18"/>
      <w:szCs w:val="18"/>
    </w:rPr>
  </w:style>
  <w:style w:type="character" w:styleId="PageNumber">
    <w:name w:val="page number"/>
    <w:uiPriority w:val="49"/>
    <w:semiHidden/>
    <w:rsid w:val="006C2411"/>
    <w:rPr>
      <w:b w:val="0"/>
      <w:color w:val="000000" w:themeColor="text1"/>
    </w:rPr>
  </w:style>
  <w:style w:type="paragraph" w:styleId="TOCHeading">
    <w:name w:val="TOC Heading"/>
    <w:basedOn w:val="Heading1"/>
    <w:next w:val="Normal"/>
    <w:uiPriority w:val="39"/>
    <w:rsid w:val="006C2411"/>
    <w:pPr>
      <w:spacing w:before="480" w:after="720"/>
      <w:outlineLvl w:val="9"/>
    </w:pPr>
    <w:rPr>
      <w:spacing w:val="2"/>
    </w:rPr>
  </w:style>
  <w:style w:type="paragraph" w:customStyle="1" w:styleId="NormalTight">
    <w:name w:val="Normal Tight"/>
    <w:uiPriority w:val="99"/>
    <w:semiHidden/>
    <w:rsid w:val="006C241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C2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C2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C2411"/>
    <w:pPr>
      <w:spacing w:before="5800"/>
      <w:ind w:right="1382"/>
    </w:pPr>
  </w:style>
  <w:style w:type="paragraph" w:styleId="TOC4">
    <w:name w:val="toc 4"/>
    <w:basedOn w:val="TOC1"/>
    <w:next w:val="Normal"/>
    <w:uiPriority w:val="39"/>
    <w:rsid w:val="006C2411"/>
    <w:pPr>
      <w:ind w:left="450" w:hanging="450"/>
    </w:pPr>
    <w:rPr>
      <w:noProof/>
      <w:lang w:eastAsia="en-US"/>
    </w:rPr>
  </w:style>
  <w:style w:type="paragraph" w:styleId="TOC5">
    <w:name w:val="toc 5"/>
    <w:basedOn w:val="TOC2"/>
    <w:next w:val="Normal"/>
    <w:uiPriority w:val="39"/>
    <w:rsid w:val="006C2411"/>
    <w:pPr>
      <w:ind w:left="1080" w:hanging="634"/>
    </w:pPr>
    <w:rPr>
      <w:lang w:eastAsia="en-US"/>
    </w:rPr>
  </w:style>
  <w:style w:type="paragraph" w:styleId="TOC6">
    <w:name w:val="toc 6"/>
    <w:basedOn w:val="TOC3"/>
    <w:next w:val="Normal"/>
    <w:uiPriority w:val="39"/>
    <w:rsid w:val="006C2411"/>
    <w:pPr>
      <w:ind w:left="1800" w:hanging="720"/>
    </w:pPr>
    <w:rPr>
      <w:lang w:eastAsia="en-US"/>
    </w:rPr>
  </w:style>
  <w:style w:type="table" w:customStyle="1" w:styleId="DTFtexttable">
    <w:name w:val="DTF text table"/>
    <w:basedOn w:val="TableGrid"/>
    <w:uiPriority w:val="99"/>
    <w:rsid w:val="006C241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C241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C2411"/>
    <w:pPr>
      <w:spacing w:before="60" w:after="60" w:line="264" w:lineRule="auto"/>
    </w:pPr>
    <w:rPr>
      <w:sz w:val="17"/>
    </w:rPr>
  </w:style>
  <w:style w:type="paragraph" w:customStyle="1" w:styleId="Tabletextright">
    <w:name w:val="Table text right"/>
    <w:basedOn w:val="Tabletext"/>
    <w:uiPriority w:val="5"/>
    <w:qFormat/>
    <w:rsid w:val="006C2411"/>
    <w:pPr>
      <w:jc w:val="right"/>
    </w:pPr>
  </w:style>
  <w:style w:type="paragraph" w:customStyle="1" w:styleId="Listnumindent2">
    <w:name w:val="List num indent 2"/>
    <w:basedOn w:val="Normal"/>
    <w:uiPriority w:val="9"/>
    <w:qFormat/>
    <w:rsid w:val="006C2411"/>
    <w:pPr>
      <w:numPr>
        <w:ilvl w:val="7"/>
        <w:numId w:val="4"/>
      </w:numPr>
      <w:spacing w:before="100"/>
      <w:contextualSpacing/>
    </w:pPr>
  </w:style>
  <w:style w:type="paragraph" w:customStyle="1" w:styleId="Listnumindent">
    <w:name w:val="List num indent"/>
    <w:basedOn w:val="Normal"/>
    <w:uiPriority w:val="9"/>
    <w:qFormat/>
    <w:rsid w:val="006C2411"/>
    <w:pPr>
      <w:numPr>
        <w:ilvl w:val="6"/>
        <w:numId w:val="4"/>
      </w:numPr>
      <w:spacing w:before="100"/>
    </w:pPr>
  </w:style>
  <w:style w:type="paragraph" w:customStyle="1" w:styleId="Listnum">
    <w:name w:val="List num"/>
    <w:basedOn w:val="Normal"/>
    <w:uiPriority w:val="1"/>
    <w:qFormat/>
    <w:rsid w:val="006C2411"/>
    <w:pPr>
      <w:numPr>
        <w:numId w:val="4"/>
      </w:numPr>
    </w:pPr>
  </w:style>
  <w:style w:type="paragraph" w:customStyle="1" w:styleId="Listnum2">
    <w:name w:val="List num 2"/>
    <w:basedOn w:val="Normal"/>
    <w:uiPriority w:val="1"/>
    <w:qFormat/>
    <w:rsid w:val="006C2411"/>
    <w:pPr>
      <w:numPr>
        <w:ilvl w:val="1"/>
        <w:numId w:val="4"/>
      </w:numPr>
    </w:pPr>
  </w:style>
  <w:style w:type="paragraph" w:customStyle="1" w:styleId="Tabletextcentred">
    <w:name w:val="Table text centred"/>
    <w:basedOn w:val="Tabletext"/>
    <w:uiPriority w:val="5"/>
    <w:qFormat/>
    <w:rsid w:val="006C2411"/>
    <w:pPr>
      <w:jc w:val="center"/>
    </w:pPr>
  </w:style>
  <w:style w:type="paragraph" w:customStyle="1" w:styleId="Tableheader">
    <w:name w:val="Table header"/>
    <w:basedOn w:val="Tabletext"/>
    <w:uiPriority w:val="5"/>
    <w:qFormat/>
    <w:rsid w:val="006C2411"/>
    <w:pPr>
      <w:keepNext/>
      <w:keepLines/>
      <w:spacing w:before="120"/>
    </w:pPr>
    <w:rPr>
      <w:rFonts w:eastAsiaTheme="minorHAnsi"/>
      <w:color w:val="FFFFFF" w:themeColor="background1"/>
      <w:sz w:val="20"/>
      <w:szCs w:val="21"/>
      <w:lang w:eastAsia="en-US"/>
    </w:rPr>
  </w:style>
  <w:style w:type="paragraph" w:customStyle="1" w:styleId="Ruledline">
    <w:name w:val="Ruled line"/>
    <w:uiPriority w:val="8"/>
    <w:qFormat/>
    <w:rsid w:val="008220C4"/>
    <w:pPr>
      <w:pBdr>
        <w:between w:val="single" w:sz="6" w:space="1" w:color="0063A6" w:themeColor="accent1"/>
      </w:pBdr>
      <w:spacing w:before="160" w:after="100"/>
    </w:pPr>
    <w:rPr>
      <w:spacing w:val="2"/>
    </w:rPr>
  </w:style>
  <w:style w:type="paragraph" w:styleId="ListParagraph">
    <w:name w:val="List Paragraph"/>
    <w:basedOn w:val="Normal"/>
    <w:uiPriority w:val="34"/>
    <w:semiHidden/>
    <w:qFormat/>
    <w:rsid w:val="006C2411"/>
    <w:pPr>
      <w:ind w:left="720"/>
      <w:contextualSpacing/>
    </w:pPr>
  </w:style>
  <w:style w:type="paragraph" w:styleId="FootnoteText">
    <w:name w:val="footnote text"/>
    <w:basedOn w:val="Normal"/>
    <w:link w:val="FootnoteTextChar"/>
    <w:uiPriority w:val="99"/>
    <w:semiHidden/>
    <w:rsid w:val="006C2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6C2411"/>
    <w:rPr>
      <w:spacing w:val="2"/>
      <w:sz w:val="17"/>
    </w:rPr>
  </w:style>
  <w:style w:type="character" w:styleId="FootnoteReference">
    <w:name w:val="footnote reference"/>
    <w:basedOn w:val="DefaultParagraphFont"/>
    <w:uiPriority w:val="99"/>
    <w:semiHidden/>
    <w:rsid w:val="006C2411"/>
    <w:rPr>
      <w:vertAlign w:val="superscript"/>
    </w:rPr>
  </w:style>
  <w:style w:type="paragraph" w:customStyle="1" w:styleId="Tablechartdiagramheading">
    <w:name w:val="Table/chart/diagram heading"/>
    <w:uiPriority w:val="4"/>
    <w:qFormat/>
    <w:rsid w:val="006C2411"/>
    <w:pPr>
      <w:tabs>
        <w:tab w:val="left" w:pos="1080"/>
      </w:tabs>
      <w:spacing w:before="160" w:after="100"/>
    </w:pPr>
    <w:rPr>
      <w:b/>
      <w:bCs/>
      <w:color w:val="0063A6" w:themeColor="accent1"/>
      <w:spacing w:val="2"/>
      <w:sz w:val="18"/>
      <w:szCs w:val="18"/>
    </w:rPr>
  </w:style>
  <w:style w:type="paragraph" w:styleId="Caption">
    <w:name w:val="caption"/>
    <w:basedOn w:val="Normal"/>
    <w:next w:val="Normal"/>
    <w:uiPriority w:val="35"/>
    <w:rsid w:val="006C2411"/>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D87BFD"/>
    <w:rPr>
      <w:sz w:val="16"/>
      <w:szCs w:val="16"/>
    </w:rPr>
  </w:style>
  <w:style w:type="paragraph" w:styleId="CommentText">
    <w:name w:val="annotation text"/>
    <w:basedOn w:val="Normal"/>
    <w:link w:val="CommentTextChar"/>
    <w:uiPriority w:val="99"/>
    <w:semiHidden/>
    <w:rsid w:val="00D87BFD"/>
    <w:pPr>
      <w:spacing w:line="240" w:lineRule="auto"/>
    </w:pPr>
  </w:style>
  <w:style w:type="character" w:customStyle="1" w:styleId="CommentTextChar">
    <w:name w:val="Comment Text Char"/>
    <w:basedOn w:val="DefaultParagraphFont"/>
    <w:link w:val="CommentText"/>
    <w:uiPriority w:val="99"/>
    <w:semiHidden/>
    <w:rsid w:val="00D87BFD"/>
    <w:rPr>
      <w:spacing w:val="2"/>
    </w:rPr>
  </w:style>
  <w:style w:type="paragraph" w:styleId="CommentSubject">
    <w:name w:val="annotation subject"/>
    <w:basedOn w:val="CommentText"/>
    <w:next w:val="CommentText"/>
    <w:link w:val="CommentSubjectChar"/>
    <w:uiPriority w:val="99"/>
    <w:semiHidden/>
    <w:rsid w:val="00D87BFD"/>
    <w:rPr>
      <w:b/>
      <w:bCs/>
    </w:rPr>
  </w:style>
  <w:style w:type="character" w:customStyle="1" w:styleId="CommentSubjectChar">
    <w:name w:val="Comment Subject Char"/>
    <w:basedOn w:val="CommentTextChar"/>
    <w:link w:val="CommentSubject"/>
    <w:uiPriority w:val="99"/>
    <w:semiHidden/>
    <w:rsid w:val="00D87BFD"/>
    <w:rPr>
      <w:b/>
      <w:bCs/>
      <w:spacing w:val="2"/>
    </w:rPr>
  </w:style>
  <w:style w:type="paragraph" w:customStyle="1" w:styleId="Tablebullet">
    <w:name w:val="Table bullet"/>
    <w:basedOn w:val="Tabletext"/>
    <w:uiPriority w:val="6"/>
    <w:rsid w:val="006C2411"/>
    <w:pPr>
      <w:numPr>
        <w:numId w:val="16"/>
      </w:numPr>
    </w:pPr>
  </w:style>
  <w:style w:type="paragraph" w:customStyle="1" w:styleId="Tabledash">
    <w:name w:val="Table dash"/>
    <w:basedOn w:val="Tablebullet"/>
    <w:uiPriority w:val="6"/>
    <w:rsid w:val="006C2411"/>
    <w:pPr>
      <w:numPr>
        <w:ilvl w:val="1"/>
      </w:numPr>
    </w:pPr>
  </w:style>
  <w:style w:type="paragraph" w:customStyle="1" w:styleId="Tabletextindent">
    <w:name w:val="Table text indent"/>
    <w:basedOn w:val="Tabletext"/>
    <w:uiPriority w:val="5"/>
    <w:qFormat/>
    <w:rsid w:val="006C2411"/>
    <w:pPr>
      <w:ind w:left="288"/>
    </w:pPr>
  </w:style>
  <w:style w:type="paragraph" w:customStyle="1" w:styleId="Numpara">
    <w:name w:val="Num para"/>
    <w:basedOn w:val="ListParagraph"/>
    <w:uiPriority w:val="2"/>
    <w:qFormat/>
    <w:rsid w:val="006C2411"/>
    <w:pPr>
      <w:numPr>
        <w:numId w:val="17"/>
      </w:numPr>
      <w:tabs>
        <w:tab w:val="left" w:pos="540"/>
      </w:tabs>
    </w:pPr>
  </w:style>
  <w:style w:type="table" w:customStyle="1" w:styleId="DTFfinancialtableindent">
    <w:name w:val="DTF financial table indent"/>
    <w:basedOn w:val="DTFfinancialtable"/>
    <w:uiPriority w:val="99"/>
    <w:rsid w:val="006C241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C241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C2411"/>
    <w:pPr>
      <w:numPr>
        <w:ilvl w:val="8"/>
        <w:numId w:val="4"/>
      </w:numPr>
      <w:tabs>
        <w:tab w:val="clear" w:pos="540"/>
      </w:tabs>
    </w:pPr>
  </w:style>
  <w:style w:type="paragraph" w:customStyle="1" w:styleId="Tablenum1">
    <w:name w:val="Table num 1"/>
    <w:basedOn w:val="Normal"/>
    <w:uiPriority w:val="6"/>
    <w:rsid w:val="006C2411"/>
    <w:pPr>
      <w:numPr>
        <w:ilvl w:val="2"/>
        <w:numId w:val="16"/>
      </w:numPr>
    </w:pPr>
    <w:rPr>
      <w:sz w:val="17"/>
    </w:rPr>
  </w:style>
  <w:style w:type="paragraph" w:customStyle="1" w:styleId="Tablenum2">
    <w:name w:val="Table num 2"/>
    <w:basedOn w:val="Normal"/>
    <w:uiPriority w:val="6"/>
    <w:rsid w:val="006C2411"/>
    <w:pPr>
      <w:numPr>
        <w:ilvl w:val="3"/>
        <w:numId w:val="16"/>
      </w:numPr>
    </w:pPr>
    <w:rPr>
      <w:sz w:val="17"/>
    </w:rPr>
  </w:style>
  <w:style w:type="paragraph" w:customStyle="1" w:styleId="NoteNormalindent">
    <w:name w:val="Note Normal indent"/>
    <w:basedOn w:val="NoteNormal"/>
    <w:uiPriority w:val="8"/>
    <w:rsid w:val="006C2411"/>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60883">
      <w:bodyDiv w:val="1"/>
      <w:marLeft w:val="0"/>
      <w:marRight w:val="0"/>
      <w:marTop w:val="0"/>
      <w:marBottom w:val="0"/>
      <w:divBdr>
        <w:top w:val="none" w:sz="0" w:space="0" w:color="auto"/>
        <w:left w:val="none" w:sz="0" w:space="0" w:color="auto"/>
        <w:bottom w:val="none" w:sz="0" w:space="0" w:color="auto"/>
        <w:right w:val="none" w:sz="0" w:space="0" w:color="auto"/>
      </w:divBdr>
    </w:div>
    <w:div w:id="19337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4AC1-53D9-42C5-A304-FBB8940A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160</TotalTime>
  <Pages>11</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7</cp:revision>
  <cp:lastPrinted>2017-03-29T03:03:00Z</cp:lastPrinted>
  <dcterms:created xsi:type="dcterms:W3CDTF">2018-10-29T01:15:00Z</dcterms:created>
  <dcterms:modified xsi:type="dcterms:W3CDTF">2019-01-13T23:49:00Z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262e67ec-a689-4c43-b174-d7b0a7459033</vt:lpwstr>
  </property>
  <property fmtid="{D5CDD505-2E9C-101B-9397-08002B2CF9AE}" pid="3" name="PSPFClassification">
    <vt:lpwstr>Do Not Mark</vt:lpwstr>
  </property>
</Properties>
</file>