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rsidTr="00FF051E">
        <w:trPr>
          <w:cnfStyle w:val="100000000000" w:firstRow="1" w:lastRow="0" w:firstColumn="0" w:lastColumn="0" w:oddVBand="0" w:evenVBand="0" w:oddHBand="0" w:evenHBand="0" w:firstRowFirstColumn="0" w:firstRowLastColumn="0" w:lastRowFirstColumn="0" w:lastRowLastColumn="0"/>
        </w:trPr>
        <w:tc>
          <w:tcPr>
            <w:tcW w:w="2293" w:type="dxa"/>
          </w:tcPr>
          <w:p w:rsidR="006C78FB" w:rsidRPr="00231BD3" w:rsidRDefault="00AA67F5" w:rsidP="00B8224B">
            <w:pPr>
              <w:pStyle w:val="FRDNumber"/>
            </w:pPr>
            <w:r>
              <w:t>FRD 13</w:t>
            </w:r>
          </w:p>
        </w:tc>
        <w:tc>
          <w:tcPr>
            <w:tcW w:w="270" w:type="dxa"/>
          </w:tcPr>
          <w:p w:rsidR="006C78FB" w:rsidRPr="00231BD3" w:rsidRDefault="006C78FB" w:rsidP="00B8224B"/>
        </w:tc>
        <w:tc>
          <w:tcPr>
            <w:tcW w:w="540" w:type="dxa"/>
          </w:tcPr>
          <w:p w:rsidR="006C78FB" w:rsidRPr="00231BD3" w:rsidRDefault="006C78FB" w:rsidP="00B8224B"/>
        </w:tc>
        <w:tc>
          <w:tcPr>
            <w:tcW w:w="6134" w:type="dxa"/>
          </w:tcPr>
          <w:p w:rsidR="006C78FB" w:rsidRPr="00231BD3" w:rsidRDefault="00AA67F5" w:rsidP="00B8224B">
            <w:pPr>
              <w:pStyle w:val="FRDHeader"/>
            </w:pPr>
            <w:r>
              <w:rPr>
                <w:rFonts w:ascii="Arial" w:hAnsi="Arial" w:cs="Arial"/>
              </w:rPr>
              <w:t>Disclosure of Parliamentary Appropriations</w:t>
            </w:r>
            <w:r w:rsidR="000D4A64">
              <w:rPr>
                <w:rFonts w:ascii="Arial" w:hAnsi="Arial" w:cs="Arial"/>
              </w:rPr>
              <w:t xml:space="preserve"> (November 2005) </w:t>
            </w:r>
          </w:p>
        </w:tc>
      </w:tr>
      <w:tr w:rsidR="006C78FB" w:rsidRPr="00E10ADB" w:rsidTr="00B8224B">
        <w:trPr>
          <w:trHeight w:hRule="exact" w:val="120"/>
        </w:trPr>
        <w:tc>
          <w:tcPr>
            <w:tcW w:w="2293" w:type="dxa"/>
          </w:tcPr>
          <w:p w:rsidR="006C78FB" w:rsidRPr="008A601F" w:rsidRDefault="006C78FB" w:rsidP="00B8224B">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B8224B"/>
        </w:tc>
        <w:tc>
          <w:tcPr>
            <w:tcW w:w="6134" w:type="dxa"/>
          </w:tcPr>
          <w:p w:rsidR="006C78FB" w:rsidRPr="008A601F" w:rsidRDefault="006C78FB" w:rsidP="00B8224B"/>
        </w:tc>
      </w:tr>
      <w:tr w:rsidR="005828FE" w:rsidRPr="005828FE" w:rsidTr="00B8224B">
        <w:tc>
          <w:tcPr>
            <w:tcW w:w="2293" w:type="dxa"/>
          </w:tcPr>
          <w:p w:rsidR="006C78FB" w:rsidRPr="005828FE" w:rsidRDefault="006C78FB" w:rsidP="00382EE1">
            <w:pPr>
              <w:pStyle w:val="Normalgrey"/>
            </w:pPr>
            <w:r w:rsidRPr="005828FE">
              <w:t>Purpose</w:t>
            </w:r>
          </w:p>
        </w:tc>
        <w:tc>
          <w:tcPr>
            <w:tcW w:w="270" w:type="dxa"/>
          </w:tcPr>
          <w:p w:rsidR="006C78FB" w:rsidRPr="005828FE" w:rsidRDefault="006C78FB" w:rsidP="00286F9A">
            <w:pPr>
              <w:pStyle w:val="Normalgrey"/>
            </w:pPr>
          </w:p>
        </w:tc>
        <w:tc>
          <w:tcPr>
            <w:tcW w:w="540" w:type="dxa"/>
          </w:tcPr>
          <w:p w:rsidR="006C78FB" w:rsidRPr="005828FE" w:rsidRDefault="00894C3C" w:rsidP="006519F6">
            <w:pPr>
              <w:pStyle w:val="Normalgrey"/>
            </w:pPr>
            <w:r>
              <w:t>1.1</w:t>
            </w:r>
          </w:p>
        </w:tc>
        <w:tc>
          <w:tcPr>
            <w:tcW w:w="6134" w:type="dxa"/>
          </w:tcPr>
          <w:p w:rsidR="006C78FB" w:rsidRPr="00AA67F5" w:rsidRDefault="00AA67F5" w:rsidP="00AA67F5">
            <w:pPr>
              <w:pStyle w:val="Normalgrey"/>
            </w:pPr>
            <w:r>
              <w:t xml:space="preserve">To specify the format for disclosures required by AAS 29 </w:t>
            </w:r>
            <w:r w:rsidRPr="00AA67F5">
              <w:rPr>
                <w:i/>
              </w:rPr>
              <w:t>Financial Reporting by Government Departments</w:t>
            </w:r>
            <w:r>
              <w:t>, paragraph 12.6.</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894C3C" w:rsidP="00286F9A">
            <w:pPr>
              <w:pStyle w:val="Normalgrey"/>
            </w:pPr>
            <w:r>
              <w:t>2.1</w:t>
            </w:r>
          </w:p>
        </w:tc>
        <w:tc>
          <w:tcPr>
            <w:tcW w:w="6134" w:type="dxa"/>
            <w:shd w:val="clear" w:color="auto" w:fill="F2F2F2" w:themeFill="background1" w:themeFillShade="F2"/>
          </w:tcPr>
          <w:p w:rsidR="006C78FB" w:rsidRPr="00AA67F5" w:rsidRDefault="00AA67F5" w:rsidP="00AA67F5">
            <w:pPr>
              <w:pStyle w:val="Normalbold"/>
            </w:pPr>
            <w:r>
              <w:t xml:space="preserve">Applies to all entities defined as a department under section 3 of the </w:t>
            </w:r>
            <w:r>
              <w:rPr>
                <w:i/>
                <w:iCs/>
              </w:rPr>
              <w:t>Financial Management Act</w:t>
            </w:r>
            <w:r>
              <w:t xml:space="preserve"> </w:t>
            </w:r>
            <w:r w:rsidRPr="00AA67F5">
              <w:rPr>
                <w:i/>
              </w:rPr>
              <w:t>1994</w:t>
            </w:r>
            <w:r>
              <w:t>.</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Operative date</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894C3C" w:rsidP="00286F9A">
            <w:pPr>
              <w:pStyle w:val="Normalgrey"/>
            </w:pPr>
            <w:r>
              <w:t>3.1</w:t>
            </w:r>
          </w:p>
        </w:tc>
        <w:tc>
          <w:tcPr>
            <w:tcW w:w="6134" w:type="dxa"/>
            <w:shd w:val="clear" w:color="auto" w:fill="F2F2F2" w:themeFill="background1" w:themeFillShade="F2"/>
          </w:tcPr>
          <w:p w:rsidR="00AA67F5" w:rsidRPr="00AA67F5" w:rsidRDefault="00AA67F5" w:rsidP="00AA67F5">
            <w:pPr>
              <w:pStyle w:val="Bullet1"/>
              <w:rPr>
                <w:b/>
              </w:rPr>
            </w:pPr>
            <w:r w:rsidRPr="00AA67F5">
              <w:rPr>
                <w:b/>
              </w:rPr>
              <w:t>Reporting periods commencing 1 July 2003.</w:t>
            </w:r>
          </w:p>
          <w:p w:rsidR="006C78FB" w:rsidRPr="005828FE" w:rsidRDefault="00AA67F5" w:rsidP="00AA67F5">
            <w:pPr>
              <w:pStyle w:val="Bullet1"/>
            </w:pPr>
            <w:r w:rsidRPr="00AA67F5">
              <w:rPr>
                <w:b/>
              </w:rPr>
              <w:t xml:space="preserve">AFRB No. 28 </w:t>
            </w:r>
            <w:r w:rsidRPr="00AA67F5">
              <w:rPr>
                <w:b/>
                <w:i/>
              </w:rPr>
              <w:t>Disclosure of Parliamentary Appropriations</w:t>
            </w:r>
            <w:r w:rsidRPr="00AA67F5">
              <w:rPr>
                <w:b/>
              </w:rPr>
              <w:t xml:space="preserve"> is withdrawn effective 1 July 2003.</w:t>
            </w:r>
          </w:p>
        </w:tc>
      </w:tr>
      <w:tr w:rsidR="00BC6691" w:rsidRPr="005828FE" w:rsidTr="00A0322D">
        <w:tc>
          <w:tcPr>
            <w:tcW w:w="2293" w:type="dxa"/>
            <w:shd w:val="clear" w:color="auto" w:fill="F2F2F2" w:themeFill="background1" w:themeFillShade="F2"/>
          </w:tcPr>
          <w:p w:rsidR="00BC6691" w:rsidRPr="005828FE" w:rsidRDefault="00BC6691" w:rsidP="00A0322D">
            <w:pPr>
              <w:pStyle w:val="Normalbold"/>
            </w:pPr>
            <w:r w:rsidRPr="005828FE">
              <w:t>Requirement</w:t>
            </w:r>
            <w:r>
              <w:t>s</w:t>
            </w:r>
          </w:p>
        </w:tc>
        <w:tc>
          <w:tcPr>
            <w:tcW w:w="270" w:type="dxa"/>
            <w:shd w:val="clear" w:color="auto" w:fill="F2F2F2" w:themeFill="background1" w:themeFillShade="F2"/>
          </w:tcPr>
          <w:p w:rsidR="00BC6691" w:rsidRPr="008B2A17" w:rsidRDefault="00BC6691" w:rsidP="00286F9A">
            <w:pPr>
              <w:pStyle w:val="Normalgrey"/>
            </w:pPr>
          </w:p>
        </w:tc>
        <w:tc>
          <w:tcPr>
            <w:tcW w:w="540" w:type="dxa"/>
            <w:shd w:val="clear" w:color="auto" w:fill="F2F2F2" w:themeFill="background1" w:themeFillShade="F2"/>
          </w:tcPr>
          <w:p w:rsidR="00BC6691" w:rsidRPr="005828FE" w:rsidRDefault="00894C3C" w:rsidP="00286F9A">
            <w:pPr>
              <w:pStyle w:val="Normalgrey"/>
            </w:pPr>
            <w:r>
              <w:t>4.1</w:t>
            </w:r>
          </w:p>
        </w:tc>
        <w:tc>
          <w:tcPr>
            <w:tcW w:w="6134" w:type="dxa"/>
            <w:shd w:val="clear" w:color="auto" w:fill="F2F2F2" w:themeFill="background1" w:themeFillShade="F2"/>
          </w:tcPr>
          <w:p w:rsidR="00BC6691" w:rsidRPr="005828FE" w:rsidRDefault="00AA67F5" w:rsidP="00AA67F5">
            <w:pPr>
              <w:pStyle w:val="Normalbold"/>
            </w:pPr>
            <w:r>
              <w:t xml:space="preserve">Disclosures required by paragraph 12.6 of AAS 29 must be presented </w:t>
            </w:r>
            <w:r w:rsidRPr="00AA67F5">
              <w:t>in</w:t>
            </w:r>
            <w:r>
              <w:t xml:space="preserve"> a tabular format, with columns for applicable legislation, total Parliamentary authority, appropriations applied and variance, as illustrated in Appendix 1.</w:t>
            </w:r>
          </w:p>
        </w:tc>
      </w:tr>
      <w:tr w:rsidR="005828FE" w:rsidRPr="005828FE" w:rsidTr="00B8224B">
        <w:tc>
          <w:tcPr>
            <w:tcW w:w="2293" w:type="dxa"/>
          </w:tcPr>
          <w:p w:rsidR="006C78FB" w:rsidRPr="005828FE" w:rsidRDefault="006C78FB" w:rsidP="00382EE1">
            <w:pPr>
              <w:pStyle w:val="Normalgrey"/>
            </w:pPr>
            <w:r w:rsidRPr="005828FE">
              <w:t>Relevant pronouncements</w:t>
            </w:r>
          </w:p>
        </w:tc>
        <w:tc>
          <w:tcPr>
            <w:tcW w:w="270" w:type="dxa"/>
          </w:tcPr>
          <w:p w:rsidR="006C78FB" w:rsidRPr="005828FE" w:rsidRDefault="006C78FB" w:rsidP="00286F9A">
            <w:pPr>
              <w:pStyle w:val="Normalgrey"/>
            </w:pPr>
          </w:p>
        </w:tc>
        <w:tc>
          <w:tcPr>
            <w:tcW w:w="540" w:type="dxa"/>
          </w:tcPr>
          <w:p w:rsidR="006C78FB" w:rsidRPr="005828FE" w:rsidRDefault="00894C3C" w:rsidP="00286F9A">
            <w:pPr>
              <w:pStyle w:val="Normalgrey"/>
            </w:pPr>
            <w:r>
              <w:t>5.1</w:t>
            </w:r>
          </w:p>
        </w:tc>
        <w:tc>
          <w:tcPr>
            <w:tcW w:w="6134" w:type="dxa"/>
          </w:tcPr>
          <w:p w:rsidR="00421F2E" w:rsidRPr="005828FE" w:rsidRDefault="00AA67F5" w:rsidP="00AA67F5">
            <w:pPr>
              <w:pStyle w:val="Bullet1grey"/>
            </w:pPr>
            <w:r>
              <w:t xml:space="preserve">AAS 29 </w:t>
            </w:r>
            <w:r w:rsidRPr="00AA67F5">
              <w:rPr>
                <w:i/>
              </w:rPr>
              <w:t>Financial Reporting by Government Departments</w:t>
            </w:r>
            <w:r>
              <w:t xml:space="preserve"> (June 1998).</w:t>
            </w:r>
          </w:p>
        </w:tc>
      </w:tr>
      <w:tr w:rsidR="005828FE" w:rsidRPr="005828FE" w:rsidTr="00B8224B">
        <w:tc>
          <w:tcPr>
            <w:tcW w:w="2293" w:type="dxa"/>
          </w:tcPr>
          <w:p w:rsidR="006C78FB" w:rsidRPr="005828FE" w:rsidRDefault="006C78FB" w:rsidP="00382EE1">
            <w:pPr>
              <w:pStyle w:val="Normalgrey"/>
            </w:pPr>
            <w:r w:rsidRPr="005828FE">
              <w:t>Background</w:t>
            </w:r>
          </w:p>
        </w:tc>
        <w:tc>
          <w:tcPr>
            <w:tcW w:w="270" w:type="dxa"/>
          </w:tcPr>
          <w:p w:rsidR="006C78FB" w:rsidRPr="005828FE" w:rsidRDefault="006C78FB" w:rsidP="00286F9A">
            <w:pPr>
              <w:pStyle w:val="Normalgrey"/>
            </w:pPr>
          </w:p>
        </w:tc>
        <w:tc>
          <w:tcPr>
            <w:tcW w:w="540" w:type="dxa"/>
          </w:tcPr>
          <w:p w:rsidR="006C78FB" w:rsidRPr="005828FE" w:rsidRDefault="00894C3C" w:rsidP="00286F9A">
            <w:pPr>
              <w:pStyle w:val="Normalgrey"/>
            </w:pPr>
            <w:r>
              <w:t>6.1</w:t>
            </w:r>
          </w:p>
        </w:tc>
        <w:tc>
          <w:tcPr>
            <w:tcW w:w="6134" w:type="dxa"/>
          </w:tcPr>
          <w:p w:rsidR="00740302" w:rsidRPr="005828FE" w:rsidRDefault="00AA67F5" w:rsidP="00AA67F5">
            <w:pPr>
              <w:pStyle w:val="Bullet1grey"/>
              <w:spacing w:after="60"/>
            </w:pPr>
            <w:r>
              <w:t>This FRD specifies the format for disclosure of Parliamentary appropriations, to ensure consistent and compliant information is presented in accordance with AAS 29.  This will enhance the comparability of financial statements across departments to assist in economic decision-making and assessments of accountability.  AFRB No. 28 previously required the format prescribed by this FRD.</w:t>
            </w:r>
          </w:p>
        </w:tc>
      </w:tr>
    </w:tbl>
    <w:p w:rsidR="00FE782F" w:rsidRDefault="00FE782F" w:rsidP="00FE782F"/>
    <w:p w:rsidR="0042274E" w:rsidRDefault="0042274E" w:rsidP="00FE782F">
      <w:pPr>
        <w:sectPr w:rsidR="0042274E" w:rsidSect="005828FE">
          <w:headerReference w:type="even" r:id="rId9"/>
          <w:headerReference w:type="default" r:id="rId10"/>
          <w:footerReference w:type="even" r:id="rId11"/>
          <w:footerReference w:type="default" r:id="rId12"/>
          <w:headerReference w:type="first" r:id="rId13"/>
          <w:footerReference w:type="first" r:id="rId14"/>
          <w:pgSz w:w="11906" w:h="16838" w:code="9"/>
          <w:pgMar w:top="1802" w:right="1440" w:bottom="1350" w:left="1440" w:header="450" w:footer="461" w:gutter="0"/>
          <w:pgNumType w:start="1"/>
          <w:cols w:space="708"/>
          <w:docGrid w:linePitch="360"/>
        </w:sectPr>
      </w:pPr>
      <w:bookmarkStart w:id="0" w:name="_GoBack"/>
      <w:bookmarkEnd w:id="0"/>
    </w:p>
    <w:p w:rsidR="008C63EE" w:rsidRDefault="0042274E" w:rsidP="0042274E">
      <w:pPr>
        <w:pStyle w:val="Heading1"/>
        <w:spacing w:before="0" w:after="240"/>
      </w:pPr>
      <w:r>
        <w:lastRenderedPageBreak/>
        <w:t>Appendix 1 – Note to the financial statement on annual Parliamentary appropriations</w:t>
      </w:r>
    </w:p>
    <w:p w:rsidR="0042274E" w:rsidRPr="008A0B24" w:rsidRDefault="0042274E" w:rsidP="0042274E">
      <w:pPr>
        <w:pStyle w:val="Heading2"/>
        <w:rPr>
          <w:sz w:val="24"/>
        </w:rPr>
      </w:pPr>
      <w:r w:rsidRPr="008A0B24">
        <w:rPr>
          <w:sz w:val="24"/>
        </w:rPr>
        <w:t>Note XX.</w:t>
      </w:r>
      <w:r w:rsidRPr="008A0B24">
        <w:rPr>
          <w:sz w:val="24"/>
        </w:rPr>
        <w:tab/>
        <w:t>Summary of compliance with annual Parliamentary appropriations</w:t>
      </w:r>
    </w:p>
    <w:p w:rsidR="0042274E" w:rsidRDefault="0042274E" w:rsidP="0042274E">
      <w:pPr>
        <w:pStyle w:val="Normalbold"/>
      </w:pPr>
      <w:r>
        <w:t>(a)</w:t>
      </w:r>
      <w:r>
        <w:tab/>
        <w:t>Summary of compliance with annual Parliamentary appropriations</w:t>
      </w:r>
    </w:p>
    <w:p w:rsidR="0042274E" w:rsidRDefault="0042274E" w:rsidP="0042274E">
      <w:pPr>
        <w:pStyle w:val="NormalIndent"/>
        <w:ind w:left="720"/>
      </w:pPr>
      <w:r>
        <w:t>The following table discloses the details of the various annual Parliamentary appropriations received by the Department for the year.  In accordance with accrual output-based management procedures ‘Provision for outputs’ and ‘Additions to net assets’ are disclosed as ‘controlled’ activities of the Department.  Administered transactions are those that are undertaken on behalf of the State over which the Department has no control or discretion.</w:t>
      </w:r>
    </w:p>
    <w:tbl>
      <w:tblPr>
        <w:tblStyle w:val="DTFtexttable"/>
        <w:tblW w:w="13230" w:type="dxa"/>
        <w:tblInd w:w="777" w:type="dxa"/>
        <w:tblLayout w:type="fixed"/>
        <w:tblLook w:val="0020" w:firstRow="1" w:lastRow="0" w:firstColumn="0" w:lastColumn="0" w:noHBand="0" w:noVBand="0"/>
      </w:tblPr>
      <w:tblGrid>
        <w:gridCol w:w="1890"/>
        <w:gridCol w:w="540"/>
        <w:gridCol w:w="540"/>
        <w:gridCol w:w="540"/>
        <w:gridCol w:w="540"/>
        <w:gridCol w:w="495"/>
        <w:gridCol w:w="495"/>
        <w:gridCol w:w="134"/>
        <w:gridCol w:w="12"/>
        <w:gridCol w:w="557"/>
        <w:gridCol w:w="557"/>
        <w:gridCol w:w="495"/>
        <w:gridCol w:w="495"/>
        <w:gridCol w:w="495"/>
        <w:gridCol w:w="495"/>
        <w:gridCol w:w="540"/>
        <w:gridCol w:w="540"/>
        <w:gridCol w:w="134"/>
        <w:gridCol w:w="608"/>
        <w:gridCol w:w="608"/>
        <w:gridCol w:w="630"/>
        <w:gridCol w:w="630"/>
        <w:gridCol w:w="630"/>
        <w:gridCol w:w="630"/>
      </w:tblGrid>
      <w:tr w:rsidR="00E531A5" w:rsidRPr="0042274E" w:rsidTr="00E531A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90" w:type="dxa"/>
          </w:tcPr>
          <w:p w:rsidR="0042274E" w:rsidRPr="0042274E" w:rsidRDefault="0042274E" w:rsidP="0042274E">
            <w:pPr>
              <w:pStyle w:val="Tableheader"/>
              <w:jc w:val="center"/>
              <w:rPr>
                <w:sz w:val="14"/>
                <w:szCs w:val="14"/>
              </w:rPr>
            </w:pPr>
          </w:p>
        </w:tc>
        <w:tc>
          <w:tcPr>
            <w:cnfStyle w:val="000001000000" w:firstRow="0" w:lastRow="0" w:firstColumn="0" w:lastColumn="0" w:oddVBand="0" w:evenVBand="1" w:oddHBand="0" w:evenHBand="0" w:firstRowFirstColumn="0" w:firstRowLastColumn="0" w:lastRowFirstColumn="0" w:lastRowLastColumn="0"/>
            <w:tcW w:w="3150" w:type="dxa"/>
            <w:gridSpan w:val="6"/>
          </w:tcPr>
          <w:p w:rsidR="0042274E" w:rsidRPr="0042274E" w:rsidRDefault="0042274E" w:rsidP="0042274E">
            <w:pPr>
              <w:pStyle w:val="Tableheader"/>
              <w:jc w:val="center"/>
              <w:rPr>
                <w:sz w:val="14"/>
                <w:szCs w:val="14"/>
              </w:rPr>
            </w:pPr>
            <w:r w:rsidRPr="0042274E">
              <w:rPr>
                <w:sz w:val="14"/>
                <w:szCs w:val="14"/>
              </w:rPr>
              <w:t>Appropriation Act</w:t>
            </w:r>
          </w:p>
        </w:tc>
        <w:tc>
          <w:tcPr>
            <w:cnfStyle w:val="000010000000" w:firstRow="0" w:lastRow="0" w:firstColumn="0" w:lastColumn="0" w:oddVBand="1" w:evenVBand="0" w:oddHBand="0" w:evenHBand="0" w:firstRowFirstColumn="0" w:firstRowLastColumn="0" w:lastRowFirstColumn="0" w:lastRowLastColumn="0"/>
            <w:tcW w:w="134" w:type="dxa"/>
          </w:tcPr>
          <w:p w:rsidR="0042274E" w:rsidRPr="0042274E" w:rsidRDefault="0042274E" w:rsidP="0042274E">
            <w:pPr>
              <w:pStyle w:val="Tableheader"/>
              <w:jc w:val="center"/>
              <w:rPr>
                <w:sz w:val="14"/>
                <w:szCs w:val="14"/>
              </w:rPr>
            </w:pPr>
          </w:p>
        </w:tc>
        <w:tc>
          <w:tcPr>
            <w:cnfStyle w:val="000001000000" w:firstRow="0" w:lastRow="0" w:firstColumn="0" w:lastColumn="0" w:oddVBand="0" w:evenVBand="1" w:oddHBand="0" w:evenHBand="0" w:firstRowFirstColumn="0" w:firstRowLastColumn="0" w:lastRowFirstColumn="0" w:lastRowLastColumn="0"/>
            <w:tcW w:w="4186" w:type="dxa"/>
            <w:gridSpan w:val="9"/>
          </w:tcPr>
          <w:p w:rsidR="0042274E" w:rsidRPr="006B3229" w:rsidRDefault="0042274E" w:rsidP="0042274E">
            <w:pPr>
              <w:pStyle w:val="Tableheader"/>
              <w:jc w:val="center"/>
              <w:rPr>
                <w:i/>
                <w:sz w:val="14"/>
                <w:szCs w:val="14"/>
              </w:rPr>
            </w:pPr>
            <w:r w:rsidRPr="006B3229">
              <w:rPr>
                <w:i/>
                <w:sz w:val="14"/>
                <w:szCs w:val="14"/>
              </w:rPr>
              <w:t>Financial Management Act 1994</w:t>
            </w:r>
          </w:p>
        </w:tc>
        <w:tc>
          <w:tcPr>
            <w:cnfStyle w:val="000010000000" w:firstRow="0" w:lastRow="0" w:firstColumn="0" w:lastColumn="0" w:oddVBand="1" w:evenVBand="0" w:oddHBand="0" w:evenHBand="0" w:firstRowFirstColumn="0" w:firstRowLastColumn="0" w:lastRowFirstColumn="0" w:lastRowLastColumn="0"/>
            <w:tcW w:w="134" w:type="dxa"/>
          </w:tcPr>
          <w:p w:rsidR="0042274E" w:rsidRPr="0042274E" w:rsidRDefault="0042274E" w:rsidP="0042274E">
            <w:pPr>
              <w:pStyle w:val="Tableheader"/>
              <w:jc w:val="center"/>
              <w:rPr>
                <w:sz w:val="14"/>
                <w:szCs w:val="14"/>
              </w:rPr>
            </w:pPr>
          </w:p>
        </w:tc>
        <w:tc>
          <w:tcPr>
            <w:cnfStyle w:val="000001000000" w:firstRow="0" w:lastRow="0" w:firstColumn="0" w:lastColumn="0" w:oddVBand="0" w:evenVBand="1" w:oddHBand="0" w:evenHBand="0" w:firstRowFirstColumn="0" w:firstRowLastColumn="0" w:lastRowFirstColumn="0" w:lastRowLastColumn="0"/>
            <w:tcW w:w="3736" w:type="dxa"/>
            <w:gridSpan w:val="6"/>
          </w:tcPr>
          <w:p w:rsidR="0042274E" w:rsidRPr="0042274E" w:rsidRDefault="0042274E" w:rsidP="0042274E">
            <w:pPr>
              <w:pStyle w:val="Tableheader"/>
              <w:jc w:val="center"/>
              <w:rPr>
                <w:sz w:val="14"/>
                <w:szCs w:val="14"/>
              </w:rPr>
            </w:pPr>
          </w:p>
        </w:tc>
      </w:tr>
      <w:tr w:rsidR="00E531A5" w:rsidRPr="0042274E" w:rsidTr="00E531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90" w:type="dxa"/>
            <w:shd w:val="clear" w:color="auto" w:fill="000000" w:themeFill="text1"/>
          </w:tcPr>
          <w:p w:rsidR="0042274E" w:rsidRPr="0042274E" w:rsidRDefault="0042274E" w:rsidP="0042274E">
            <w:pPr>
              <w:pStyle w:val="Tableheader"/>
              <w:jc w:val="center"/>
              <w:rPr>
                <w:b/>
                <w:sz w:val="14"/>
                <w:szCs w:val="14"/>
              </w:rPr>
            </w:pPr>
          </w:p>
        </w:tc>
        <w:tc>
          <w:tcPr>
            <w:cnfStyle w:val="000001000000" w:firstRow="0" w:lastRow="0" w:firstColumn="0" w:lastColumn="0" w:oddVBand="0" w:evenVBand="1" w:oddHBand="0" w:evenHBand="0" w:firstRowFirstColumn="0" w:firstRowLastColumn="0" w:lastRowFirstColumn="0" w:lastRowLastColumn="0"/>
            <w:tcW w:w="1080" w:type="dxa"/>
            <w:gridSpan w:val="2"/>
            <w:shd w:val="clear" w:color="auto" w:fill="000000" w:themeFill="text1"/>
          </w:tcPr>
          <w:p w:rsidR="0042274E" w:rsidRPr="0042274E" w:rsidRDefault="0042274E" w:rsidP="0042274E">
            <w:pPr>
              <w:pStyle w:val="Tableheader"/>
              <w:jc w:val="center"/>
              <w:rPr>
                <w:b/>
                <w:sz w:val="14"/>
                <w:szCs w:val="14"/>
              </w:rPr>
            </w:pPr>
            <w:r w:rsidRPr="0042274E">
              <w:rPr>
                <w:b/>
                <w:sz w:val="14"/>
                <w:szCs w:val="14"/>
              </w:rPr>
              <w:t>Annual Appropriation ($’000)</w:t>
            </w:r>
          </w:p>
        </w:tc>
        <w:tc>
          <w:tcPr>
            <w:cnfStyle w:val="000010000000" w:firstRow="0" w:lastRow="0" w:firstColumn="0" w:lastColumn="0" w:oddVBand="1" w:evenVBand="0" w:oddHBand="0" w:evenHBand="0" w:firstRowFirstColumn="0" w:firstRowLastColumn="0" w:lastRowFirstColumn="0" w:lastRowLastColumn="0"/>
            <w:tcW w:w="1080" w:type="dxa"/>
            <w:gridSpan w:val="2"/>
            <w:shd w:val="clear" w:color="auto" w:fill="000000" w:themeFill="text1"/>
          </w:tcPr>
          <w:p w:rsidR="0042274E" w:rsidRPr="0042274E" w:rsidRDefault="0042274E" w:rsidP="0042274E">
            <w:pPr>
              <w:pStyle w:val="Tableheader"/>
              <w:jc w:val="center"/>
              <w:rPr>
                <w:b/>
                <w:sz w:val="14"/>
                <w:szCs w:val="14"/>
              </w:rPr>
            </w:pPr>
            <w:r w:rsidRPr="0042274E">
              <w:rPr>
                <w:b/>
                <w:sz w:val="14"/>
                <w:szCs w:val="14"/>
              </w:rPr>
              <w:t>Advance from Treasurer ($’000)</w:t>
            </w:r>
          </w:p>
        </w:tc>
        <w:tc>
          <w:tcPr>
            <w:cnfStyle w:val="000001000000" w:firstRow="0" w:lastRow="0" w:firstColumn="0" w:lastColumn="0" w:oddVBand="0" w:evenVBand="1" w:oddHBand="0" w:evenHBand="0" w:firstRowFirstColumn="0" w:firstRowLastColumn="0" w:lastRowFirstColumn="0" w:lastRowLastColumn="0"/>
            <w:tcW w:w="990" w:type="dxa"/>
            <w:gridSpan w:val="2"/>
            <w:shd w:val="clear" w:color="auto" w:fill="000000" w:themeFill="text1"/>
          </w:tcPr>
          <w:p w:rsidR="0042274E" w:rsidRPr="0042274E" w:rsidRDefault="0042274E" w:rsidP="0042274E">
            <w:pPr>
              <w:pStyle w:val="Tableheader"/>
              <w:jc w:val="center"/>
              <w:rPr>
                <w:b/>
                <w:sz w:val="14"/>
                <w:szCs w:val="14"/>
              </w:rPr>
            </w:pPr>
            <w:r w:rsidRPr="0042274E">
              <w:rPr>
                <w:b/>
                <w:sz w:val="14"/>
                <w:szCs w:val="14"/>
              </w:rPr>
              <w:t>Section 3(2) ($’000)</w:t>
            </w:r>
          </w:p>
        </w:tc>
        <w:tc>
          <w:tcPr>
            <w:cnfStyle w:val="000010000000" w:firstRow="0" w:lastRow="0" w:firstColumn="0" w:lastColumn="0" w:oddVBand="1" w:evenVBand="0" w:oddHBand="0" w:evenHBand="0" w:firstRowFirstColumn="0" w:firstRowLastColumn="0" w:lastRowFirstColumn="0" w:lastRowLastColumn="0"/>
            <w:tcW w:w="134" w:type="dxa"/>
            <w:shd w:val="clear" w:color="auto" w:fill="000000" w:themeFill="text1"/>
          </w:tcPr>
          <w:p w:rsidR="0042274E" w:rsidRPr="0042274E" w:rsidRDefault="0042274E" w:rsidP="0042274E">
            <w:pPr>
              <w:pStyle w:val="Tableheader"/>
              <w:jc w:val="center"/>
              <w:rPr>
                <w:b/>
                <w:sz w:val="14"/>
                <w:szCs w:val="14"/>
              </w:rPr>
            </w:pPr>
          </w:p>
        </w:tc>
        <w:tc>
          <w:tcPr>
            <w:cnfStyle w:val="000001000000" w:firstRow="0" w:lastRow="0" w:firstColumn="0" w:lastColumn="0" w:oddVBand="0" w:evenVBand="1" w:oddHBand="0" w:evenHBand="0" w:firstRowFirstColumn="0" w:firstRowLastColumn="0" w:lastRowFirstColumn="0" w:lastRowLastColumn="0"/>
            <w:tcW w:w="1126" w:type="dxa"/>
            <w:gridSpan w:val="3"/>
            <w:shd w:val="clear" w:color="auto" w:fill="000000" w:themeFill="text1"/>
          </w:tcPr>
          <w:p w:rsidR="0042274E" w:rsidRPr="0042274E" w:rsidRDefault="0042274E" w:rsidP="0042274E">
            <w:pPr>
              <w:pStyle w:val="Tableheader"/>
              <w:jc w:val="center"/>
              <w:rPr>
                <w:b/>
                <w:sz w:val="14"/>
                <w:szCs w:val="14"/>
              </w:rPr>
            </w:pPr>
            <w:r w:rsidRPr="0042274E">
              <w:rPr>
                <w:b/>
                <w:sz w:val="14"/>
                <w:szCs w:val="14"/>
              </w:rPr>
              <w:t>Section 29</w:t>
            </w:r>
            <w:r w:rsidRPr="0042274E">
              <w:rPr>
                <w:b/>
                <w:sz w:val="14"/>
                <w:szCs w:val="14"/>
              </w:rPr>
              <w:br/>
              <w:t>($’000)</w:t>
            </w:r>
          </w:p>
        </w:tc>
        <w:tc>
          <w:tcPr>
            <w:cnfStyle w:val="000010000000" w:firstRow="0" w:lastRow="0" w:firstColumn="0" w:lastColumn="0" w:oddVBand="1" w:evenVBand="0" w:oddHBand="0" w:evenHBand="0" w:firstRowFirstColumn="0" w:firstRowLastColumn="0" w:lastRowFirstColumn="0" w:lastRowLastColumn="0"/>
            <w:tcW w:w="990" w:type="dxa"/>
            <w:gridSpan w:val="2"/>
            <w:shd w:val="clear" w:color="auto" w:fill="000000" w:themeFill="text1"/>
          </w:tcPr>
          <w:p w:rsidR="0042274E" w:rsidRPr="0042274E" w:rsidRDefault="0042274E" w:rsidP="0042274E">
            <w:pPr>
              <w:pStyle w:val="Tableheader"/>
              <w:jc w:val="center"/>
              <w:rPr>
                <w:b/>
                <w:sz w:val="14"/>
                <w:szCs w:val="14"/>
              </w:rPr>
            </w:pPr>
            <w:r w:rsidRPr="0042274E">
              <w:rPr>
                <w:b/>
                <w:sz w:val="14"/>
                <w:szCs w:val="14"/>
              </w:rPr>
              <w:t>Section 30</w:t>
            </w:r>
            <w:r w:rsidRPr="0042274E">
              <w:rPr>
                <w:b/>
                <w:sz w:val="14"/>
                <w:szCs w:val="14"/>
              </w:rPr>
              <w:br/>
              <w:t>($’000)</w:t>
            </w:r>
          </w:p>
        </w:tc>
        <w:tc>
          <w:tcPr>
            <w:cnfStyle w:val="000001000000" w:firstRow="0" w:lastRow="0" w:firstColumn="0" w:lastColumn="0" w:oddVBand="0" w:evenVBand="1" w:oddHBand="0" w:evenHBand="0" w:firstRowFirstColumn="0" w:firstRowLastColumn="0" w:lastRowFirstColumn="0" w:lastRowLastColumn="0"/>
            <w:tcW w:w="990" w:type="dxa"/>
            <w:gridSpan w:val="2"/>
            <w:shd w:val="clear" w:color="auto" w:fill="000000" w:themeFill="text1"/>
          </w:tcPr>
          <w:p w:rsidR="0042274E" w:rsidRPr="0042274E" w:rsidRDefault="0042274E" w:rsidP="0042274E">
            <w:pPr>
              <w:pStyle w:val="Tableheader"/>
              <w:jc w:val="center"/>
              <w:rPr>
                <w:b/>
                <w:sz w:val="14"/>
                <w:szCs w:val="14"/>
              </w:rPr>
            </w:pPr>
            <w:r w:rsidRPr="0042274E">
              <w:rPr>
                <w:b/>
                <w:sz w:val="14"/>
                <w:szCs w:val="14"/>
              </w:rPr>
              <w:t>Section 32</w:t>
            </w:r>
            <w:r w:rsidRPr="0042274E">
              <w:rPr>
                <w:b/>
                <w:sz w:val="14"/>
                <w:szCs w:val="14"/>
              </w:rPr>
              <w:br/>
              <w:t>($’000)</w:t>
            </w:r>
          </w:p>
        </w:tc>
        <w:tc>
          <w:tcPr>
            <w:cnfStyle w:val="000010000000" w:firstRow="0" w:lastRow="0" w:firstColumn="0" w:lastColumn="0" w:oddVBand="1" w:evenVBand="0" w:oddHBand="0" w:evenHBand="0" w:firstRowFirstColumn="0" w:firstRowLastColumn="0" w:lastRowFirstColumn="0" w:lastRowLastColumn="0"/>
            <w:tcW w:w="1080" w:type="dxa"/>
            <w:gridSpan w:val="2"/>
            <w:shd w:val="clear" w:color="auto" w:fill="000000" w:themeFill="text1"/>
          </w:tcPr>
          <w:p w:rsidR="0042274E" w:rsidRPr="0042274E" w:rsidRDefault="0042274E" w:rsidP="0042274E">
            <w:pPr>
              <w:pStyle w:val="Tableheader"/>
              <w:jc w:val="center"/>
              <w:rPr>
                <w:b/>
                <w:sz w:val="14"/>
                <w:szCs w:val="14"/>
              </w:rPr>
            </w:pPr>
            <w:r w:rsidRPr="0042274E">
              <w:rPr>
                <w:b/>
                <w:sz w:val="14"/>
                <w:szCs w:val="14"/>
              </w:rPr>
              <w:t xml:space="preserve">Section 35 </w:t>
            </w:r>
            <w:r w:rsidRPr="0042274E">
              <w:rPr>
                <w:b/>
                <w:sz w:val="14"/>
                <w:szCs w:val="14"/>
              </w:rPr>
              <w:br/>
              <w:t>Advances</w:t>
            </w:r>
            <w:r w:rsidRPr="0042274E">
              <w:rPr>
                <w:b/>
                <w:sz w:val="14"/>
                <w:szCs w:val="14"/>
              </w:rPr>
              <w:br/>
              <w:t>($’000)</w:t>
            </w:r>
          </w:p>
        </w:tc>
        <w:tc>
          <w:tcPr>
            <w:cnfStyle w:val="000001000000" w:firstRow="0" w:lastRow="0" w:firstColumn="0" w:lastColumn="0" w:oddVBand="0" w:evenVBand="1" w:oddHBand="0" w:evenHBand="0" w:firstRowFirstColumn="0" w:firstRowLastColumn="0" w:lastRowFirstColumn="0" w:lastRowLastColumn="0"/>
            <w:tcW w:w="134" w:type="dxa"/>
            <w:shd w:val="clear" w:color="auto" w:fill="000000" w:themeFill="text1"/>
          </w:tcPr>
          <w:p w:rsidR="0042274E" w:rsidRPr="0042274E" w:rsidRDefault="0042274E" w:rsidP="0042274E">
            <w:pPr>
              <w:pStyle w:val="Tableheader"/>
              <w:jc w:val="center"/>
              <w:rPr>
                <w:b/>
                <w:sz w:val="14"/>
                <w:szCs w:val="14"/>
              </w:rPr>
            </w:pPr>
          </w:p>
        </w:tc>
        <w:tc>
          <w:tcPr>
            <w:cnfStyle w:val="000010000000" w:firstRow="0" w:lastRow="0" w:firstColumn="0" w:lastColumn="0" w:oddVBand="1" w:evenVBand="0" w:oddHBand="0" w:evenHBand="0" w:firstRowFirstColumn="0" w:firstRowLastColumn="0" w:lastRowFirstColumn="0" w:lastRowLastColumn="0"/>
            <w:tcW w:w="1216" w:type="dxa"/>
            <w:gridSpan w:val="2"/>
            <w:shd w:val="clear" w:color="auto" w:fill="000000" w:themeFill="text1"/>
          </w:tcPr>
          <w:p w:rsidR="0042274E" w:rsidRPr="0042274E" w:rsidRDefault="0042274E" w:rsidP="0042274E">
            <w:pPr>
              <w:pStyle w:val="Tableheader"/>
              <w:jc w:val="center"/>
              <w:rPr>
                <w:b/>
                <w:sz w:val="14"/>
                <w:szCs w:val="14"/>
              </w:rPr>
            </w:pPr>
            <w:r w:rsidRPr="0042274E">
              <w:rPr>
                <w:b/>
                <w:sz w:val="14"/>
                <w:szCs w:val="14"/>
              </w:rPr>
              <w:t>Total Parliamentary Authority ($’000)</w:t>
            </w:r>
          </w:p>
        </w:tc>
        <w:tc>
          <w:tcPr>
            <w:cnfStyle w:val="000001000000" w:firstRow="0" w:lastRow="0" w:firstColumn="0" w:lastColumn="0" w:oddVBand="0" w:evenVBand="1" w:oddHBand="0" w:evenHBand="0" w:firstRowFirstColumn="0" w:firstRowLastColumn="0" w:lastRowFirstColumn="0" w:lastRowLastColumn="0"/>
            <w:tcW w:w="1260" w:type="dxa"/>
            <w:gridSpan w:val="2"/>
            <w:shd w:val="clear" w:color="auto" w:fill="000000" w:themeFill="text1"/>
          </w:tcPr>
          <w:p w:rsidR="0042274E" w:rsidRPr="0042274E" w:rsidRDefault="0042274E" w:rsidP="0042274E">
            <w:pPr>
              <w:pStyle w:val="Tableheader"/>
              <w:jc w:val="center"/>
              <w:rPr>
                <w:b/>
                <w:sz w:val="14"/>
                <w:szCs w:val="14"/>
              </w:rPr>
            </w:pPr>
            <w:r w:rsidRPr="0042274E">
              <w:rPr>
                <w:b/>
                <w:spacing w:val="-5"/>
                <w:sz w:val="14"/>
                <w:szCs w:val="14"/>
              </w:rPr>
              <w:t>Appropriations</w:t>
            </w:r>
            <w:r w:rsidRPr="0042274E">
              <w:rPr>
                <w:b/>
                <w:sz w:val="14"/>
                <w:szCs w:val="14"/>
              </w:rPr>
              <w:t xml:space="preserve"> Applied </w:t>
            </w:r>
            <w:r w:rsidRPr="0042274E">
              <w:rPr>
                <w:b/>
                <w:sz w:val="14"/>
                <w:szCs w:val="14"/>
              </w:rPr>
              <w:br/>
              <w:t>($’000)</w:t>
            </w:r>
          </w:p>
        </w:tc>
        <w:tc>
          <w:tcPr>
            <w:cnfStyle w:val="000010000000" w:firstRow="0" w:lastRow="0" w:firstColumn="0" w:lastColumn="0" w:oddVBand="1" w:evenVBand="0" w:oddHBand="0" w:evenHBand="0" w:firstRowFirstColumn="0" w:firstRowLastColumn="0" w:lastRowFirstColumn="0" w:lastRowLastColumn="0"/>
            <w:tcW w:w="1260" w:type="dxa"/>
            <w:gridSpan w:val="2"/>
            <w:shd w:val="clear" w:color="auto" w:fill="000000" w:themeFill="text1"/>
          </w:tcPr>
          <w:p w:rsidR="0042274E" w:rsidRPr="0042274E" w:rsidRDefault="0042274E" w:rsidP="0042274E">
            <w:pPr>
              <w:pStyle w:val="Tableheader"/>
              <w:jc w:val="center"/>
              <w:rPr>
                <w:b/>
                <w:sz w:val="14"/>
                <w:szCs w:val="14"/>
              </w:rPr>
            </w:pPr>
            <w:r w:rsidRPr="0042274E">
              <w:rPr>
                <w:b/>
                <w:sz w:val="14"/>
                <w:szCs w:val="14"/>
              </w:rPr>
              <w:t xml:space="preserve">Variance </w:t>
            </w:r>
            <w:r w:rsidRPr="0042274E">
              <w:rPr>
                <w:b/>
                <w:sz w:val="14"/>
                <w:szCs w:val="14"/>
              </w:rPr>
              <w:br/>
              <w:t>($’000)</w:t>
            </w:r>
          </w:p>
        </w:tc>
      </w:tr>
      <w:tr w:rsidR="000D4A64" w:rsidRPr="0042274E" w:rsidTr="00E531A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90" w:type="dxa"/>
            <w:shd w:val="clear" w:color="auto" w:fill="000000" w:themeFill="text1"/>
          </w:tcPr>
          <w:p w:rsidR="0042274E" w:rsidRPr="0042274E" w:rsidRDefault="0042274E" w:rsidP="0042274E">
            <w:pPr>
              <w:pStyle w:val="Tableheader"/>
              <w:rPr>
                <w:b/>
                <w:sz w:val="14"/>
                <w:szCs w:val="14"/>
              </w:rPr>
            </w:pPr>
          </w:p>
        </w:tc>
        <w:tc>
          <w:tcPr>
            <w:cnfStyle w:val="000001000000" w:firstRow="0" w:lastRow="0" w:firstColumn="0" w:lastColumn="0" w:oddVBand="0" w:evenVBand="1" w:oddHBand="0" w:evenHBand="0" w:firstRowFirstColumn="0" w:firstRowLastColumn="0" w:lastRowFirstColumn="0" w:lastRowLastColumn="0"/>
            <w:tcW w:w="540" w:type="dxa"/>
            <w:shd w:val="clear" w:color="auto" w:fill="000000" w:themeFill="text1"/>
          </w:tcPr>
          <w:p w:rsidR="0042274E" w:rsidRPr="0042274E" w:rsidRDefault="0042274E" w:rsidP="0042274E">
            <w:pPr>
              <w:pStyle w:val="Tableheader"/>
              <w:jc w:val="right"/>
              <w:rPr>
                <w:b/>
                <w:sz w:val="14"/>
                <w:szCs w:val="14"/>
              </w:rPr>
            </w:pPr>
            <w:r w:rsidRPr="0042274E">
              <w:rPr>
                <w:b/>
                <w:sz w:val="14"/>
                <w:szCs w:val="14"/>
              </w:rPr>
              <w:t>20X2</w:t>
            </w:r>
          </w:p>
        </w:tc>
        <w:tc>
          <w:tcPr>
            <w:cnfStyle w:val="000010000000" w:firstRow="0" w:lastRow="0" w:firstColumn="0" w:lastColumn="0" w:oddVBand="1" w:evenVBand="0" w:oddHBand="0" w:evenHBand="0" w:firstRowFirstColumn="0" w:firstRowLastColumn="0" w:lastRowFirstColumn="0" w:lastRowLastColumn="0"/>
            <w:tcW w:w="540" w:type="dxa"/>
            <w:shd w:val="clear" w:color="auto" w:fill="000000" w:themeFill="text1"/>
          </w:tcPr>
          <w:p w:rsidR="0042274E" w:rsidRPr="0042274E" w:rsidRDefault="0042274E" w:rsidP="0042274E">
            <w:pPr>
              <w:pStyle w:val="Tableheader"/>
              <w:jc w:val="right"/>
              <w:rPr>
                <w:b/>
                <w:sz w:val="14"/>
                <w:szCs w:val="14"/>
              </w:rPr>
            </w:pPr>
            <w:r w:rsidRPr="0042274E">
              <w:rPr>
                <w:b/>
                <w:sz w:val="14"/>
                <w:szCs w:val="14"/>
              </w:rPr>
              <w:t>20X1</w:t>
            </w:r>
          </w:p>
        </w:tc>
        <w:tc>
          <w:tcPr>
            <w:cnfStyle w:val="000001000000" w:firstRow="0" w:lastRow="0" w:firstColumn="0" w:lastColumn="0" w:oddVBand="0" w:evenVBand="1" w:oddHBand="0" w:evenHBand="0" w:firstRowFirstColumn="0" w:firstRowLastColumn="0" w:lastRowFirstColumn="0" w:lastRowLastColumn="0"/>
            <w:tcW w:w="540" w:type="dxa"/>
            <w:shd w:val="clear" w:color="auto" w:fill="000000" w:themeFill="text1"/>
          </w:tcPr>
          <w:p w:rsidR="0042274E" w:rsidRPr="0042274E" w:rsidRDefault="0042274E" w:rsidP="0042274E">
            <w:pPr>
              <w:pStyle w:val="Tableheader"/>
              <w:jc w:val="right"/>
              <w:rPr>
                <w:b/>
                <w:sz w:val="14"/>
                <w:szCs w:val="14"/>
              </w:rPr>
            </w:pPr>
            <w:r w:rsidRPr="0042274E">
              <w:rPr>
                <w:b/>
                <w:sz w:val="14"/>
                <w:szCs w:val="14"/>
              </w:rPr>
              <w:t>20X2</w:t>
            </w:r>
          </w:p>
        </w:tc>
        <w:tc>
          <w:tcPr>
            <w:cnfStyle w:val="000010000000" w:firstRow="0" w:lastRow="0" w:firstColumn="0" w:lastColumn="0" w:oddVBand="1" w:evenVBand="0" w:oddHBand="0" w:evenHBand="0" w:firstRowFirstColumn="0" w:firstRowLastColumn="0" w:lastRowFirstColumn="0" w:lastRowLastColumn="0"/>
            <w:tcW w:w="540" w:type="dxa"/>
            <w:shd w:val="clear" w:color="auto" w:fill="000000" w:themeFill="text1"/>
          </w:tcPr>
          <w:p w:rsidR="0042274E" w:rsidRPr="0042274E" w:rsidRDefault="0042274E" w:rsidP="0042274E">
            <w:pPr>
              <w:pStyle w:val="Tableheader"/>
              <w:jc w:val="right"/>
              <w:rPr>
                <w:b/>
                <w:sz w:val="14"/>
                <w:szCs w:val="14"/>
              </w:rPr>
            </w:pPr>
            <w:r w:rsidRPr="0042274E">
              <w:rPr>
                <w:b/>
                <w:sz w:val="14"/>
                <w:szCs w:val="14"/>
              </w:rPr>
              <w:t>20X1</w:t>
            </w:r>
          </w:p>
        </w:tc>
        <w:tc>
          <w:tcPr>
            <w:cnfStyle w:val="000001000000" w:firstRow="0" w:lastRow="0" w:firstColumn="0" w:lastColumn="0" w:oddVBand="0" w:evenVBand="1" w:oddHBand="0" w:evenHBand="0" w:firstRowFirstColumn="0" w:firstRowLastColumn="0" w:lastRowFirstColumn="0" w:lastRowLastColumn="0"/>
            <w:tcW w:w="495" w:type="dxa"/>
            <w:shd w:val="clear" w:color="auto" w:fill="000000" w:themeFill="text1"/>
          </w:tcPr>
          <w:p w:rsidR="0042274E" w:rsidRPr="0042274E" w:rsidRDefault="0042274E" w:rsidP="0042274E">
            <w:pPr>
              <w:pStyle w:val="Tableheader"/>
              <w:jc w:val="right"/>
              <w:rPr>
                <w:b/>
                <w:sz w:val="14"/>
                <w:szCs w:val="14"/>
              </w:rPr>
            </w:pPr>
            <w:r w:rsidRPr="0042274E">
              <w:rPr>
                <w:b/>
                <w:sz w:val="14"/>
                <w:szCs w:val="14"/>
              </w:rPr>
              <w:t>20X2</w:t>
            </w:r>
          </w:p>
        </w:tc>
        <w:tc>
          <w:tcPr>
            <w:cnfStyle w:val="000010000000" w:firstRow="0" w:lastRow="0" w:firstColumn="0" w:lastColumn="0" w:oddVBand="1" w:evenVBand="0" w:oddHBand="0" w:evenHBand="0" w:firstRowFirstColumn="0" w:firstRowLastColumn="0" w:lastRowFirstColumn="0" w:lastRowLastColumn="0"/>
            <w:tcW w:w="495" w:type="dxa"/>
            <w:shd w:val="clear" w:color="auto" w:fill="000000" w:themeFill="text1"/>
          </w:tcPr>
          <w:p w:rsidR="0042274E" w:rsidRPr="0042274E" w:rsidRDefault="0042274E" w:rsidP="0042274E">
            <w:pPr>
              <w:pStyle w:val="Tableheader"/>
              <w:jc w:val="right"/>
              <w:rPr>
                <w:b/>
                <w:sz w:val="14"/>
                <w:szCs w:val="14"/>
              </w:rPr>
            </w:pPr>
            <w:r w:rsidRPr="0042274E">
              <w:rPr>
                <w:b/>
                <w:sz w:val="14"/>
                <w:szCs w:val="14"/>
              </w:rPr>
              <w:t>20X1</w:t>
            </w:r>
          </w:p>
        </w:tc>
        <w:tc>
          <w:tcPr>
            <w:cnfStyle w:val="000001000000" w:firstRow="0" w:lastRow="0" w:firstColumn="0" w:lastColumn="0" w:oddVBand="0" w:evenVBand="1" w:oddHBand="0" w:evenHBand="0" w:firstRowFirstColumn="0" w:firstRowLastColumn="0" w:lastRowFirstColumn="0" w:lastRowLastColumn="0"/>
            <w:tcW w:w="146" w:type="dxa"/>
            <w:gridSpan w:val="2"/>
            <w:shd w:val="clear" w:color="auto" w:fill="000000" w:themeFill="text1"/>
          </w:tcPr>
          <w:p w:rsidR="0042274E" w:rsidRPr="0042274E" w:rsidRDefault="0042274E" w:rsidP="0042274E">
            <w:pPr>
              <w:pStyle w:val="Tableheader"/>
              <w:jc w:val="right"/>
              <w:rPr>
                <w:b/>
                <w:sz w:val="14"/>
                <w:szCs w:val="14"/>
              </w:rPr>
            </w:pPr>
          </w:p>
        </w:tc>
        <w:tc>
          <w:tcPr>
            <w:cnfStyle w:val="000010000000" w:firstRow="0" w:lastRow="0" w:firstColumn="0" w:lastColumn="0" w:oddVBand="1" w:evenVBand="0" w:oddHBand="0" w:evenHBand="0" w:firstRowFirstColumn="0" w:firstRowLastColumn="0" w:lastRowFirstColumn="0" w:lastRowLastColumn="0"/>
            <w:tcW w:w="557" w:type="dxa"/>
            <w:shd w:val="clear" w:color="auto" w:fill="000000" w:themeFill="text1"/>
          </w:tcPr>
          <w:p w:rsidR="0042274E" w:rsidRPr="0042274E" w:rsidRDefault="0042274E" w:rsidP="0042274E">
            <w:pPr>
              <w:pStyle w:val="Tableheader"/>
              <w:jc w:val="right"/>
              <w:rPr>
                <w:b/>
                <w:sz w:val="14"/>
                <w:szCs w:val="14"/>
              </w:rPr>
            </w:pPr>
            <w:r w:rsidRPr="0042274E">
              <w:rPr>
                <w:b/>
                <w:sz w:val="14"/>
                <w:szCs w:val="14"/>
              </w:rPr>
              <w:t>20X2</w:t>
            </w:r>
          </w:p>
        </w:tc>
        <w:tc>
          <w:tcPr>
            <w:cnfStyle w:val="000001000000" w:firstRow="0" w:lastRow="0" w:firstColumn="0" w:lastColumn="0" w:oddVBand="0" w:evenVBand="1" w:oddHBand="0" w:evenHBand="0" w:firstRowFirstColumn="0" w:firstRowLastColumn="0" w:lastRowFirstColumn="0" w:lastRowLastColumn="0"/>
            <w:tcW w:w="557" w:type="dxa"/>
            <w:shd w:val="clear" w:color="auto" w:fill="000000" w:themeFill="text1"/>
          </w:tcPr>
          <w:p w:rsidR="0042274E" w:rsidRPr="0042274E" w:rsidRDefault="0042274E" w:rsidP="0042274E">
            <w:pPr>
              <w:pStyle w:val="Tableheader"/>
              <w:jc w:val="right"/>
              <w:rPr>
                <w:b/>
                <w:sz w:val="14"/>
                <w:szCs w:val="14"/>
              </w:rPr>
            </w:pPr>
            <w:r w:rsidRPr="0042274E">
              <w:rPr>
                <w:b/>
                <w:sz w:val="14"/>
                <w:szCs w:val="14"/>
              </w:rPr>
              <w:t>20X1</w:t>
            </w:r>
          </w:p>
        </w:tc>
        <w:tc>
          <w:tcPr>
            <w:cnfStyle w:val="000010000000" w:firstRow="0" w:lastRow="0" w:firstColumn="0" w:lastColumn="0" w:oddVBand="1" w:evenVBand="0" w:oddHBand="0" w:evenHBand="0" w:firstRowFirstColumn="0" w:firstRowLastColumn="0" w:lastRowFirstColumn="0" w:lastRowLastColumn="0"/>
            <w:tcW w:w="495" w:type="dxa"/>
            <w:shd w:val="clear" w:color="auto" w:fill="000000" w:themeFill="text1"/>
          </w:tcPr>
          <w:p w:rsidR="0042274E" w:rsidRPr="0042274E" w:rsidRDefault="0042274E" w:rsidP="0042274E">
            <w:pPr>
              <w:pStyle w:val="Tableheader"/>
              <w:jc w:val="right"/>
              <w:rPr>
                <w:b/>
                <w:sz w:val="14"/>
                <w:szCs w:val="14"/>
              </w:rPr>
            </w:pPr>
            <w:r w:rsidRPr="0042274E">
              <w:rPr>
                <w:b/>
                <w:sz w:val="14"/>
                <w:szCs w:val="14"/>
              </w:rPr>
              <w:t>20X2</w:t>
            </w:r>
          </w:p>
        </w:tc>
        <w:tc>
          <w:tcPr>
            <w:cnfStyle w:val="000001000000" w:firstRow="0" w:lastRow="0" w:firstColumn="0" w:lastColumn="0" w:oddVBand="0" w:evenVBand="1" w:oddHBand="0" w:evenHBand="0" w:firstRowFirstColumn="0" w:firstRowLastColumn="0" w:lastRowFirstColumn="0" w:lastRowLastColumn="0"/>
            <w:tcW w:w="495" w:type="dxa"/>
            <w:shd w:val="clear" w:color="auto" w:fill="000000" w:themeFill="text1"/>
          </w:tcPr>
          <w:p w:rsidR="0042274E" w:rsidRPr="0042274E" w:rsidRDefault="0042274E" w:rsidP="0042274E">
            <w:pPr>
              <w:pStyle w:val="Tableheader"/>
              <w:jc w:val="right"/>
              <w:rPr>
                <w:b/>
                <w:sz w:val="14"/>
                <w:szCs w:val="14"/>
              </w:rPr>
            </w:pPr>
            <w:r w:rsidRPr="0042274E">
              <w:rPr>
                <w:b/>
                <w:sz w:val="14"/>
                <w:szCs w:val="14"/>
              </w:rPr>
              <w:t>20X1</w:t>
            </w:r>
          </w:p>
        </w:tc>
        <w:tc>
          <w:tcPr>
            <w:cnfStyle w:val="000010000000" w:firstRow="0" w:lastRow="0" w:firstColumn="0" w:lastColumn="0" w:oddVBand="1" w:evenVBand="0" w:oddHBand="0" w:evenHBand="0" w:firstRowFirstColumn="0" w:firstRowLastColumn="0" w:lastRowFirstColumn="0" w:lastRowLastColumn="0"/>
            <w:tcW w:w="495" w:type="dxa"/>
            <w:shd w:val="clear" w:color="auto" w:fill="000000" w:themeFill="text1"/>
          </w:tcPr>
          <w:p w:rsidR="0042274E" w:rsidRPr="0042274E" w:rsidRDefault="0042274E" w:rsidP="0042274E">
            <w:pPr>
              <w:pStyle w:val="Tableheader"/>
              <w:jc w:val="right"/>
              <w:rPr>
                <w:b/>
                <w:sz w:val="14"/>
                <w:szCs w:val="14"/>
              </w:rPr>
            </w:pPr>
            <w:r w:rsidRPr="0042274E">
              <w:rPr>
                <w:b/>
                <w:sz w:val="14"/>
                <w:szCs w:val="14"/>
              </w:rPr>
              <w:t>20X2</w:t>
            </w:r>
          </w:p>
        </w:tc>
        <w:tc>
          <w:tcPr>
            <w:cnfStyle w:val="000001000000" w:firstRow="0" w:lastRow="0" w:firstColumn="0" w:lastColumn="0" w:oddVBand="0" w:evenVBand="1" w:oddHBand="0" w:evenHBand="0" w:firstRowFirstColumn="0" w:firstRowLastColumn="0" w:lastRowFirstColumn="0" w:lastRowLastColumn="0"/>
            <w:tcW w:w="495" w:type="dxa"/>
            <w:shd w:val="clear" w:color="auto" w:fill="000000" w:themeFill="text1"/>
          </w:tcPr>
          <w:p w:rsidR="0042274E" w:rsidRPr="0042274E" w:rsidRDefault="0042274E" w:rsidP="0042274E">
            <w:pPr>
              <w:pStyle w:val="Tableheader"/>
              <w:jc w:val="right"/>
              <w:rPr>
                <w:b/>
                <w:sz w:val="14"/>
                <w:szCs w:val="14"/>
              </w:rPr>
            </w:pPr>
            <w:r w:rsidRPr="0042274E">
              <w:rPr>
                <w:b/>
                <w:sz w:val="14"/>
                <w:szCs w:val="14"/>
              </w:rPr>
              <w:t>20X1</w:t>
            </w:r>
          </w:p>
        </w:tc>
        <w:tc>
          <w:tcPr>
            <w:cnfStyle w:val="000010000000" w:firstRow="0" w:lastRow="0" w:firstColumn="0" w:lastColumn="0" w:oddVBand="1" w:evenVBand="0" w:oddHBand="0" w:evenHBand="0" w:firstRowFirstColumn="0" w:firstRowLastColumn="0" w:lastRowFirstColumn="0" w:lastRowLastColumn="0"/>
            <w:tcW w:w="540" w:type="dxa"/>
            <w:shd w:val="clear" w:color="auto" w:fill="000000" w:themeFill="text1"/>
          </w:tcPr>
          <w:p w:rsidR="0042274E" w:rsidRPr="0042274E" w:rsidRDefault="0042274E" w:rsidP="0042274E">
            <w:pPr>
              <w:pStyle w:val="Tableheader"/>
              <w:jc w:val="right"/>
              <w:rPr>
                <w:b/>
                <w:sz w:val="14"/>
                <w:szCs w:val="14"/>
              </w:rPr>
            </w:pPr>
            <w:r w:rsidRPr="0042274E">
              <w:rPr>
                <w:b/>
                <w:sz w:val="14"/>
                <w:szCs w:val="14"/>
              </w:rPr>
              <w:t>20X2</w:t>
            </w:r>
          </w:p>
        </w:tc>
        <w:tc>
          <w:tcPr>
            <w:cnfStyle w:val="000001000000" w:firstRow="0" w:lastRow="0" w:firstColumn="0" w:lastColumn="0" w:oddVBand="0" w:evenVBand="1" w:oddHBand="0" w:evenHBand="0" w:firstRowFirstColumn="0" w:firstRowLastColumn="0" w:lastRowFirstColumn="0" w:lastRowLastColumn="0"/>
            <w:tcW w:w="540" w:type="dxa"/>
            <w:shd w:val="clear" w:color="auto" w:fill="000000" w:themeFill="text1"/>
          </w:tcPr>
          <w:p w:rsidR="0042274E" w:rsidRPr="0042274E" w:rsidRDefault="0042274E" w:rsidP="0042274E">
            <w:pPr>
              <w:pStyle w:val="Tableheader"/>
              <w:jc w:val="right"/>
              <w:rPr>
                <w:b/>
                <w:sz w:val="14"/>
                <w:szCs w:val="14"/>
              </w:rPr>
            </w:pPr>
            <w:r w:rsidRPr="0042274E">
              <w:rPr>
                <w:b/>
                <w:sz w:val="14"/>
                <w:szCs w:val="14"/>
              </w:rPr>
              <w:t>20X1</w:t>
            </w:r>
          </w:p>
        </w:tc>
        <w:tc>
          <w:tcPr>
            <w:cnfStyle w:val="000010000000" w:firstRow="0" w:lastRow="0" w:firstColumn="0" w:lastColumn="0" w:oddVBand="1" w:evenVBand="0" w:oddHBand="0" w:evenHBand="0" w:firstRowFirstColumn="0" w:firstRowLastColumn="0" w:lastRowFirstColumn="0" w:lastRowLastColumn="0"/>
            <w:tcW w:w="134" w:type="dxa"/>
            <w:shd w:val="clear" w:color="auto" w:fill="000000" w:themeFill="text1"/>
          </w:tcPr>
          <w:p w:rsidR="0042274E" w:rsidRPr="0042274E" w:rsidRDefault="0042274E" w:rsidP="0042274E">
            <w:pPr>
              <w:pStyle w:val="Tableheader"/>
              <w:jc w:val="right"/>
              <w:rPr>
                <w:b/>
                <w:sz w:val="14"/>
                <w:szCs w:val="14"/>
              </w:rPr>
            </w:pPr>
          </w:p>
        </w:tc>
        <w:tc>
          <w:tcPr>
            <w:cnfStyle w:val="000001000000" w:firstRow="0" w:lastRow="0" w:firstColumn="0" w:lastColumn="0" w:oddVBand="0" w:evenVBand="1" w:oddHBand="0" w:evenHBand="0" w:firstRowFirstColumn="0" w:firstRowLastColumn="0" w:lastRowFirstColumn="0" w:lastRowLastColumn="0"/>
            <w:tcW w:w="608" w:type="dxa"/>
            <w:shd w:val="clear" w:color="auto" w:fill="000000" w:themeFill="text1"/>
          </w:tcPr>
          <w:p w:rsidR="0042274E" w:rsidRPr="0042274E" w:rsidRDefault="0042274E" w:rsidP="0042274E">
            <w:pPr>
              <w:pStyle w:val="Tableheader"/>
              <w:jc w:val="right"/>
              <w:rPr>
                <w:b/>
                <w:sz w:val="14"/>
                <w:szCs w:val="14"/>
              </w:rPr>
            </w:pPr>
            <w:r w:rsidRPr="0042274E">
              <w:rPr>
                <w:b/>
                <w:sz w:val="14"/>
                <w:szCs w:val="14"/>
              </w:rPr>
              <w:t>20X2</w:t>
            </w:r>
          </w:p>
        </w:tc>
        <w:tc>
          <w:tcPr>
            <w:cnfStyle w:val="000010000000" w:firstRow="0" w:lastRow="0" w:firstColumn="0" w:lastColumn="0" w:oddVBand="1" w:evenVBand="0" w:oddHBand="0" w:evenHBand="0" w:firstRowFirstColumn="0" w:firstRowLastColumn="0" w:lastRowFirstColumn="0" w:lastRowLastColumn="0"/>
            <w:tcW w:w="608" w:type="dxa"/>
            <w:shd w:val="clear" w:color="auto" w:fill="000000" w:themeFill="text1"/>
          </w:tcPr>
          <w:p w:rsidR="0042274E" w:rsidRPr="0042274E" w:rsidRDefault="0042274E" w:rsidP="0042274E">
            <w:pPr>
              <w:pStyle w:val="Tableheader"/>
              <w:jc w:val="right"/>
              <w:rPr>
                <w:b/>
                <w:sz w:val="14"/>
                <w:szCs w:val="14"/>
              </w:rPr>
            </w:pPr>
            <w:r w:rsidRPr="0042274E">
              <w:rPr>
                <w:b/>
                <w:sz w:val="14"/>
                <w:szCs w:val="14"/>
              </w:rPr>
              <w:t>20X1</w:t>
            </w:r>
          </w:p>
        </w:tc>
        <w:tc>
          <w:tcPr>
            <w:cnfStyle w:val="000001000000" w:firstRow="0" w:lastRow="0" w:firstColumn="0" w:lastColumn="0" w:oddVBand="0" w:evenVBand="1" w:oddHBand="0" w:evenHBand="0" w:firstRowFirstColumn="0" w:firstRowLastColumn="0" w:lastRowFirstColumn="0" w:lastRowLastColumn="0"/>
            <w:tcW w:w="630" w:type="dxa"/>
            <w:shd w:val="clear" w:color="auto" w:fill="000000" w:themeFill="text1"/>
          </w:tcPr>
          <w:p w:rsidR="0042274E" w:rsidRPr="0042274E" w:rsidRDefault="0042274E" w:rsidP="0042274E">
            <w:pPr>
              <w:pStyle w:val="Tableheader"/>
              <w:jc w:val="right"/>
              <w:rPr>
                <w:b/>
                <w:sz w:val="14"/>
                <w:szCs w:val="14"/>
              </w:rPr>
            </w:pPr>
            <w:r w:rsidRPr="0042274E">
              <w:rPr>
                <w:b/>
                <w:sz w:val="14"/>
                <w:szCs w:val="14"/>
              </w:rPr>
              <w:t>20X2</w:t>
            </w:r>
          </w:p>
        </w:tc>
        <w:tc>
          <w:tcPr>
            <w:cnfStyle w:val="000010000000" w:firstRow="0" w:lastRow="0" w:firstColumn="0" w:lastColumn="0" w:oddVBand="1" w:evenVBand="0" w:oddHBand="0" w:evenHBand="0" w:firstRowFirstColumn="0" w:firstRowLastColumn="0" w:lastRowFirstColumn="0" w:lastRowLastColumn="0"/>
            <w:tcW w:w="630" w:type="dxa"/>
            <w:shd w:val="clear" w:color="auto" w:fill="000000" w:themeFill="text1"/>
          </w:tcPr>
          <w:p w:rsidR="0042274E" w:rsidRPr="0042274E" w:rsidRDefault="0042274E" w:rsidP="0042274E">
            <w:pPr>
              <w:pStyle w:val="Tableheader"/>
              <w:jc w:val="right"/>
              <w:rPr>
                <w:b/>
                <w:sz w:val="14"/>
                <w:szCs w:val="14"/>
              </w:rPr>
            </w:pPr>
            <w:r w:rsidRPr="0042274E">
              <w:rPr>
                <w:b/>
                <w:sz w:val="14"/>
                <w:szCs w:val="14"/>
              </w:rPr>
              <w:t>20X1</w:t>
            </w:r>
          </w:p>
        </w:tc>
        <w:tc>
          <w:tcPr>
            <w:cnfStyle w:val="000001000000" w:firstRow="0" w:lastRow="0" w:firstColumn="0" w:lastColumn="0" w:oddVBand="0" w:evenVBand="1" w:oddHBand="0" w:evenHBand="0" w:firstRowFirstColumn="0" w:firstRowLastColumn="0" w:lastRowFirstColumn="0" w:lastRowLastColumn="0"/>
            <w:tcW w:w="630" w:type="dxa"/>
            <w:shd w:val="clear" w:color="auto" w:fill="000000" w:themeFill="text1"/>
          </w:tcPr>
          <w:p w:rsidR="0042274E" w:rsidRPr="0042274E" w:rsidRDefault="0042274E" w:rsidP="0042274E">
            <w:pPr>
              <w:pStyle w:val="Tableheader"/>
              <w:jc w:val="right"/>
              <w:rPr>
                <w:b/>
                <w:sz w:val="14"/>
                <w:szCs w:val="14"/>
              </w:rPr>
            </w:pPr>
            <w:r w:rsidRPr="0042274E">
              <w:rPr>
                <w:b/>
                <w:sz w:val="14"/>
                <w:szCs w:val="14"/>
              </w:rPr>
              <w:t>20X2</w:t>
            </w:r>
          </w:p>
        </w:tc>
        <w:tc>
          <w:tcPr>
            <w:cnfStyle w:val="000010000000" w:firstRow="0" w:lastRow="0" w:firstColumn="0" w:lastColumn="0" w:oddVBand="1" w:evenVBand="0" w:oddHBand="0" w:evenHBand="0" w:firstRowFirstColumn="0" w:firstRowLastColumn="0" w:lastRowFirstColumn="0" w:lastRowLastColumn="0"/>
            <w:tcW w:w="630" w:type="dxa"/>
            <w:shd w:val="clear" w:color="auto" w:fill="000000" w:themeFill="text1"/>
          </w:tcPr>
          <w:p w:rsidR="0042274E" w:rsidRPr="0042274E" w:rsidRDefault="0042274E" w:rsidP="0042274E">
            <w:pPr>
              <w:pStyle w:val="Tableheader"/>
              <w:jc w:val="right"/>
              <w:rPr>
                <w:b/>
                <w:sz w:val="14"/>
                <w:szCs w:val="14"/>
              </w:rPr>
            </w:pPr>
            <w:r w:rsidRPr="0042274E">
              <w:rPr>
                <w:b/>
                <w:sz w:val="14"/>
                <w:szCs w:val="14"/>
              </w:rPr>
              <w:t>20X1</w:t>
            </w:r>
          </w:p>
        </w:tc>
      </w:tr>
      <w:tr w:rsidR="00E531A5" w:rsidRPr="0042274E" w:rsidTr="00E531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90" w:type="dxa"/>
          </w:tcPr>
          <w:p w:rsidR="0042274E" w:rsidRPr="0042274E" w:rsidRDefault="0042274E" w:rsidP="0042274E">
            <w:pPr>
              <w:pStyle w:val="Tabletext"/>
              <w:spacing w:before="20" w:after="20"/>
              <w:rPr>
                <w:b/>
                <w:sz w:val="14"/>
                <w:szCs w:val="14"/>
              </w:rPr>
            </w:pPr>
            <w:r w:rsidRPr="0042274E">
              <w:rPr>
                <w:b/>
                <w:sz w:val="14"/>
                <w:szCs w:val="14"/>
              </w:rPr>
              <w:t xml:space="preserve">Controlled </w:t>
            </w:r>
          </w:p>
        </w:tc>
        <w:tc>
          <w:tcPr>
            <w:cnfStyle w:val="000001000000" w:firstRow="0" w:lastRow="0" w:firstColumn="0" w:lastColumn="0" w:oddVBand="0" w:evenVBand="1"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495"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495"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146" w:type="dxa"/>
            <w:gridSpan w:val="2"/>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57"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557"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495" w:type="dxa"/>
          </w:tcPr>
          <w:p w:rsidR="0042274E" w:rsidRPr="0042274E" w:rsidRDefault="0042274E" w:rsidP="0042274E">
            <w:pPr>
              <w:pStyle w:val="Tabletextright"/>
              <w:spacing w:before="20" w:after="20"/>
              <w:rPr>
                <w:bCs/>
                <w:sz w:val="14"/>
                <w:szCs w:val="14"/>
              </w:rPr>
            </w:pPr>
          </w:p>
        </w:tc>
        <w:tc>
          <w:tcPr>
            <w:cnfStyle w:val="000001000000" w:firstRow="0" w:lastRow="0" w:firstColumn="0" w:lastColumn="0" w:oddVBand="0" w:evenVBand="1" w:oddHBand="0" w:evenHBand="0" w:firstRowFirstColumn="0" w:firstRowLastColumn="0" w:lastRowFirstColumn="0" w:lastRowLastColumn="0"/>
            <w:tcW w:w="495"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495"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495"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134"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608"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608"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630"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630"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630"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630" w:type="dxa"/>
          </w:tcPr>
          <w:p w:rsidR="0042274E" w:rsidRPr="0042274E" w:rsidRDefault="0042274E" w:rsidP="0042274E">
            <w:pPr>
              <w:pStyle w:val="Tabletextright"/>
              <w:spacing w:before="20" w:after="20"/>
              <w:rPr>
                <w:sz w:val="14"/>
                <w:szCs w:val="14"/>
              </w:rPr>
            </w:pPr>
          </w:p>
        </w:tc>
      </w:tr>
      <w:tr w:rsidR="00E531A5" w:rsidRPr="0042274E" w:rsidTr="00E531A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90" w:type="dxa"/>
          </w:tcPr>
          <w:p w:rsidR="0042274E" w:rsidRPr="0042274E" w:rsidRDefault="0042274E" w:rsidP="0042274E">
            <w:pPr>
              <w:pStyle w:val="Tabletext"/>
              <w:spacing w:before="20" w:after="20"/>
              <w:rPr>
                <w:sz w:val="14"/>
                <w:szCs w:val="14"/>
              </w:rPr>
            </w:pPr>
            <w:r w:rsidRPr="0042274E">
              <w:rPr>
                <w:sz w:val="14"/>
                <w:szCs w:val="14"/>
              </w:rPr>
              <w:t>Provision for outputs</w:t>
            </w:r>
          </w:p>
        </w:tc>
        <w:tc>
          <w:tcPr>
            <w:cnfStyle w:val="000001000000" w:firstRow="0" w:lastRow="0" w:firstColumn="0" w:lastColumn="0" w:oddVBand="0" w:evenVBand="1"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495"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495"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146" w:type="dxa"/>
            <w:gridSpan w:val="2"/>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57"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557"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495"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495"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495"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495"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134"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608"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608"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630"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630"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630"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630" w:type="dxa"/>
          </w:tcPr>
          <w:p w:rsidR="0042274E" w:rsidRPr="0042274E" w:rsidRDefault="0042274E" w:rsidP="0042274E">
            <w:pPr>
              <w:pStyle w:val="Tabletextright"/>
              <w:spacing w:before="20" w:after="20"/>
              <w:rPr>
                <w:sz w:val="14"/>
                <w:szCs w:val="14"/>
              </w:rPr>
            </w:pPr>
          </w:p>
        </w:tc>
      </w:tr>
      <w:tr w:rsidR="00E531A5" w:rsidRPr="0042274E" w:rsidTr="00E531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90" w:type="dxa"/>
          </w:tcPr>
          <w:p w:rsidR="0042274E" w:rsidRPr="0042274E" w:rsidRDefault="0042274E" w:rsidP="0042274E">
            <w:pPr>
              <w:pStyle w:val="Tabletext"/>
              <w:spacing w:before="20" w:after="20"/>
              <w:rPr>
                <w:sz w:val="14"/>
                <w:szCs w:val="14"/>
              </w:rPr>
            </w:pPr>
            <w:r w:rsidRPr="0042274E">
              <w:rPr>
                <w:sz w:val="14"/>
                <w:szCs w:val="14"/>
              </w:rPr>
              <w:t>Additions to net assets</w:t>
            </w:r>
          </w:p>
        </w:tc>
        <w:tc>
          <w:tcPr>
            <w:cnfStyle w:val="000001000000" w:firstRow="0" w:lastRow="0" w:firstColumn="0" w:lastColumn="0" w:oddVBand="0" w:evenVBand="1"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495"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495"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146" w:type="dxa"/>
            <w:gridSpan w:val="2"/>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57"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557"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495"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495"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495"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495"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134"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608"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608"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630"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630"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630"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630" w:type="dxa"/>
          </w:tcPr>
          <w:p w:rsidR="0042274E" w:rsidRPr="0042274E" w:rsidRDefault="0042274E" w:rsidP="0042274E">
            <w:pPr>
              <w:pStyle w:val="Tabletextright"/>
              <w:spacing w:before="20" w:after="20"/>
              <w:rPr>
                <w:sz w:val="14"/>
                <w:szCs w:val="14"/>
              </w:rPr>
            </w:pPr>
          </w:p>
        </w:tc>
      </w:tr>
      <w:tr w:rsidR="00E531A5" w:rsidRPr="0042274E" w:rsidTr="00E531A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90" w:type="dxa"/>
          </w:tcPr>
          <w:p w:rsidR="0042274E" w:rsidRPr="0042274E" w:rsidRDefault="0042274E" w:rsidP="0042274E">
            <w:pPr>
              <w:pStyle w:val="Tabletext"/>
              <w:spacing w:before="20" w:after="20"/>
              <w:rPr>
                <w:sz w:val="6"/>
                <w:szCs w:val="14"/>
              </w:rPr>
            </w:pPr>
          </w:p>
        </w:tc>
        <w:tc>
          <w:tcPr>
            <w:cnfStyle w:val="000001000000" w:firstRow="0" w:lastRow="0" w:firstColumn="0" w:lastColumn="0" w:oddVBand="0" w:evenVBand="1" w:oddHBand="0" w:evenHBand="0" w:firstRowFirstColumn="0" w:firstRowLastColumn="0" w:lastRowFirstColumn="0" w:lastRowLastColumn="0"/>
            <w:tcW w:w="540" w:type="dxa"/>
          </w:tcPr>
          <w:p w:rsidR="0042274E" w:rsidRPr="0042274E" w:rsidRDefault="0042274E" w:rsidP="0042274E">
            <w:pPr>
              <w:pStyle w:val="Tabletextright"/>
              <w:spacing w:before="20" w:after="20"/>
              <w:rPr>
                <w:sz w:val="6"/>
                <w:szCs w:val="14"/>
              </w:rPr>
            </w:pPr>
          </w:p>
        </w:tc>
        <w:tc>
          <w:tcPr>
            <w:cnfStyle w:val="000010000000" w:firstRow="0" w:lastRow="0" w:firstColumn="0" w:lastColumn="0" w:oddVBand="1" w:evenVBand="0" w:oddHBand="0" w:evenHBand="0" w:firstRowFirstColumn="0" w:firstRowLastColumn="0" w:lastRowFirstColumn="0" w:lastRowLastColumn="0"/>
            <w:tcW w:w="540" w:type="dxa"/>
          </w:tcPr>
          <w:p w:rsidR="0042274E" w:rsidRPr="0042274E" w:rsidRDefault="0042274E" w:rsidP="0042274E">
            <w:pPr>
              <w:pStyle w:val="Tabletextright"/>
              <w:spacing w:before="20" w:after="20"/>
              <w:rPr>
                <w:sz w:val="6"/>
                <w:szCs w:val="14"/>
              </w:rPr>
            </w:pPr>
          </w:p>
        </w:tc>
        <w:tc>
          <w:tcPr>
            <w:cnfStyle w:val="000001000000" w:firstRow="0" w:lastRow="0" w:firstColumn="0" w:lastColumn="0" w:oddVBand="0" w:evenVBand="1" w:oddHBand="0" w:evenHBand="0" w:firstRowFirstColumn="0" w:firstRowLastColumn="0" w:lastRowFirstColumn="0" w:lastRowLastColumn="0"/>
            <w:tcW w:w="540" w:type="dxa"/>
          </w:tcPr>
          <w:p w:rsidR="0042274E" w:rsidRPr="0042274E" w:rsidRDefault="0042274E" w:rsidP="0042274E">
            <w:pPr>
              <w:pStyle w:val="Tabletextright"/>
              <w:spacing w:before="20" w:after="20"/>
              <w:rPr>
                <w:sz w:val="6"/>
                <w:szCs w:val="14"/>
              </w:rPr>
            </w:pPr>
          </w:p>
        </w:tc>
        <w:tc>
          <w:tcPr>
            <w:cnfStyle w:val="000010000000" w:firstRow="0" w:lastRow="0" w:firstColumn="0" w:lastColumn="0" w:oddVBand="1" w:evenVBand="0" w:oddHBand="0" w:evenHBand="0" w:firstRowFirstColumn="0" w:firstRowLastColumn="0" w:lastRowFirstColumn="0" w:lastRowLastColumn="0"/>
            <w:tcW w:w="540" w:type="dxa"/>
          </w:tcPr>
          <w:p w:rsidR="0042274E" w:rsidRPr="0042274E" w:rsidRDefault="0042274E" w:rsidP="0042274E">
            <w:pPr>
              <w:pStyle w:val="Tabletextright"/>
              <w:spacing w:before="20" w:after="20"/>
              <w:rPr>
                <w:sz w:val="6"/>
                <w:szCs w:val="14"/>
              </w:rPr>
            </w:pPr>
          </w:p>
        </w:tc>
        <w:tc>
          <w:tcPr>
            <w:cnfStyle w:val="000001000000" w:firstRow="0" w:lastRow="0" w:firstColumn="0" w:lastColumn="0" w:oddVBand="0" w:evenVBand="1" w:oddHBand="0" w:evenHBand="0" w:firstRowFirstColumn="0" w:firstRowLastColumn="0" w:lastRowFirstColumn="0" w:lastRowLastColumn="0"/>
            <w:tcW w:w="495" w:type="dxa"/>
          </w:tcPr>
          <w:p w:rsidR="0042274E" w:rsidRPr="0042274E" w:rsidRDefault="0042274E" w:rsidP="0042274E">
            <w:pPr>
              <w:pStyle w:val="Tabletextright"/>
              <w:spacing w:before="20" w:after="20"/>
              <w:rPr>
                <w:sz w:val="6"/>
                <w:szCs w:val="14"/>
              </w:rPr>
            </w:pPr>
          </w:p>
        </w:tc>
        <w:tc>
          <w:tcPr>
            <w:cnfStyle w:val="000010000000" w:firstRow="0" w:lastRow="0" w:firstColumn="0" w:lastColumn="0" w:oddVBand="1" w:evenVBand="0" w:oddHBand="0" w:evenHBand="0" w:firstRowFirstColumn="0" w:firstRowLastColumn="0" w:lastRowFirstColumn="0" w:lastRowLastColumn="0"/>
            <w:tcW w:w="495" w:type="dxa"/>
          </w:tcPr>
          <w:p w:rsidR="0042274E" w:rsidRPr="0042274E" w:rsidRDefault="0042274E" w:rsidP="0042274E">
            <w:pPr>
              <w:pStyle w:val="Tabletextright"/>
              <w:spacing w:before="20" w:after="20"/>
              <w:rPr>
                <w:sz w:val="6"/>
                <w:szCs w:val="14"/>
              </w:rPr>
            </w:pPr>
          </w:p>
        </w:tc>
        <w:tc>
          <w:tcPr>
            <w:cnfStyle w:val="000001000000" w:firstRow="0" w:lastRow="0" w:firstColumn="0" w:lastColumn="0" w:oddVBand="0" w:evenVBand="1" w:oddHBand="0" w:evenHBand="0" w:firstRowFirstColumn="0" w:firstRowLastColumn="0" w:lastRowFirstColumn="0" w:lastRowLastColumn="0"/>
            <w:tcW w:w="146" w:type="dxa"/>
            <w:gridSpan w:val="2"/>
          </w:tcPr>
          <w:p w:rsidR="0042274E" w:rsidRPr="0042274E" w:rsidRDefault="0042274E" w:rsidP="0042274E">
            <w:pPr>
              <w:pStyle w:val="Tabletextright"/>
              <w:spacing w:before="20" w:after="20"/>
              <w:rPr>
                <w:sz w:val="6"/>
                <w:szCs w:val="14"/>
              </w:rPr>
            </w:pPr>
          </w:p>
        </w:tc>
        <w:tc>
          <w:tcPr>
            <w:cnfStyle w:val="000010000000" w:firstRow="0" w:lastRow="0" w:firstColumn="0" w:lastColumn="0" w:oddVBand="1" w:evenVBand="0" w:oddHBand="0" w:evenHBand="0" w:firstRowFirstColumn="0" w:firstRowLastColumn="0" w:lastRowFirstColumn="0" w:lastRowLastColumn="0"/>
            <w:tcW w:w="557" w:type="dxa"/>
          </w:tcPr>
          <w:p w:rsidR="0042274E" w:rsidRPr="0042274E" w:rsidRDefault="0042274E" w:rsidP="0042274E">
            <w:pPr>
              <w:pStyle w:val="Tabletextright"/>
              <w:spacing w:before="20" w:after="20"/>
              <w:rPr>
                <w:sz w:val="6"/>
                <w:szCs w:val="14"/>
              </w:rPr>
            </w:pPr>
          </w:p>
        </w:tc>
        <w:tc>
          <w:tcPr>
            <w:cnfStyle w:val="000001000000" w:firstRow="0" w:lastRow="0" w:firstColumn="0" w:lastColumn="0" w:oddVBand="0" w:evenVBand="1" w:oddHBand="0" w:evenHBand="0" w:firstRowFirstColumn="0" w:firstRowLastColumn="0" w:lastRowFirstColumn="0" w:lastRowLastColumn="0"/>
            <w:tcW w:w="557" w:type="dxa"/>
          </w:tcPr>
          <w:p w:rsidR="0042274E" w:rsidRPr="0042274E" w:rsidRDefault="0042274E" w:rsidP="0042274E">
            <w:pPr>
              <w:pStyle w:val="Tabletextright"/>
              <w:spacing w:before="20" w:after="20"/>
              <w:rPr>
                <w:sz w:val="6"/>
                <w:szCs w:val="14"/>
              </w:rPr>
            </w:pPr>
          </w:p>
        </w:tc>
        <w:tc>
          <w:tcPr>
            <w:cnfStyle w:val="000010000000" w:firstRow="0" w:lastRow="0" w:firstColumn="0" w:lastColumn="0" w:oddVBand="1" w:evenVBand="0" w:oddHBand="0" w:evenHBand="0" w:firstRowFirstColumn="0" w:firstRowLastColumn="0" w:lastRowFirstColumn="0" w:lastRowLastColumn="0"/>
            <w:tcW w:w="495" w:type="dxa"/>
          </w:tcPr>
          <w:p w:rsidR="0042274E" w:rsidRPr="0042274E" w:rsidRDefault="0042274E" w:rsidP="0042274E">
            <w:pPr>
              <w:pStyle w:val="Tabletextright"/>
              <w:spacing w:before="20" w:after="20"/>
              <w:rPr>
                <w:sz w:val="6"/>
                <w:szCs w:val="14"/>
              </w:rPr>
            </w:pPr>
          </w:p>
        </w:tc>
        <w:tc>
          <w:tcPr>
            <w:cnfStyle w:val="000001000000" w:firstRow="0" w:lastRow="0" w:firstColumn="0" w:lastColumn="0" w:oddVBand="0" w:evenVBand="1" w:oddHBand="0" w:evenHBand="0" w:firstRowFirstColumn="0" w:firstRowLastColumn="0" w:lastRowFirstColumn="0" w:lastRowLastColumn="0"/>
            <w:tcW w:w="495" w:type="dxa"/>
          </w:tcPr>
          <w:p w:rsidR="0042274E" w:rsidRPr="0042274E" w:rsidRDefault="0042274E" w:rsidP="0042274E">
            <w:pPr>
              <w:pStyle w:val="Tabletextright"/>
              <w:spacing w:before="20" w:after="20"/>
              <w:rPr>
                <w:sz w:val="6"/>
                <w:szCs w:val="14"/>
              </w:rPr>
            </w:pPr>
          </w:p>
        </w:tc>
        <w:tc>
          <w:tcPr>
            <w:cnfStyle w:val="000010000000" w:firstRow="0" w:lastRow="0" w:firstColumn="0" w:lastColumn="0" w:oddVBand="1" w:evenVBand="0" w:oddHBand="0" w:evenHBand="0" w:firstRowFirstColumn="0" w:firstRowLastColumn="0" w:lastRowFirstColumn="0" w:lastRowLastColumn="0"/>
            <w:tcW w:w="495" w:type="dxa"/>
          </w:tcPr>
          <w:p w:rsidR="0042274E" w:rsidRPr="0042274E" w:rsidRDefault="0042274E" w:rsidP="0042274E">
            <w:pPr>
              <w:pStyle w:val="Tabletextright"/>
              <w:spacing w:before="20" w:after="20"/>
              <w:rPr>
                <w:sz w:val="6"/>
                <w:szCs w:val="14"/>
              </w:rPr>
            </w:pPr>
          </w:p>
        </w:tc>
        <w:tc>
          <w:tcPr>
            <w:cnfStyle w:val="000001000000" w:firstRow="0" w:lastRow="0" w:firstColumn="0" w:lastColumn="0" w:oddVBand="0" w:evenVBand="1" w:oddHBand="0" w:evenHBand="0" w:firstRowFirstColumn="0" w:firstRowLastColumn="0" w:lastRowFirstColumn="0" w:lastRowLastColumn="0"/>
            <w:tcW w:w="495" w:type="dxa"/>
          </w:tcPr>
          <w:p w:rsidR="0042274E" w:rsidRPr="0042274E" w:rsidRDefault="0042274E" w:rsidP="0042274E">
            <w:pPr>
              <w:pStyle w:val="Tabletextright"/>
              <w:spacing w:before="20" w:after="20"/>
              <w:rPr>
                <w:sz w:val="6"/>
                <w:szCs w:val="14"/>
              </w:rPr>
            </w:pPr>
          </w:p>
        </w:tc>
        <w:tc>
          <w:tcPr>
            <w:cnfStyle w:val="000010000000" w:firstRow="0" w:lastRow="0" w:firstColumn="0" w:lastColumn="0" w:oddVBand="1" w:evenVBand="0" w:oddHBand="0" w:evenHBand="0" w:firstRowFirstColumn="0" w:firstRowLastColumn="0" w:lastRowFirstColumn="0" w:lastRowLastColumn="0"/>
            <w:tcW w:w="540" w:type="dxa"/>
          </w:tcPr>
          <w:p w:rsidR="0042274E" w:rsidRPr="0042274E" w:rsidRDefault="0042274E" w:rsidP="0042274E">
            <w:pPr>
              <w:pStyle w:val="Tabletextright"/>
              <w:spacing w:before="20" w:after="20"/>
              <w:rPr>
                <w:sz w:val="6"/>
                <w:szCs w:val="14"/>
              </w:rPr>
            </w:pPr>
          </w:p>
        </w:tc>
        <w:tc>
          <w:tcPr>
            <w:cnfStyle w:val="000001000000" w:firstRow="0" w:lastRow="0" w:firstColumn="0" w:lastColumn="0" w:oddVBand="0" w:evenVBand="1" w:oddHBand="0" w:evenHBand="0" w:firstRowFirstColumn="0" w:firstRowLastColumn="0" w:lastRowFirstColumn="0" w:lastRowLastColumn="0"/>
            <w:tcW w:w="540" w:type="dxa"/>
          </w:tcPr>
          <w:p w:rsidR="0042274E" w:rsidRPr="0042274E" w:rsidRDefault="0042274E" w:rsidP="0042274E">
            <w:pPr>
              <w:pStyle w:val="Tabletextright"/>
              <w:spacing w:before="20" w:after="20"/>
              <w:rPr>
                <w:sz w:val="6"/>
                <w:szCs w:val="14"/>
              </w:rPr>
            </w:pPr>
          </w:p>
        </w:tc>
        <w:tc>
          <w:tcPr>
            <w:cnfStyle w:val="000010000000" w:firstRow="0" w:lastRow="0" w:firstColumn="0" w:lastColumn="0" w:oddVBand="1" w:evenVBand="0" w:oddHBand="0" w:evenHBand="0" w:firstRowFirstColumn="0" w:firstRowLastColumn="0" w:lastRowFirstColumn="0" w:lastRowLastColumn="0"/>
            <w:tcW w:w="134" w:type="dxa"/>
          </w:tcPr>
          <w:p w:rsidR="0042274E" w:rsidRPr="0042274E" w:rsidRDefault="0042274E" w:rsidP="0042274E">
            <w:pPr>
              <w:pStyle w:val="Tabletextright"/>
              <w:spacing w:before="20" w:after="20"/>
              <w:rPr>
                <w:sz w:val="6"/>
                <w:szCs w:val="14"/>
              </w:rPr>
            </w:pPr>
          </w:p>
        </w:tc>
        <w:tc>
          <w:tcPr>
            <w:cnfStyle w:val="000001000000" w:firstRow="0" w:lastRow="0" w:firstColumn="0" w:lastColumn="0" w:oddVBand="0" w:evenVBand="1" w:oddHBand="0" w:evenHBand="0" w:firstRowFirstColumn="0" w:firstRowLastColumn="0" w:lastRowFirstColumn="0" w:lastRowLastColumn="0"/>
            <w:tcW w:w="608" w:type="dxa"/>
          </w:tcPr>
          <w:p w:rsidR="0042274E" w:rsidRPr="0042274E" w:rsidRDefault="0042274E" w:rsidP="0042274E">
            <w:pPr>
              <w:pStyle w:val="Tabletextright"/>
              <w:spacing w:before="20" w:after="20"/>
              <w:rPr>
                <w:sz w:val="6"/>
                <w:szCs w:val="14"/>
              </w:rPr>
            </w:pPr>
          </w:p>
        </w:tc>
        <w:tc>
          <w:tcPr>
            <w:cnfStyle w:val="000010000000" w:firstRow="0" w:lastRow="0" w:firstColumn="0" w:lastColumn="0" w:oddVBand="1" w:evenVBand="0" w:oddHBand="0" w:evenHBand="0" w:firstRowFirstColumn="0" w:firstRowLastColumn="0" w:lastRowFirstColumn="0" w:lastRowLastColumn="0"/>
            <w:tcW w:w="608" w:type="dxa"/>
          </w:tcPr>
          <w:p w:rsidR="0042274E" w:rsidRPr="0042274E" w:rsidRDefault="0042274E" w:rsidP="0042274E">
            <w:pPr>
              <w:pStyle w:val="Tabletextright"/>
              <w:spacing w:before="20" w:after="20"/>
              <w:rPr>
                <w:sz w:val="6"/>
                <w:szCs w:val="14"/>
              </w:rPr>
            </w:pPr>
          </w:p>
        </w:tc>
        <w:tc>
          <w:tcPr>
            <w:cnfStyle w:val="000001000000" w:firstRow="0" w:lastRow="0" w:firstColumn="0" w:lastColumn="0" w:oddVBand="0" w:evenVBand="1" w:oddHBand="0" w:evenHBand="0" w:firstRowFirstColumn="0" w:firstRowLastColumn="0" w:lastRowFirstColumn="0" w:lastRowLastColumn="0"/>
            <w:tcW w:w="630" w:type="dxa"/>
          </w:tcPr>
          <w:p w:rsidR="0042274E" w:rsidRPr="0042274E" w:rsidRDefault="0042274E" w:rsidP="0042274E">
            <w:pPr>
              <w:pStyle w:val="Tabletextright"/>
              <w:spacing w:before="20" w:after="20"/>
              <w:rPr>
                <w:sz w:val="6"/>
                <w:szCs w:val="14"/>
              </w:rPr>
            </w:pPr>
          </w:p>
        </w:tc>
        <w:tc>
          <w:tcPr>
            <w:cnfStyle w:val="000010000000" w:firstRow="0" w:lastRow="0" w:firstColumn="0" w:lastColumn="0" w:oddVBand="1" w:evenVBand="0" w:oddHBand="0" w:evenHBand="0" w:firstRowFirstColumn="0" w:firstRowLastColumn="0" w:lastRowFirstColumn="0" w:lastRowLastColumn="0"/>
            <w:tcW w:w="630" w:type="dxa"/>
          </w:tcPr>
          <w:p w:rsidR="0042274E" w:rsidRPr="0042274E" w:rsidRDefault="0042274E" w:rsidP="0042274E">
            <w:pPr>
              <w:pStyle w:val="Tabletextright"/>
              <w:spacing w:before="20" w:after="20"/>
              <w:rPr>
                <w:sz w:val="6"/>
                <w:szCs w:val="14"/>
              </w:rPr>
            </w:pPr>
          </w:p>
        </w:tc>
        <w:tc>
          <w:tcPr>
            <w:cnfStyle w:val="000001000000" w:firstRow="0" w:lastRow="0" w:firstColumn="0" w:lastColumn="0" w:oddVBand="0" w:evenVBand="1" w:oddHBand="0" w:evenHBand="0" w:firstRowFirstColumn="0" w:firstRowLastColumn="0" w:lastRowFirstColumn="0" w:lastRowLastColumn="0"/>
            <w:tcW w:w="630" w:type="dxa"/>
          </w:tcPr>
          <w:p w:rsidR="0042274E" w:rsidRPr="0042274E" w:rsidRDefault="0042274E" w:rsidP="0042274E">
            <w:pPr>
              <w:pStyle w:val="Tabletextright"/>
              <w:spacing w:before="20" w:after="20"/>
              <w:rPr>
                <w:sz w:val="6"/>
                <w:szCs w:val="14"/>
              </w:rPr>
            </w:pPr>
          </w:p>
        </w:tc>
        <w:tc>
          <w:tcPr>
            <w:cnfStyle w:val="000010000000" w:firstRow="0" w:lastRow="0" w:firstColumn="0" w:lastColumn="0" w:oddVBand="1" w:evenVBand="0" w:oddHBand="0" w:evenHBand="0" w:firstRowFirstColumn="0" w:firstRowLastColumn="0" w:lastRowFirstColumn="0" w:lastRowLastColumn="0"/>
            <w:tcW w:w="630" w:type="dxa"/>
          </w:tcPr>
          <w:p w:rsidR="0042274E" w:rsidRPr="0042274E" w:rsidRDefault="0042274E" w:rsidP="0042274E">
            <w:pPr>
              <w:pStyle w:val="Tabletextright"/>
              <w:spacing w:before="20" w:after="20"/>
              <w:rPr>
                <w:sz w:val="6"/>
                <w:szCs w:val="14"/>
              </w:rPr>
            </w:pPr>
          </w:p>
        </w:tc>
      </w:tr>
      <w:tr w:rsidR="00E531A5" w:rsidRPr="0042274E" w:rsidTr="00E531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90" w:type="dxa"/>
          </w:tcPr>
          <w:p w:rsidR="0042274E" w:rsidRPr="0042274E" w:rsidRDefault="0042274E" w:rsidP="0042274E">
            <w:pPr>
              <w:pStyle w:val="Tabletext"/>
              <w:spacing w:before="20" w:after="20"/>
              <w:rPr>
                <w:b/>
                <w:sz w:val="14"/>
                <w:szCs w:val="14"/>
              </w:rPr>
            </w:pPr>
            <w:r w:rsidRPr="0042274E">
              <w:rPr>
                <w:b/>
                <w:sz w:val="14"/>
                <w:szCs w:val="14"/>
              </w:rPr>
              <w:t>Administered</w:t>
            </w:r>
          </w:p>
        </w:tc>
        <w:tc>
          <w:tcPr>
            <w:cnfStyle w:val="000001000000" w:firstRow="0" w:lastRow="0" w:firstColumn="0" w:lastColumn="0" w:oddVBand="0" w:evenVBand="1"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495"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495"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146" w:type="dxa"/>
            <w:gridSpan w:val="2"/>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57"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557"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495"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495"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495"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495"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540"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134"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608"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608"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630"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630" w:type="dxa"/>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630" w:type="dxa"/>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630" w:type="dxa"/>
          </w:tcPr>
          <w:p w:rsidR="0042274E" w:rsidRPr="0042274E" w:rsidRDefault="0042274E" w:rsidP="0042274E">
            <w:pPr>
              <w:pStyle w:val="Tabletextright"/>
              <w:spacing w:before="20" w:after="20"/>
              <w:rPr>
                <w:sz w:val="14"/>
                <w:szCs w:val="14"/>
              </w:rPr>
            </w:pPr>
          </w:p>
        </w:tc>
      </w:tr>
      <w:tr w:rsidR="00E531A5" w:rsidRPr="0042274E" w:rsidTr="00E531A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90" w:type="dxa"/>
            <w:tcBorders>
              <w:bottom w:val="single" w:sz="4" w:space="0" w:color="auto"/>
            </w:tcBorders>
          </w:tcPr>
          <w:p w:rsidR="0042274E" w:rsidRPr="0042274E" w:rsidRDefault="0042274E" w:rsidP="0042274E">
            <w:pPr>
              <w:pStyle w:val="Tabletext"/>
              <w:spacing w:before="20" w:after="20"/>
              <w:rPr>
                <w:sz w:val="14"/>
                <w:szCs w:val="14"/>
              </w:rPr>
            </w:pPr>
            <w:r w:rsidRPr="0042274E">
              <w:rPr>
                <w:sz w:val="14"/>
                <w:szCs w:val="14"/>
              </w:rPr>
              <w:t>Payments made on behalf of the State</w:t>
            </w:r>
          </w:p>
        </w:tc>
        <w:tc>
          <w:tcPr>
            <w:cnfStyle w:val="000001000000" w:firstRow="0" w:lastRow="0" w:firstColumn="0" w:lastColumn="0" w:oddVBand="0" w:evenVBand="1" w:oddHBand="0" w:evenHBand="0" w:firstRowFirstColumn="0" w:firstRowLastColumn="0" w:lastRowFirstColumn="0" w:lastRowLastColumn="0"/>
            <w:tcW w:w="540" w:type="dxa"/>
            <w:tcBorders>
              <w:bottom w:val="single" w:sz="4" w:space="0" w:color="auto"/>
            </w:tcBorders>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40" w:type="dxa"/>
            <w:tcBorders>
              <w:bottom w:val="single" w:sz="4" w:space="0" w:color="auto"/>
            </w:tcBorders>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540" w:type="dxa"/>
            <w:tcBorders>
              <w:bottom w:val="single" w:sz="4" w:space="0" w:color="auto"/>
            </w:tcBorders>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40" w:type="dxa"/>
            <w:tcBorders>
              <w:bottom w:val="single" w:sz="4" w:space="0" w:color="auto"/>
            </w:tcBorders>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495" w:type="dxa"/>
            <w:tcBorders>
              <w:bottom w:val="single" w:sz="4" w:space="0" w:color="auto"/>
            </w:tcBorders>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495" w:type="dxa"/>
            <w:tcBorders>
              <w:bottom w:val="single" w:sz="4" w:space="0" w:color="auto"/>
            </w:tcBorders>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146" w:type="dxa"/>
            <w:gridSpan w:val="2"/>
            <w:tcBorders>
              <w:bottom w:val="single" w:sz="4" w:space="0" w:color="auto"/>
            </w:tcBorders>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57" w:type="dxa"/>
            <w:tcBorders>
              <w:bottom w:val="single" w:sz="4" w:space="0" w:color="auto"/>
            </w:tcBorders>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557" w:type="dxa"/>
            <w:tcBorders>
              <w:bottom w:val="single" w:sz="4" w:space="0" w:color="auto"/>
            </w:tcBorders>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495" w:type="dxa"/>
            <w:tcBorders>
              <w:bottom w:val="single" w:sz="4" w:space="0" w:color="auto"/>
            </w:tcBorders>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495" w:type="dxa"/>
            <w:tcBorders>
              <w:bottom w:val="single" w:sz="4" w:space="0" w:color="auto"/>
            </w:tcBorders>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495" w:type="dxa"/>
            <w:tcBorders>
              <w:bottom w:val="single" w:sz="4" w:space="0" w:color="auto"/>
            </w:tcBorders>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495" w:type="dxa"/>
            <w:tcBorders>
              <w:bottom w:val="single" w:sz="4" w:space="0" w:color="auto"/>
            </w:tcBorders>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40" w:type="dxa"/>
            <w:tcBorders>
              <w:bottom w:val="single" w:sz="4" w:space="0" w:color="auto"/>
            </w:tcBorders>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540" w:type="dxa"/>
            <w:tcBorders>
              <w:bottom w:val="single" w:sz="4" w:space="0" w:color="auto"/>
            </w:tcBorders>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134" w:type="dxa"/>
            <w:tcBorders>
              <w:bottom w:val="single" w:sz="4" w:space="0" w:color="auto"/>
            </w:tcBorders>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608" w:type="dxa"/>
            <w:tcBorders>
              <w:bottom w:val="single" w:sz="4" w:space="0" w:color="auto"/>
            </w:tcBorders>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608" w:type="dxa"/>
            <w:tcBorders>
              <w:bottom w:val="single" w:sz="4" w:space="0" w:color="auto"/>
            </w:tcBorders>
          </w:tcPr>
          <w:p w:rsidR="0042274E" w:rsidRPr="0042274E" w:rsidRDefault="0042274E" w:rsidP="0042274E">
            <w:pPr>
              <w:pStyle w:val="Tabletextright"/>
              <w:spacing w:before="20" w:after="20"/>
              <w:rPr>
                <w:bCs/>
                <w:sz w:val="14"/>
                <w:szCs w:val="14"/>
              </w:rPr>
            </w:pPr>
          </w:p>
        </w:tc>
        <w:tc>
          <w:tcPr>
            <w:cnfStyle w:val="000001000000" w:firstRow="0" w:lastRow="0" w:firstColumn="0" w:lastColumn="0" w:oddVBand="0" w:evenVBand="1" w:oddHBand="0" w:evenHBand="0" w:firstRowFirstColumn="0" w:firstRowLastColumn="0" w:lastRowFirstColumn="0" w:lastRowLastColumn="0"/>
            <w:tcW w:w="630" w:type="dxa"/>
            <w:tcBorders>
              <w:bottom w:val="single" w:sz="4" w:space="0" w:color="auto"/>
            </w:tcBorders>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630" w:type="dxa"/>
            <w:tcBorders>
              <w:bottom w:val="single" w:sz="4" w:space="0" w:color="auto"/>
            </w:tcBorders>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630" w:type="dxa"/>
            <w:tcBorders>
              <w:bottom w:val="single" w:sz="4" w:space="0" w:color="auto"/>
            </w:tcBorders>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630" w:type="dxa"/>
            <w:tcBorders>
              <w:bottom w:val="single" w:sz="4" w:space="0" w:color="auto"/>
            </w:tcBorders>
          </w:tcPr>
          <w:p w:rsidR="0042274E" w:rsidRPr="0042274E" w:rsidRDefault="0042274E" w:rsidP="0042274E">
            <w:pPr>
              <w:pStyle w:val="Tabletextright"/>
              <w:spacing w:before="20" w:after="20"/>
              <w:rPr>
                <w:sz w:val="14"/>
                <w:szCs w:val="14"/>
              </w:rPr>
            </w:pPr>
          </w:p>
        </w:tc>
      </w:tr>
      <w:tr w:rsidR="00E531A5" w:rsidRPr="0042274E" w:rsidTr="00E531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90" w:type="dxa"/>
            <w:tcBorders>
              <w:top w:val="single" w:sz="4" w:space="0" w:color="auto"/>
              <w:bottom w:val="single" w:sz="12" w:space="0" w:color="auto"/>
            </w:tcBorders>
          </w:tcPr>
          <w:p w:rsidR="0042274E" w:rsidRPr="0042274E" w:rsidRDefault="0042274E" w:rsidP="0042274E">
            <w:pPr>
              <w:pStyle w:val="Tabletext"/>
              <w:spacing w:before="20" w:after="20"/>
              <w:rPr>
                <w:b/>
                <w:sz w:val="14"/>
                <w:szCs w:val="14"/>
              </w:rPr>
            </w:pPr>
            <w:r w:rsidRPr="0042274E">
              <w:rPr>
                <w:b/>
                <w:sz w:val="14"/>
                <w:szCs w:val="14"/>
              </w:rPr>
              <w:t>Total</w:t>
            </w:r>
          </w:p>
        </w:tc>
        <w:tc>
          <w:tcPr>
            <w:cnfStyle w:val="000001000000" w:firstRow="0" w:lastRow="0" w:firstColumn="0" w:lastColumn="0" w:oddVBand="0" w:evenVBand="1" w:oddHBand="0" w:evenHBand="0" w:firstRowFirstColumn="0" w:firstRowLastColumn="0" w:lastRowFirstColumn="0" w:lastRowLastColumn="0"/>
            <w:tcW w:w="540" w:type="dxa"/>
            <w:tcBorders>
              <w:top w:val="single" w:sz="4" w:space="0" w:color="auto"/>
              <w:bottom w:val="single" w:sz="12" w:space="0" w:color="auto"/>
            </w:tcBorders>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40" w:type="dxa"/>
            <w:tcBorders>
              <w:top w:val="single" w:sz="4" w:space="0" w:color="auto"/>
              <w:bottom w:val="single" w:sz="12" w:space="0" w:color="auto"/>
            </w:tcBorders>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540" w:type="dxa"/>
            <w:tcBorders>
              <w:top w:val="single" w:sz="4" w:space="0" w:color="auto"/>
              <w:bottom w:val="single" w:sz="12" w:space="0" w:color="auto"/>
            </w:tcBorders>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40" w:type="dxa"/>
            <w:tcBorders>
              <w:top w:val="single" w:sz="4" w:space="0" w:color="auto"/>
              <w:bottom w:val="single" w:sz="12" w:space="0" w:color="auto"/>
            </w:tcBorders>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495" w:type="dxa"/>
            <w:tcBorders>
              <w:top w:val="single" w:sz="4" w:space="0" w:color="auto"/>
              <w:bottom w:val="single" w:sz="12" w:space="0" w:color="auto"/>
            </w:tcBorders>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495" w:type="dxa"/>
            <w:tcBorders>
              <w:top w:val="single" w:sz="4" w:space="0" w:color="auto"/>
              <w:bottom w:val="single" w:sz="12" w:space="0" w:color="auto"/>
            </w:tcBorders>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146" w:type="dxa"/>
            <w:gridSpan w:val="2"/>
            <w:tcBorders>
              <w:top w:val="single" w:sz="4" w:space="0" w:color="auto"/>
              <w:bottom w:val="single" w:sz="12" w:space="0" w:color="auto"/>
            </w:tcBorders>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57" w:type="dxa"/>
            <w:tcBorders>
              <w:top w:val="single" w:sz="4" w:space="0" w:color="auto"/>
              <w:bottom w:val="single" w:sz="12" w:space="0" w:color="auto"/>
            </w:tcBorders>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557" w:type="dxa"/>
            <w:tcBorders>
              <w:top w:val="single" w:sz="4" w:space="0" w:color="auto"/>
              <w:bottom w:val="single" w:sz="12" w:space="0" w:color="auto"/>
            </w:tcBorders>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495" w:type="dxa"/>
            <w:tcBorders>
              <w:top w:val="single" w:sz="4" w:space="0" w:color="auto"/>
              <w:bottom w:val="single" w:sz="12" w:space="0" w:color="auto"/>
            </w:tcBorders>
          </w:tcPr>
          <w:p w:rsidR="0042274E" w:rsidRPr="0042274E" w:rsidRDefault="0042274E" w:rsidP="0042274E">
            <w:pPr>
              <w:pStyle w:val="Tabletextright"/>
              <w:spacing w:before="20" w:after="20"/>
              <w:rPr>
                <w:bCs/>
                <w:sz w:val="14"/>
                <w:szCs w:val="14"/>
              </w:rPr>
            </w:pPr>
          </w:p>
        </w:tc>
        <w:tc>
          <w:tcPr>
            <w:cnfStyle w:val="000001000000" w:firstRow="0" w:lastRow="0" w:firstColumn="0" w:lastColumn="0" w:oddVBand="0" w:evenVBand="1" w:oddHBand="0" w:evenHBand="0" w:firstRowFirstColumn="0" w:firstRowLastColumn="0" w:lastRowFirstColumn="0" w:lastRowLastColumn="0"/>
            <w:tcW w:w="495" w:type="dxa"/>
            <w:tcBorders>
              <w:top w:val="single" w:sz="4" w:space="0" w:color="auto"/>
              <w:bottom w:val="single" w:sz="12" w:space="0" w:color="auto"/>
            </w:tcBorders>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495" w:type="dxa"/>
            <w:tcBorders>
              <w:top w:val="single" w:sz="4" w:space="0" w:color="auto"/>
              <w:bottom w:val="single" w:sz="12" w:space="0" w:color="auto"/>
            </w:tcBorders>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495" w:type="dxa"/>
            <w:tcBorders>
              <w:top w:val="single" w:sz="4" w:space="0" w:color="auto"/>
              <w:bottom w:val="single" w:sz="12" w:space="0" w:color="auto"/>
            </w:tcBorders>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540" w:type="dxa"/>
            <w:tcBorders>
              <w:top w:val="single" w:sz="4" w:space="0" w:color="auto"/>
              <w:bottom w:val="single" w:sz="12" w:space="0" w:color="auto"/>
            </w:tcBorders>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540" w:type="dxa"/>
            <w:tcBorders>
              <w:top w:val="single" w:sz="4" w:space="0" w:color="auto"/>
              <w:bottom w:val="single" w:sz="12" w:space="0" w:color="auto"/>
            </w:tcBorders>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134" w:type="dxa"/>
            <w:tcBorders>
              <w:top w:val="single" w:sz="4" w:space="0" w:color="auto"/>
              <w:bottom w:val="single" w:sz="12" w:space="0" w:color="auto"/>
            </w:tcBorders>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608" w:type="dxa"/>
            <w:tcBorders>
              <w:top w:val="single" w:sz="4" w:space="0" w:color="auto"/>
              <w:bottom w:val="single" w:sz="12" w:space="0" w:color="auto"/>
            </w:tcBorders>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608" w:type="dxa"/>
            <w:tcBorders>
              <w:top w:val="single" w:sz="4" w:space="0" w:color="auto"/>
              <w:bottom w:val="single" w:sz="12" w:space="0" w:color="auto"/>
            </w:tcBorders>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630" w:type="dxa"/>
            <w:tcBorders>
              <w:top w:val="single" w:sz="4" w:space="0" w:color="auto"/>
              <w:bottom w:val="single" w:sz="12" w:space="0" w:color="auto"/>
            </w:tcBorders>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bottom w:val="single" w:sz="12" w:space="0" w:color="auto"/>
            </w:tcBorders>
          </w:tcPr>
          <w:p w:rsidR="0042274E" w:rsidRPr="0042274E" w:rsidRDefault="0042274E" w:rsidP="0042274E">
            <w:pPr>
              <w:pStyle w:val="Tabletextright"/>
              <w:spacing w:before="20" w:after="20"/>
              <w:rPr>
                <w:sz w:val="14"/>
                <w:szCs w:val="14"/>
              </w:rPr>
            </w:pPr>
          </w:p>
        </w:tc>
        <w:tc>
          <w:tcPr>
            <w:cnfStyle w:val="000001000000" w:firstRow="0" w:lastRow="0" w:firstColumn="0" w:lastColumn="0" w:oddVBand="0" w:evenVBand="1" w:oddHBand="0" w:evenHBand="0" w:firstRowFirstColumn="0" w:firstRowLastColumn="0" w:lastRowFirstColumn="0" w:lastRowLastColumn="0"/>
            <w:tcW w:w="630" w:type="dxa"/>
            <w:tcBorders>
              <w:top w:val="single" w:sz="4" w:space="0" w:color="auto"/>
              <w:bottom w:val="single" w:sz="12" w:space="0" w:color="auto"/>
            </w:tcBorders>
          </w:tcPr>
          <w:p w:rsidR="0042274E" w:rsidRPr="0042274E" w:rsidRDefault="0042274E" w:rsidP="0042274E">
            <w:pPr>
              <w:pStyle w:val="Tabletextright"/>
              <w:spacing w:before="20" w:after="20"/>
              <w:rPr>
                <w:sz w:val="14"/>
                <w:szCs w:val="14"/>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bottom w:val="single" w:sz="12" w:space="0" w:color="auto"/>
            </w:tcBorders>
          </w:tcPr>
          <w:p w:rsidR="0042274E" w:rsidRPr="0042274E" w:rsidRDefault="0042274E" w:rsidP="0042274E">
            <w:pPr>
              <w:pStyle w:val="Tabletextright"/>
              <w:spacing w:before="20" w:after="20"/>
              <w:rPr>
                <w:sz w:val="14"/>
                <w:szCs w:val="14"/>
              </w:rPr>
            </w:pPr>
          </w:p>
        </w:tc>
      </w:tr>
    </w:tbl>
    <w:p w:rsidR="0042274E" w:rsidRPr="0042274E" w:rsidRDefault="0042274E" w:rsidP="00E531A5">
      <w:pPr>
        <w:pStyle w:val="NoteNormal"/>
        <w:ind w:left="720"/>
        <w:rPr>
          <w:sz w:val="12"/>
        </w:rPr>
      </w:pPr>
      <w:r w:rsidRPr="0042274E">
        <w:rPr>
          <w:sz w:val="12"/>
        </w:rPr>
        <w:t>Notes:</w:t>
      </w:r>
    </w:p>
    <w:p w:rsidR="0042274E" w:rsidRPr="0042274E" w:rsidRDefault="0042274E" w:rsidP="008A0B24">
      <w:pPr>
        <w:pStyle w:val="NoteNormal"/>
        <w:spacing w:after="240"/>
        <w:ind w:left="720"/>
        <w:rPr>
          <w:sz w:val="12"/>
        </w:rPr>
      </w:pPr>
      <w:r w:rsidRPr="0042274E">
        <w:rPr>
          <w:sz w:val="12"/>
        </w:rPr>
        <w:t>(a) Include an explanation of the reasons for any material variances between annual Parliamentary appropriations and appropriations applied, as identified in the ‘Summary of compliance with annual Parliamentary appropriations’</w:t>
      </w:r>
      <w:r w:rsidR="001F5335">
        <w:rPr>
          <w:sz w:val="12"/>
        </w:rPr>
        <w:t>.</w:t>
      </w:r>
    </w:p>
    <w:p w:rsidR="0042274E" w:rsidRPr="0042274E" w:rsidRDefault="0042274E" w:rsidP="0042274E">
      <w:pPr>
        <w:pStyle w:val="Normalbold"/>
      </w:pPr>
      <w:r>
        <w:t>(b)</w:t>
      </w:r>
      <w:r>
        <w:tab/>
        <w:t>Summary of compliance with special appropriations</w:t>
      </w:r>
    </w:p>
    <w:tbl>
      <w:tblPr>
        <w:tblStyle w:val="DTFtexttable"/>
        <w:tblW w:w="9923" w:type="dxa"/>
        <w:tblInd w:w="777" w:type="dxa"/>
        <w:tblLayout w:type="fixed"/>
        <w:tblLook w:val="0620" w:firstRow="1" w:lastRow="0" w:firstColumn="0" w:lastColumn="0" w:noHBand="1" w:noVBand="1"/>
      </w:tblPr>
      <w:tblGrid>
        <w:gridCol w:w="4147"/>
        <w:gridCol w:w="3555"/>
        <w:gridCol w:w="1036"/>
        <w:gridCol w:w="1185"/>
      </w:tblGrid>
      <w:tr w:rsidR="00E531A5" w:rsidRPr="00E531A5" w:rsidTr="00E531A5">
        <w:trPr>
          <w:cnfStyle w:val="100000000000" w:firstRow="1" w:lastRow="0" w:firstColumn="0" w:lastColumn="0" w:oddVBand="0" w:evenVBand="0" w:oddHBand="0" w:evenHBand="0" w:firstRowFirstColumn="0" w:firstRowLastColumn="0" w:lastRowFirstColumn="0" w:lastRowLastColumn="0"/>
          <w:trHeight w:val="256"/>
        </w:trPr>
        <w:tc>
          <w:tcPr>
            <w:tcW w:w="4147" w:type="dxa"/>
          </w:tcPr>
          <w:p w:rsidR="00E531A5" w:rsidRPr="00E531A5" w:rsidRDefault="00E531A5" w:rsidP="00E531A5">
            <w:pPr>
              <w:pStyle w:val="Tableheader"/>
              <w:rPr>
                <w:sz w:val="14"/>
                <w:szCs w:val="14"/>
              </w:rPr>
            </w:pPr>
            <w:r w:rsidRPr="00E531A5">
              <w:rPr>
                <w:sz w:val="14"/>
                <w:szCs w:val="14"/>
              </w:rPr>
              <w:t>Authority</w:t>
            </w:r>
          </w:p>
        </w:tc>
        <w:tc>
          <w:tcPr>
            <w:tcW w:w="3555" w:type="dxa"/>
          </w:tcPr>
          <w:p w:rsidR="00E531A5" w:rsidRPr="00E531A5" w:rsidRDefault="00E531A5" w:rsidP="00E531A5">
            <w:pPr>
              <w:pStyle w:val="Tableheader"/>
              <w:rPr>
                <w:sz w:val="14"/>
                <w:szCs w:val="14"/>
              </w:rPr>
            </w:pPr>
            <w:r w:rsidRPr="00E531A5">
              <w:rPr>
                <w:sz w:val="14"/>
                <w:szCs w:val="14"/>
              </w:rPr>
              <w:t>Purpose</w:t>
            </w:r>
          </w:p>
        </w:tc>
        <w:tc>
          <w:tcPr>
            <w:tcW w:w="2221" w:type="dxa"/>
            <w:gridSpan w:val="2"/>
          </w:tcPr>
          <w:p w:rsidR="00E531A5" w:rsidRPr="00E531A5" w:rsidRDefault="00E531A5" w:rsidP="00E531A5">
            <w:pPr>
              <w:pStyle w:val="Tableheader"/>
              <w:jc w:val="center"/>
              <w:rPr>
                <w:sz w:val="14"/>
                <w:szCs w:val="14"/>
              </w:rPr>
            </w:pPr>
            <w:r w:rsidRPr="00E531A5">
              <w:rPr>
                <w:sz w:val="14"/>
                <w:szCs w:val="14"/>
              </w:rPr>
              <w:t>Appropriations applied</w:t>
            </w:r>
          </w:p>
        </w:tc>
      </w:tr>
      <w:tr w:rsidR="00E531A5" w:rsidRPr="00E531A5" w:rsidTr="00E531A5">
        <w:trPr>
          <w:trHeight w:val="161"/>
        </w:trPr>
        <w:tc>
          <w:tcPr>
            <w:tcW w:w="4147" w:type="dxa"/>
            <w:shd w:val="clear" w:color="auto" w:fill="000000" w:themeFill="text1"/>
          </w:tcPr>
          <w:p w:rsidR="00E531A5" w:rsidRPr="00E531A5" w:rsidRDefault="00E531A5" w:rsidP="00E531A5">
            <w:pPr>
              <w:pStyle w:val="Tableheader"/>
              <w:rPr>
                <w:sz w:val="14"/>
                <w:szCs w:val="14"/>
              </w:rPr>
            </w:pPr>
          </w:p>
        </w:tc>
        <w:tc>
          <w:tcPr>
            <w:tcW w:w="3555" w:type="dxa"/>
            <w:shd w:val="clear" w:color="auto" w:fill="000000" w:themeFill="text1"/>
          </w:tcPr>
          <w:p w:rsidR="00E531A5" w:rsidRPr="00E531A5" w:rsidRDefault="00E531A5" w:rsidP="00E531A5">
            <w:pPr>
              <w:pStyle w:val="Tableheader"/>
              <w:rPr>
                <w:b/>
                <w:sz w:val="14"/>
                <w:szCs w:val="14"/>
              </w:rPr>
            </w:pPr>
          </w:p>
        </w:tc>
        <w:tc>
          <w:tcPr>
            <w:tcW w:w="1036" w:type="dxa"/>
            <w:shd w:val="clear" w:color="auto" w:fill="000000" w:themeFill="text1"/>
          </w:tcPr>
          <w:p w:rsidR="00E531A5" w:rsidRPr="00E531A5" w:rsidRDefault="00E531A5" w:rsidP="008A0B24">
            <w:pPr>
              <w:pStyle w:val="Tableheader"/>
              <w:jc w:val="right"/>
              <w:rPr>
                <w:b/>
                <w:sz w:val="14"/>
                <w:szCs w:val="14"/>
              </w:rPr>
            </w:pPr>
            <w:r w:rsidRPr="00E531A5">
              <w:rPr>
                <w:b/>
                <w:sz w:val="14"/>
                <w:szCs w:val="14"/>
              </w:rPr>
              <w:t>20X2</w:t>
            </w:r>
            <w:r w:rsidRPr="00E531A5">
              <w:rPr>
                <w:b/>
                <w:sz w:val="14"/>
                <w:szCs w:val="14"/>
              </w:rPr>
              <w:br/>
              <w:t>$’000</w:t>
            </w:r>
          </w:p>
        </w:tc>
        <w:tc>
          <w:tcPr>
            <w:tcW w:w="1185" w:type="dxa"/>
            <w:shd w:val="clear" w:color="auto" w:fill="000000" w:themeFill="text1"/>
          </w:tcPr>
          <w:p w:rsidR="00E531A5" w:rsidRPr="00E531A5" w:rsidRDefault="00E531A5" w:rsidP="008A0B24">
            <w:pPr>
              <w:pStyle w:val="Tableheader"/>
              <w:jc w:val="right"/>
              <w:rPr>
                <w:b/>
                <w:sz w:val="14"/>
                <w:szCs w:val="14"/>
              </w:rPr>
            </w:pPr>
            <w:r w:rsidRPr="00E531A5">
              <w:rPr>
                <w:b/>
                <w:sz w:val="14"/>
                <w:szCs w:val="14"/>
              </w:rPr>
              <w:t>20X1</w:t>
            </w:r>
            <w:r w:rsidRPr="00E531A5">
              <w:rPr>
                <w:b/>
                <w:sz w:val="14"/>
                <w:szCs w:val="14"/>
              </w:rPr>
              <w:br/>
              <w:t>$’000</w:t>
            </w:r>
          </w:p>
        </w:tc>
      </w:tr>
      <w:tr w:rsidR="00E531A5" w:rsidRPr="00E531A5" w:rsidTr="00E531A5">
        <w:tc>
          <w:tcPr>
            <w:tcW w:w="4147" w:type="dxa"/>
          </w:tcPr>
          <w:p w:rsidR="00E531A5" w:rsidRPr="00E531A5" w:rsidRDefault="00E531A5" w:rsidP="00E531A5">
            <w:pPr>
              <w:pStyle w:val="Tabletext"/>
              <w:rPr>
                <w:sz w:val="14"/>
                <w:szCs w:val="14"/>
              </w:rPr>
            </w:pPr>
            <w:r w:rsidRPr="00E531A5">
              <w:rPr>
                <w:sz w:val="14"/>
                <w:szCs w:val="14"/>
              </w:rPr>
              <w:t xml:space="preserve">Section 34 of the </w:t>
            </w:r>
            <w:r w:rsidRPr="00E531A5">
              <w:rPr>
                <w:i/>
                <w:sz w:val="14"/>
                <w:szCs w:val="14"/>
              </w:rPr>
              <w:t xml:space="preserve">Technology Act </w:t>
            </w:r>
            <w:r w:rsidRPr="00E531A5">
              <w:rPr>
                <w:iCs/>
                <w:sz w:val="14"/>
                <w:szCs w:val="14"/>
              </w:rPr>
              <w:t>1970</w:t>
            </w:r>
          </w:p>
        </w:tc>
        <w:tc>
          <w:tcPr>
            <w:tcW w:w="3555" w:type="dxa"/>
          </w:tcPr>
          <w:p w:rsidR="00E531A5" w:rsidRPr="00E531A5" w:rsidRDefault="00E531A5" w:rsidP="00E531A5">
            <w:pPr>
              <w:pStyle w:val="Tabletext"/>
              <w:rPr>
                <w:sz w:val="14"/>
                <w:szCs w:val="14"/>
              </w:rPr>
            </w:pPr>
            <w:r w:rsidRPr="00E531A5">
              <w:rPr>
                <w:sz w:val="14"/>
                <w:szCs w:val="14"/>
              </w:rPr>
              <w:t>Data storage and security</w:t>
            </w:r>
          </w:p>
        </w:tc>
        <w:tc>
          <w:tcPr>
            <w:tcW w:w="1036" w:type="dxa"/>
          </w:tcPr>
          <w:p w:rsidR="00E531A5" w:rsidRPr="00E531A5" w:rsidRDefault="00E531A5" w:rsidP="008A0B24">
            <w:pPr>
              <w:pStyle w:val="Tabletext"/>
              <w:jc w:val="right"/>
              <w:rPr>
                <w:sz w:val="14"/>
                <w:szCs w:val="14"/>
              </w:rPr>
            </w:pPr>
          </w:p>
        </w:tc>
        <w:tc>
          <w:tcPr>
            <w:tcW w:w="1185" w:type="dxa"/>
          </w:tcPr>
          <w:p w:rsidR="00E531A5" w:rsidRPr="00E531A5" w:rsidRDefault="00E531A5" w:rsidP="008A0B24">
            <w:pPr>
              <w:pStyle w:val="Tabletext"/>
              <w:jc w:val="right"/>
              <w:rPr>
                <w:sz w:val="14"/>
                <w:szCs w:val="14"/>
              </w:rPr>
            </w:pPr>
          </w:p>
        </w:tc>
      </w:tr>
      <w:tr w:rsidR="00E531A5" w:rsidRPr="00E531A5" w:rsidTr="00E531A5">
        <w:tc>
          <w:tcPr>
            <w:tcW w:w="4147" w:type="dxa"/>
            <w:tcBorders>
              <w:bottom w:val="single" w:sz="4" w:space="0" w:color="auto"/>
            </w:tcBorders>
          </w:tcPr>
          <w:p w:rsidR="00E531A5" w:rsidRPr="00E531A5" w:rsidRDefault="00E531A5" w:rsidP="00E531A5">
            <w:pPr>
              <w:pStyle w:val="Tabletext"/>
              <w:rPr>
                <w:sz w:val="14"/>
                <w:szCs w:val="14"/>
              </w:rPr>
            </w:pPr>
            <w:r w:rsidRPr="00E531A5">
              <w:rPr>
                <w:sz w:val="14"/>
                <w:szCs w:val="14"/>
              </w:rPr>
              <w:t xml:space="preserve">Section 45 of the </w:t>
            </w:r>
            <w:r w:rsidRPr="00E531A5">
              <w:rPr>
                <w:i/>
                <w:sz w:val="14"/>
                <w:szCs w:val="14"/>
              </w:rPr>
              <w:t xml:space="preserve">New Technologies Act </w:t>
            </w:r>
            <w:r w:rsidRPr="00E531A5">
              <w:rPr>
                <w:iCs/>
                <w:sz w:val="14"/>
                <w:szCs w:val="14"/>
              </w:rPr>
              <w:t>1998</w:t>
            </w:r>
          </w:p>
        </w:tc>
        <w:tc>
          <w:tcPr>
            <w:tcW w:w="3555" w:type="dxa"/>
            <w:tcBorders>
              <w:bottom w:val="single" w:sz="4" w:space="0" w:color="auto"/>
            </w:tcBorders>
          </w:tcPr>
          <w:p w:rsidR="00E531A5" w:rsidRPr="00E531A5" w:rsidRDefault="00E531A5" w:rsidP="00E531A5">
            <w:pPr>
              <w:pStyle w:val="Tabletext"/>
              <w:rPr>
                <w:sz w:val="14"/>
                <w:szCs w:val="14"/>
              </w:rPr>
            </w:pPr>
            <w:r w:rsidRPr="00E531A5">
              <w:rPr>
                <w:sz w:val="14"/>
                <w:szCs w:val="14"/>
              </w:rPr>
              <w:t>Contributions to hospital research facilities</w:t>
            </w:r>
          </w:p>
        </w:tc>
        <w:tc>
          <w:tcPr>
            <w:tcW w:w="1036" w:type="dxa"/>
            <w:tcBorders>
              <w:bottom w:val="single" w:sz="4" w:space="0" w:color="auto"/>
            </w:tcBorders>
          </w:tcPr>
          <w:p w:rsidR="00E531A5" w:rsidRPr="00E531A5" w:rsidRDefault="00E531A5" w:rsidP="008A0B24">
            <w:pPr>
              <w:pStyle w:val="Tabletext"/>
              <w:jc w:val="right"/>
              <w:rPr>
                <w:b/>
                <w:sz w:val="14"/>
                <w:szCs w:val="14"/>
              </w:rPr>
            </w:pPr>
          </w:p>
        </w:tc>
        <w:tc>
          <w:tcPr>
            <w:tcW w:w="1185" w:type="dxa"/>
            <w:tcBorders>
              <w:bottom w:val="single" w:sz="4" w:space="0" w:color="auto"/>
            </w:tcBorders>
          </w:tcPr>
          <w:p w:rsidR="00E531A5" w:rsidRPr="00E531A5" w:rsidRDefault="00E531A5" w:rsidP="008A0B24">
            <w:pPr>
              <w:pStyle w:val="Tabletext"/>
              <w:jc w:val="right"/>
              <w:rPr>
                <w:sz w:val="14"/>
                <w:szCs w:val="14"/>
              </w:rPr>
            </w:pPr>
          </w:p>
        </w:tc>
      </w:tr>
      <w:tr w:rsidR="00E531A5" w:rsidRPr="00E531A5" w:rsidTr="00E531A5">
        <w:tc>
          <w:tcPr>
            <w:tcW w:w="4147" w:type="dxa"/>
            <w:tcBorders>
              <w:top w:val="single" w:sz="4" w:space="0" w:color="auto"/>
              <w:bottom w:val="single" w:sz="12" w:space="0" w:color="auto"/>
            </w:tcBorders>
          </w:tcPr>
          <w:p w:rsidR="00E531A5" w:rsidRPr="00E531A5" w:rsidRDefault="00E531A5" w:rsidP="00E531A5">
            <w:pPr>
              <w:pStyle w:val="Tabletext"/>
              <w:rPr>
                <w:sz w:val="14"/>
                <w:szCs w:val="14"/>
              </w:rPr>
            </w:pPr>
          </w:p>
        </w:tc>
        <w:tc>
          <w:tcPr>
            <w:tcW w:w="3555" w:type="dxa"/>
            <w:tcBorders>
              <w:top w:val="single" w:sz="4" w:space="0" w:color="auto"/>
              <w:bottom w:val="single" w:sz="12" w:space="0" w:color="auto"/>
            </w:tcBorders>
          </w:tcPr>
          <w:p w:rsidR="00E531A5" w:rsidRPr="00E531A5" w:rsidRDefault="00E531A5" w:rsidP="00E531A5">
            <w:pPr>
              <w:pStyle w:val="Tabletext"/>
              <w:rPr>
                <w:b/>
                <w:sz w:val="14"/>
                <w:szCs w:val="14"/>
              </w:rPr>
            </w:pPr>
            <w:r w:rsidRPr="00E531A5">
              <w:rPr>
                <w:b/>
                <w:sz w:val="14"/>
                <w:szCs w:val="14"/>
              </w:rPr>
              <w:t>Total</w:t>
            </w:r>
          </w:p>
        </w:tc>
        <w:tc>
          <w:tcPr>
            <w:tcW w:w="1036" w:type="dxa"/>
            <w:tcBorders>
              <w:top w:val="single" w:sz="4" w:space="0" w:color="auto"/>
              <w:bottom w:val="single" w:sz="12" w:space="0" w:color="auto"/>
            </w:tcBorders>
          </w:tcPr>
          <w:p w:rsidR="00E531A5" w:rsidRPr="00E531A5" w:rsidRDefault="00E531A5" w:rsidP="008A0B24">
            <w:pPr>
              <w:pStyle w:val="Tabletext"/>
              <w:jc w:val="right"/>
              <w:rPr>
                <w:b/>
                <w:sz w:val="14"/>
                <w:szCs w:val="14"/>
              </w:rPr>
            </w:pPr>
          </w:p>
        </w:tc>
        <w:tc>
          <w:tcPr>
            <w:tcW w:w="1185" w:type="dxa"/>
            <w:tcBorders>
              <w:top w:val="single" w:sz="4" w:space="0" w:color="auto"/>
              <w:bottom w:val="single" w:sz="12" w:space="0" w:color="auto"/>
            </w:tcBorders>
          </w:tcPr>
          <w:p w:rsidR="00E531A5" w:rsidRPr="00E531A5" w:rsidRDefault="00E531A5" w:rsidP="008A0B24">
            <w:pPr>
              <w:pStyle w:val="Tabletext"/>
              <w:jc w:val="right"/>
              <w:rPr>
                <w:sz w:val="14"/>
                <w:szCs w:val="14"/>
              </w:rPr>
            </w:pPr>
          </w:p>
        </w:tc>
      </w:tr>
    </w:tbl>
    <w:p w:rsidR="0042274E" w:rsidRPr="0042274E" w:rsidRDefault="0042274E" w:rsidP="00E531A5">
      <w:pPr>
        <w:pStyle w:val="Spacer"/>
      </w:pPr>
    </w:p>
    <w:sectPr w:rsidR="0042274E" w:rsidRPr="0042274E" w:rsidSect="00E531A5">
      <w:headerReference w:type="default" r:id="rId15"/>
      <w:footerReference w:type="default" r:id="rId16"/>
      <w:pgSz w:w="16838" w:h="11906" w:orient="landscape" w:code="9"/>
      <w:pgMar w:top="1296" w:right="1440" w:bottom="990" w:left="1440" w:header="44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C8" w:rsidRDefault="00FA09C8" w:rsidP="002D711A">
      <w:pPr>
        <w:spacing w:after="0" w:line="240" w:lineRule="auto"/>
      </w:pPr>
      <w:r>
        <w:separator/>
      </w:r>
    </w:p>
    <w:p w:rsidR="00FA09C8" w:rsidRDefault="00FA09C8"/>
  </w:endnote>
  <w:endnote w:type="continuationSeparator" w:id="0">
    <w:p w:rsidR="00FA09C8" w:rsidRDefault="00FA09C8" w:rsidP="002D711A">
      <w:pPr>
        <w:spacing w:after="0" w:line="240" w:lineRule="auto"/>
      </w:pPr>
      <w:r>
        <w:continuationSeparator/>
      </w:r>
    </w:p>
    <w:p w:rsidR="00FA09C8" w:rsidRDefault="00FA0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602E5F7B" wp14:editId="6E11D509">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57703D" w:rsidRDefault="005770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rsidP="00A516DE">
    <w:pPr>
      <w:pStyle w:val="Spacer"/>
    </w:pPr>
  </w:p>
  <w:p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894C3C">
      <w:rPr>
        <w:b/>
      </w:rPr>
      <w:t>FRD 13</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894C3C">
      <w:t>Disclosure of Parliamentary Appropriations (November 2005)</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894C3C">
      <w:rPr>
        <w:rStyle w:val="PageNumber"/>
        <w:color w:val="auto"/>
      </w:rPr>
      <w:t>1</w:t>
    </w:r>
    <w:r w:rsidRPr="005828FE">
      <w:rPr>
        <w:rStyle w:val="PageNumber"/>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64" w:rsidRDefault="000D4A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4E" w:rsidRDefault="0042274E" w:rsidP="00A516DE">
    <w:pPr>
      <w:pStyle w:val="Spacer"/>
    </w:pPr>
  </w:p>
  <w:p w:rsidR="0042274E" w:rsidRPr="005828FE" w:rsidRDefault="0042274E" w:rsidP="0042274E">
    <w:pPr>
      <w:pStyle w:val="Footer"/>
      <w:tabs>
        <w:tab w:val="clear" w:pos="9026"/>
        <w:tab w:val="right" w:pos="13950"/>
      </w:tabs>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894C3C">
      <w:rPr>
        <w:b/>
      </w:rPr>
      <w:t>FRD 13</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894C3C">
      <w:t>Disclosure of Parliamentary Appropriations (November 2005)</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894C3C">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C8" w:rsidRDefault="00FA09C8" w:rsidP="002D711A">
      <w:pPr>
        <w:spacing w:after="0" w:line="240" w:lineRule="auto"/>
      </w:pPr>
      <w:r>
        <w:separator/>
      </w:r>
    </w:p>
    <w:p w:rsidR="00FA09C8" w:rsidRDefault="00FA09C8"/>
  </w:footnote>
  <w:footnote w:type="continuationSeparator" w:id="0">
    <w:p w:rsidR="00FA09C8" w:rsidRDefault="00FA09C8" w:rsidP="002D711A">
      <w:pPr>
        <w:spacing w:after="0" w:line="240" w:lineRule="auto"/>
      </w:pPr>
      <w:r>
        <w:continuationSeparator/>
      </w:r>
    </w:p>
    <w:p w:rsidR="00FA09C8" w:rsidRDefault="00FA09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64" w:rsidRDefault="000D4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5828FE" w:rsidP="005828FE">
    <w:pPr>
      <w:pStyle w:val="Header"/>
      <w:tabs>
        <w:tab w:val="clear" w:pos="9026"/>
      </w:tabs>
      <w:ind w:right="-694"/>
      <w:jc w:val="right"/>
    </w:pPr>
    <w:r>
      <w:rPr>
        <w:noProof/>
      </w:rPr>
      <w:drawing>
        <wp:inline distT="0" distB="0" distL="0" distR="0" wp14:anchorId="71034381" wp14:editId="25419643">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7703D" w:rsidRDefault="005770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64" w:rsidRDefault="000D4A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4E" w:rsidRPr="0041689E" w:rsidRDefault="0042274E" w:rsidP="005828FE">
    <w:pPr>
      <w:pStyle w:val="Header"/>
      <w:tabs>
        <w:tab w:val="clear" w:pos="9026"/>
      </w:tabs>
      <w:ind w:right="-694"/>
      <w:jc w:val="right"/>
    </w:pPr>
    <w:r>
      <w:rPr>
        <w:noProof/>
      </w:rPr>
      <w:drawing>
        <wp:inline distT="0" distB="0" distL="0" distR="0" wp14:anchorId="5F499A92" wp14:editId="25BBBFB0">
          <wp:extent cx="813816" cy="46634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7370627C"/>
    <w:multiLevelType w:val="singleLevel"/>
    <w:tmpl w:val="5D66AFA2"/>
    <w:lvl w:ilvl="0">
      <w:start w:val="1"/>
      <w:numFmt w:val="decimal"/>
      <w:lvlText w:val="%1."/>
      <w:lvlJc w:val="left"/>
      <w:pPr>
        <w:tabs>
          <w:tab w:val="num" w:pos="360"/>
        </w:tabs>
        <w:ind w:left="360" w:hanging="360"/>
      </w:pPr>
      <w:rPr>
        <w:rFonts w:hint="default"/>
      </w:rPr>
    </w:lvl>
  </w:abstractNum>
  <w:abstractNum w:abstractNumId="5">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6"/>
  </w:num>
  <w:num w:numId="5">
    <w:abstractNumId w:val="1"/>
  </w:num>
  <w:num w:numId="6">
    <w:abstractNumId w:val="1"/>
  </w:num>
  <w:num w:numId="7">
    <w:abstractNumId w:val="1"/>
  </w:num>
  <w:num w:numId="8">
    <w:abstractNumId w:val="1"/>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0"/>
  </w:num>
  <w:num w:numId="18">
    <w:abstractNumId w:val="0"/>
  </w:num>
  <w:num w:numId="19">
    <w:abstractNumId w:val="2"/>
  </w:num>
  <w:num w:numId="20">
    <w:abstractNumId w:val="5"/>
  </w:num>
  <w:num w:numId="21">
    <w:abstractNumId w:val="5"/>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C8"/>
    <w:rsid w:val="0000176A"/>
    <w:rsid w:val="00012F6F"/>
    <w:rsid w:val="00014213"/>
    <w:rsid w:val="00014B55"/>
    <w:rsid w:val="00020E3E"/>
    <w:rsid w:val="00023BF3"/>
    <w:rsid w:val="00026811"/>
    <w:rsid w:val="0004356D"/>
    <w:rsid w:val="00045296"/>
    <w:rsid w:val="00075E6C"/>
    <w:rsid w:val="000B29AD"/>
    <w:rsid w:val="000C6372"/>
    <w:rsid w:val="000D4A64"/>
    <w:rsid w:val="000E392D"/>
    <w:rsid w:val="000F4288"/>
    <w:rsid w:val="000F7165"/>
    <w:rsid w:val="00102379"/>
    <w:rsid w:val="001065D6"/>
    <w:rsid w:val="00106E44"/>
    <w:rsid w:val="00117C6B"/>
    <w:rsid w:val="00121252"/>
    <w:rsid w:val="00124609"/>
    <w:rsid w:val="001254CE"/>
    <w:rsid w:val="001302DE"/>
    <w:rsid w:val="00134CEA"/>
    <w:rsid w:val="001422CC"/>
    <w:rsid w:val="00154FDB"/>
    <w:rsid w:val="001617B6"/>
    <w:rsid w:val="00165E66"/>
    <w:rsid w:val="001C7BAE"/>
    <w:rsid w:val="001E31FA"/>
    <w:rsid w:val="001E64F6"/>
    <w:rsid w:val="001F5335"/>
    <w:rsid w:val="00204CB9"/>
    <w:rsid w:val="00215F7C"/>
    <w:rsid w:val="00222BEB"/>
    <w:rsid w:val="00225E60"/>
    <w:rsid w:val="00231BD3"/>
    <w:rsid w:val="0023202C"/>
    <w:rsid w:val="00236203"/>
    <w:rsid w:val="00245043"/>
    <w:rsid w:val="00257760"/>
    <w:rsid w:val="002752C5"/>
    <w:rsid w:val="00286F9A"/>
    <w:rsid w:val="00292D36"/>
    <w:rsid w:val="00297281"/>
    <w:rsid w:val="002A4004"/>
    <w:rsid w:val="002A79B8"/>
    <w:rsid w:val="002C54E0"/>
    <w:rsid w:val="002D711A"/>
    <w:rsid w:val="002D7336"/>
    <w:rsid w:val="002E3396"/>
    <w:rsid w:val="0031149C"/>
    <w:rsid w:val="00321AC8"/>
    <w:rsid w:val="003225E4"/>
    <w:rsid w:val="00361426"/>
    <w:rsid w:val="00382EE1"/>
    <w:rsid w:val="00385422"/>
    <w:rsid w:val="0038771C"/>
    <w:rsid w:val="0039405B"/>
    <w:rsid w:val="003A1C92"/>
    <w:rsid w:val="003A541A"/>
    <w:rsid w:val="003A6923"/>
    <w:rsid w:val="003C2C67"/>
    <w:rsid w:val="003C5BA4"/>
    <w:rsid w:val="003E3E26"/>
    <w:rsid w:val="003F1295"/>
    <w:rsid w:val="003F76FC"/>
    <w:rsid w:val="004002EB"/>
    <w:rsid w:val="0041689E"/>
    <w:rsid w:val="00421F2E"/>
    <w:rsid w:val="0042274E"/>
    <w:rsid w:val="004236C8"/>
    <w:rsid w:val="00427681"/>
    <w:rsid w:val="00433DB7"/>
    <w:rsid w:val="00453750"/>
    <w:rsid w:val="00456941"/>
    <w:rsid w:val="00464F7E"/>
    <w:rsid w:val="0046697B"/>
    <w:rsid w:val="004702EA"/>
    <w:rsid w:val="00482D02"/>
    <w:rsid w:val="004A7519"/>
    <w:rsid w:val="004D3518"/>
    <w:rsid w:val="004D62D6"/>
    <w:rsid w:val="004D71D7"/>
    <w:rsid w:val="004F163E"/>
    <w:rsid w:val="004F6445"/>
    <w:rsid w:val="0053416C"/>
    <w:rsid w:val="00541C2F"/>
    <w:rsid w:val="00554086"/>
    <w:rsid w:val="00563527"/>
    <w:rsid w:val="00565CF3"/>
    <w:rsid w:val="0057703D"/>
    <w:rsid w:val="0058124E"/>
    <w:rsid w:val="005828FE"/>
    <w:rsid w:val="005875A3"/>
    <w:rsid w:val="005A3416"/>
    <w:rsid w:val="005B27FE"/>
    <w:rsid w:val="005C3E6D"/>
    <w:rsid w:val="005D51F0"/>
    <w:rsid w:val="005F61DF"/>
    <w:rsid w:val="005F681F"/>
    <w:rsid w:val="006023F9"/>
    <w:rsid w:val="00610559"/>
    <w:rsid w:val="006332F6"/>
    <w:rsid w:val="006519F6"/>
    <w:rsid w:val="00652625"/>
    <w:rsid w:val="006534B2"/>
    <w:rsid w:val="0065615D"/>
    <w:rsid w:val="00657011"/>
    <w:rsid w:val="006650B5"/>
    <w:rsid w:val="006651B1"/>
    <w:rsid w:val="00665778"/>
    <w:rsid w:val="006A5B34"/>
    <w:rsid w:val="006A5F5B"/>
    <w:rsid w:val="006B2873"/>
    <w:rsid w:val="006B3229"/>
    <w:rsid w:val="006C77A9"/>
    <w:rsid w:val="006C78FB"/>
    <w:rsid w:val="006D66F9"/>
    <w:rsid w:val="006F6693"/>
    <w:rsid w:val="0070117D"/>
    <w:rsid w:val="00707FE8"/>
    <w:rsid w:val="00724962"/>
    <w:rsid w:val="00724A0F"/>
    <w:rsid w:val="00732162"/>
    <w:rsid w:val="00736732"/>
    <w:rsid w:val="00740302"/>
    <w:rsid w:val="0074281E"/>
    <w:rsid w:val="00745174"/>
    <w:rsid w:val="00750CBE"/>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63669"/>
    <w:rsid w:val="0087466D"/>
    <w:rsid w:val="00894C3C"/>
    <w:rsid w:val="008A0B24"/>
    <w:rsid w:val="008A4900"/>
    <w:rsid w:val="008B2A17"/>
    <w:rsid w:val="008C63EE"/>
    <w:rsid w:val="008D0281"/>
    <w:rsid w:val="008E3C4E"/>
    <w:rsid w:val="008F6D45"/>
    <w:rsid w:val="00942CF8"/>
    <w:rsid w:val="00957221"/>
    <w:rsid w:val="00962BE9"/>
    <w:rsid w:val="00963C94"/>
    <w:rsid w:val="009834C0"/>
    <w:rsid w:val="00986322"/>
    <w:rsid w:val="00986AAC"/>
    <w:rsid w:val="0099093E"/>
    <w:rsid w:val="009A1DA2"/>
    <w:rsid w:val="009A3704"/>
    <w:rsid w:val="009A4739"/>
    <w:rsid w:val="009A674F"/>
    <w:rsid w:val="009B199C"/>
    <w:rsid w:val="009B54C8"/>
    <w:rsid w:val="009B61F1"/>
    <w:rsid w:val="009B62E0"/>
    <w:rsid w:val="009C3D88"/>
    <w:rsid w:val="009C503D"/>
    <w:rsid w:val="009E3858"/>
    <w:rsid w:val="009E70DD"/>
    <w:rsid w:val="009F2ED9"/>
    <w:rsid w:val="009F3231"/>
    <w:rsid w:val="009F5C58"/>
    <w:rsid w:val="00A023A0"/>
    <w:rsid w:val="00A03F5F"/>
    <w:rsid w:val="00A1562B"/>
    <w:rsid w:val="00A170F4"/>
    <w:rsid w:val="00A2559E"/>
    <w:rsid w:val="00A25FD9"/>
    <w:rsid w:val="00A46BA8"/>
    <w:rsid w:val="00A47634"/>
    <w:rsid w:val="00A516DE"/>
    <w:rsid w:val="00A612FE"/>
    <w:rsid w:val="00A736BE"/>
    <w:rsid w:val="00AA26B8"/>
    <w:rsid w:val="00AA4D53"/>
    <w:rsid w:val="00AA67F5"/>
    <w:rsid w:val="00AB3FE2"/>
    <w:rsid w:val="00AC11CF"/>
    <w:rsid w:val="00AC4B9D"/>
    <w:rsid w:val="00AD3322"/>
    <w:rsid w:val="00AD7E4E"/>
    <w:rsid w:val="00AF3D47"/>
    <w:rsid w:val="00AF48A0"/>
    <w:rsid w:val="00AF4D58"/>
    <w:rsid w:val="00AF6666"/>
    <w:rsid w:val="00B10154"/>
    <w:rsid w:val="00B6366E"/>
    <w:rsid w:val="00B81B44"/>
    <w:rsid w:val="00B9053B"/>
    <w:rsid w:val="00B93C44"/>
    <w:rsid w:val="00BC3422"/>
    <w:rsid w:val="00BC6691"/>
    <w:rsid w:val="00C015B9"/>
    <w:rsid w:val="00C022F9"/>
    <w:rsid w:val="00C032EA"/>
    <w:rsid w:val="00C04715"/>
    <w:rsid w:val="00C06EB5"/>
    <w:rsid w:val="00C1145F"/>
    <w:rsid w:val="00C637E1"/>
    <w:rsid w:val="00C70D50"/>
    <w:rsid w:val="00C907D7"/>
    <w:rsid w:val="00C92338"/>
    <w:rsid w:val="00CA1DC8"/>
    <w:rsid w:val="00CA7C3A"/>
    <w:rsid w:val="00CB4622"/>
    <w:rsid w:val="00CC2DB2"/>
    <w:rsid w:val="00CD0307"/>
    <w:rsid w:val="00CD1647"/>
    <w:rsid w:val="00CD3D1B"/>
    <w:rsid w:val="00CF7DCA"/>
    <w:rsid w:val="00D0364F"/>
    <w:rsid w:val="00D211E9"/>
    <w:rsid w:val="00D2312F"/>
    <w:rsid w:val="00D269C1"/>
    <w:rsid w:val="00D44953"/>
    <w:rsid w:val="00D45E19"/>
    <w:rsid w:val="00D542F3"/>
    <w:rsid w:val="00D5644B"/>
    <w:rsid w:val="00D56E25"/>
    <w:rsid w:val="00D718D7"/>
    <w:rsid w:val="00D814B7"/>
    <w:rsid w:val="00D90688"/>
    <w:rsid w:val="00DA3AAD"/>
    <w:rsid w:val="00DA7832"/>
    <w:rsid w:val="00DB312B"/>
    <w:rsid w:val="00DC5654"/>
    <w:rsid w:val="00DC658F"/>
    <w:rsid w:val="00DD5EB6"/>
    <w:rsid w:val="00DE60CC"/>
    <w:rsid w:val="00E07B58"/>
    <w:rsid w:val="00E122DB"/>
    <w:rsid w:val="00E1551F"/>
    <w:rsid w:val="00E20142"/>
    <w:rsid w:val="00E26B32"/>
    <w:rsid w:val="00E30E0A"/>
    <w:rsid w:val="00E3232B"/>
    <w:rsid w:val="00E407B6"/>
    <w:rsid w:val="00E41EF1"/>
    <w:rsid w:val="00E42942"/>
    <w:rsid w:val="00E468A6"/>
    <w:rsid w:val="00E531A5"/>
    <w:rsid w:val="00E71BDF"/>
    <w:rsid w:val="00E83CA7"/>
    <w:rsid w:val="00EA03A3"/>
    <w:rsid w:val="00EC171D"/>
    <w:rsid w:val="00ED487E"/>
    <w:rsid w:val="00EE7A0D"/>
    <w:rsid w:val="00F17CE1"/>
    <w:rsid w:val="00F2115C"/>
    <w:rsid w:val="00F22ABA"/>
    <w:rsid w:val="00F23366"/>
    <w:rsid w:val="00F36B12"/>
    <w:rsid w:val="00F55AF4"/>
    <w:rsid w:val="00F60F9F"/>
    <w:rsid w:val="00F64F08"/>
    <w:rsid w:val="00F734F5"/>
    <w:rsid w:val="00F966B1"/>
    <w:rsid w:val="00F97D48"/>
    <w:rsid w:val="00FA0311"/>
    <w:rsid w:val="00FA09C8"/>
    <w:rsid w:val="00FA1680"/>
    <w:rsid w:val="00FB1EC9"/>
    <w:rsid w:val="00FC42E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paragraph" w:styleId="Heading7">
    <w:name w:val="heading 7"/>
    <w:basedOn w:val="Normal"/>
    <w:next w:val="Normal"/>
    <w:link w:val="Heading7Char"/>
    <w:uiPriority w:val="9"/>
    <w:semiHidden/>
    <w:qFormat/>
    <w:rsid w:val="0042274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character" w:customStyle="1" w:styleId="Heading7Char">
    <w:name w:val="Heading 7 Char"/>
    <w:basedOn w:val="DefaultParagraphFont"/>
    <w:link w:val="Heading7"/>
    <w:uiPriority w:val="9"/>
    <w:semiHidden/>
    <w:rsid w:val="0042274E"/>
    <w:rPr>
      <w:rFonts w:asciiTheme="majorHAnsi" w:eastAsiaTheme="majorEastAsia" w:hAnsiTheme="majorHAnsi" w:cstheme="majorBidi"/>
      <w:i/>
      <w:iCs/>
      <w:color w:val="404040" w:themeColor="text1" w:themeTint="BF"/>
      <w:spacing w:val="2"/>
      <w:sz w:val="18"/>
    </w:rPr>
  </w:style>
  <w:style w:type="paragraph" w:customStyle="1" w:styleId="NoteSubHeading">
    <w:name w:val="NoteSubHeading"/>
    <w:basedOn w:val="Normal"/>
    <w:rsid w:val="0042274E"/>
    <w:pPr>
      <w:tabs>
        <w:tab w:val="left" w:pos="357"/>
      </w:tabs>
      <w:spacing w:before="120" w:after="60" w:line="240" w:lineRule="auto"/>
    </w:pPr>
    <w:rPr>
      <w:rFonts w:ascii="Times New Roman" w:eastAsia="Times New Roman" w:hAnsi="Times New Roman" w:cs="Times New Roman"/>
      <w:b/>
      <w:spacing w:val="0"/>
      <w:sz w:val="22"/>
      <w:lang w:eastAsia="en-US"/>
    </w:rPr>
  </w:style>
  <w:style w:type="paragraph" w:customStyle="1" w:styleId="Reference">
    <w:name w:val="Reference"/>
    <w:basedOn w:val="Normal"/>
    <w:rsid w:val="0042274E"/>
    <w:pPr>
      <w:spacing w:before="0" w:after="0" w:line="240" w:lineRule="auto"/>
    </w:pPr>
    <w:rPr>
      <w:rFonts w:ascii="Times New Roman" w:eastAsia="Times New Roman" w:hAnsi="Times New Roman" w:cs="Times New Roman"/>
      <w:spacing w:val="0"/>
      <w:sz w:val="14"/>
      <w:lang w:val="en-GB" w:eastAsia="en-US"/>
    </w:rPr>
  </w:style>
  <w:style w:type="paragraph" w:customStyle="1" w:styleId="ReferenceB">
    <w:name w:val="ReferenceB"/>
    <w:basedOn w:val="Reference"/>
    <w:rsid w:val="0042274E"/>
    <w:rPr>
      <w:sz w:val="18"/>
    </w:rPr>
  </w:style>
  <w:style w:type="paragraph" w:customStyle="1" w:styleId="ComLevel1">
    <w:name w:val="ComLevel1"/>
    <w:basedOn w:val="Normal"/>
    <w:rsid w:val="00E531A5"/>
    <w:pPr>
      <w:spacing w:before="120" w:after="120" w:line="240" w:lineRule="auto"/>
      <w:jc w:val="both"/>
    </w:pPr>
    <w:rPr>
      <w:rFonts w:ascii="Times New Roman" w:eastAsia="Times New Roman" w:hAnsi="Times New Roman" w:cs="Times New Roman"/>
      <w:spacing w:val="0"/>
      <w:lang w:eastAsia="en-US"/>
    </w:rPr>
  </w:style>
  <w:style w:type="paragraph" w:customStyle="1" w:styleId="VAText">
    <w:name w:val="VAText"/>
    <w:basedOn w:val="Normal"/>
    <w:rsid w:val="00E531A5"/>
    <w:pPr>
      <w:spacing w:before="0" w:after="0" w:line="240" w:lineRule="auto"/>
      <w:jc w:val="both"/>
    </w:pPr>
    <w:rPr>
      <w:rFonts w:ascii="Times New Roman" w:eastAsia="Times New Roman" w:hAnsi="Times New Roman" w:cs="Times New Roman"/>
      <w:spacing w:val="0"/>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paragraph" w:styleId="Heading7">
    <w:name w:val="heading 7"/>
    <w:basedOn w:val="Normal"/>
    <w:next w:val="Normal"/>
    <w:link w:val="Heading7Char"/>
    <w:uiPriority w:val="9"/>
    <w:semiHidden/>
    <w:qFormat/>
    <w:rsid w:val="0042274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character" w:customStyle="1" w:styleId="Heading7Char">
    <w:name w:val="Heading 7 Char"/>
    <w:basedOn w:val="DefaultParagraphFont"/>
    <w:link w:val="Heading7"/>
    <w:uiPriority w:val="9"/>
    <w:semiHidden/>
    <w:rsid w:val="0042274E"/>
    <w:rPr>
      <w:rFonts w:asciiTheme="majorHAnsi" w:eastAsiaTheme="majorEastAsia" w:hAnsiTheme="majorHAnsi" w:cstheme="majorBidi"/>
      <w:i/>
      <w:iCs/>
      <w:color w:val="404040" w:themeColor="text1" w:themeTint="BF"/>
      <w:spacing w:val="2"/>
      <w:sz w:val="18"/>
    </w:rPr>
  </w:style>
  <w:style w:type="paragraph" w:customStyle="1" w:styleId="NoteSubHeading">
    <w:name w:val="NoteSubHeading"/>
    <w:basedOn w:val="Normal"/>
    <w:rsid w:val="0042274E"/>
    <w:pPr>
      <w:tabs>
        <w:tab w:val="left" w:pos="357"/>
      </w:tabs>
      <w:spacing w:before="120" w:after="60" w:line="240" w:lineRule="auto"/>
    </w:pPr>
    <w:rPr>
      <w:rFonts w:ascii="Times New Roman" w:eastAsia="Times New Roman" w:hAnsi="Times New Roman" w:cs="Times New Roman"/>
      <w:b/>
      <w:spacing w:val="0"/>
      <w:sz w:val="22"/>
      <w:lang w:eastAsia="en-US"/>
    </w:rPr>
  </w:style>
  <w:style w:type="paragraph" w:customStyle="1" w:styleId="Reference">
    <w:name w:val="Reference"/>
    <w:basedOn w:val="Normal"/>
    <w:rsid w:val="0042274E"/>
    <w:pPr>
      <w:spacing w:before="0" w:after="0" w:line="240" w:lineRule="auto"/>
    </w:pPr>
    <w:rPr>
      <w:rFonts w:ascii="Times New Roman" w:eastAsia="Times New Roman" w:hAnsi="Times New Roman" w:cs="Times New Roman"/>
      <w:spacing w:val="0"/>
      <w:sz w:val="14"/>
      <w:lang w:val="en-GB" w:eastAsia="en-US"/>
    </w:rPr>
  </w:style>
  <w:style w:type="paragraph" w:customStyle="1" w:styleId="ReferenceB">
    <w:name w:val="ReferenceB"/>
    <w:basedOn w:val="Reference"/>
    <w:rsid w:val="0042274E"/>
    <w:rPr>
      <w:sz w:val="18"/>
    </w:rPr>
  </w:style>
  <w:style w:type="paragraph" w:customStyle="1" w:styleId="ComLevel1">
    <w:name w:val="ComLevel1"/>
    <w:basedOn w:val="Normal"/>
    <w:rsid w:val="00E531A5"/>
    <w:pPr>
      <w:spacing w:before="120" w:after="120" w:line="240" w:lineRule="auto"/>
      <w:jc w:val="both"/>
    </w:pPr>
    <w:rPr>
      <w:rFonts w:ascii="Times New Roman" w:eastAsia="Times New Roman" w:hAnsi="Times New Roman" w:cs="Times New Roman"/>
      <w:spacing w:val="0"/>
      <w:lang w:eastAsia="en-US"/>
    </w:rPr>
  </w:style>
  <w:style w:type="paragraph" w:customStyle="1" w:styleId="VAText">
    <w:name w:val="VAText"/>
    <w:basedOn w:val="Normal"/>
    <w:rsid w:val="00E531A5"/>
    <w:pPr>
      <w:spacing w:before="0" w:after="0" w:line="240" w:lineRule="auto"/>
      <w:jc w:val="both"/>
    </w:pPr>
    <w:rPr>
      <w:rFonts w:ascii="Times New Roman" w:eastAsia="Times New Roman" w:hAnsi="Times New Roman" w:cs="Times New Roman"/>
      <w:spacing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DCC4-20B0-43BC-9945-D3C0BFD4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Shareen Singh</cp:lastModifiedBy>
  <cp:revision>5</cp:revision>
  <cp:lastPrinted>2016-03-03T04:13:00Z</cp:lastPrinted>
  <dcterms:created xsi:type="dcterms:W3CDTF">2017-11-24T01:16:00Z</dcterms:created>
  <dcterms:modified xsi:type="dcterms:W3CDTF">2017-11-24T01:25:00Z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fe660273-33ea-4d44-a555-1027cb2a9576</vt:lpwstr>
  </property>
  <property fmtid="{D5CDD505-2E9C-101B-9397-08002B2CF9AE}" pid="3" name="PSPFClassification">
    <vt:lpwstr>Do Not Mark</vt:lpwstr>
  </property>
</Properties>
</file>