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BD" w:rsidRPr="000173C3" w:rsidRDefault="000B45BD" w:rsidP="000B45BD">
      <w:pPr>
        <w:pStyle w:val="TertiaryTitle"/>
        <w:rPr>
          <w:b/>
          <w:sz w:val="36"/>
          <w:szCs w:val="36"/>
        </w:rPr>
      </w:pPr>
      <w:bookmarkStart w:id="0" w:name="_Toc442780672"/>
      <w:bookmarkStart w:id="1" w:name="_GoBack"/>
      <w:bookmarkEnd w:id="1"/>
      <w:r w:rsidRPr="000173C3">
        <w:rPr>
          <w:b/>
          <w:sz w:val="36"/>
          <w:szCs w:val="36"/>
        </w:rPr>
        <w:t>Natural disaster relief and recovery arrangements</w:t>
      </w:r>
    </w:p>
    <w:p w:rsidR="000B45BD" w:rsidRPr="000173C3" w:rsidRDefault="000B45BD" w:rsidP="000B45BD">
      <w:pPr>
        <w:pStyle w:val="TertiaryTitle"/>
        <w:rPr>
          <w:b/>
          <w:sz w:val="36"/>
          <w:szCs w:val="36"/>
        </w:rPr>
      </w:pPr>
      <w:r w:rsidRPr="000173C3">
        <w:rPr>
          <w:b/>
          <w:sz w:val="36"/>
          <w:szCs w:val="36"/>
        </w:rPr>
        <w:t>essential public assets approval form</w:t>
      </w:r>
    </w:p>
    <w:p w:rsidR="000173C3" w:rsidRDefault="000173C3" w:rsidP="000B45BD">
      <w:pPr>
        <w:spacing w:before="120" w:after="120"/>
        <w:rPr>
          <w:rFonts w:eastAsia="Calibri"/>
          <w:bCs/>
          <w:lang w:eastAsia="en-US"/>
        </w:rPr>
      </w:pPr>
    </w:p>
    <w:p w:rsidR="000173C3" w:rsidRDefault="000173C3" w:rsidP="000B45BD">
      <w:pPr>
        <w:spacing w:before="120" w:after="120"/>
        <w:rPr>
          <w:rFonts w:eastAsia="Calibri"/>
          <w:bCs/>
          <w:lang w:eastAsia="en-US"/>
        </w:rPr>
      </w:pPr>
    </w:p>
    <w:p w:rsidR="000173C3" w:rsidRDefault="000173C3" w:rsidP="000B45BD">
      <w:pPr>
        <w:spacing w:before="120" w:after="120"/>
        <w:rPr>
          <w:rFonts w:eastAsia="Calibri"/>
          <w:bCs/>
          <w:lang w:eastAsia="en-US"/>
        </w:rPr>
      </w:pPr>
    </w:p>
    <w:p w:rsidR="000173C3" w:rsidRDefault="000173C3" w:rsidP="000B45BD">
      <w:pPr>
        <w:spacing w:before="120" w:after="120"/>
        <w:rPr>
          <w:rFonts w:eastAsia="Calibri"/>
          <w:bCs/>
          <w:lang w:eastAsia="en-US"/>
        </w:rPr>
      </w:pPr>
    </w:p>
    <w:p w:rsidR="000B45BD" w:rsidRDefault="000B45BD" w:rsidP="000B45BD">
      <w:pPr>
        <w:spacing w:before="120" w:after="12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This form needs to be filled out by local councils should they:</w:t>
      </w:r>
    </w:p>
    <w:p w:rsidR="000B45BD" w:rsidRDefault="000B45BD" w:rsidP="000B45BD">
      <w:pPr>
        <w:pStyle w:val="Bullet1"/>
        <w:rPr>
          <w:rFonts w:eastAsia="Calibri"/>
          <w:lang w:eastAsia="en-US"/>
        </w:rPr>
      </w:pPr>
      <w:r>
        <w:rPr>
          <w:rFonts w:eastAsia="Calibri"/>
          <w:lang w:eastAsia="en-US"/>
        </w:rPr>
        <w:t>wish to seek a determination whether reimbursement of expenditure to restore a damaged asset is eligible under the Natural Disaster Financial Assistance (NDFA); and/or</w:t>
      </w:r>
    </w:p>
    <w:p w:rsidR="000B45BD" w:rsidRDefault="000B45BD" w:rsidP="000B45BD">
      <w:pPr>
        <w:pStyle w:val="Bullet1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Pr="004C6335">
        <w:rPr>
          <w:rFonts w:eastAsia="Calibri"/>
          <w:lang w:eastAsia="en-US"/>
        </w:rPr>
        <w:t>etermine that natural disaster damage associated with an essential public asset is anticipated to cost in excess of $1 million to repair.</w:t>
      </w:r>
    </w:p>
    <w:p w:rsidR="001716A9" w:rsidRDefault="001716A9" w:rsidP="001716A9">
      <w:pPr>
        <w:pStyle w:val="Bullet1"/>
        <w:numPr>
          <w:ilvl w:val="0"/>
          <w:numId w:val="0"/>
        </w:numPr>
        <w:ind w:left="360" w:hanging="360"/>
        <w:rPr>
          <w:rFonts w:eastAsia="Calibri"/>
          <w:lang w:eastAsia="en-US"/>
        </w:rPr>
      </w:pPr>
    </w:p>
    <w:p w:rsidR="001716A9" w:rsidRPr="001716A9" w:rsidRDefault="001716A9" w:rsidP="001716A9">
      <w:pPr>
        <w:pStyle w:val="Bullet1"/>
        <w:numPr>
          <w:ilvl w:val="0"/>
          <w:numId w:val="0"/>
        </w:numPr>
        <w:ind w:left="360" w:hanging="360"/>
        <w:rPr>
          <w:rFonts w:eastAsia="Calibri"/>
          <w:b/>
          <w:color w:val="808080" w:themeColor="background1" w:themeShade="80"/>
          <w:lang w:eastAsia="en-US"/>
        </w:rPr>
      </w:pPr>
      <w:r>
        <w:rPr>
          <w:rFonts w:eastAsia="Calibri"/>
          <w:lang w:eastAsia="en-US"/>
        </w:rPr>
        <w:t xml:space="preserve">When the form is complete, please email to:  </w:t>
      </w:r>
      <w:r w:rsidRPr="001716A9">
        <w:rPr>
          <w:rFonts w:eastAsia="Calibri"/>
          <w:b/>
          <w:color w:val="808080" w:themeColor="background1" w:themeShade="80"/>
          <w:lang w:eastAsia="en-US"/>
        </w:rPr>
        <w:t>NDFA@dtf.vic.gov.au</w:t>
      </w:r>
    </w:p>
    <w:p w:rsidR="000B45BD" w:rsidRDefault="000B45BD" w:rsidP="000B45BD">
      <w:pPr>
        <w:rPr>
          <w:rFonts w:eastAsia="Calibri"/>
          <w:sz w:val="30"/>
          <w:szCs w:val="30"/>
        </w:rPr>
      </w:pPr>
    </w:p>
    <w:p w:rsidR="000B45BD" w:rsidRPr="00886459" w:rsidRDefault="000B45BD" w:rsidP="000B45BD">
      <w:pPr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Checklist</w:t>
      </w:r>
    </w:p>
    <w:p w:rsidR="000B45BD" w:rsidRPr="00180F01" w:rsidRDefault="000B45BD" w:rsidP="000B45BD">
      <w:pPr>
        <w:spacing w:before="120" w:after="120"/>
        <w:rPr>
          <w:rFonts w:eastAsia="Calibri"/>
          <w:bCs/>
          <w:lang w:eastAsia="en-US"/>
        </w:rPr>
      </w:pPr>
      <w:r w:rsidRPr="00180F01">
        <w:rPr>
          <w:rFonts w:eastAsia="Calibri"/>
          <w:bCs/>
          <w:lang w:eastAsia="en-US"/>
        </w:rPr>
        <w:t>The following checklist should be used as a guide to ensure that relevant information has been included and that the instructions have been followed.</w:t>
      </w:r>
    </w:p>
    <w:p w:rsidR="000B45BD" w:rsidRPr="00180F01" w:rsidRDefault="000B45BD" w:rsidP="000B45BD">
      <w:pPr>
        <w:spacing w:before="120" w:after="120"/>
        <w:ind w:left="360"/>
        <w:rPr>
          <w:rFonts w:eastAsia="Calibri"/>
          <w:bCs/>
          <w:lang w:eastAsia="en-US"/>
        </w:rPr>
      </w:pPr>
      <w:r w:rsidRPr="00180F01">
        <w:rPr>
          <w:rFonts w:eastAsia="Calibri"/>
          <w:bCs/>
          <w:lang w:eastAsia="en-US"/>
        </w:rPr>
        <w:sym w:font="Wingdings" w:char="F0A8"/>
      </w:r>
      <w:r w:rsidRPr="00180F01">
        <w:rPr>
          <w:rFonts w:eastAsia="Calibri"/>
          <w:bCs/>
          <w:lang w:eastAsia="en-US"/>
        </w:rPr>
        <w:t xml:space="preserve">  Each question in th</w:t>
      </w:r>
      <w:r>
        <w:rPr>
          <w:rFonts w:eastAsia="Calibri"/>
          <w:bCs/>
          <w:lang w:eastAsia="en-US"/>
        </w:rPr>
        <w:t>is</w:t>
      </w:r>
      <w:r w:rsidRPr="00180F01">
        <w:rPr>
          <w:rFonts w:eastAsia="Calibri"/>
          <w:bCs/>
          <w:lang w:eastAsia="en-US"/>
        </w:rPr>
        <w:t xml:space="preserve"> template has been answered and example text deleted.</w:t>
      </w:r>
    </w:p>
    <w:p w:rsidR="000B45BD" w:rsidRDefault="000B45BD" w:rsidP="000B45BD">
      <w:pPr>
        <w:pStyle w:val="Bullet1"/>
        <w:numPr>
          <w:ilvl w:val="0"/>
          <w:numId w:val="0"/>
        </w:numPr>
        <w:ind w:left="360"/>
        <w:rPr>
          <w:rFonts w:eastAsia="Calibri"/>
          <w:lang w:eastAsia="en-US"/>
        </w:rPr>
      </w:pPr>
      <w:r w:rsidRPr="00180F01">
        <w:rPr>
          <w:rFonts w:eastAsia="Calibri"/>
          <w:lang w:eastAsia="en-US"/>
        </w:rPr>
        <w:sym w:font="Wingdings" w:char="F0A8"/>
      </w:r>
      <w:r w:rsidRPr="00180F01">
        <w:rPr>
          <w:rFonts w:eastAsia="Calibri"/>
          <w:lang w:eastAsia="en-US"/>
        </w:rPr>
        <w:t xml:space="preserve">  Any supporting evidence and documents are attached (if applicable). </w:t>
      </w:r>
    </w:p>
    <w:p w:rsidR="000B45BD" w:rsidRDefault="000B45BD">
      <w:pPr>
        <w:spacing w:before="0" w:after="200"/>
        <w:rPr>
          <w:rFonts w:eastAsia="Calibri" w:cs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1057" w:type="dxa"/>
        <w:tblInd w:w="-74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3119"/>
        <w:gridCol w:w="7938"/>
      </w:tblGrid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  <w:vAlign w:val="center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lastRenderedPageBreak/>
              <w:t>State/Territory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Victoria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Eligible event details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Department of Treasury and Finance</w:t>
            </w:r>
          </w:p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Event name:</w:t>
            </w:r>
            <w:r w:rsidRPr="00CF739B">
              <w:rPr>
                <w:rFonts w:eastAsia="Calibri"/>
                <w:bCs/>
                <w:kern w:val="32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bCs/>
                <w:color w:val="FF0000"/>
                <w:kern w:val="32"/>
                <w:sz w:val="18"/>
                <w:szCs w:val="18"/>
                <w:lang w:eastAsia="en-US"/>
              </w:rPr>
              <w:t>^Name of event e.g. Southern Central Flooding March 2012^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Event date: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^Date or approximate ranges when the event occurred^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AGRN: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^Australian Government Reference Number^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Agreement sought for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widowControl w:val="0"/>
              <w:tabs>
                <w:tab w:val="left" w:pos="3719"/>
              </w:tabs>
              <w:spacing w:after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Replacement </w:t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ab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Restoration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Name of Essential Public Asset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^Name of the asset i.e.^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 xml:space="preserve">Estimated total cost of the project 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Cs/>
                <w:color w:val="FF0000"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Cs/>
                <w:kern w:val="32"/>
                <w:sz w:val="18"/>
                <w:szCs w:val="18"/>
                <w:lang w:eastAsia="en-US"/>
              </w:rPr>
              <w:t>$</w:t>
            </w:r>
            <w:r w:rsidRPr="00CF739B">
              <w:rPr>
                <w:rFonts w:eastAsia="Calibri"/>
                <w:bCs/>
                <w:color w:val="FF0000"/>
                <w:kern w:val="32"/>
                <w:sz w:val="18"/>
                <w:szCs w:val="18"/>
                <w:lang w:eastAsia="en-US"/>
              </w:rPr>
              <w:t xml:space="preserve"> ^Estimated total cost of the restoration/replacement project^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 xml:space="preserve">Proposed project start date 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^dd/mm/yyyy^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 xml:space="preserve">Proposed project finish date 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^dd/mm/yyyy^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 xml:space="preserve">Scope of project 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^Brief description of the scope of the restoration or replacement works to be completed^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Name of eligible undertaking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^Name of the entity who owns the asset^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Infrastructure Type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tabs>
                <w:tab w:val="left" w:pos="3719"/>
              </w:tabs>
              <w:spacing w:after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Health</w:t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ab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Transport</w:t>
            </w:r>
          </w:p>
          <w:p w:rsidR="00CF739B" w:rsidRPr="00CF739B" w:rsidRDefault="00CF739B" w:rsidP="008C540B">
            <w:pPr>
              <w:widowControl w:val="0"/>
              <w:tabs>
                <w:tab w:val="left" w:pos="3719"/>
              </w:tabs>
              <w:spacing w:after="0"/>
              <w:ind w:left="284" w:hanging="284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Justice</w:t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ab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Education</w:t>
            </w:r>
          </w:p>
          <w:p w:rsidR="00CF739B" w:rsidRPr="00CF739B" w:rsidRDefault="00CF739B" w:rsidP="008C540B">
            <w:pPr>
              <w:widowControl w:val="0"/>
              <w:tabs>
                <w:tab w:val="left" w:pos="3719"/>
              </w:tabs>
              <w:spacing w:after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Welfare</w:t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ab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sym w:font="Wingdings" w:char="F0A8"/>
            </w:r>
            <w:r w:rsidRPr="00CF739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Other: ______________________</w:t>
            </w:r>
          </w:p>
        </w:tc>
      </w:tr>
      <w:tr w:rsidR="00CF739B" w:rsidRPr="0044416D" w:rsidTr="008C540B">
        <w:trPr>
          <w:tblHeader/>
        </w:trPr>
        <w:tc>
          <w:tcPr>
            <w:tcW w:w="11057" w:type="dxa"/>
            <w:gridSpan w:val="2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If ‘Other’ provide a description of why the asset is an integral and necessary part of the state’s infrastructure</w:t>
            </w:r>
          </w:p>
        </w:tc>
      </w:tr>
      <w:tr w:rsidR="00CF739B" w:rsidRPr="0044416D" w:rsidTr="008C540B">
        <w:trPr>
          <w:tblHeader/>
        </w:trPr>
        <w:tc>
          <w:tcPr>
            <w:tcW w:w="11057" w:type="dxa"/>
            <w:gridSpan w:val="2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CF739B" w:rsidRDefault="00CF739B">
      <w:r>
        <w:br w:type="page"/>
      </w:r>
    </w:p>
    <w:tbl>
      <w:tblPr>
        <w:tblW w:w="11057" w:type="dxa"/>
        <w:tblInd w:w="-74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3119"/>
        <w:gridCol w:w="7938"/>
      </w:tblGrid>
      <w:tr w:rsidR="00CF739B" w:rsidRPr="00CF739B" w:rsidTr="00CF739B">
        <w:trPr>
          <w:tblHeader/>
        </w:trPr>
        <w:tc>
          <w:tcPr>
            <w:tcW w:w="11057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 w:themeFill="background1" w:themeFillShade="D9"/>
          </w:tcPr>
          <w:p w:rsidR="00CF739B" w:rsidRPr="00CF739B" w:rsidRDefault="00CF739B" w:rsidP="00CF739B">
            <w:pPr>
              <w:keepNext/>
              <w:spacing w:before="120" w:after="6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lastRenderedPageBreak/>
              <w:t>Describe how the loss of the asset has disrupted the normal functioning of the community</w:t>
            </w:r>
          </w:p>
        </w:tc>
      </w:tr>
      <w:tr w:rsidR="00CF739B" w:rsidRPr="0044416D" w:rsidTr="00CF739B">
        <w:trPr>
          <w:tblHeader/>
        </w:trPr>
        <w:tc>
          <w:tcPr>
            <w:tcW w:w="11057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CF739B">
            <w:pPr>
              <w:keepNext/>
              <w:spacing w:before="240" w:after="60"/>
              <w:outlineLvl w:val="0"/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</w:pPr>
          </w:p>
          <w:p w:rsidR="00CF739B" w:rsidRPr="00CF739B" w:rsidRDefault="00CF739B" w:rsidP="00CF739B">
            <w:pPr>
              <w:keepNext/>
              <w:spacing w:before="240" w:after="60"/>
              <w:outlineLvl w:val="0"/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</w:pP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State/territory contact officer details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Local Government Authority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Name: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^Full name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Title: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^Job title of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Email address: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^Email address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Phone number: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^Contact phone no. incl area code,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Department of Treasury and Finance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Name: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^Full name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Title: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^Job title of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Email address: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^Email address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Phone number: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^Contact phone no. incl area code, of the contact officer^</w:t>
            </w:r>
          </w:p>
        </w:tc>
      </w:tr>
      <w:tr w:rsidR="00CF739B" w:rsidRPr="0044416D" w:rsidTr="008C540B">
        <w:trPr>
          <w:tblHeader/>
        </w:trPr>
        <w:tc>
          <w:tcPr>
            <w:tcW w:w="3119" w:type="dxa"/>
            <w:shd w:val="clear" w:color="auto" w:fill="D9D9D9"/>
          </w:tcPr>
          <w:p w:rsidR="00CF739B" w:rsidRPr="00CF739B" w:rsidRDefault="00CF739B" w:rsidP="008C540B">
            <w:pPr>
              <w:widowControl w:val="0"/>
              <w:spacing w:after="0"/>
              <w:outlineLvl w:val="0"/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kern w:val="32"/>
                <w:sz w:val="18"/>
                <w:szCs w:val="18"/>
                <w:lang w:eastAsia="en-US"/>
              </w:rPr>
              <w:t>Commonwealth agreement (to be completed by AGD)</w:t>
            </w:r>
          </w:p>
        </w:tc>
        <w:tc>
          <w:tcPr>
            <w:tcW w:w="7938" w:type="dxa"/>
            <w:shd w:val="clear" w:color="auto" w:fill="auto"/>
          </w:tcPr>
          <w:p w:rsidR="00CF739B" w:rsidRPr="00CF739B" w:rsidRDefault="00CF739B" w:rsidP="008C540B">
            <w:pPr>
              <w:keepNext/>
              <w:spacing w:before="240" w:after="6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bCs/>
                <w:color w:val="548DD4"/>
                <w:kern w:val="32"/>
                <w:sz w:val="18"/>
                <w:szCs w:val="18"/>
                <w:lang w:eastAsia="en-US"/>
              </w:rPr>
              <w:t>To be filled out by the Commonwealth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Name: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^Full name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Title: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^Job title of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Email address: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^Email address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Phone number: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^Contact phone no. incl area code, of the contact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Name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^Full name of Commonwealth approving officer^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Title: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^Job title of Commonwealth approving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Email address: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^email address of the Commonwealth approving officer^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Phone number: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39B">
              <w:rPr>
                <w:rFonts w:eastAsia="Calibri"/>
                <w:color w:val="FF0000"/>
                <w:sz w:val="18"/>
                <w:szCs w:val="18"/>
                <w:lang w:eastAsia="en-US"/>
              </w:rPr>
              <w:t>^contact phone no. including area code of the contact officer^</w:t>
            </w:r>
          </w:p>
          <w:p w:rsid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sz w:val="18"/>
                <w:szCs w:val="18"/>
                <w:lang w:eastAsia="en-US"/>
              </w:rPr>
              <w:t>Approved/Not approved (please circle)</w:t>
            </w: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739B" w:rsidRPr="00CF739B" w:rsidRDefault="00CF739B" w:rsidP="008C540B">
            <w:pPr>
              <w:widowControl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 xml:space="preserve">Signature: 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</w:t>
            </w:r>
            <w:r w:rsidRPr="00CF739B">
              <w:rPr>
                <w:rFonts w:eastAsia="Calibri"/>
                <w:b/>
                <w:sz w:val="18"/>
                <w:szCs w:val="18"/>
                <w:lang w:eastAsia="en-US"/>
              </w:rPr>
              <w:t>Date:</w:t>
            </w:r>
            <w:r w:rsidRPr="00CF739B">
              <w:rPr>
                <w:rFonts w:eastAsia="Calibri"/>
                <w:sz w:val="18"/>
                <w:szCs w:val="18"/>
                <w:lang w:eastAsia="en-US"/>
              </w:rPr>
              <w:t xml:space="preserve">       /       / </w:t>
            </w:r>
          </w:p>
          <w:p w:rsidR="00CF739B" w:rsidRDefault="00CF739B" w:rsidP="008C540B">
            <w:pPr>
              <w:widowControl w:val="0"/>
              <w:spacing w:after="0"/>
              <w:rPr>
                <w:rFonts w:eastAsia="Calibri"/>
                <w:i/>
                <w:sz w:val="18"/>
                <w:szCs w:val="18"/>
              </w:rPr>
            </w:pPr>
          </w:p>
          <w:p w:rsidR="00CF739B" w:rsidRPr="00CF739B" w:rsidRDefault="00CF739B" w:rsidP="00AC47FD">
            <w:pPr>
              <w:widowControl w:val="0"/>
              <w:spacing w:before="0" w:after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39B">
              <w:rPr>
                <w:rFonts w:eastAsia="Calibri"/>
                <w:i/>
                <w:sz w:val="18"/>
                <w:szCs w:val="18"/>
              </w:rPr>
              <w:t>[Please note that Commonwealth agreement does not deem all associated project costs as being eligible for reimbursement under the NDRRA—just that the asset/s identified satisfy the requirements of clause 3.6 of the NDRRA. In addition, this agreement does not preclude the Commonwealth from identifying ineligible costs upon completion and acquittal of the project.]</w:t>
            </w:r>
          </w:p>
        </w:tc>
      </w:tr>
      <w:bookmarkEnd w:id="0"/>
    </w:tbl>
    <w:p w:rsidR="00D543E5" w:rsidRDefault="00D543E5" w:rsidP="00AC47FD">
      <w:pPr>
        <w:pStyle w:val="NormalIndent"/>
      </w:pPr>
    </w:p>
    <w:sectPr w:rsidR="00D543E5" w:rsidSect="00F417C3">
      <w:headerReference w:type="default" r:id="rId9"/>
      <w:footerReference w:type="default" r:id="rId10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BD" w:rsidRDefault="000B45BD" w:rsidP="002D711A">
      <w:pPr>
        <w:spacing w:after="0" w:line="240" w:lineRule="auto"/>
      </w:pPr>
      <w:r>
        <w:separator/>
      </w:r>
    </w:p>
  </w:endnote>
  <w:endnote w:type="continuationSeparator" w:id="0">
    <w:p w:rsidR="000B45BD" w:rsidRDefault="000B45BD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C022F9" w:rsidRDefault="000173C3" w:rsidP="0041689E">
    <w:pPr>
      <w:pStyle w:val="Footer"/>
    </w:pPr>
    <w:r w:rsidRPr="000173C3">
      <w:rPr>
        <w:b/>
        <w:color w:val="0070C0"/>
      </w:rPr>
      <w:t xml:space="preserve">Essential public assets approval form </w:t>
    </w:r>
    <w:r w:rsidRPr="000173C3">
      <w:rPr>
        <w:b/>
        <w:noProof w:val="0"/>
        <w:color w:val="0070C0"/>
      </w:rPr>
      <w:t>–</w:t>
    </w:r>
    <w:r w:rsidRPr="000173C3">
      <w:rPr>
        <w:b/>
        <w:color w:val="0070C0"/>
      </w:rPr>
      <w:t xml:space="preserve"> September 2016</w:t>
    </w:r>
    <w:r w:rsidR="006738C4">
      <w:tab/>
    </w:r>
    <w:r w:rsidR="00F417C3" w:rsidRPr="00C022F9">
      <w:t xml:space="preserve">Page </w:t>
    </w:r>
    <w:r w:rsidR="00F417C3" w:rsidRPr="00DE60CC">
      <w:rPr>
        <w:rStyle w:val="PageNumber"/>
      </w:rPr>
      <w:fldChar w:fldCharType="begin"/>
    </w:r>
    <w:r w:rsidR="00F417C3" w:rsidRPr="00DE60CC">
      <w:rPr>
        <w:rStyle w:val="PageNumber"/>
      </w:rPr>
      <w:instrText xml:space="preserve"> Page </w:instrText>
    </w:r>
    <w:r w:rsidR="00F417C3" w:rsidRPr="00DE60CC">
      <w:rPr>
        <w:rStyle w:val="PageNumber"/>
      </w:rPr>
      <w:fldChar w:fldCharType="separate"/>
    </w:r>
    <w:r w:rsidR="004C7697">
      <w:rPr>
        <w:rStyle w:val="PageNumber"/>
      </w:rPr>
      <w:t>2</w:t>
    </w:r>
    <w:r w:rsidR="00F417C3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BD" w:rsidRDefault="000B45BD" w:rsidP="002D711A">
      <w:pPr>
        <w:spacing w:after="0" w:line="240" w:lineRule="auto"/>
      </w:pPr>
      <w:r>
        <w:separator/>
      </w:r>
    </w:p>
  </w:footnote>
  <w:footnote w:type="continuationSeparator" w:id="0">
    <w:p w:rsidR="000B45BD" w:rsidRDefault="000B45BD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D94678" wp14:editId="1671550B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4D84C9C" wp14:editId="48FFA655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3C"/>
    <w:multiLevelType w:val="hybridMultilevel"/>
    <w:tmpl w:val="A7EA2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5"/>
  </w:num>
  <w:num w:numId="25">
    <w:abstractNumId w:val="6"/>
  </w:num>
  <w:num w:numId="26">
    <w:abstractNumId w:val="2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D"/>
    <w:rsid w:val="00012F6F"/>
    <w:rsid w:val="00014213"/>
    <w:rsid w:val="00014B55"/>
    <w:rsid w:val="000173C3"/>
    <w:rsid w:val="00020E3E"/>
    <w:rsid w:val="00023BF3"/>
    <w:rsid w:val="00026811"/>
    <w:rsid w:val="00043296"/>
    <w:rsid w:val="0004356D"/>
    <w:rsid w:val="00045296"/>
    <w:rsid w:val="00075E6C"/>
    <w:rsid w:val="000B29AD"/>
    <w:rsid w:val="000B45B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716A9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C7697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C47FD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39B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7B6B-3BA3-4AE3-B3EC-FBA9C46E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McWaters</dc:creator>
  <cp:lastModifiedBy>Elizabeth Ascroft</cp:lastModifiedBy>
  <cp:revision>2</cp:revision>
  <cp:lastPrinted>2016-02-09T01:59:00Z</cp:lastPrinted>
  <dcterms:created xsi:type="dcterms:W3CDTF">2018-01-29T00:48:00Z</dcterms:created>
  <dcterms:modified xsi:type="dcterms:W3CDTF">2018-01-29T00:48:00Z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